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E17A3" w:rsidR="00BA3FC6" w:rsidP="003B71AA" w:rsidRDefault="0074512E" w14:paraId="3F53930B" w14:textId="16C07B0D">
      <w:pPr>
        <w:spacing w:line="480" w:lineRule="auto"/>
        <w:jc w:val="center"/>
        <w:rPr>
          <w:rFonts w:ascii="Courier New" w:hAnsi="Courier New" w:cs="Courier New"/>
          <w:sz w:val="24"/>
          <w:szCs w:val="24"/>
        </w:rPr>
      </w:pPr>
      <w:r w:rsidRPr="00AA3EAA">
        <w:rPr>
          <w:rFonts w:ascii="Courier New" w:hAnsi="Courier New"/>
          <w:sz w:val="24"/>
          <w:szCs w:val="24"/>
          <w:lang w:val="en-CA"/>
        </w:rPr>
        <w:fldChar w:fldCharType="begin"/>
      </w:r>
      <w:r w:rsidRPr="00AA3EAA" w:rsidR="00015B37">
        <w:rPr>
          <w:rFonts w:ascii="Courier New" w:hAnsi="Courier New"/>
          <w:sz w:val="24"/>
          <w:szCs w:val="24"/>
          <w:lang w:val="en-CA"/>
        </w:rPr>
        <w:instrText xml:space="preserve"> SEQ CHAPTER \h \r 1</w:instrText>
      </w:r>
      <w:r w:rsidRPr="00AA3EAA">
        <w:rPr>
          <w:rFonts w:ascii="Courier New" w:hAnsi="Courier New"/>
          <w:sz w:val="24"/>
          <w:szCs w:val="24"/>
          <w:lang w:val="en-CA"/>
        </w:rPr>
        <w:fldChar w:fldCharType="end"/>
      </w:r>
      <w:r w:rsidRPr="00AA3EAA">
        <w:rPr>
          <w:rFonts w:ascii="Courier New" w:hAnsi="Courier New"/>
          <w:sz w:val="24"/>
          <w:szCs w:val="24"/>
          <w:lang w:val="en-CA"/>
        </w:rPr>
        <w:fldChar w:fldCharType="begin"/>
      </w:r>
      <w:r w:rsidRPr="00AA3EAA" w:rsidR="003E3251">
        <w:rPr>
          <w:rFonts w:ascii="Courier New" w:hAnsi="Courier New"/>
          <w:sz w:val="24"/>
          <w:szCs w:val="24"/>
          <w:lang w:val="en-CA"/>
        </w:rPr>
        <w:instrText xml:space="preserve"> SEQ CHAPTER \h \r 1</w:instrText>
      </w:r>
      <w:r w:rsidRPr="00AA3EAA">
        <w:rPr>
          <w:rFonts w:ascii="Courier New" w:hAnsi="Courier New"/>
          <w:sz w:val="24"/>
          <w:szCs w:val="24"/>
          <w:lang w:val="en-CA"/>
        </w:rPr>
        <w:fldChar w:fldCharType="end"/>
      </w:r>
      <w:r w:rsidRPr="00CE17A3">
        <w:rPr>
          <w:rFonts w:ascii="Courier New" w:hAnsi="Courier New" w:cs="Courier New"/>
          <w:sz w:val="24"/>
          <w:szCs w:val="24"/>
        </w:rPr>
        <w:fldChar w:fldCharType="begin"/>
      </w:r>
      <w:r w:rsidRPr="00CE17A3" w:rsidR="00BA3FC6">
        <w:rPr>
          <w:rFonts w:ascii="Courier New" w:hAnsi="Courier New" w:cs="Courier New"/>
          <w:sz w:val="24"/>
          <w:szCs w:val="24"/>
        </w:rPr>
        <w:instrText xml:space="preserve"> SEQ CHAPTER \h \r 1</w:instrText>
      </w:r>
      <w:r w:rsidRPr="00CE17A3">
        <w:rPr>
          <w:rFonts w:ascii="Courier New" w:hAnsi="Courier New" w:cs="Courier New"/>
          <w:sz w:val="24"/>
          <w:szCs w:val="24"/>
        </w:rPr>
        <w:fldChar w:fldCharType="end"/>
      </w:r>
      <w:r w:rsidRPr="00CE17A3" w:rsidR="00BA3FC6">
        <w:rPr>
          <w:rFonts w:ascii="Courier New" w:hAnsi="Courier New" w:cs="Courier New"/>
          <w:sz w:val="24"/>
          <w:szCs w:val="24"/>
        </w:rPr>
        <w:t xml:space="preserve">Billing Code: </w:t>
      </w:r>
    </w:p>
    <w:p w:rsidRPr="00C83EDB" w:rsidR="00BA3FC6" w:rsidP="003B71AA" w:rsidRDefault="00BA3FC6" w14:paraId="043CF5AD" w14:textId="77777777">
      <w:pPr>
        <w:tabs>
          <w:tab w:val="center" w:pos="4680"/>
        </w:tabs>
        <w:spacing w:line="480" w:lineRule="auto"/>
        <w:jc w:val="center"/>
        <w:rPr>
          <w:rFonts w:ascii="Courier New" w:hAnsi="Courier New" w:cs="Courier New"/>
          <w:sz w:val="24"/>
          <w:szCs w:val="24"/>
        </w:rPr>
      </w:pPr>
      <w:r w:rsidRPr="00C83EDB">
        <w:rPr>
          <w:rFonts w:ascii="Courier New" w:hAnsi="Courier New" w:cs="Courier New"/>
          <w:sz w:val="24"/>
          <w:szCs w:val="24"/>
        </w:rPr>
        <w:t>DEPARTMENT OF HEALTH AND HUMAN SERVICES</w:t>
      </w:r>
    </w:p>
    <w:p w:rsidRPr="00C83EDB" w:rsidR="00BA3FC6" w:rsidP="003B71AA" w:rsidRDefault="00BA3FC6" w14:paraId="31A997CF" w14:textId="77777777">
      <w:pPr>
        <w:tabs>
          <w:tab w:val="center" w:pos="4680"/>
        </w:tabs>
        <w:spacing w:line="480" w:lineRule="auto"/>
        <w:jc w:val="center"/>
        <w:rPr>
          <w:rFonts w:ascii="Courier New" w:hAnsi="Courier New" w:cs="Courier New"/>
          <w:sz w:val="24"/>
          <w:szCs w:val="24"/>
        </w:rPr>
      </w:pPr>
      <w:r w:rsidRPr="00C83EDB">
        <w:rPr>
          <w:rFonts w:ascii="Courier New" w:hAnsi="Courier New" w:cs="Courier New"/>
          <w:sz w:val="24"/>
          <w:szCs w:val="24"/>
        </w:rPr>
        <w:t>Centers for Disease Control and Prevention</w:t>
      </w:r>
    </w:p>
    <w:p w:rsidRPr="00C83EDB" w:rsidR="00BA3FC6" w:rsidP="003B71AA" w:rsidRDefault="00BA3FC6" w14:paraId="5231AF3F" w14:textId="77777777">
      <w:pPr>
        <w:spacing w:line="480" w:lineRule="auto"/>
        <w:jc w:val="center"/>
        <w:rPr>
          <w:rFonts w:ascii="Courier New" w:hAnsi="Courier New" w:cs="Courier New"/>
          <w:sz w:val="24"/>
          <w:szCs w:val="24"/>
        </w:rPr>
      </w:pPr>
      <w:r w:rsidRPr="00C83EDB">
        <w:rPr>
          <w:rFonts w:ascii="Courier New" w:hAnsi="Courier New" w:cs="Courier New"/>
          <w:sz w:val="24"/>
          <w:szCs w:val="24"/>
        </w:rPr>
        <w:t>[30Day-</w:t>
      </w:r>
      <w:r w:rsidR="0038028E">
        <w:rPr>
          <w:rFonts w:ascii="Courier New" w:hAnsi="Courier New" w:cs="Courier New"/>
          <w:sz w:val="24"/>
          <w:szCs w:val="24"/>
        </w:rPr>
        <w:t>1</w:t>
      </w:r>
      <w:r w:rsidR="00181334">
        <w:rPr>
          <w:rFonts w:ascii="Courier New" w:hAnsi="Courier New" w:cs="Courier New"/>
          <w:sz w:val="24"/>
          <w:szCs w:val="24"/>
        </w:rPr>
        <w:t>8</w:t>
      </w:r>
      <w:r w:rsidR="007B0B2F">
        <w:rPr>
          <w:rFonts w:ascii="Courier New" w:hAnsi="Courier New" w:cs="Courier New"/>
          <w:sz w:val="24"/>
          <w:szCs w:val="24"/>
        </w:rPr>
        <w:t>-</w:t>
      </w:r>
      <w:r w:rsidRPr="003972A6" w:rsidR="004E05AF">
        <w:rPr>
          <w:rFonts w:ascii="Courier New" w:hAnsi="Courier New" w:cs="Courier New"/>
          <w:sz w:val="24"/>
          <w:szCs w:val="24"/>
          <w:highlight w:val="yellow"/>
        </w:rPr>
        <w:t>XXXX</w:t>
      </w:r>
      <w:r w:rsidR="00AE0EDA">
        <w:rPr>
          <w:rFonts w:ascii="Courier New" w:hAnsi="Courier New" w:cs="Courier New"/>
          <w:sz w:val="24"/>
          <w:szCs w:val="24"/>
        </w:rPr>
        <w:t>]</w:t>
      </w:r>
    </w:p>
    <w:p w:rsidRPr="00724ACE" w:rsidR="00724ACE" w:rsidP="00724ACE" w:rsidRDefault="00724ACE" w14:paraId="571CF5ED" w14:textId="77777777">
      <w:pPr>
        <w:spacing w:line="480" w:lineRule="auto"/>
        <w:jc w:val="center"/>
        <w:rPr>
          <w:rFonts w:ascii="Courier New" w:hAnsi="Courier New" w:cs="Courier New"/>
          <w:bCs/>
          <w:sz w:val="24"/>
          <w:szCs w:val="24"/>
        </w:rPr>
      </w:pPr>
      <w:r w:rsidRPr="00724ACE">
        <w:rPr>
          <w:rFonts w:ascii="Courier New" w:hAnsi="Courier New" w:cs="Courier New"/>
          <w:bCs/>
          <w:sz w:val="24"/>
          <w:szCs w:val="24"/>
        </w:rPr>
        <w:t>Agency Forms Undergoing Paperwork Reduction Act Review</w:t>
      </w:r>
    </w:p>
    <w:p w:rsidRPr="00C83EDB" w:rsidR="00BA3FC6" w:rsidP="003B71AA" w:rsidRDefault="00BA3FC6" w14:paraId="0D137079" w14:textId="77777777">
      <w:pPr>
        <w:tabs>
          <w:tab w:val="center" w:pos="4680"/>
        </w:tabs>
        <w:spacing w:line="480" w:lineRule="auto"/>
        <w:jc w:val="both"/>
        <w:rPr>
          <w:rFonts w:ascii="Courier New" w:hAnsi="Courier New" w:cs="Courier New"/>
          <w:sz w:val="24"/>
          <w:szCs w:val="24"/>
        </w:rPr>
      </w:pPr>
    </w:p>
    <w:p w:rsidRPr="00F74978" w:rsidR="002F2954" w:rsidP="002F2954" w:rsidRDefault="00C74875" w14:paraId="3DCE9099" w14:textId="4F543C7F">
      <w:pPr>
        <w:spacing w:line="480" w:lineRule="auto"/>
        <w:ind w:firstLine="720"/>
        <w:rPr>
          <w:rFonts w:ascii="Courier New" w:hAnsi="Courier New" w:cs="Courier New"/>
          <w:sz w:val="24"/>
          <w:szCs w:val="24"/>
        </w:rPr>
      </w:pPr>
      <w:r>
        <w:rPr>
          <w:rFonts w:ascii="Courier New" w:hAnsi="Courier New" w:cs="Courier New"/>
          <w:sz w:val="24"/>
          <w:szCs w:val="24"/>
        </w:rPr>
        <w:t>I</w:t>
      </w:r>
      <w:r w:rsidRPr="00F74978">
        <w:rPr>
          <w:rFonts w:ascii="Courier New" w:hAnsi="Courier New" w:cs="Courier New"/>
          <w:sz w:val="24"/>
          <w:szCs w:val="24"/>
        </w:rPr>
        <w:t>n accordance with the Paperwork Reduction Act of 1995</w:t>
      </w:r>
      <w:r>
        <w:rPr>
          <w:rFonts w:ascii="Courier New" w:hAnsi="Courier New" w:cs="Courier New"/>
          <w:sz w:val="24"/>
          <w:szCs w:val="24"/>
        </w:rPr>
        <w:t>, t</w:t>
      </w:r>
      <w:r w:rsidRPr="00F74978" w:rsidR="001503F9">
        <w:rPr>
          <w:rFonts w:ascii="Courier New" w:hAnsi="Courier New" w:cs="Courier New"/>
          <w:sz w:val="24"/>
          <w:szCs w:val="24"/>
        </w:rPr>
        <w:t xml:space="preserve">he Centers for Disease Control and Prevention (CDC) has submitted the information collection request </w:t>
      </w:r>
      <w:r>
        <w:rPr>
          <w:rFonts w:ascii="Courier New" w:hAnsi="Courier New" w:cs="Courier New"/>
          <w:sz w:val="24"/>
          <w:szCs w:val="24"/>
        </w:rPr>
        <w:t xml:space="preserve">titled </w:t>
      </w:r>
      <w:r w:rsidRPr="00C748B3" w:rsidR="00E6366A">
        <w:rPr>
          <w:rFonts w:ascii="Courier New" w:hAnsi="Courier New" w:cs="Courier New"/>
          <w:sz w:val="24"/>
          <w:szCs w:val="24"/>
        </w:rPr>
        <w:t xml:space="preserve">Assessment of Outcomes Associated with the Preventive Health </w:t>
      </w:r>
      <w:r w:rsidR="00E6366A">
        <w:rPr>
          <w:rFonts w:ascii="Courier New" w:hAnsi="Courier New" w:cs="Courier New"/>
          <w:sz w:val="24"/>
          <w:szCs w:val="24"/>
        </w:rPr>
        <w:t xml:space="preserve">and Health Services Block Grant </w:t>
      </w:r>
      <w:r w:rsidRPr="00F74978" w:rsidR="001503F9">
        <w:rPr>
          <w:rFonts w:ascii="Courier New" w:hAnsi="Courier New" w:cs="Courier New"/>
          <w:sz w:val="24"/>
          <w:szCs w:val="24"/>
        </w:rPr>
        <w:t xml:space="preserve">to the Office of Management and Budget (OMB) for review and approval. </w:t>
      </w:r>
      <w:r w:rsidR="001503F9">
        <w:rPr>
          <w:rFonts w:ascii="Courier New" w:hAnsi="Courier New" w:cs="Courier New"/>
          <w:sz w:val="24"/>
          <w:szCs w:val="24"/>
        </w:rPr>
        <w:t xml:space="preserve">CDC </w:t>
      </w:r>
      <w:r w:rsidR="00356C04">
        <w:rPr>
          <w:rFonts w:ascii="Courier New" w:hAnsi="Courier New" w:cs="Courier New"/>
          <w:sz w:val="24"/>
          <w:szCs w:val="24"/>
        </w:rPr>
        <w:t xml:space="preserve">last </w:t>
      </w:r>
      <w:r w:rsidR="001503F9">
        <w:rPr>
          <w:rFonts w:ascii="Courier New" w:hAnsi="Courier New" w:cs="Courier New"/>
          <w:sz w:val="24"/>
          <w:szCs w:val="24"/>
        </w:rPr>
        <w:t xml:space="preserve">published </w:t>
      </w:r>
      <w:r w:rsidRPr="00F21D0E" w:rsidR="001503F9">
        <w:rPr>
          <w:rFonts w:ascii="Courier New" w:hAnsi="Courier New" w:cs="Courier New"/>
          <w:sz w:val="24"/>
          <w:szCs w:val="24"/>
        </w:rPr>
        <w:t xml:space="preserve">a “Proposed Data Collection Submitted for Public Comment and Recommendations” notice on </w:t>
      </w:r>
      <w:r w:rsidR="00735E39">
        <w:rPr>
          <w:rFonts w:ascii="Courier New" w:hAnsi="Courier New" w:cs="Courier New"/>
          <w:sz w:val="24"/>
          <w:szCs w:val="24"/>
        </w:rPr>
        <w:t xml:space="preserve">X DATE </w:t>
      </w:r>
      <w:r w:rsidRPr="00735E39" w:rsidR="00735E39">
        <w:rPr>
          <w:rFonts w:ascii="Courier New" w:hAnsi="Courier New" w:cs="Courier New"/>
          <w:sz w:val="24"/>
          <w:szCs w:val="24"/>
        </w:rPr>
        <w:t>t</w:t>
      </w:r>
      <w:r w:rsidRPr="00735E39" w:rsidR="001503F9">
        <w:rPr>
          <w:rFonts w:ascii="Courier New" w:hAnsi="Courier New" w:cs="Courier New"/>
          <w:sz w:val="24"/>
          <w:szCs w:val="24"/>
        </w:rPr>
        <w:t>o obtain comments from the public and affected agencies.</w:t>
      </w:r>
      <w:r w:rsidRPr="00F21D0E" w:rsidR="001503F9">
        <w:rPr>
          <w:rFonts w:ascii="Courier New" w:hAnsi="Courier New" w:cs="Courier New"/>
          <w:sz w:val="24"/>
          <w:szCs w:val="24"/>
        </w:rPr>
        <w:t xml:space="preserve">  </w:t>
      </w:r>
      <w:r w:rsidRPr="004C7AFD" w:rsidR="001503F9">
        <w:rPr>
          <w:rFonts w:ascii="Courier New" w:hAnsi="Courier New" w:cs="Courier New"/>
          <w:sz w:val="24"/>
          <w:szCs w:val="24"/>
        </w:rPr>
        <w:t>CDC did not receive comments related to the previous notice.</w:t>
      </w:r>
      <w:r w:rsidRPr="00F21D0E" w:rsidR="001503F9">
        <w:rPr>
          <w:rFonts w:ascii="Courier New" w:hAnsi="Courier New" w:cs="Courier New"/>
          <w:sz w:val="24"/>
          <w:szCs w:val="24"/>
        </w:rPr>
        <w:t xml:space="preserve"> </w:t>
      </w:r>
      <w:r w:rsidR="00337166">
        <w:rPr>
          <w:rFonts w:ascii="Courier New" w:hAnsi="Courier New" w:cs="Courier New"/>
          <w:sz w:val="24"/>
          <w:szCs w:val="24"/>
        </w:rPr>
        <w:t>T</w:t>
      </w:r>
      <w:r w:rsidRPr="00F21D0E" w:rsidR="001503F9">
        <w:rPr>
          <w:rFonts w:ascii="Courier New" w:hAnsi="Courier New" w:cs="Courier New"/>
          <w:color w:val="000000"/>
          <w:sz w:val="24"/>
          <w:szCs w:val="24"/>
        </w:rPr>
        <w:t xml:space="preserve">his notice </w:t>
      </w:r>
      <w:r w:rsidR="00337166">
        <w:rPr>
          <w:rFonts w:ascii="Courier New" w:hAnsi="Courier New" w:cs="Courier New"/>
          <w:color w:val="000000"/>
          <w:sz w:val="24"/>
          <w:szCs w:val="24"/>
        </w:rPr>
        <w:t xml:space="preserve">serves </w:t>
      </w:r>
      <w:r w:rsidRPr="00F21D0E" w:rsidR="001503F9">
        <w:rPr>
          <w:rFonts w:ascii="Courier New" w:hAnsi="Courier New" w:cs="Courier New"/>
          <w:color w:val="000000"/>
          <w:sz w:val="24"/>
          <w:szCs w:val="24"/>
        </w:rPr>
        <w:t xml:space="preserve">to allow an additional 30 days for public </w:t>
      </w:r>
      <w:r w:rsidR="00EE5DF8">
        <w:rPr>
          <w:rFonts w:ascii="Courier New" w:hAnsi="Courier New" w:cs="Courier New"/>
          <w:color w:val="000000"/>
          <w:sz w:val="24"/>
          <w:szCs w:val="24"/>
        </w:rPr>
        <w:t xml:space="preserve">and affected agency </w:t>
      </w:r>
      <w:r w:rsidRPr="00F21D0E" w:rsidR="001503F9">
        <w:rPr>
          <w:rFonts w:ascii="Courier New" w:hAnsi="Courier New" w:cs="Courier New"/>
          <w:color w:val="000000"/>
          <w:sz w:val="24"/>
          <w:szCs w:val="24"/>
        </w:rPr>
        <w:t>comments.</w:t>
      </w:r>
    </w:p>
    <w:p w:rsidRPr="00F74978" w:rsidR="002F2954" w:rsidP="002F2954" w:rsidRDefault="002F2954" w14:paraId="388E11BA" w14:textId="77777777">
      <w:pPr>
        <w:spacing w:line="480" w:lineRule="auto"/>
        <w:ind w:firstLine="720"/>
        <w:rPr>
          <w:rFonts w:ascii="Courier New" w:hAnsi="Courier New" w:cs="Courier New"/>
          <w:sz w:val="24"/>
          <w:szCs w:val="24"/>
        </w:rPr>
      </w:pPr>
    </w:p>
    <w:p w:rsidR="00EE5DF8" w:rsidP="00EE5DF8" w:rsidRDefault="00EE5DF8" w14:paraId="3D4AE5BC" w14:textId="77777777">
      <w:pPr>
        <w:spacing w:line="480" w:lineRule="auto"/>
        <w:ind w:firstLine="720"/>
        <w:rPr>
          <w:rFonts w:ascii="Courier New" w:hAnsi="Courier New" w:cs="Courier New"/>
          <w:sz w:val="24"/>
          <w:szCs w:val="24"/>
        </w:rPr>
      </w:pPr>
      <w:r>
        <w:rPr>
          <w:rFonts w:ascii="Courier New" w:hAnsi="Courier New" w:cs="Courier New"/>
          <w:sz w:val="24"/>
          <w:szCs w:val="24"/>
        </w:rPr>
        <w:t xml:space="preserve">CDC will accept all comments for this </w:t>
      </w:r>
      <w:r w:rsidRPr="00F74978">
        <w:rPr>
          <w:rFonts w:ascii="Courier New" w:hAnsi="Courier New" w:cs="Courier New"/>
          <w:sz w:val="24"/>
          <w:szCs w:val="24"/>
        </w:rPr>
        <w:t xml:space="preserve">proposed </w:t>
      </w:r>
      <w:r>
        <w:rPr>
          <w:rFonts w:ascii="Courier New" w:hAnsi="Courier New" w:cs="Courier New"/>
          <w:sz w:val="24"/>
          <w:szCs w:val="24"/>
        </w:rPr>
        <w:t xml:space="preserve">information </w:t>
      </w:r>
      <w:r w:rsidRPr="00F74978">
        <w:rPr>
          <w:rFonts w:ascii="Courier New" w:hAnsi="Courier New" w:cs="Courier New"/>
          <w:sz w:val="24"/>
          <w:szCs w:val="24"/>
        </w:rPr>
        <w:t xml:space="preserve">collection </w:t>
      </w:r>
      <w:r>
        <w:rPr>
          <w:rFonts w:ascii="Courier New" w:hAnsi="Courier New" w:cs="Courier New"/>
          <w:sz w:val="24"/>
          <w:szCs w:val="24"/>
        </w:rPr>
        <w:t>project.</w:t>
      </w:r>
      <w:r w:rsidRPr="00F74978" w:rsidR="002F2954">
        <w:rPr>
          <w:rFonts w:ascii="Courier New" w:hAnsi="Courier New" w:cs="Courier New"/>
          <w:sz w:val="24"/>
          <w:szCs w:val="24"/>
        </w:rPr>
        <w:t xml:space="preserve"> </w:t>
      </w:r>
      <w:r w:rsidRPr="00F05E73">
        <w:rPr>
          <w:rFonts w:ascii="Courier New" w:hAnsi="Courier New" w:cs="Courier New"/>
          <w:color w:val="000000"/>
          <w:sz w:val="24"/>
          <w:szCs w:val="23"/>
        </w:rPr>
        <w:t>The Office of Management and Budget is particularly interested in comments that</w:t>
      </w:r>
      <w:r w:rsidRPr="00F05E73">
        <w:rPr>
          <w:rFonts w:ascii="Courier New" w:hAnsi="Courier New" w:cs="Courier New"/>
          <w:color w:val="000000"/>
          <w:sz w:val="25"/>
          <w:szCs w:val="23"/>
        </w:rPr>
        <w:t>:</w:t>
      </w:r>
      <w:r w:rsidRPr="00F05E73">
        <w:rPr>
          <w:color w:val="000000"/>
          <w:sz w:val="25"/>
          <w:szCs w:val="23"/>
        </w:rPr>
        <w:t xml:space="preserve"> </w:t>
      </w:r>
      <w:r w:rsidRPr="00F05E73">
        <w:rPr>
          <w:rFonts w:ascii="Courier New" w:hAnsi="Courier New" w:cs="Courier New"/>
          <w:sz w:val="28"/>
          <w:szCs w:val="24"/>
        </w:rPr>
        <w:t xml:space="preserve"> </w:t>
      </w:r>
    </w:p>
    <w:p w:rsidR="00EE5DF8" w:rsidP="00EE5DF8" w:rsidRDefault="00EE5DF8" w14:paraId="7D5C3CFA" w14:textId="77777777">
      <w:pPr>
        <w:spacing w:line="480" w:lineRule="auto"/>
        <w:ind w:left="720"/>
        <w:rPr>
          <w:rFonts w:ascii="Courier New" w:hAnsi="Courier New" w:cs="Courier New"/>
          <w:sz w:val="24"/>
          <w:szCs w:val="24"/>
        </w:rPr>
      </w:pPr>
      <w:r w:rsidRPr="00F74978">
        <w:rPr>
          <w:rFonts w:ascii="Courier New" w:hAnsi="Courier New" w:cs="Courier New"/>
          <w:sz w:val="24"/>
          <w:szCs w:val="24"/>
        </w:rPr>
        <w:t xml:space="preserve">(a) Evaluate whether the proposed collection of information is necessary for the proper performance of the functions of </w:t>
      </w:r>
      <w:r w:rsidRPr="00F74978">
        <w:rPr>
          <w:rFonts w:ascii="Courier New" w:hAnsi="Courier New" w:cs="Courier New"/>
          <w:sz w:val="24"/>
          <w:szCs w:val="24"/>
        </w:rPr>
        <w:lastRenderedPageBreak/>
        <w:t xml:space="preserve">the agency, including whether the information will have practical </w:t>
      </w:r>
      <w:proofErr w:type="gramStart"/>
      <w:r w:rsidRPr="00F74978">
        <w:rPr>
          <w:rFonts w:ascii="Courier New" w:hAnsi="Courier New" w:cs="Courier New"/>
          <w:sz w:val="24"/>
          <w:szCs w:val="24"/>
        </w:rPr>
        <w:t>utility;</w:t>
      </w:r>
      <w:proofErr w:type="gramEnd"/>
      <w:r w:rsidRPr="00F74978">
        <w:rPr>
          <w:rFonts w:ascii="Courier New" w:hAnsi="Courier New" w:cs="Courier New"/>
          <w:sz w:val="24"/>
          <w:szCs w:val="24"/>
        </w:rPr>
        <w:t xml:space="preserve"> </w:t>
      </w:r>
    </w:p>
    <w:p w:rsidR="00EE5DF8" w:rsidP="00EE5DF8" w:rsidRDefault="00EE5DF8" w14:paraId="569C414C" w14:textId="77777777">
      <w:pPr>
        <w:spacing w:line="480" w:lineRule="auto"/>
        <w:ind w:left="720"/>
        <w:rPr>
          <w:rFonts w:ascii="Courier New" w:hAnsi="Courier New" w:cs="Courier New"/>
          <w:sz w:val="24"/>
          <w:szCs w:val="24"/>
        </w:rPr>
      </w:pPr>
      <w:r w:rsidRPr="00F74978">
        <w:rPr>
          <w:rFonts w:ascii="Courier New" w:hAnsi="Courier New" w:cs="Courier New"/>
          <w:sz w:val="24"/>
          <w:szCs w:val="24"/>
        </w:rPr>
        <w:t xml:space="preserve">(b) Evaluate the accuracy of the agencies estimate of the burden of the proposed collection of information, including the validity of the methodology and assumptions </w:t>
      </w:r>
      <w:proofErr w:type="gramStart"/>
      <w:r w:rsidRPr="00F74978">
        <w:rPr>
          <w:rFonts w:ascii="Courier New" w:hAnsi="Courier New" w:cs="Courier New"/>
          <w:sz w:val="24"/>
          <w:szCs w:val="24"/>
        </w:rPr>
        <w:t>used;</w:t>
      </w:r>
      <w:proofErr w:type="gramEnd"/>
    </w:p>
    <w:p w:rsidR="00EE5DF8" w:rsidP="00EE5DF8" w:rsidRDefault="00EE5DF8" w14:paraId="4381F1D3" w14:textId="77777777">
      <w:pPr>
        <w:spacing w:line="480" w:lineRule="auto"/>
        <w:ind w:left="720"/>
        <w:rPr>
          <w:rFonts w:ascii="Courier New" w:hAnsi="Courier New" w:cs="Courier New"/>
          <w:sz w:val="24"/>
          <w:szCs w:val="24"/>
        </w:rPr>
      </w:pPr>
      <w:r w:rsidRPr="00F74978">
        <w:rPr>
          <w:rFonts w:ascii="Courier New" w:hAnsi="Courier New" w:cs="Courier New"/>
          <w:sz w:val="24"/>
          <w:szCs w:val="24"/>
        </w:rPr>
        <w:t xml:space="preserve">(c) Enhance the quality, utility, and clarity of the information to be </w:t>
      </w:r>
      <w:proofErr w:type="gramStart"/>
      <w:r w:rsidRPr="00F74978">
        <w:rPr>
          <w:rFonts w:ascii="Courier New" w:hAnsi="Courier New" w:cs="Courier New"/>
          <w:sz w:val="24"/>
          <w:szCs w:val="24"/>
        </w:rPr>
        <w:t>collected;</w:t>
      </w:r>
      <w:proofErr w:type="gramEnd"/>
      <w:r w:rsidRPr="00F74978">
        <w:rPr>
          <w:rFonts w:ascii="Courier New" w:hAnsi="Courier New" w:cs="Courier New"/>
          <w:sz w:val="24"/>
          <w:szCs w:val="24"/>
        </w:rPr>
        <w:t xml:space="preserve"> </w:t>
      </w:r>
    </w:p>
    <w:p w:rsidR="00EE5DF8" w:rsidP="00EE5DF8" w:rsidRDefault="00EE5DF8" w14:paraId="6B271719" w14:textId="77777777">
      <w:pPr>
        <w:spacing w:line="480" w:lineRule="auto"/>
        <w:ind w:left="720"/>
        <w:rPr>
          <w:rFonts w:ascii="Courier New" w:hAnsi="Courier New" w:cs="Courier New"/>
          <w:sz w:val="24"/>
          <w:szCs w:val="24"/>
        </w:rPr>
      </w:pPr>
      <w:r>
        <w:rPr>
          <w:rFonts w:ascii="Courier New" w:hAnsi="Courier New" w:cs="Courier New"/>
          <w:sz w:val="24"/>
          <w:szCs w:val="24"/>
        </w:rPr>
        <w:t>(</w:t>
      </w:r>
      <w:r w:rsidRPr="00F74978">
        <w:rPr>
          <w:rFonts w:ascii="Courier New" w:hAnsi="Courier New" w:cs="Courier New"/>
          <w:sz w:val="24"/>
          <w:szCs w:val="24"/>
        </w:rPr>
        <w:t>d) Minimize the burden of the collection of information on those who are to respond, including</w:t>
      </w:r>
      <w:r>
        <w:rPr>
          <w:rFonts w:ascii="Courier New" w:hAnsi="Courier New" w:cs="Courier New"/>
          <w:sz w:val="24"/>
          <w:szCs w:val="24"/>
        </w:rPr>
        <w:t>,</w:t>
      </w:r>
      <w:r w:rsidRPr="00F74978">
        <w:rPr>
          <w:rFonts w:ascii="Courier New" w:hAnsi="Courier New" w:cs="Courier New"/>
          <w:sz w:val="24"/>
          <w:szCs w:val="24"/>
        </w:rPr>
        <w:t xml:space="preserve"> through the use of appropriate automated, electronic, mechanical, or other technological collection techniques or other forms of information technology, e.g.,</w:t>
      </w:r>
      <w:r>
        <w:rPr>
          <w:rFonts w:ascii="Courier New" w:hAnsi="Courier New" w:cs="Courier New"/>
          <w:sz w:val="24"/>
          <w:szCs w:val="24"/>
        </w:rPr>
        <w:t xml:space="preserve"> </w:t>
      </w:r>
      <w:r w:rsidRPr="00F74978">
        <w:rPr>
          <w:rFonts w:ascii="Courier New" w:hAnsi="Courier New" w:cs="Courier New"/>
          <w:sz w:val="24"/>
          <w:szCs w:val="24"/>
        </w:rPr>
        <w:t>permitting electronic submission of responses</w:t>
      </w:r>
      <w:r>
        <w:rPr>
          <w:rFonts w:ascii="Courier New" w:hAnsi="Courier New" w:cs="Courier New"/>
          <w:sz w:val="24"/>
          <w:szCs w:val="24"/>
        </w:rPr>
        <w:t xml:space="preserve">; and </w:t>
      </w:r>
    </w:p>
    <w:p w:rsidR="002F2954" w:rsidP="00EE5DF8" w:rsidRDefault="00EE5DF8" w14:paraId="55AE060D" w14:textId="77777777">
      <w:pPr>
        <w:spacing w:line="480" w:lineRule="auto"/>
        <w:ind w:firstLine="720"/>
        <w:rPr>
          <w:rFonts w:ascii="Courier New" w:hAnsi="Courier New" w:cs="Courier New"/>
          <w:sz w:val="24"/>
          <w:szCs w:val="24"/>
        </w:rPr>
      </w:pPr>
      <w:r>
        <w:rPr>
          <w:rFonts w:ascii="Courier New" w:hAnsi="Courier New" w:cs="Courier New"/>
          <w:sz w:val="24"/>
          <w:szCs w:val="24"/>
        </w:rPr>
        <w:t>(e) Assess information collection costs</w:t>
      </w:r>
      <w:r w:rsidRPr="00F74978">
        <w:rPr>
          <w:rFonts w:ascii="Courier New" w:hAnsi="Courier New" w:cs="Courier New"/>
          <w:sz w:val="24"/>
          <w:szCs w:val="24"/>
        </w:rPr>
        <w:t>.</w:t>
      </w:r>
    </w:p>
    <w:p w:rsidR="002F2954" w:rsidP="002F2954" w:rsidRDefault="002F2954" w14:paraId="102B1730" w14:textId="77777777">
      <w:pPr>
        <w:spacing w:line="480" w:lineRule="auto"/>
        <w:ind w:firstLine="720"/>
        <w:rPr>
          <w:rFonts w:ascii="Courier New" w:hAnsi="Courier New" w:cs="Courier New"/>
          <w:sz w:val="24"/>
          <w:szCs w:val="24"/>
        </w:rPr>
      </w:pPr>
    </w:p>
    <w:p w:rsidR="002F2954" w:rsidP="002F2954" w:rsidRDefault="00EE5DF8" w14:paraId="60254695" w14:textId="77777777">
      <w:pPr>
        <w:spacing w:line="480" w:lineRule="auto"/>
        <w:ind w:firstLine="720"/>
        <w:jc w:val="both"/>
        <w:rPr>
          <w:rFonts w:ascii="Courier New" w:hAnsi="Courier New" w:cs="Courier New"/>
          <w:sz w:val="24"/>
          <w:szCs w:val="24"/>
        </w:rPr>
      </w:pPr>
      <w:r w:rsidRPr="00FB7824">
        <w:rPr>
          <w:rFonts w:ascii="Courier New" w:hAnsi="Courier New" w:cs="Courier New"/>
          <w:sz w:val="24"/>
          <w:szCs w:val="24"/>
        </w:rPr>
        <w:t>To request additional information on the proposed project or to obtain a copy of the information collection plan and instruments, call</w:t>
      </w:r>
      <w:r w:rsidRPr="00F74978">
        <w:rPr>
          <w:rFonts w:ascii="Courier New" w:hAnsi="Courier New" w:cs="Courier New"/>
          <w:sz w:val="24"/>
          <w:szCs w:val="24"/>
        </w:rPr>
        <w:t xml:space="preserve"> </w:t>
      </w:r>
      <w:r w:rsidRPr="00356C04">
        <w:rPr>
          <w:rFonts w:ascii="Courier New" w:hAnsi="Courier New" w:cs="Courier New"/>
          <w:sz w:val="24"/>
          <w:szCs w:val="24"/>
        </w:rPr>
        <w:t xml:space="preserve">(404) 639-7570 or send an email to </w:t>
      </w:r>
      <w:r w:rsidRPr="00356C04">
        <w:rPr>
          <w:rFonts w:ascii="Courier New" w:hAnsi="Courier New" w:cs="Courier New"/>
          <w:sz w:val="24"/>
          <w:szCs w:val="24"/>
          <w:u w:val="single"/>
        </w:rPr>
        <w:t>omb@cdc.gov</w:t>
      </w:r>
      <w:r w:rsidRPr="00356C04">
        <w:rPr>
          <w:rFonts w:ascii="Courier New" w:hAnsi="Courier New" w:cs="Courier New"/>
          <w:sz w:val="24"/>
          <w:szCs w:val="24"/>
        </w:rPr>
        <w:t xml:space="preserve">. Direct written comments and/or suggestions regarding the items contained in this notice to the Attention: CDC Desk Officer, Office of Management and Budget, </w:t>
      </w:r>
      <w:r w:rsidRPr="00356C04">
        <w:rPr>
          <w:rFonts w:ascii="Courier New" w:hAnsi="Courier New" w:cs="Courier New"/>
          <w:color w:val="000000"/>
          <w:sz w:val="24"/>
          <w:szCs w:val="24"/>
        </w:rPr>
        <w:t xml:space="preserve">725 17th Street, NW, </w:t>
      </w:r>
      <w:r w:rsidRPr="00356C04">
        <w:rPr>
          <w:rFonts w:ascii="Courier New" w:hAnsi="Courier New" w:cs="Courier New"/>
          <w:sz w:val="24"/>
          <w:szCs w:val="24"/>
        </w:rPr>
        <w:t>Washington, DC 20503 or by fax to (202) 395-5806.  Provide</w:t>
      </w:r>
      <w:r>
        <w:rPr>
          <w:rFonts w:ascii="Courier New" w:hAnsi="Courier New" w:cs="Courier New"/>
          <w:sz w:val="24"/>
          <w:szCs w:val="24"/>
        </w:rPr>
        <w:t xml:space="preserve"> w</w:t>
      </w:r>
      <w:r w:rsidRPr="00C83EDB">
        <w:rPr>
          <w:rFonts w:ascii="Courier New" w:hAnsi="Courier New" w:cs="Courier New"/>
          <w:sz w:val="24"/>
          <w:szCs w:val="24"/>
        </w:rPr>
        <w:t>ritten comments within 30 days of notice</w:t>
      </w:r>
      <w:r>
        <w:rPr>
          <w:rFonts w:ascii="Courier New" w:hAnsi="Courier New" w:cs="Courier New"/>
          <w:sz w:val="24"/>
          <w:szCs w:val="24"/>
        </w:rPr>
        <w:t xml:space="preserve"> publication</w:t>
      </w:r>
      <w:r w:rsidRPr="00C83EDB">
        <w:rPr>
          <w:rFonts w:ascii="Courier New" w:hAnsi="Courier New" w:cs="Courier New"/>
          <w:sz w:val="24"/>
          <w:szCs w:val="24"/>
        </w:rPr>
        <w:t>.</w:t>
      </w:r>
    </w:p>
    <w:p w:rsidR="002F2954" w:rsidP="002F2954" w:rsidRDefault="002F2954" w14:paraId="11119A2C" w14:textId="77777777">
      <w:pPr>
        <w:spacing w:line="480" w:lineRule="auto"/>
        <w:ind w:right="-540"/>
        <w:jc w:val="both"/>
        <w:rPr>
          <w:rFonts w:ascii="Courier New" w:hAnsi="Courier New" w:cs="Courier New"/>
          <w:sz w:val="24"/>
          <w:szCs w:val="24"/>
        </w:rPr>
      </w:pPr>
    </w:p>
    <w:p w:rsidRPr="004910C9" w:rsidR="002F2954" w:rsidP="002F2954" w:rsidRDefault="002F2954" w14:paraId="6B544DDE" w14:textId="77777777">
      <w:pPr>
        <w:spacing w:line="480" w:lineRule="auto"/>
        <w:rPr>
          <w:rFonts w:ascii="Courier New" w:hAnsi="Courier New" w:cs="Courier New"/>
          <w:sz w:val="24"/>
          <w:szCs w:val="24"/>
        </w:rPr>
      </w:pPr>
      <w:r w:rsidRPr="004910C9">
        <w:rPr>
          <w:rFonts w:ascii="Courier New" w:hAnsi="Courier New" w:cs="Courier New"/>
          <w:sz w:val="24"/>
          <w:szCs w:val="24"/>
        </w:rPr>
        <w:lastRenderedPageBreak/>
        <w:t>Proposed Project</w:t>
      </w:r>
    </w:p>
    <w:p w:rsidR="008656F7" w:rsidP="002F2954" w:rsidRDefault="00E6366A" w14:paraId="1C3C2D38" w14:textId="524AE9BD">
      <w:pPr>
        <w:spacing w:line="480" w:lineRule="auto"/>
        <w:rPr>
          <w:rFonts w:ascii="Courier New" w:hAnsi="Courier New" w:cs="Courier New"/>
          <w:b/>
          <w:sz w:val="24"/>
          <w:szCs w:val="24"/>
        </w:rPr>
      </w:pPr>
      <w:r w:rsidRPr="00C748B3">
        <w:rPr>
          <w:rFonts w:ascii="Courier New" w:hAnsi="Courier New" w:cs="Courier New"/>
          <w:sz w:val="24"/>
          <w:szCs w:val="24"/>
        </w:rPr>
        <w:t xml:space="preserve">Assessment of Outcomes Associated with the Preventive Health </w:t>
      </w:r>
      <w:r w:rsidR="00F05E73">
        <w:rPr>
          <w:rFonts w:ascii="Courier New" w:hAnsi="Courier New" w:cs="Courier New"/>
          <w:sz w:val="24"/>
          <w:szCs w:val="24"/>
        </w:rPr>
        <w:t>and Health Services Block Grant</w:t>
      </w:r>
      <w:r w:rsidRPr="00C748B3">
        <w:rPr>
          <w:rFonts w:ascii="Courier New" w:hAnsi="Courier New" w:cs="Courier New"/>
          <w:sz w:val="24"/>
          <w:szCs w:val="24"/>
        </w:rPr>
        <w:t xml:space="preserve">– </w:t>
      </w:r>
      <w:r>
        <w:rPr>
          <w:rFonts w:ascii="Courier New" w:hAnsi="Courier New" w:cs="Courier New"/>
          <w:sz w:val="24"/>
          <w:szCs w:val="24"/>
        </w:rPr>
        <w:t>Center</w:t>
      </w:r>
      <w:r w:rsidRPr="00C748B3">
        <w:rPr>
          <w:rFonts w:ascii="Courier New" w:hAnsi="Courier New" w:cs="Courier New"/>
          <w:sz w:val="24"/>
          <w:szCs w:val="24"/>
        </w:rPr>
        <w:t xml:space="preserve"> for State, Tribal, Local and Territorial Support (</w:t>
      </w:r>
      <w:r>
        <w:rPr>
          <w:rFonts w:ascii="Courier New" w:hAnsi="Courier New" w:cs="Courier New"/>
          <w:sz w:val="24"/>
          <w:szCs w:val="24"/>
        </w:rPr>
        <w:t>CSTLTS),</w:t>
      </w:r>
      <w:r w:rsidRPr="00F04EBF" w:rsidR="002F2954">
        <w:rPr>
          <w:rFonts w:ascii="Courier New" w:hAnsi="Courier New" w:cs="Courier New"/>
          <w:sz w:val="24"/>
        </w:rPr>
        <w:t xml:space="preserve"> Centers for Disease Control and Prevention (CDC).</w:t>
      </w:r>
    </w:p>
    <w:p w:rsidR="005772A8" w:rsidP="008656F7" w:rsidRDefault="005772A8" w14:paraId="4B9F82A7" w14:textId="77777777">
      <w:pPr>
        <w:widowControl w:val="0"/>
        <w:tabs>
          <w:tab w:val="left" w:pos="0"/>
        </w:tabs>
        <w:spacing w:line="480" w:lineRule="auto"/>
        <w:rPr>
          <w:rFonts w:ascii="Courier New" w:hAnsi="Courier New" w:cs="EEAGN D+ Melior"/>
          <w:color w:val="000000"/>
          <w:sz w:val="24"/>
          <w:szCs w:val="24"/>
          <w:u w:val="single"/>
        </w:rPr>
      </w:pPr>
    </w:p>
    <w:p w:rsidR="00EE5DF8" w:rsidP="00EE5DF8" w:rsidRDefault="005772A8" w14:paraId="41641B2E" w14:textId="77777777">
      <w:pPr>
        <w:spacing w:line="480" w:lineRule="auto"/>
        <w:rPr>
          <w:rFonts w:ascii="Courier New" w:hAnsi="Courier New" w:cs="Courier New"/>
          <w:sz w:val="24"/>
          <w:szCs w:val="24"/>
          <w:u w:val="single"/>
        </w:rPr>
      </w:pPr>
      <w:r w:rsidRPr="000651DD">
        <w:rPr>
          <w:rFonts w:ascii="Courier New" w:hAnsi="Courier New" w:cs="Courier New"/>
          <w:sz w:val="24"/>
          <w:szCs w:val="24"/>
          <w:u w:val="single"/>
        </w:rPr>
        <w:t>Background and Brief Description</w:t>
      </w:r>
    </w:p>
    <w:p w:rsidRPr="00C36B1A" w:rsidR="00E6366A" w:rsidP="00E6366A" w:rsidRDefault="00E6366A" w14:paraId="38739DBC" w14:textId="77777777">
      <w:pPr>
        <w:spacing w:line="480" w:lineRule="auto"/>
        <w:ind w:firstLine="720"/>
        <w:rPr>
          <w:rFonts w:ascii="Courier New" w:hAnsi="Courier New" w:cs="Courier New"/>
          <w:sz w:val="24"/>
          <w:szCs w:val="24"/>
        </w:rPr>
      </w:pPr>
      <w:r w:rsidRPr="00C36B1A">
        <w:rPr>
          <w:rFonts w:ascii="Courier New" w:hAnsi="Courier New" w:cs="Courier New"/>
          <w:sz w:val="24"/>
          <w:szCs w:val="24"/>
        </w:rPr>
        <w:t xml:space="preserve">The Preventive Health and Health Services Block Grant (PHHS Block Grant) has provided funding for all 50 states, the District of Columbia, two American Indian tribes, five U.S. territories, and three freely associated states to address the unique public health needs of their jurisdictions in innovative and locally defined ways. First authorized by Congress in 1981 through the Public Health Service Act (Public Law 102-531), the fundamental and enduring purpose of the grant has been to provide grantees with </w:t>
      </w:r>
      <w:r>
        <w:rPr>
          <w:rFonts w:ascii="Courier New" w:hAnsi="Courier New" w:cs="Courier New"/>
          <w:sz w:val="24"/>
          <w:szCs w:val="24"/>
        </w:rPr>
        <w:t xml:space="preserve">localized </w:t>
      </w:r>
      <w:r w:rsidRPr="00C36B1A">
        <w:rPr>
          <w:rFonts w:ascii="Courier New" w:hAnsi="Courier New" w:cs="Courier New"/>
          <w:sz w:val="24"/>
          <w:szCs w:val="24"/>
        </w:rPr>
        <w:t xml:space="preserve">control to address their priority public health needs. In 1992, Congress amended the law to align PHHS Block Grant funding priorities with the 22 chapters specified in Healthy People (HP) 2000, a set of national objectives designed to guide health promotion and disease prevention efforts. Additional amendments included set-aside funds specifically dedicated to sex offense prevention and victim services, thus requiring grantees receiving this support </w:t>
      </w:r>
      <w:r w:rsidRPr="00C36B1A">
        <w:rPr>
          <w:rFonts w:ascii="Courier New" w:hAnsi="Courier New" w:cs="Courier New"/>
          <w:sz w:val="24"/>
          <w:szCs w:val="24"/>
        </w:rPr>
        <w:lastRenderedPageBreak/>
        <w:t>to include related HP objectives and activities as part of their PHHS Block Grant -funded local programs.</w:t>
      </w:r>
    </w:p>
    <w:p w:rsidRPr="00C36B1A" w:rsidR="00E6366A" w:rsidP="00E6366A" w:rsidRDefault="00E6366A" w14:paraId="46770FF6" w14:textId="5EB659EA">
      <w:pPr>
        <w:spacing w:line="480" w:lineRule="auto"/>
        <w:ind w:firstLine="720"/>
        <w:rPr>
          <w:rFonts w:ascii="Courier New" w:hAnsi="Courier New" w:cs="Courier New"/>
          <w:sz w:val="24"/>
          <w:szCs w:val="24"/>
        </w:rPr>
      </w:pPr>
      <w:r w:rsidRPr="00C36B1A">
        <w:rPr>
          <w:rFonts w:ascii="Courier New" w:hAnsi="Courier New" w:cs="Courier New"/>
          <w:sz w:val="24"/>
          <w:szCs w:val="24"/>
        </w:rPr>
        <w:t xml:space="preserve">CDC </w:t>
      </w:r>
      <w:r w:rsidR="00255048">
        <w:rPr>
          <w:rFonts w:ascii="Courier New" w:hAnsi="Courier New" w:cs="Courier New"/>
          <w:sz w:val="24"/>
          <w:szCs w:val="24"/>
        </w:rPr>
        <w:t>has increased the</w:t>
      </w:r>
      <w:r w:rsidRPr="00C36B1A" w:rsidR="00255048">
        <w:rPr>
          <w:rFonts w:ascii="Courier New" w:hAnsi="Courier New" w:cs="Courier New"/>
          <w:sz w:val="24"/>
          <w:szCs w:val="24"/>
        </w:rPr>
        <w:t xml:space="preserve"> accountability of the PHHS Block Grant</w:t>
      </w:r>
      <w:r w:rsidRPr="00C36B1A" w:rsidDel="007F7686" w:rsidR="00255048">
        <w:rPr>
          <w:rFonts w:ascii="Courier New" w:hAnsi="Courier New" w:cs="Courier New"/>
          <w:sz w:val="24"/>
          <w:szCs w:val="24"/>
        </w:rPr>
        <w:t xml:space="preserve"> </w:t>
      </w:r>
      <w:r w:rsidR="00255048">
        <w:rPr>
          <w:rFonts w:ascii="Courier New" w:hAnsi="Courier New" w:cs="Courier New"/>
          <w:sz w:val="24"/>
          <w:szCs w:val="24"/>
        </w:rPr>
        <w:t xml:space="preserve">by </w:t>
      </w:r>
      <w:r w:rsidRPr="00C36B1A">
        <w:rPr>
          <w:rFonts w:ascii="Courier New" w:hAnsi="Courier New" w:cs="Courier New"/>
          <w:sz w:val="24"/>
          <w:szCs w:val="24"/>
        </w:rPr>
        <w:t>establish</w:t>
      </w:r>
      <w:r w:rsidR="00255048">
        <w:rPr>
          <w:rFonts w:ascii="Courier New" w:hAnsi="Courier New" w:cs="Courier New"/>
          <w:sz w:val="24"/>
          <w:szCs w:val="24"/>
        </w:rPr>
        <w:t xml:space="preserve">ing </w:t>
      </w:r>
      <w:r w:rsidRPr="00C36B1A">
        <w:rPr>
          <w:rFonts w:ascii="Courier New" w:hAnsi="Courier New" w:cs="Courier New"/>
          <w:sz w:val="24"/>
          <w:szCs w:val="24"/>
        </w:rPr>
        <w:t>a comprehensive, standardized method to collect data to describe select outputs and outcome</w:t>
      </w:r>
      <w:r w:rsidR="00255048">
        <w:rPr>
          <w:rFonts w:ascii="Courier New" w:hAnsi="Courier New" w:cs="Courier New"/>
          <w:sz w:val="24"/>
          <w:szCs w:val="24"/>
        </w:rPr>
        <w:t>s</w:t>
      </w:r>
      <w:r w:rsidRPr="00C36B1A">
        <w:rPr>
          <w:rFonts w:ascii="Courier New" w:hAnsi="Courier New" w:cs="Courier New"/>
          <w:sz w:val="24"/>
          <w:szCs w:val="24"/>
        </w:rPr>
        <w:t>. The CDC PHHS Block Grant Measurement Framework is an innovative approach to</w:t>
      </w:r>
      <w:r w:rsidR="00D46919">
        <w:rPr>
          <w:rFonts w:ascii="Courier New" w:hAnsi="Courier New" w:cs="Courier New"/>
          <w:sz w:val="24"/>
          <w:szCs w:val="24"/>
        </w:rPr>
        <w:t>:</w:t>
      </w:r>
      <w:r w:rsidR="00F25DE2">
        <w:rPr>
          <w:rFonts w:ascii="Courier New" w:hAnsi="Courier New" w:cs="Courier New"/>
          <w:sz w:val="24"/>
          <w:szCs w:val="24"/>
        </w:rPr>
        <w:t xml:space="preserve"> </w:t>
      </w:r>
      <w:r w:rsidRPr="00C36B1A">
        <w:rPr>
          <w:rFonts w:ascii="Courier New" w:hAnsi="Courier New" w:cs="Courier New"/>
          <w:sz w:val="24"/>
          <w:szCs w:val="24"/>
        </w:rPr>
        <w:t xml:space="preserve">collecting data on public health </w:t>
      </w:r>
      <w:proofErr w:type="gramStart"/>
      <w:r w:rsidRPr="00C36B1A">
        <w:rPr>
          <w:rFonts w:ascii="Courier New" w:hAnsi="Courier New" w:cs="Courier New"/>
          <w:sz w:val="24"/>
          <w:szCs w:val="24"/>
        </w:rPr>
        <w:t>infrastructure(</w:t>
      </w:r>
      <w:proofErr w:type="gramEnd"/>
      <w:r w:rsidRPr="00C36B1A">
        <w:rPr>
          <w:rFonts w:ascii="Courier New" w:hAnsi="Courier New" w:cs="Courier New"/>
          <w:sz w:val="24"/>
          <w:szCs w:val="24"/>
        </w:rPr>
        <w:t>i.e., information systems</w:t>
      </w:r>
      <w:r w:rsidR="00D46919">
        <w:rPr>
          <w:rFonts w:ascii="Courier New" w:hAnsi="Courier New" w:cs="Courier New"/>
          <w:sz w:val="24"/>
          <w:szCs w:val="24"/>
        </w:rPr>
        <w:t xml:space="preserve">, </w:t>
      </w:r>
      <w:r w:rsidRPr="00C36B1A">
        <w:rPr>
          <w:rFonts w:ascii="Courier New" w:hAnsi="Courier New" w:cs="Courier New"/>
          <w:sz w:val="24"/>
          <w:szCs w:val="24"/>
        </w:rPr>
        <w:t>quality improve</w:t>
      </w:r>
      <w:r w:rsidR="00D46919">
        <w:rPr>
          <w:rFonts w:ascii="Courier New" w:hAnsi="Courier New" w:cs="Courier New"/>
          <w:sz w:val="24"/>
          <w:szCs w:val="24"/>
        </w:rPr>
        <w:t xml:space="preserve">ment, </w:t>
      </w:r>
      <w:r w:rsidRPr="00C36B1A">
        <w:rPr>
          <w:rFonts w:ascii="Courier New" w:hAnsi="Courier New" w:cs="Courier New"/>
          <w:sz w:val="24"/>
          <w:szCs w:val="24"/>
        </w:rPr>
        <w:t xml:space="preserve">efficiency and effectiveness </w:t>
      </w:r>
      <w:r w:rsidR="00D46919">
        <w:rPr>
          <w:rFonts w:ascii="Courier New" w:hAnsi="Courier New" w:cs="Courier New"/>
          <w:sz w:val="24"/>
          <w:szCs w:val="24"/>
        </w:rPr>
        <w:t xml:space="preserve">of </w:t>
      </w:r>
      <w:r w:rsidRPr="00C36B1A">
        <w:rPr>
          <w:rFonts w:ascii="Courier New" w:hAnsi="Courier New" w:cs="Courier New"/>
          <w:sz w:val="24"/>
          <w:szCs w:val="24"/>
        </w:rPr>
        <w:t>programs, services, and operations</w:t>
      </w:r>
      <w:r w:rsidR="00D46919">
        <w:rPr>
          <w:rFonts w:ascii="Courier New" w:hAnsi="Courier New" w:cs="Courier New"/>
          <w:sz w:val="24"/>
          <w:szCs w:val="24"/>
        </w:rPr>
        <w:t xml:space="preserve">); </w:t>
      </w:r>
      <w:r w:rsidRPr="00C36B1A">
        <w:rPr>
          <w:rFonts w:ascii="Courier New" w:hAnsi="Courier New" w:cs="Courier New"/>
          <w:sz w:val="24"/>
          <w:szCs w:val="24"/>
        </w:rPr>
        <w:t>emerging public health needs addressed</w:t>
      </w:r>
      <w:r w:rsidR="00D46919">
        <w:rPr>
          <w:rFonts w:ascii="Courier New" w:hAnsi="Courier New" w:cs="Courier New"/>
          <w:sz w:val="24"/>
          <w:szCs w:val="24"/>
        </w:rPr>
        <w:t xml:space="preserve">; </w:t>
      </w:r>
      <w:r w:rsidRPr="00C36B1A">
        <w:rPr>
          <w:rFonts w:ascii="Courier New" w:hAnsi="Courier New" w:cs="Courier New"/>
          <w:sz w:val="24"/>
          <w:szCs w:val="24"/>
        </w:rPr>
        <w:t xml:space="preserve">and evidence-based public health interventions implemented. </w:t>
      </w:r>
    </w:p>
    <w:p w:rsidRPr="00C36B1A" w:rsidR="00E6366A" w:rsidP="00E6366A" w:rsidRDefault="00E6366A" w14:paraId="60AC21F6" w14:textId="77777777">
      <w:pPr>
        <w:spacing w:line="480" w:lineRule="auto"/>
        <w:ind w:firstLine="360"/>
        <w:rPr>
          <w:rFonts w:ascii="Courier New" w:hAnsi="Courier New" w:cs="Courier New"/>
          <w:sz w:val="24"/>
          <w:szCs w:val="24"/>
        </w:rPr>
      </w:pPr>
      <w:r w:rsidRPr="00C36B1A">
        <w:rPr>
          <w:rFonts w:ascii="Courier New" w:hAnsi="Courier New" w:cs="Courier New"/>
          <w:sz w:val="24"/>
          <w:szCs w:val="24"/>
        </w:rPr>
        <w:t>The purpose of this information collection request (ICR) is to collect data that assess select cross-cutting outputs and outcomes of the grant (as defined by the framework measures) and that demonstrate the utility of the grant on a national level. This data collection will describe the outcomes of the PHHS Block Grant as a whole</w:t>
      </w:r>
      <w:r>
        <w:rPr>
          <w:rFonts w:ascii="Courier New" w:hAnsi="Courier New" w:cs="Courier New"/>
          <w:sz w:val="24"/>
          <w:szCs w:val="24"/>
        </w:rPr>
        <w:t xml:space="preserve"> </w:t>
      </w:r>
      <w:r w:rsidRPr="00C36B1A">
        <w:rPr>
          <w:rFonts w:ascii="Courier New" w:hAnsi="Courier New" w:cs="Courier New"/>
          <w:sz w:val="24"/>
          <w:szCs w:val="24"/>
        </w:rPr>
        <w:t>—</w:t>
      </w:r>
      <w:r>
        <w:rPr>
          <w:rFonts w:ascii="Courier New" w:hAnsi="Courier New" w:cs="Courier New"/>
          <w:sz w:val="24"/>
          <w:szCs w:val="24"/>
        </w:rPr>
        <w:t xml:space="preserve"> </w:t>
      </w:r>
      <w:r w:rsidRPr="00C36B1A">
        <w:rPr>
          <w:rFonts w:ascii="Courier New" w:hAnsi="Courier New" w:cs="Courier New"/>
          <w:sz w:val="24"/>
          <w:szCs w:val="24"/>
        </w:rPr>
        <w:t xml:space="preserve">not individual grantee activities or outcomes. </w:t>
      </w:r>
    </w:p>
    <w:p w:rsidR="00EE5DF8" w:rsidP="00F05E73" w:rsidRDefault="00E6366A" w14:paraId="469FD327" w14:textId="77777777">
      <w:pPr>
        <w:spacing w:line="480" w:lineRule="auto"/>
        <w:ind w:firstLine="360"/>
        <w:rPr>
          <w:rFonts w:ascii="Courier New" w:hAnsi="Courier New" w:cs="Courier New"/>
          <w:sz w:val="24"/>
          <w:szCs w:val="24"/>
          <w:u w:val="single"/>
        </w:rPr>
      </w:pPr>
      <w:r w:rsidRPr="00C36B1A">
        <w:rPr>
          <w:rFonts w:ascii="Courier New" w:hAnsi="Courier New" w:cs="Courier New"/>
          <w:sz w:val="24"/>
          <w:szCs w:val="24"/>
        </w:rPr>
        <w:t xml:space="preserve">The respondent universe consists of 61 PHHS Block Grant coordinators, or their designees, across 61 health departments (50 states, the District of Columbia, 2 tribes, 5 US territories, and 3 freely associated states). The assessment will be administered to PHHS Block Grant coordinators electronically via a web-based questionnaire. A link to the </w:t>
      </w:r>
      <w:r w:rsidRPr="00C36B1A">
        <w:rPr>
          <w:rFonts w:ascii="Courier New" w:hAnsi="Courier New" w:cs="Courier New"/>
          <w:sz w:val="24"/>
          <w:szCs w:val="24"/>
        </w:rPr>
        <w:lastRenderedPageBreak/>
        <w:t>assessment will be provided by email invitation. The survey will be completed once every 2 years. The total annualized estimated burden is 46 hours.</w:t>
      </w:r>
    </w:p>
    <w:p w:rsidR="00EE5DF8" w:rsidP="00EE5DF8" w:rsidRDefault="00EE5DF8" w14:paraId="7C745183" w14:textId="77777777">
      <w:pPr>
        <w:spacing w:line="480" w:lineRule="auto"/>
        <w:rPr>
          <w:rFonts w:ascii="Courier New" w:hAnsi="Courier New" w:cs="Courier New"/>
          <w:sz w:val="24"/>
          <w:szCs w:val="24"/>
          <w:u w:val="single"/>
        </w:rPr>
      </w:pPr>
    </w:p>
    <w:p w:rsidRPr="00EE5DF8" w:rsidR="00EE5DF8" w:rsidP="00EE5DF8" w:rsidRDefault="00EE5DF8" w14:paraId="15680055" w14:textId="77777777">
      <w:pPr>
        <w:widowControl w:val="0"/>
        <w:tabs>
          <w:tab w:val="left" w:pos="0"/>
        </w:tabs>
        <w:spacing w:line="480" w:lineRule="auto"/>
        <w:rPr>
          <w:rFonts w:ascii="Courier New" w:hAnsi="Courier New" w:cs="EEAGN D+ Melior"/>
          <w:color w:val="000000"/>
          <w:sz w:val="24"/>
          <w:szCs w:val="24"/>
        </w:rPr>
      </w:pPr>
      <w:r w:rsidRPr="00EE5DF8">
        <w:rPr>
          <w:rFonts w:ascii="Courier New" w:hAnsi="Courier New" w:cs="EEAGN D+ Melior"/>
          <w:color w:val="000000"/>
          <w:sz w:val="24"/>
          <w:szCs w:val="24"/>
          <w:u w:val="single"/>
        </w:rPr>
        <w:t>Estimated Annualized Burden Hours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33"/>
        <w:gridCol w:w="2382"/>
        <w:gridCol w:w="1801"/>
        <w:gridCol w:w="1657"/>
        <w:gridCol w:w="1577"/>
      </w:tblGrid>
      <w:tr w:rsidRPr="00EE5DF8" w:rsidR="00EE5DF8" w:rsidTr="006A3934" w14:paraId="08A01213" w14:textId="77777777">
        <w:tc>
          <w:tcPr>
            <w:tcW w:w="1801" w:type="dxa"/>
            <w:shd w:val="clear" w:color="auto" w:fill="auto"/>
          </w:tcPr>
          <w:p w:rsidRPr="00EE5DF8" w:rsidR="00EE5DF8" w:rsidP="00D31685" w:rsidRDefault="00EE5DF8" w14:paraId="51E18C87" w14:textId="77777777">
            <w:pPr>
              <w:widowControl w:val="0"/>
              <w:tabs>
                <w:tab w:val="left" w:pos="0"/>
              </w:tabs>
              <w:jc w:val="center"/>
              <w:rPr>
                <w:rFonts w:ascii="Courier New" w:hAnsi="Courier New" w:cs="EEAGN D+ Melior"/>
                <w:color w:val="000000"/>
                <w:sz w:val="24"/>
                <w:szCs w:val="24"/>
              </w:rPr>
            </w:pPr>
            <w:r w:rsidRPr="00EE5DF8">
              <w:rPr>
                <w:rFonts w:ascii="Courier New" w:hAnsi="Courier New" w:cs="EEAGN D+ Melior"/>
                <w:color w:val="000000"/>
                <w:sz w:val="24"/>
                <w:szCs w:val="24"/>
              </w:rPr>
              <w:t>Type of Respondents</w:t>
            </w:r>
          </w:p>
        </w:tc>
        <w:tc>
          <w:tcPr>
            <w:tcW w:w="2439" w:type="dxa"/>
            <w:shd w:val="clear" w:color="auto" w:fill="auto"/>
          </w:tcPr>
          <w:p w:rsidRPr="00EE5DF8" w:rsidR="00EE5DF8" w:rsidP="00D31685" w:rsidRDefault="00EE5DF8" w14:paraId="54D8F41A" w14:textId="77777777">
            <w:pPr>
              <w:widowControl w:val="0"/>
              <w:tabs>
                <w:tab w:val="left" w:pos="0"/>
              </w:tabs>
              <w:jc w:val="center"/>
              <w:rPr>
                <w:rFonts w:ascii="Courier New" w:hAnsi="Courier New" w:cs="EEAGN D+ Melior"/>
                <w:color w:val="000000"/>
                <w:sz w:val="24"/>
                <w:szCs w:val="24"/>
              </w:rPr>
            </w:pPr>
            <w:r w:rsidRPr="00EE5DF8">
              <w:rPr>
                <w:rFonts w:ascii="Courier New" w:hAnsi="Courier New" w:cs="EEAGN D+ Melior"/>
                <w:color w:val="000000"/>
                <w:sz w:val="24"/>
                <w:szCs w:val="24"/>
              </w:rPr>
              <w:t>Form Name</w:t>
            </w:r>
          </w:p>
        </w:tc>
        <w:tc>
          <w:tcPr>
            <w:tcW w:w="1801" w:type="dxa"/>
            <w:shd w:val="clear" w:color="auto" w:fill="auto"/>
          </w:tcPr>
          <w:p w:rsidRPr="00EE5DF8" w:rsidR="00EE5DF8" w:rsidP="00D31685" w:rsidRDefault="00EE5DF8" w14:paraId="22197A37" w14:textId="77777777">
            <w:pPr>
              <w:widowControl w:val="0"/>
              <w:tabs>
                <w:tab w:val="left" w:pos="0"/>
              </w:tabs>
              <w:jc w:val="center"/>
              <w:rPr>
                <w:rFonts w:ascii="Courier New" w:hAnsi="Courier New" w:cs="EEAGN D+ Melior"/>
                <w:color w:val="000000"/>
                <w:sz w:val="24"/>
                <w:szCs w:val="24"/>
              </w:rPr>
            </w:pPr>
            <w:r w:rsidRPr="00EE5DF8">
              <w:rPr>
                <w:rFonts w:ascii="Courier New" w:hAnsi="Courier New" w:cs="EEAGN D+ Melior"/>
                <w:color w:val="000000"/>
                <w:sz w:val="24"/>
                <w:szCs w:val="24"/>
              </w:rPr>
              <w:t>Number of Respondents</w:t>
            </w:r>
          </w:p>
        </w:tc>
        <w:tc>
          <w:tcPr>
            <w:tcW w:w="1657" w:type="dxa"/>
            <w:shd w:val="clear" w:color="auto" w:fill="auto"/>
          </w:tcPr>
          <w:p w:rsidRPr="00EE5DF8" w:rsidR="00EE5DF8" w:rsidP="00D31685" w:rsidRDefault="00EE5DF8" w14:paraId="4672519E" w14:textId="77777777">
            <w:pPr>
              <w:widowControl w:val="0"/>
              <w:tabs>
                <w:tab w:val="left" w:pos="0"/>
              </w:tabs>
              <w:jc w:val="center"/>
              <w:rPr>
                <w:rFonts w:ascii="Courier New" w:hAnsi="Courier New" w:cs="EEAGN D+ Melior"/>
                <w:color w:val="000000"/>
                <w:sz w:val="24"/>
                <w:szCs w:val="24"/>
              </w:rPr>
            </w:pPr>
            <w:r w:rsidRPr="00EE5DF8">
              <w:rPr>
                <w:rFonts w:ascii="Courier New" w:hAnsi="Courier New" w:cs="EEAGN D+ Melior"/>
                <w:color w:val="000000"/>
                <w:sz w:val="24"/>
                <w:szCs w:val="24"/>
              </w:rPr>
              <w:t>Number of Responses per Respondent</w:t>
            </w:r>
          </w:p>
        </w:tc>
        <w:tc>
          <w:tcPr>
            <w:tcW w:w="1652" w:type="dxa"/>
            <w:shd w:val="clear" w:color="auto" w:fill="auto"/>
          </w:tcPr>
          <w:p w:rsidRPr="00EE5DF8" w:rsidR="00EE5DF8" w:rsidP="00D31685" w:rsidRDefault="00EE5DF8" w14:paraId="2AB1F8BC" w14:textId="77777777">
            <w:pPr>
              <w:widowControl w:val="0"/>
              <w:tabs>
                <w:tab w:val="left" w:pos="0"/>
              </w:tabs>
              <w:jc w:val="center"/>
              <w:rPr>
                <w:rFonts w:ascii="Courier New" w:hAnsi="Courier New" w:cs="EEAGN D+ Melior"/>
                <w:color w:val="000000"/>
                <w:sz w:val="24"/>
                <w:szCs w:val="24"/>
              </w:rPr>
            </w:pPr>
            <w:r w:rsidRPr="00EE5DF8">
              <w:rPr>
                <w:rFonts w:ascii="Courier New" w:hAnsi="Courier New" w:cs="EEAGN D+ Melior"/>
                <w:color w:val="000000"/>
                <w:sz w:val="24"/>
                <w:szCs w:val="24"/>
              </w:rPr>
              <w:t>Average Burden per Response (in hours)</w:t>
            </w:r>
          </w:p>
        </w:tc>
      </w:tr>
      <w:tr w:rsidRPr="00EE5DF8" w:rsidR="006A3934" w:rsidTr="009F426F" w14:paraId="40149C4C" w14:textId="77777777">
        <w:tc>
          <w:tcPr>
            <w:tcW w:w="1801" w:type="dxa"/>
            <w:tcBorders>
              <w:top w:val="single" w:color="auto" w:sz="4" w:space="0"/>
              <w:left w:val="single" w:color="auto" w:sz="4" w:space="0"/>
              <w:bottom w:val="single" w:color="auto" w:sz="4" w:space="0"/>
              <w:right w:val="single" w:color="auto" w:sz="4" w:space="0"/>
            </w:tcBorders>
          </w:tcPr>
          <w:p w:rsidRPr="008656F7" w:rsidR="006A3934" w:rsidP="006A3934" w:rsidRDefault="006A3934" w14:paraId="7FE22B34" w14:textId="77777777">
            <w:pPr>
              <w:widowControl w:val="0"/>
              <w:tabs>
                <w:tab w:val="left" w:pos="0"/>
              </w:tabs>
              <w:rPr>
                <w:rFonts w:ascii="Courier New" w:hAnsi="Courier New" w:cs="Courier New"/>
                <w:color w:val="000000"/>
                <w:sz w:val="24"/>
                <w:szCs w:val="24"/>
              </w:rPr>
            </w:pPr>
            <w:r>
              <w:rPr>
                <w:rFonts w:ascii="Courier New" w:hAnsi="Courier New" w:cs="Courier New"/>
                <w:sz w:val="22"/>
                <w:szCs w:val="24"/>
              </w:rPr>
              <w:t xml:space="preserve">PHHS </w:t>
            </w:r>
            <w:r w:rsidRPr="00775FC9">
              <w:rPr>
                <w:rFonts w:ascii="Courier New" w:hAnsi="Courier New" w:cs="Courier New"/>
                <w:iCs/>
                <w:sz w:val="22"/>
                <w:szCs w:val="24"/>
              </w:rPr>
              <w:t>Block Grant</w:t>
            </w:r>
            <w:r w:rsidRPr="004C5C40">
              <w:rPr>
                <w:rFonts w:ascii="Courier New" w:hAnsi="Courier New" w:cs="Courier New"/>
                <w:sz w:val="22"/>
                <w:szCs w:val="24"/>
              </w:rPr>
              <w:t xml:space="preserve"> Coordinators, or </w:t>
            </w:r>
            <w:r>
              <w:rPr>
                <w:rFonts w:ascii="Courier New" w:hAnsi="Courier New" w:cs="Courier New"/>
                <w:sz w:val="22"/>
                <w:szCs w:val="24"/>
              </w:rPr>
              <w:t>D</w:t>
            </w:r>
            <w:r w:rsidRPr="004C5C40">
              <w:rPr>
                <w:rFonts w:ascii="Courier New" w:hAnsi="Courier New" w:cs="Courier New"/>
                <w:sz w:val="22"/>
                <w:szCs w:val="24"/>
              </w:rPr>
              <w:t>esignee</w:t>
            </w:r>
            <w:r>
              <w:rPr>
                <w:rFonts w:ascii="Courier New" w:hAnsi="Courier New" w:cs="Courier New"/>
                <w:sz w:val="22"/>
                <w:szCs w:val="24"/>
              </w:rPr>
              <w:t>s</w:t>
            </w:r>
          </w:p>
        </w:tc>
        <w:tc>
          <w:tcPr>
            <w:tcW w:w="3257" w:type="dxa"/>
            <w:tcBorders>
              <w:top w:val="single" w:color="auto" w:sz="4" w:space="0"/>
              <w:left w:val="single" w:color="auto" w:sz="4" w:space="0"/>
              <w:bottom w:val="single" w:color="auto" w:sz="4" w:space="0"/>
              <w:right w:val="single" w:color="auto" w:sz="4" w:space="0"/>
            </w:tcBorders>
          </w:tcPr>
          <w:p w:rsidRPr="008656F7" w:rsidR="006A3934" w:rsidP="006A3934" w:rsidRDefault="006A3934" w14:paraId="22A074F6" w14:textId="77777777">
            <w:pPr>
              <w:widowControl w:val="0"/>
              <w:tabs>
                <w:tab w:val="left" w:pos="0"/>
              </w:tabs>
              <w:rPr>
                <w:rFonts w:ascii="Courier New" w:hAnsi="Courier New" w:cs="Courier New"/>
                <w:color w:val="000000"/>
                <w:sz w:val="24"/>
                <w:szCs w:val="24"/>
              </w:rPr>
            </w:pPr>
            <w:r>
              <w:rPr>
                <w:rFonts w:ascii="Courier New" w:hAnsi="Courier New" w:cs="Courier New"/>
                <w:sz w:val="22"/>
                <w:szCs w:val="24"/>
              </w:rPr>
              <w:t xml:space="preserve">PHHS </w:t>
            </w:r>
            <w:r w:rsidRPr="00775FC9">
              <w:rPr>
                <w:rFonts w:ascii="Courier New" w:hAnsi="Courier New" w:cs="Courier New"/>
                <w:sz w:val="22"/>
                <w:szCs w:val="24"/>
              </w:rPr>
              <w:t>Block Grant</w:t>
            </w:r>
            <w:r w:rsidRPr="004C5C40">
              <w:rPr>
                <w:rFonts w:ascii="Courier New" w:hAnsi="Courier New" w:cs="Courier New"/>
                <w:sz w:val="22"/>
                <w:szCs w:val="24"/>
              </w:rPr>
              <w:t xml:space="preserve"> Assessment</w:t>
            </w:r>
          </w:p>
        </w:tc>
        <w:tc>
          <w:tcPr>
            <w:tcW w:w="1068" w:type="dxa"/>
            <w:tcBorders>
              <w:top w:val="single" w:color="auto" w:sz="4" w:space="0"/>
              <w:left w:val="single" w:color="auto" w:sz="4" w:space="0"/>
              <w:bottom w:val="single" w:color="auto" w:sz="4" w:space="0"/>
              <w:right w:val="single" w:color="auto" w:sz="4" w:space="0"/>
            </w:tcBorders>
          </w:tcPr>
          <w:p w:rsidRPr="008656F7" w:rsidR="006A3934" w:rsidP="006A3934" w:rsidRDefault="006A3934" w14:paraId="00B3B9A4" w14:textId="77777777">
            <w:pPr>
              <w:widowControl w:val="0"/>
              <w:tabs>
                <w:tab w:val="left" w:pos="0"/>
              </w:tabs>
              <w:jc w:val="center"/>
              <w:rPr>
                <w:rFonts w:ascii="Courier New" w:hAnsi="Courier New" w:cs="Courier New"/>
                <w:color w:val="000000"/>
                <w:sz w:val="24"/>
                <w:szCs w:val="24"/>
              </w:rPr>
            </w:pPr>
            <w:r w:rsidRPr="004C5C40">
              <w:rPr>
                <w:rFonts w:ascii="Courier New" w:hAnsi="Courier New" w:cs="Courier New"/>
                <w:color w:val="000000"/>
                <w:sz w:val="22"/>
                <w:szCs w:val="24"/>
              </w:rPr>
              <w:t>61</w:t>
            </w:r>
          </w:p>
        </w:tc>
        <w:tc>
          <w:tcPr>
            <w:tcW w:w="1657" w:type="dxa"/>
            <w:tcBorders>
              <w:top w:val="single" w:color="auto" w:sz="4" w:space="0"/>
              <w:left w:val="single" w:color="auto" w:sz="4" w:space="0"/>
              <w:bottom w:val="single" w:color="auto" w:sz="4" w:space="0"/>
              <w:right w:val="single" w:color="auto" w:sz="4" w:space="0"/>
            </w:tcBorders>
          </w:tcPr>
          <w:p w:rsidRPr="008656F7" w:rsidR="006A3934" w:rsidP="006A3934" w:rsidRDefault="006A3934" w14:paraId="09E58BDE" w14:textId="77777777">
            <w:pPr>
              <w:widowControl w:val="0"/>
              <w:tabs>
                <w:tab w:val="left" w:pos="0"/>
              </w:tabs>
              <w:jc w:val="center"/>
              <w:rPr>
                <w:rFonts w:ascii="Courier New" w:hAnsi="Courier New" w:cs="Courier New"/>
                <w:color w:val="000000"/>
                <w:sz w:val="24"/>
                <w:szCs w:val="24"/>
              </w:rPr>
            </w:pPr>
            <w:r w:rsidRPr="004C5C40">
              <w:rPr>
                <w:rFonts w:ascii="Courier New" w:hAnsi="Courier New" w:cs="Courier New"/>
                <w:color w:val="000000"/>
                <w:sz w:val="22"/>
                <w:szCs w:val="24"/>
              </w:rPr>
              <w:t>1</w:t>
            </w:r>
          </w:p>
        </w:tc>
        <w:tc>
          <w:tcPr>
            <w:tcW w:w="1793" w:type="dxa"/>
            <w:tcBorders>
              <w:top w:val="single" w:color="auto" w:sz="4" w:space="0"/>
              <w:left w:val="single" w:color="auto" w:sz="4" w:space="0"/>
              <w:bottom w:val="single" w:color="auto" w:sz="4" w:space="0"/>
              <w:right w:val="single" w:color="auto" w:sz="4" w:space="0"/>
            </w:tcBorders>
          </w:tcPr>
          <w:p w:rsidRPr="008656F7" w:rsidR="006A3934" w:rsidP="006A3934" w:rsidRDefault="006A3934" w14:paraId="46337B79" w14:textId="77777777">
            <w:pPr>
              <w:widowControl w:val="0"/>
              <w:tabs>
                <w:tab w:val="left" w:pos="0"/>
              </w:tabs>
              <w:jc w:val="center"/>
              <w:rPr>
                <w:rFonts w:ascii="Courier New" w:hAnsi="Courier New" w:cs="Courier New"/>
                <w:color w:val="000000"/>
                <w:sz w:val="24"/>
                <w:szCs w:val="24"/>
              </w:rPr>
            </w:pPr>
            <w:r>
              <w:rPr>
                <w:rFonts w:ascii="Courier New" w:hAnsi="Courier New" w:cs="Courier New"/>
                <w:color w:val="000000"/>
                <w:sz w:val="22"/>
                <w:szCs w:val="24"/>
              </w:rPr>
              <w:t>45/60</w:t>
            </w:r>
            <w:r w:rsidRPr="004C5C40">
              <w:rPr>
                <w:rFonts w:ascii="Courier New" w:hAnsi="Courier New" w:cs="Courier New"/>
                <w:color w:val="000000"/>
                <w:sz w:val="22"/>
                <w:szCs w:val="24"/>
              </w:rPr>
              <w:t xml:space="preserve"> </w:t>
            </w:r>
          </w:p>
        </w:tc>
      </w:tr>
    </w:tbl>
    <w:p w:rsidR="00EE5DF8" w:rsidP="00EE5DF8" w:rsidRDefault="00EE5DF8" w14:paraId="71BCEEC4" w14:textId="77777777">
      <w:pPr>
        <w:spacing w:line="480" w:lineRule="auto"/>
        <w:rPr>
          <w:rFonts w:ascii="Courier New" w:hAnsi="Courier New" w:cs="Courier New"/>
          <w:sz w:val="24"/>
          <w:szCs w:val="24"/>
          <w:u w:val="single"/>
        </w:rPr>
      </w:pPr>
    </w:p>
    <w:p w:rsidR="007B0B2F" w:rsidP="007B0B2F" w:rsidRDefault="007B0B2F" w14:paraId="7820C944" w14:textId="77777777">
      <w:pPr>
        <w:spacing w:line="480" w:lineRule="auto"/>
        <w:jc w:val="both"/>
        <w:rPr>
          <w:rFonts w:ascii="Courier New" w:hAnsi="Courier New" w:cs="Courier New"/>
          <w:iCs/>
          <w:sz w:val="24"/>
          <w:szCs w:val="24"/>
          <w:u w:val="single"/>
        </w:rPr>
      </w:pPr>
    </w:p>
    <w:p w:rsidR="004910C9" w:rsidP="004F3772" w:rsidRDefault="004910C9" w14:paraId="1CD61D7B" w14:textId="77777777">
      <w:pPr>
        <w:ind w:left="2880"/>
        <w:rPr>
          <w:rFonts w:ascii="Courier New" w:hAnsi="Courier New" w:cs="Courier New"/>
          <w:sz w:val="24"/>
        </w:rPr>
      </w:pPr>
    </w:p>
    <w:p w:rsidR="004F3772" w:rsidP="004F3772" w:rsidRDefault="004F3772" w14:paraId="5D35C130" w14:textId="77777777">
      <w:pPr>
        <w:ind w:left="2880"/>
        <w:rPr>
          <w:rFonts w:ascii="Courier New" w:hAnsi="Courier New" w:cs="Courier New"/>
          <w:sz w:val="24"/>
        </w:rPr>
      </w:pPr>
      <w:r>
        <w:rPr>
          <w:rFonts w:ascii="Courier New" w:hAnsi="Courier New" w:cs="Courier New"/>
          <w:sz w:val="24"/>
        </w:rPr>
        <w:t>__________________________________</w:t>
      </w:r>
    </w:p>
    <w:p w:rsidRPr="00D3495A" w:rsidR="00D30265" w:rsidP="00D30265" w:rsidRDefault="00BF4DF1" w14:paraId="72412F8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firstLine="2880"/>
        <w:rPr>
          <w:rFonts w:ascii="Courier New" w:hAnsi="Courier New" w:cs="Courier New"/>
          <w:color w:val="000000"/>
          <w:sz w:val="24"/>
        </w:rPr>
      </w:pPr>
      <w:bookmarkStart w:name="_Hlk86847579" w:id="0"/>
      <w:r>
        <w:rPr>
          <w:rFonts w:ascii="Courier New" w:hAnsi="Courier New" w:cs="Courier New"/>
          <w:color w:val="000000"/>
          <w:sz w:val="24"/>
        </w:rPr>
        <w:t>Jeffrey M. Zirger, Ph.D.,</w:t>
      </w:r>
    </w:p>
    <w:p w:rsidRPr="00E06AF8" w:rsidR="00E06AF8" w:rsidP="00E06AF8" w:rsidRDefault="00E06AF8" w14:paraId="149A056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firstLine="2880"/>
        <w:rPr>
          <w:rFonts w:ascii="Courier New" w:hAnsi="Courier New" w:cs="Courier New"/>
          <w:color w:val="000000"/>
          <w:sz w:val="24"/>
        </w:rPr>
      </w:pPr>
      <w:r w:rsidRPr="00E06AF8">
        <w:rPr>
          <w:rFonts w:ascii="Courier New" w:hAnsi="Courier New" w:cs="Courier New"/>
          <w:color w:val="000000"/>
          <w:sz w:val="24"/>
        </w:rPr>
        <w:t>HEALTH SCIENTIST</w:t>
      </w:r>
    </w:p>
    <w:p w:rsidRPr="00E06AF8" w:rsidR="00E06AF8" w:rsidP="00E06AF8" w:rsidRDefault="00E06AF8" w14:paraId="73CCEFA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firstLine="2880"/>
        <w:rPr>
          <w:rFonts w:ascii="Courier New" w:hAnsi="Courier New" w:cs="Courier New"/>
          <w:color w:val="000000"/>
          <w:sz w:val="24"/>
        </w:rPr>
      </w:pPr>
      <w:r w:rsidRPr="00E06AF8">
        <w:rPr>
          <w:rFonts w:ascii="Courier New" w:hAnsi="Courier New" w:cs="Courier New"/>
          <w:color w:val="000000"/>
          <w:sz w:val="24"/>
        </w:rPr>
        <w:t xml:space="preserve">Information Collection Review Office </w:t>
      </w:r>
    </w:p>
    <w:p w:rsidRPr="00E06AF8" w:rsidR="00E06AF8" w:rsidP="00E06AF8" w:rsidRDefault="00E06AF8" w14:paraId="18134B0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firstLine="2880"/>
        <w:rPr>
          <w:rFonts w:ascii="Courier New" w:hAnsi="Courier New" w:cs="Courier New"/>
          <w:color w:val="000000"/>
          <w:sz w:val="24"/>
        </w:rPr>
      </w:pPr>
      <w:r w:rsidRPr="00E06AF8">
        <w:rPr>
          <w:rFonts w:ascii="Courier New" w:hAnsi="Courier New" w:cs="Courier New"/>
          <w:color w:val="000000"/>
          <w:sz w:val="24"/>
        </w:rPr>
        <w:t>Office of Scientific Integrity</w:t>
      </w:r>
    </w:p>
    <w:p w:rsidRPr="00E06AF8" w:rsidR="00E06AF8" w:rsidP="00E06AF8" w:rsidRDefault="00E06AF8" w14:paraId="37318E7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firstLine="2880"/>
        <w:rPr>
          <w:rFonts w:ascii="Courier New" w:hAnsi="Courier New" w:cs="Courier New"/>
          <w:color w:val="000000"/>
          <w:sz w:val="24"/>
        </w:rPr>
      </w:pPr>
      <w:r w:rsidRPr="00E06AF8">
        <w:rPr>
          <w:rFonts w:ascii="Courier New" w:hAnsi="Courier New" w:cs="Courier New"/>
          <w:color w:val="000000"/>
          <w:sz w:val="24"/>
        </w:rPr>
        <w:t>Office of Science</w:t>
      </w:r>
    </w:p>
    <w:p w:rsidRPr="00D44088" w:rsidR="00B30DC2" w:rsidP="004F3772" w:rsidRDefault="00E06AF8" w14:paraId="6F4A4D87" w14:textId="60A93ED3">
      <w:pPr>
        <w:ind w:left="2880"/>
        <w:rPr>
          <w:sz w:val="24"/>
          <w:szCs w:val="24"/>
        </w:rPr>
      </w:pPr>
      <w:r w:rsidRPr="00E06AF8">
        <w:rPr>
          <w:rFonts w:ascii="Courier New" w:hAnsi="Courier New" w:cs="Courier New"/>
          <w:color w:val="000000"/>
          <w:sz w:val="24"/>
        </w:rPr>
        <w:t>Centers for Disease Control and Prevention</w:t>
      </w:r>
      <w:bookmarkEnd w:id="0"/>
    </w:p>
    <w:sectPr w:rsidRPr="00D44088" w:rsidR="00B30DC2" w:rsidSect="00DC6A3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4F744" w14:textId="77777777" w:rsidR="008649DF" w:rsidRDefault="008649DF">
      <w:r>
        <w:separator/>
      </w:r>
    </w:p>
  </w:endnote>
  <w:endnote w:type="continuationSeparator" w:id="0">
    <w:p w14:paraId="5E6808AF" w14:textId="77777777" w:rsidR="008649DF" w:rsidRDefault="00864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ourier New"/>
    <w:panose1 w:val="00000000000000000000"/>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EEAGN D+ Melior">
    <w:altName w:val="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3E234" w14:textId="77777777" w:rsidR="009F50B1" w:rsidRDefault="009F50B1" w:rsidP="00DC6A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59AF39" w14:textId="77777777" w:rsidR="009F50B1" w:rsidRDefault="009F50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0BD54" w14:textId="77777777" w:rsidR="009F50B1" w:rsidRPr="0057366F" w:rsidRDefault="009F50B1" w:rsidP="00920EC7">
    <w:pPr>
      <w:pStyle w:val="Footer"/>
      <w:framePr w:wrap="around" w:vAnchor="text" w:hAnchor="margin" w:xAlign="center" w:y="1"/>
      <w:rPr>
        <w:rFonts w:ascii="Tahoma" w:hAnsi="Tahoma"/>
        <w:sz w:val="16"/>
        <w:szCs w:val="16"/>
      </w:rPr>
    </w:pPr>
    <w:r>
      <w:rPr>
        <w:rStyle w:val="PageNumber"/>
      </w:rPr>
      <w:fldChar w:fldCharType="begin"/>
    </w:r>
    <w:r>
      <w:rPr>
        <w:rStyle w:val="PageNumber"/>
      </w:rPr>
      <w:instrText xml:space="preserve">PAGE  </w:instrText>
    </w:r>
    <w:r>
      <w:rPr>
        <w:rStyle w:val="PageNumber"/>
      </w:rPr>
      <w:fldChar w:fldCharType="separate"/>
    </w:r>
    <w:r w:rsidR="00C6415C">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8E476" w14:textId="77777777" w:rsidR="00671F42" w:rsidRDefault="00671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D2CAE" w14:textId="77777777" w:rsidR="008649DF" w:rsidRDefault="008649DF">
      <w:r>
        <w:separator/>
      </w:r>
    </w:p>
  </w:footnote>
  <w:footnote w:type="continuationSeparator" w:id="0">
    <w:p w14:paraId="48840E1F" w14:textId="77777777" w:rsidR="008649DF" w:rsidRDefault="008649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FE01F" w14:textId="77777777" w:rsidR="00671F42" w:rsidRDefault="00671F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21E97" w14:textId="77777777" w:rsidR="00671F42" w:rsidRDefault="00671F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48DED" w14:textId="77777777" w:rsidR="00671F42" w:rsidRDefault="00671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115CD"/>
    <w:multiLevelType w:val="hybridMultilevel"/>
    <w:tmpl w:val="343C45DC"/>
    <w:lvl w:ilvl="0" w:tplc="7278C04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6C57CEF"/>
    <w:multiLevelType w:val="hybridMultilevel"/>
    <w:tmpl w:val="7810959C"/>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5CE9325D"/>
    <w:multiLevelType w:val="hybridMultilevel"/>
    <w:tmpl w:val="83B2E6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0880EFA"/>
    <w:multiLevelType w:val="hybridMultilevel"/>
    <w:tmpl w:val="58D2C2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ABC"/>
    <w:rsid w:val="000077C9"/>
    <w:rsid w:val="00015B37"/>
    <w:rsid w:val="000160A2"/>
    <w:rsid w:val="00017AF0"/>
    <w:rsid w:val="000211A2"/>
    <w:rsid w:val="00021612"/>
    <w:rsid w:val="000227EA"/>
    <w:rsid w:val="000246E4"/>
    <w:rsid w:val="00042A01"/>
    <w:rsid w:val="00052CA1"/>
    <w:rsid w:val="00055A0C"/>
    <w:rsid w:val="000613AB"/>
    <w:rsid w:val="0006297F"/>
    <w:rsid w:val="0008785A"/>
    <w:rsid w:val="0009233D"/>
    <w:rsid w:val="000A2D5A"/>
    <w:rsid w:val="000A358B"/>
    <w:rsid w:val="000A47E8"/>
    <w:rsid w:val="000B7C81"/>
    <w:rsid w:val="000C51C7"/>
    <w:rsid w:val="000E2EEF"/>
    <w:rsid w:val="000E35AF"/>
    <w:rsid w:val="000F0BFE"/>
    <w:rsid w:val="000F529C"/>
    <w:rsid w:val="00110DE8"/>
    <w:rsid w:val="00121C34"/>
    <w:rsid w:val="00121D1B"/>
    <w:rsid w:val="00130665"/>
    <w:rsid w:val="0014015A"/>
    <w:rsid w:val="00140364"/>
    <w:rsid w:val="001503F9"/>
    <w:rsid w:val="00156566"/>
    <w:rsid w:val="001605F6"/>
    <w:rsid w:val="00172C63"/>
    <w:rsid w:val="00176629"/>
    <w:rsid w:val="00181334"/>
    <w:rsid w:val="00182965"/>
    <w:rsid w:val="00182DD9"/>
    <w:rsid w:val="00190A42"/>
    <w:rsid w:val="001920FA"/>
    <w:rsid w:val="00195C65"/>
    <w:rsid w:val="001965CC"/>
    <w:rsid w:val="001A4111"/>
    <w:rsid w:val="001A4417"/>
    <w:rsid w:val="001B7A63"/>
    <w:rsid w:val="001C28BA"/>
    <w:rsid w:val="001C539C"/>
    <w:rsid w:val="001D0BCC"/>
    <w:rsid w:val="001D24A3"/>
    <w:rsid w:val="001D74A6"/>
    <w:rsid w:val="001E0334"/>
    <w:rsid w:val="001F2419"/>
    <w:rsid w:val="00205BE2"/>
    <w:rsid w:val="00207FA2"/>
    <w:rsid w:val="00211A9D"/>
    <w:rsid w:val="00231E29"/>
    <w:rsid w:val="00235B88"/>
    <w:rsid w:val="00241402"/>
    <w:rsid w:val="002414EA"/>
    <w:rsid w:val="00254A1B"/>
    <w:rsid w:val="00255048"/>
    <w:rsid w:val="002559EE"/>
    <w:rsid w:val="00257C6E"/>
    <w:rsid w:val="00270D90"/>
    <w:rsid w:val="002753D5"/>
    <w:rsid w:val="002770E5"/>
    <w:rsid w:val="00281091"/>
    <w:rsid w:val="00286E33"/>
    <w:rsid w:val="002939CE"/>
    <w:rsid w:val="002976EC"/>
    <w:rsid w:val="002A2E96"/>
    <w:rsid w:val="002A3D6D"/>
    <w:rsid w:val="002B26A7"/>
    <w:rsid w:val="002B2FC4"/>
    <w:rsid w:val="002C179F"/>
    <w:rsid w:val="002C5B7F"/>
    <w:rsid w:val="002C726A"/>
    <w:rsid w:val="002C7B0D"/>
    <w:rsid w:val="002D1FA7"/>
    <w:rsid w:val="002D3968"/>
    <w:rsid w:val="002E06AA"/>
    <w:rsid w:val="002E0F9F"/>
    <w:rsid w:val="002E2C79"/>
    <w:rsid w:val="002E6456"/>
    <w:rsid w:val="002F114B"/>
    <w:rsid w:val="002F2954"/>
    <w:rsid w:val="002F4588"/>
    <w:rsid w:val="003053DA"/>
    <w:rsid w:val="003057F5"/>
    <w:rsid w:val="003116DA"/>
    <w:rsid w:val="0032704A"/>
    <w:rsid w:val="003331AD"/>
    <w:rsid w:val="00337166"/>
    <w:rsid w:val="003435C5"/>
    <w:rsid w:val="003464F1"/>
    <w:rsid w:val="003471BC"/>
    <w:rsid w:val="00356C04"/>
    <w:rsid w:val="00361ADD"/>
    <w:rsid w:val="003670CE"/>
    <w:rsid w:val="0036766C"/>
    <w:rsid w:val="0036792B"/>
    <w:rsid w:val="00372FA1"/>
    <w:rsid w:val="00376B55"/>
    <w:rsid w:val="0038028E"/>
    <w:rsid w:val="00391A66"/>
    <w:rsid w:val="00395E6C"/>
    <w:rsid w:val="003972A6"/>
    <w:rsid w:val="003A7B6A"/>
    <w:rsid w:val="003B71AA"/>
    <w:rsid w:val="003C32E2"/>
    <w:rsid w:val="003C4582"/>
    <w:rsid w:val="003C61AC"/>
    <w:rsid w:val="003D4D53"/>
    <w:rsid w:val="003D732F"/>
    <w:rsid w:val="003E3251"/>
    <w:rsid w:val="003E7A71"/>
    <w:rsid w:val="003F1C21"/>
    <w:rsid w:val="003F2669"/>
    <w:rsid w:val="0040412A"/>
    <w:rsid w:val="004045A9"/>
    <w:rsid w:val="004125E1"/>
    <w:rsid w:val="00421C1D"/>
    <w:rsid w:val="00426D35"/>
    <w:rsid w:val="004538D2"/>
    <w:rsid w:val="00476DFE"/>
    <w:rsid w:val="004910C9"/>
    <w:rsid w:val="0049407B"/>
    <w:rsid w:val="00496205"/>
    <w:rsid w:val="004A115E"/>
    <w:rsid w:val="004B7202"/>
    <w:rsid w:val="004C0448"/>
    <w:rsid w:val="004C2173"/>
    <w:rsid w:val="004C7AFD"/>
    <w:rsid w:val="004D3A0A"/>
    <w:rsid w:val="004D4BFC"/>
    <w:rsid w:val="004E05AF"/>
    <w:rsid w:val="004E293A"/>
    <w:rsid w:val="004E3573"/>
    <w:rsid w:val="004F2478"/>
    <w:rsid w:val="004F3772"/>
    <w:rsid w:val="004F3ABC"/>
    <w:rsid w:val="004F564C"/>
    <w:rsid w:val="00510223"/>
    <w:rsid w:val="00517B3B"/>
    <w:rsid w:val="00527C60"/>
    <w:rsid w:val="00530972"/>
    <w:rsid w:val="00545C07"/>
    <w:rsid w:val="00550443"/>
    <w:rsid w:val="00554F4C"/>
    <w:rsid w:val="00567131"/>
    <w:rsid w:val="0057366F"/>
    <w:rsid w:val="005772A8"/>
    <w:rsid w:val="005804A7"/>
    <w:rsid w:val="005958A0"/>
    <w:rsid w:val="005A0EF6"/>
    <w:rsid w:val="005A3ABF"/>
    <w:rsid w:val="005A5646"/>
    <w:rsid w:val="005A65F8"/>
    <w:rsid w:val="005B2081"/>
    <w:rsid w:val="005B2ADA"/>
    <w:rsid w:val="005B4F45"/>
    <w:rsid w:val="005B7E4F"/>
    <w:rsid w:val="005C4E32"/>
    <w:rsid w:val="005D149C"/>
    <w:rsid w:val="005D2AFD"/>
    <w:rsid w:val="005E0709"/>
    <w:rsid w:val="005E23E3"/>
    <w:rsid w:val="005E628F"/>
    <w:rsid w:val="005F0158"/>
    <w:rsid w:val="005F04E7"/>
    <w:rsid w:val="005F6A26"/>
    <w:rsid w:val="00612E7A"/>
    <w:rsid w:val="00617356"/>
    <w:rsid w:val="00620E5C"/>
    <w:rsid w:val="00621F2C"/>
    <w:rsid w:val="00622705"/>
    <w:rsid w:val="00623175"/>
    <w:rsid w:val="0062447A"/>
    <w:rsid w:val="006318CA"/>
    <w:rsid w:val="00635F85"/>
    <w:rsid w:val="00642784"/>
    <w:rsid w:val="00650C91"/>
    <w:rsid w:val="006528DA"/>
    <w:rsid w:val="006600C0"/>
    <w:rsid w:val="00662941"/>
    <w:rsid w:val="006636F9"/>
    <w:rsid w:val="00671F42"/>
    <w:rsid w:val="00681766"/>
    <w:rsid w:val="006819A9"/>
    <w:rsid w:val="006904EA"/>
    <w:rsid w:val="00690ED4"/>
    <w:rsid w:val="006971B2"/>
    <w:rsid w:val="006A3934"/>
    <w:rsid w:val="006A3E13"/>
    <w:rsid w:val="006A52D3"/>
    <w:rsid w:val="006B2349"/>
    <w:rsid w:val="006B44C7"/>
    <w:rsid w:val="006C233A"/>
    <w:rsid w:val="006C43BC"/>
    <w:rsid w:val="006C7E5C"/>
    <w:rsid w:val="006D5D30"/>
    <w:rsid w:val="006E2E9C"/>
    <w:rsid w:val="006E38B2"/>
    <w:rsid w:val="00701DED"/>
    <w:rsid w:val="007146F3"/>
    <w:rsid w:val="00715453"/>
    <w:rsid w:val="00717E2E"/>
    <w:rsid w:val="0072169F"/>
    <w:rsid w:val="00724ACE"/>
    <w:rsid w:val="00727707"/>
    <w:rsid w:val="007326E7"/>
    <w:rsid w:val="00735E39"/>
    <w:rsid w:val="0074512E"/>
    <w:rsid w:val="00751799"/>
    <w:rsid w:val="00753502"/>
    <w:rsid w:val="00762063"/>
    <w:rsid w:val="00763D6E"/>
    <w:rsid w:val="0076522A"/>
    <w:rsid w:val="00767B3E"/>
    <w:rsid w:val="00776E58"/>
    <w:rsid w:val="00787909"/>
    <w:rsid w:val="00797C34"/>
    <w:rsid w:val="007A055A"/>
    <w:rsid w:val="007B0B2F"/>
    <w:rsid w:val="007B241F"/>
    <w:rsid w:val="007C19C4"/>
    <w:rsid w:val="007D1A82"/>
    <w:rsid w:val="007D606D"/>
    <w:rsid w:val="007E0021"/>
    <w:rsid w:val="007E7A16"/>
    <w:rsid w:val="007F7686"/>
    <w:rsid w:val="007F7F25"/>
    <w:rsid w:val="00805E34"/>
    <w:rsid w:val="00811021"/>
    <w:rsid w:val="00812157"/>
    <w:rsid w:val="00816761"/>
    <w:rsid w:val="00823D0D"/>
    <w:rsid w:val="008259ED"/>
    <w:rsid w:val="00832C4C"/>
    <w:rsid w:val="00836DCE"/>
    <w:rsid w:val="00837C52"/>
    <w:rsid w:val="008423A3"/>
    <w:rsid w:val="00846116"/>
    <w:rsid w:val="00850FB7"/>
    <w:rsid w:val="00855FC6"/>
    <w:rsid w:val="008649DF"/>
    <w:rsid w:val="008656F7"/>
    <w:rsid w:val="008818E8"/>
    <w:rsid w:val="00885F99"/>
    <w:rsid w:val="00886455"/>
    <w:rsid w:val="008910ED"/>
    <w:rsid w:val="00891EB7"/>
    <w:rsid w:val="008A205F"/>
    <w:rsid w:val="008B4748"/>
    <w:rsid w:val="008B5250"/>
    <w:rsid w:val="008B55F3"/>
    <w:rsid w:val="008C41A4"/>
    <w:rsid w:val="008C59F9"/>
    <w:rsid w:val="008D0ABD"/>
    <w:rsid w:val="008E7F28"/>
    <w:rsid w:val="008F4D92"/>
    <w:rsid w:val="008F72F3"/>
    <w:rsid w:val="00906ECB"/>
    <w:rsid w:val="00920EC7"/>
    <w:rsid w:val="00926CF8"/>
    <w:rsid w:val="00927935"/>
    <w:rsid w:val="00927F11"/>
    <w:rsid w:val="00930675"/>
    <w:rsid w:val="00930ADA"/>
    <w:rsid w:val="00936F98"/>
    <w:rsid w:val="009401E5"/>
    <w:rsid w:val="0094175A"/>
    <w:rsid w:val="00941FF2"/>
    <w:rsid w:val="00950ABF"/>
    <w:rsid w:val="009539AB"/>
    <w:rsid w:val="00954E2A"/>
    <w:rsid w:val="00964644"/>
    <w:rsid w:val="00967D81"/>
    <w:rsid w:val="00970CE4"/>
    <w:rsid w:val="00973534"/>
    <w:rsid w:val="009769DC"/>
    <w:rsid w:val="00976F97"/>
    <w:rsid w:val="00980F74"/>
    <w:rsid w:val="00981C75"/>
    <w:rsid w:val="00982987"/>
    <w:rsid w:val="00984302"/>
    <w:rsid w:val="00984F1E"/>
    <w:rsid w:val="00990C51"/>
    <w:rsid w:val="00993C7E"/>
    <w:rsid w:val="009A054D"/>
    <w:rsid w:val="009A1CF6"/>
    <w:rsid w:val="009F50B1"/>
    <w:rsid w:val="00A10BE0"/>
    <w:rsid w:val="00A131A4"/>
    <w:rsid w:val="00A27319"/>
    <w:rsid w:val="00A30333"/>
    <w:rsid w:val="00A32E30"/>
    <w:rsid w:val="00A3325E"/>
    <w:rsid w:val="00A348B0"/>
    <w:rsid w:val="00A3756C"/>
    <w:rsid w:val="00A472EE"/>
    <w:rsid w:val="00A54BA0"/>
    <w:rsid w:val="00A55E78"/>
    <w:rsid w:val="00A618A1"/>
    <w:rsid w:val="00A6534F"/>
    <w:rsid w:val="00A7203C"/>
    <w:rsid w:val="00A8128B"/>
    <w:rsid w:val="00A917DC"/>
    <w:rsid w:val="00A93511"/>
    <w:rsid w:val="00AA3EAA"/>
    <w:rsid w:val="00AA4ADF"/>
    <w:rsid w:val="00AC3F66"/>
    <w:rsid w:val="00AC5FCC"/>
    <w:rsid w:val="00AD1596"/>
    <w:rsid w:val="00AD1696"/>
    <w:rsid w:val="00AE0EDA"/>
    <w:rsid w:val="00AE7DBF"/>
    <w:rsid w:val="00AF1C8B"/>
    <w:rsid w:val="00AF4419"/>
    <w:rsid w:val="00AF55DD"/>
    <w:rsid w:val="00AF5956"/>
    <w:rsid w:val="00B05AA5"/>
    <w:rsid w:val="00B10C74"/>
    <w:rsid w:val="00B16B4A"/>
    <w:rsid w:val="00B209AE"/>
    <w:rsid w:val="00B27F76"/>
    <w:rsid w:val="00B30DC2"/>
    <w:rsid w:val="00B32C16"/>
    <w:rsid w:val="00B33327"/>
    <w:rsid w:val="00B35E77"/>
    <w:rsid w:val="00B36F67"/>
    <w:rsid w:val="00B5014A"/>
    <w:rsid w:val="00B53575"/>
    <w:rsid w:val="00B55A61"/>
    <w:rsid w:val="00B60849"/>
    <w:rsid w:val="00B67465"/>
    <w:rsid w:val="00B754D3"/>
    <w:rsid w:val="00B766E0"/>
    <w:rsid w:val="00B8112A"/>
    <w:rsid w:val="00B837A8"/>
    <w:rsid w:val="00B92293"/>
    <w:rsid w:val="00B97A04"/>
    <w:rsid w:val="00BA3FC6"/>
    <w:rsid w:val="00BA44F1"/>
    <w:rsid w:val="00BB4A55"/>
    <w:rsid w:val="00BB7A9C"/>
    <w:rsid w:val="00BC3EEA"/>
    <w:rsid w:val="00BC43B9"/>
    <w:rsid w:val="00BC7123"/>
    <w:rsid w:val="00BD1262"/>
    <w:rsid w:val="00BE4641"/>
    <w:rsid w:val="00BF3122"/>
    <w:rsid w:val="00BF4DF1"/>
    <w:rsid w:val="00BF5A3E"/>
    <w:rsid w:val="00C01D35"/>
    <w:rsid w:val="00C1292B"/>
    <w:rsid w:val="00C129DD"/>
    <w:rsid w:val="00C30D48"/>
    <w:rsid w:val="00C33EB9"/>
    <w:rsid w:val="00C35975"/>
    <w:rsid w:val="00C42D34"/>
    <w:rsid w:val="00C51EAE"/>
    <w:rsid w:val="00C528E5"/>
    <w:rsid w:val="00C6415C"/>
    <w:rsid w:val="00C74875"/>
    <w:rsid w:val="00C80E17"/>
    <w:rsid w:val="00C92171"/>
    <w:rsid w:val="00CA1A0D"/>
    <w:rsid w:val="00CA3FF3"/>
    <w:rsid w:val="00CA6501"/>
    <w:rsid w:val="00CB03FF"/>
    <w:rsid w:val="00CB1013"/>
    <w:rsid w:val="00CB2D3D"/>
    <w:rsid w:val="00CB51BF"/>
    <w:rsid w:val="00CB6967"/>
    <w:rsid w:val="00CB6CA0"/>
    <w:rsid w:val="00CC137A"/>
    <w:rsid w:val="00CC179A"/>
    <w:rsid w:val="00CC32DD"/>
    <w:rsid w:val="00CC58B3"/>
    <w:rsid w:val="00CD706B"/>
    <w:rsid w:val="00CE1A19"/>
    <w:rsid w:val="00CF07A7"/>
    <w:rsid w:val="00D01A08"/>
    <w:rsid w:val="00D0369A"/>
    <w:rsid w:val="00D16AA9"/>
    <w:rsid w:val="00D24679"/>
    <w:rsid w:val="00D2522E"/>
    <w:rsid w:val="00D27FD4"/>
    <w:rsid w:val="00D30265"/>
    <w:rsid w:val="00D31685"/>
    <w:rsid w:val="00D437D3"/>
    <w:rsid w:val="00D44088"/>
    <w:rsid w:val="00D44D7C"/>
    <w:rsid w:val="00D46919"/>
    <w:rsid w:val="00D50099"/>
    <w:rsid w:val="00D5738E"/>
    <w:rsid w:val="00D60C8F"/>
    <w:rsid w:val="00D64642"/>
    <w:rsid w:val="00D710A9"/>
    <w:rsid w:val="00D720FA"/>
    <w:rsid w:val="00D76239"/>
    <w:rsid w:val="00D76BE4"/>
    <w:rsid w:val="00D8381C"/>
    <w:rsid w:val="00D87049"/>
    <w:rsid w:val="00D92740"/>
    <w:rsid w:val="00D93CDA"/>
    <w:rsid w:val="00DB3241"/>
    <w:rsid w:val="00DB363B"/>
    <w:rsid w:val="00DB4C18"/>
    <w:rsid w:val="00DC0AE0"/>
    <w:rsid w:val="00DC6317"/>
    <w:rsid w:val="00DC6A3C"/>
    <w:rsid w:val="00DE5241"/>
    <w:rsid w:val="00DE6D8F"/>
    <w:rsid w:val="00DF297C"/>
    <w:rsid w:val="00DF3911"/>
    <w:rsid w:val="00E03231"/>
    <w:rsid w:val="00E06AF8"/>
    <w:rsid w:val="00E141C2"/>
    <w:rsid w:val="00E14E26"/>
    <w:rsid w:val="00E24164"/>
    <w:rsid w:val="00E27ADD"/>
    <w:rsid w:val="00E303BB"/>
    <w:rsid w:val="00E36F71"/>
    <w:rsid w:val="00E43400"/>
    <w:rsid w:val="00E527BD"/>
    <w:rsid w:val="00E6366A"/>
    <w:rsid w:val="00E64BD1"/>
    <w:rsid w:val="00E65FB2"/>
    <w:rsid w:val="00E93604"/>
    <w:rsid w:val="00EA3B3A"/>
    <w:rsid w:val="00EC3EF0"/>
    <w:rsid w:val="00ED24C7"/>
    <w:rsid w:val="00ED3FC7"/>
    <w:rsid w:val="00EE5DF8"/>
    <w:rsid w:val="00EF2635"/>
    <w:rsid w:val="00EF368D"/>
    <w:rsid w:val="00EF38D5"/>
    <w:rsid w:val="00F05E73"/>
    <w:rsid w:val="00F06A13"/>
    <w:rsid w:val="00F1198E"/>
    <w:rsid w:val="00F12077"/>
    <w:rsid w:val="00F12717"/>
    <w:rsid w:val="00F25DE2"/>
    <w:rsid w:val="00F32D84"/>
    <w:rsid w:val="00F3758D"/>
    <w:rsid w:val="00F42CF7"/>
    <w:rsid w:val="00F435C5"/>
    <w:rsid w:val="00F459ED"/>
    <w:rsid w:val="00F47EFF"/>
    <w:rsid w:val="00F51836"/>
    <w:rsid w:val="00F74978"/>
    <w:rsid w:val="00F81250"/>
    <w:rsid w:val="00F93A50"/>
    <w:rsid w:val="00F962A3"/>
    <w:rsid w:val="00F96DE9"/>
    <w:rsid w:val="00FA5BBB"/>
    <w:rsid w:val="00FA72EF"/>
    <w:rsid w:val="00FB324E"/>
    <w:rsid w:val="00FB4029"/>
    <w:rsid w:val="00FB7824"/>
    <w:rsid w:val="00FC19DF"/>
    <w:rsid w:val="00FC28DA"/>
    <w:rsid w:val="00FC3620"/>
    <w:rsid w:val="00FD3D78"/>
    <w:rsid w:val="00FD5C97"/>
    <w:rsid w:val="00FD643C"/>
    <w:rsid w:val="00FE4056"/>
    <w:rsid w:val="00FE7117"/>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834A26C"/>
  <w15:docId w15:val="{1F3FED05-FFA6-498E-88A7-E9A0C1F8F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0333"/>
    <w:pPr>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rsid w:val="00CC137A"/>
    <w:pPr>
      <w:keepLines/>
      <w:spacing w:line="240" w:lineRule="atLeast"/>
      <w:jc w:val="center"/>
    </w:pPr>
    <w:rPr>
      <w:sz w:val="22"/>
    </w:rPr>
  </w:style>
  <w:style w:type="paragraph" w:customStyle="1" w:styleId="WP9BodyTex">
    <w:name w:val="WP9_Body Tex"/>
    <w:basedOn w:val="Normal"/>
    <w:rsid w:val="00964644"/>
    <w:pPr>
      <w:widowControl w:val="0"/>
      <w:spacing w:line="480" w:lineRule="auto"/>
    </w:pPr>
    <w:rPr>
      <w:rFonts w:ascii="Verdana" w:hAnsi="Verdana"/>
      <w:b/>
      <w:bCs/>
      <w:sz w:val="24"/>
      <w:szCs w:val="24"/>
    </w:rPr>
  </w:style>
  <w:style w:type="paragraph" w:styleId="BodyText">
    <w:name w:val="Body Text"/>
    <w:basedOn w:val="Normal"/>
    <w:rsid w:val="00A30333"/>
    <w:rPr>
      <w:szCs w:val="24"/>
    </w:rPr>
  </w:style>
  <w:style w:type="paragraph" w:styleId="NormalWeb">
    <w:name w:val="Normal (Web)"/>
    <w:basedOn w:val="Normal"/>
    <w:rsid w:val="000E35AF"/>
    <w:pPr>
      <w:autoSpaceDE/>
      <w:autoSpaceDN/>
      <w:adjustRightInd/>
      <w:spacing w:before="100" w:beforeAutospacing="1" w:after="100" w:afterAutospacing="1" w:line="300" w:lineRule="atLeast"/>
    </w:pPr>
    <w:rPr>
      <w:rFonts w:ascii="Verdana" w:hAnsi="Verdana"/>
      <w:color w:val="000000"/>
    </w:rPr>
  </w:style>
  <w:style w:type="paragraph" w:styleId="BodyTextIndent">
    <w:name w:val="Body Text Indent"/>
    <w:basedOn w:val="Normal"/>
    <w:rsid w:val="00CB2D3D"/>
    <w:pPr>
      <w:spacing w:after="120"/>
      <w:ind w:left="360"/>
    </w:pPr>
  </w:style>
  <w:style w:type="paragraph" w:styleId="Header">
    <w:name w:val="header"/>
    <w:basedOn w:val="Normal"/>
    <w:rsid w:val="00984302"/>
    <w:pPr>
      <w:widowControl w:val="0"/>
      <w:tabs>
        <w:tab w:val="center" w:pos="4320"/>
        <w:tab w:val="right" w:pos="8640"/>
      </w:tabs>
    </w:pPr>
    <w:rPr>
      <w:rFonts w:ascii="Times New Roman" w:hAnsi="Times New Roman"/>
      <w:szCs w:val="24"/>
    </w:rPr>
  </w:style>
  <w:style w:type="paragraph" w:styleId="Footer">
    <w:name w:val="footer"/>
    <w:basedOn w:val="Normal"/>
    <w:rsid w:val="002C726A"/>
    <w:pPr>
      <w:tabs>
        <w:tab w:val="center" w:pos="4320"/>
        <w:tab w:val="right" w:pos="8640"/>
      </w:tabs>
    </w:pPr>
  </w:style>
  <w:style w:type="character" w:styleId="PageNumber">
    <w:name w:val="page number"/>
    <w:basedOn w:val="DefaultParagraphFont"/>
    <w:rsid w:val="002C726A"/>
  </w:style>
  <w:style w:type="table" w:styleId="TableGrid">
    <w:name w:val="Table Grid"/>
    <w:basedOn w:val="TableNormal"/>
    <w:rsid w:val="00855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528DA"/>
    <w:rPr>
      <w:rFonts w:ascii="Tahoma" w:hAnsi="Tahoma" w:cs="Tahoma"/>
      <w:sz w:val="16"/>
      <w:szCs w:val="16"/>
    </w:rPr>
  </w:style>
  <w:style w:type="paragraph" w:styleId="HTMLPreformatted">
    <w:name w:val="HTML Preformatted"/>
    <w:basedOn w:val="Normal"/>
    <w:rsid w:val="00E52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styleId="CommentReference">
    <w:name w:val="annotation reference"/>
    <w:basedOn w:val="DefaultParagraphFont"/>
    <w:semiHidden/>
    <w:rsid w:val="00FE4056"/>
    <w:rPr>
      <w:sz w:val="16"/>
      <w:szCs w:val="16"/>
    </w:rPr>
  </w:style>
  <w:style w:type="paragraph" w:styleId="Revision">
    <w:name w:val="Revision"/>
    <w:hidden/>
    <w:uiPriority w:val="99"/>
    <w:semiHidden/>
    <w:rsid w:val="000F529C"/>
    <w:rPr>
      <w:rFonts w:ascii="Courier 10cpi" w:hAnsi="Courier 10cpi"/>
    </w:rPr>
  </w:style>
  <w:style w:type="paragraph" w:styleId="CommentText">
    <w:name w:val="annotation text"/>
    <w:basedOn w:val="Normal"/>
    <w:link w:val="CommentTextChar"/>
    <w:semiHidden/>
    <w:unhideWhenUsed/>
    <w:rsid w:val="00F32D84"/>
  </w:style>
  <w:style w:type="character" w:customStyle="1" w:styleId="CommentTextChar">
    <w:name w:val="Comment Text Char"/>
    <w:basedOn w:val="DefaultParagraphFont"/>
    <w:link w:val="CommentText"/>
    <w:semiHidden/>
    <w:rsid w:val="00F32D84"/>
    <w:rPr>
      <w:rFonts w:ascii="Courier 10cpi" w:hAnsi="Courier 10cpi"/>
    </w:rPr>
  </w:style>
  <w:style w:type="paragraph" w:styleId="CommentSubject">
    <w:name w:val="annotation subject"/>
    <w:basedOn w:val="CommentText"/>
    <w:next w:val="CommentText"/>
    <w:link w:val="CommentSubjectChar"/>
    <w:semiHidden/>
    <w:unhideWhenUsed/>
    <w:rsid w:val="00F32D84"/>
    <w:rPr>
      <w:b/>
      <w:bCs/>
    </w:rPr>
  </w:style>
  <w:style w:type="character" w:customStyle="1" w:styleId="CommentSubjectChar">
    <w:name w:val="Comment Subject Char"/>
    <w:basedOn w:val="CommentTextChar"/>
    <w:link w:val="CommentSubject"/>
    <w:semiHidden/>
    <w:rsid w:val="00F32D84"/>
    <w:rPr>
      <w:rFonts w:ascii="Courier 10cpi" w:hAnsi="Courier 10cp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736872">
      <w:bodyDiv w:val="1"/>
      <w:marLeft w:val="0"/>
      <w:marRight w:val="0"/>
      <w:marTop w:val="0"/>
      <w:marBottom w:val="0"/>
      <w:divBdr>
        <w:top w:val="none" w:sz="0" w:space="0" w:color="auto"/>
        <w:left w:val="none" w:sz="0" w:space="0" w:color="auto"/>
        <w:bottom w:val="none" w:sz="0" w:space="0" w:color="auto"/>
        <w:right w:val="none" w:sz="0" w:space="0" w:color="auto"/>
      </w:divBdr>
    </w:div>
    <w:div w:id="682703798">
      <w:bodyDiv w:val="1"/>
      <w:marLeft w:val="0"/>
      <w:marRight w:val="0"/>
      <w:marTop w:val="0"/>
      <w:marBottom w:val="0"/>
      <w:divBdr>
        <w:top w:val="none" w:sz="0" w:space="0" w:color="auto"/>
        <w:left w:val="none" w:sz="0" w:space="0" w:color="auto"/>
        <w:bottom w:val="none" w:sz="0" w:space="0" w:color="auto"/>
        <w:right w:val="none" w:sz="0" w:space="0" w:color="auto"/>
      </w:divBdr>
    </w:div>
    <w:div w:id="943460988">
      <w:bodyDiv w:val="1"/>
      <w:marLeft w:val="0"/>
      <w:marRight w:val="0"/>
      <w:marTop w:val="0"/>
      <w:marBottom w:val="0"/>
      <w:divBdr>
        <w:top w:val="none" w:sz="0" w:space="0" w:color="auto"/>
        <w:left w:val="none" w:sz="0" w:space="0" w:color="auto"/>
        <w:bottom w:val="none" w:sz="0" w:space="0" w:color="auto"/>
        <w:right w:val="none" w:sz="0" w:space="0" w:color="auto"/>
      </w:divBdr>
    </w:div>
    <w:div w:id="109736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793</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30-Day FRN Template</vt:lpstr>
    </vt:vector>
  </TitlesOfParts>
  <Company>CDC</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30-Day FRN Template</dc:title>
  <dc:creator>Tony richardson</dc:creator>
  <cp:lastModifiedBy>Mumford, Karen (CDC/DDPHSIS/CSTLTS/OD)</cp:lastModifiedBy>
  <cp:revision>3</cp:revision>
  <cp:lastPrinted>2007-12-12T20:15:00Z</cp:lastPrinted>
  <dcterms:created xsi:type="dcterms:W3CDTF">2022-01-24T16:15:00Z</dcterms:created>
  <dcterms:modified xsi:type="dcterms:W3CDTF">2022-01-24T16:15:00Z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2021-09-07T13:48:51Z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2346142d-1095-4654-a5e7-68666238fe2c</vt:lpwstr>
  </property>
  <property fmtid="{D5CDD505-2E9C-101B-9397-08002B2CF9AE}" pid="8" name="MSIP_Label_8af03ff0-41c5-4c41-b55e-fabb8fae94be_ContentBits">
    <vt:lpwstr>0</vt:lpwstr>
  </property>
</Properties>
</file>