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32613" w:rsidRPr="0018589F" w14:paraId="033E22EB" w14:textId="77777777">
      <w:pPr>
        <w:spacing w:after="0" w:line="240" w:lineRule="auto"/>
        <w:jc w:val="center"/>
        <w:rPr>
          <w:sz w:val="24"/>
          <w:szCs w:val="24"/>
        </w:rPr>
      </w:pPr>
      <w:r w:rsidRPr="0018589F">
        <w:rPr>
          <w:sz w:val="24"/>
          <w:szCs w:val="24"/>
        </w:rPr>
        <w:t xml:space="preserve">Supporting Statement </w:t>
      </w:r>
      <w:r w:rsidRPr="0018589F" w:rsidR="009A36BB">
        <w:rPr>
          <w:sz w:val="24"/>
          <w:szCs w:val="24"/>
        </w:rPr>
        <w:t>B</w:t>
      </w:r>
      <w:r w:rsidRPr="0018589F" w:rsidR="00756D2A">
        <w:rPr>
          <w:sz w:val="24"/>
          <w:szCs w:val="24"/>
        </w:rPr>
        <w:t xml:space="preserve"> </w:t>
      </w:r>
    </w:p>
    <w:p w:rsidR="00203D8D" w:rsidRPr="0018589F" w14:paraId="01CE47D9" w14:textId="77777777">
      <w:pPr>
        <w:spacing w:after="0" w:line="240" w:lineRule="auto"/>
        <w:jc w:val="center"/>
        <w:rPr>
          <w:b/>
          <w:sz w:val="24"/>
          <w:szCs w:val="24"/>
        </w:rPr>
      </w:pPr>
    </w:p>
    <w:p w:rsidR="00203D8D" w:rsidRPr="0018589F" w14:paraId="61A70555" w14:textId="77777777">
      <w:pPr>
        <w:spacing w:after="0" w:line="240" w:lineRule="auto"/>
        <w:jc w:val="center"/>
        <w:rPr>
          <w:b/>
          <w:sz w:val="24"/>
          <w:szCs w:val="24"/>
        </w:rPr>
      </w:pPr>
    </w:p>
    <w:p w:rsidR="00732613" w:rsidRPr="0018589F" w14:paraId="5F8472E0" w14:textId="77777777">
      <w:pPr>
        <w:spacing w:after="0" w:line="240" w:lineRule="auto"/>
        <w:jc w:val="center"/>
        <w:outlineLvl w:val="0"/>
        <w:rPr>
          <w:b/>
          <w:sz w:val="24"/>
          <w:szCs w:val="24"/>
        </w:rPr>
      </w:pPr>
    </w:p>
    <w:p w:rsidR="00203D8D" w:rsidRPr="0018589F" w:rsidP="00203D8D" w14:paraId="7737EE3D" w14:textId="77777777">
      <w:pPr>
        <w:spacing w:after="0" w:line="240" w:lineRule="auto"/>
        <w:jc w:val="center"/>
        <w:rPr>
          <w:sz w:val="24"/>
          <w:szCs w:val="24"/>
        </w:rPr>
      </w:pPr>
      <w:r w:rsidRPr="0018589F">
        <w:rPr>
          <w:b/>
          <w:sz w:val="24"/>
          <w:szCs w:val="24"/>
        </w:rPr>
        <w:t xml:space="preserve"> </w:t>
      </w:r>
      <w:r w:rsidRPr="0018589F">
        <w:rPr>
          <w:sz w:val="24"/>
          <w:szCs w:val="24"/>
        </w:rPr>
        <w:t xml:space="preserve">Generic Clearance for the Collection of Qualitative </w:t>
      </w:r>
    </w:p>
    <w:p w:rsidR="00203D8D" w:rsidRPr="0018589F" w:rsidP="00203D8D" w14:paraId="37BB8575" w14:textId="77777777">
      <w:pPr>
        <w:spacing w:after="0" w:line="240" w:lineRule="auto"/>
        <w:jc w:val="center"/>
        <w:rPr>
          <w:sz w:val="24"/>
          <w:szCs w:val="24"/>
        </w:rPr>
      </w:pPr>
    </w:p>
    <w:p w:rsidR="00203D8D" w:rsidRPr="0018589F" w:rsidP="00203D8D" w14:paraId="2FFBB78A" w14:textId="77777777">
      <w:pPr>
        <w:spacing w:after="0" w:line="240" w:lineRule="auto"/>
        <w:jc w:val="center"/>
        <w:rPr>
          <w:sz w:val="24"/>
          <w:szCs w:val="24"/>
        </w:rPr>
      </w:pPr>
      <w:r w:rsidRPr="0018589F">
        <w:rPr>
          <w:sz w:val="24"/>
          <w:szCs w:val="24"/>
        </w:rPr>
        <w:t>Feedback on Agency Service Delivery (NIAID)</w:t>
      </w:r>
    </w:p>
    <w:p w:rsidR="00732613" w:rsidRPr="0018589F" w:rsidP="00203D8D" w14:paraId="66BD0165" w14:textId="77777777">
      <w:pPr>
        <w:spacing w:after="0" w:line="240" w:lineRule="auto"/>
        <w:jc w:val="center"/>
        <w:outlineLvl w:val="0"/>
        <w:rPr>
          <w:b/>
          <w:sz w:val="24"/>
          <w:szCs w:val="24"/>
        </w:rPr>
      </w:pPr>
    </w:p>
    <w:p w:rsidR="00732613" w:rsidRPr="0018589F" w14:paraId="7BEB7ED7" w14:textId="77777777">
      <w:pPr>
        <w:spacing w:after="0" w:line="240" w:lineRule="auto"/>
        <w:jc w:val="center"/>
        <w:outlineLvl w:val="0"/>
        <w:rPr>
          <w:b/>
          <w:sz w:val="24"/>
          <w:szCs w:val="24"/>
        </w:rPr>
      </w:pPr>
    </w:p>
    <w:p w:rsidR="00732613" w:rsidRPr="0018589F" w14:paraId="146E07AD" w14:textId="77777777">
      <w:pPr>
        <w:spacing w:after="0" w:line="240" w:lineRule="auto"/>
        <w:jc w:val="center"/>
        <w:outlineLvl w:val="0"/>
        <w:rPr>
          <w:b/>
          <w:sz w:val="24"/>
          <w:szCs w:val="24"/>
        </w:rPr>
      </w:pPr>
    </w:p>
    <w:p w:rsidR="00732613" w:rsidRPr="0018589F" w:rsidP="00732613" w14:paraId="5C293E34" w14:textId="77777777">
      <w:pPr>
        <w:spacing w:after="0" w:line="240" w:lineRule="auto"/>
        <w:jc w:val="center"/>
        <w:rPr>
          <w:b/>
          <w:sz w:val="24"/>
          <w:szCs w:val="24"/>
        </w:rPr>
      </w:pPr>
      <w:r w:rsidRPr="0018589F">
        <w:rPr>
          <w:b/>
          <w:sz w:val="24"/>
          <w:szCs w:val="24"/>
        </w:rPr>
        <w:t xml:space="preserve">OMB Number: 0925-0668, </w:t>
      </w:r>
      <w:r w:rsidRPr="00414BE5" w:rsidR="00414BE5">
        <w:rPr>
          <w:b/>
          <w:sz w:val="24"/>
          <w:szCs w:val="24"/>
        </w:rPr>
        <w:t>Expiration Date: 07/31/2025</w:t>
      </w:r>
    </w:p>
    <w:p w:rsidR="00732613" w:rsidRPr="0018589F" w:rsidP="00732613" w14:paraId="3544403C" w14:textId="77777777">
      <w:pPr>
        <w:spacing w:after="0" w:line="240" w:lineRule="auto"/>
        <w:jc w:val="center"/>
        <w:rPr>
          <w:b/>
          <w:sz w:val="24"/>
          <w:szCs w:val="24"/>
        </w:rPr>
      </w:pPr>
    </w:p>
    <w:p w:rsidR="00203D8D" w:rsidRPr="0018589F" w:rsidP="00732613" w14:paraId="1661147E" w14:textId="77777777">
      <w:pPr>
        <w:spacing w:after="0" w:line="240" w:lineRule="auto"/>
        <w:jc w:val="center"/>
        <w:rPr>
          <w:sz w:val="24"/>
          <w:szCs w:val="24"/>
        </w:rPr>
      </w:pPr>
    </w:p>
    <w:p w:rsidR="00203D8D" w:rsidRPr="0018589F" w:rsidP="00732613" w14:paraId="255BDF52" w14:textId="77777777">
      <w:pPr>
        <w:spacing w:after="0" w:line="240" w:lineRule="auto"/>
        <w:jc w:val="center"/>
        <w:rPr>
          <w:sz w:val="24"/>
          <w:szCs w:val="24"/>
        </w:rPr>
      </w:pPr>
    </w:p>
    <w:p w:rsidR="00203D8D" w:rsidRPr="0018589F" w:rsidP="00732613" w14:paraId="50931372" w14:textId="77777777">
      <w:pPr>
        <w:spacing w:after="0" w:line="240" w:lineRule="auto"/>
        <w:jc w:val="center"/>
        <w:rPr>
          <w:sz w:val="24"/>
          <w:szCs w:val="24"/>
        </w:rPr>
      </w:pPr>
    </w:p>
    <w:p w:rsidR="00203D8D" w:rsidRPr="0018589F" w:rsidP="00732613" w14:paraId="355DE145" w14:textId="77777777">
      <w:pPr>
        <w:spacing w:after="0" w:line="240" w:lineRule="auto"/>
        <w:jc w:val="center"/>
        <w:rPr>
          <w:sz w:val="24"/>
          <w:szCs w:val="24"/>
        </w:rPr>
      </w:pPr>
    </w:p>
    <w:p w:rsidR="00203D8D" w:rsidRPr="0018589F" w:rsidP="00732613" w14:paraId="6D97DA46" w14:textId="77777777">
      <w:pPr>
        <w:spacing w:after="0" w:line="240" w:lineRule="auto"/>
        <w:jc w:val="center"/>
        <w:rPr>
          <w:b/>
          <w:sz w:val="24"/>
          <w:szCs w:val="24"/>
        </w:rPr>
      </w:pPr>
    </w:p>
    <w:p w:rsidR="00203D8D" w:rsidRPr="0018589F" w:rsidP="00732613" w14:paraId="759D90D5" w14:textId="77777777">
      <w:pPr>
        <w:spacing w:after="0" w:line="240" w:lineRule="auto"/>
        <w:jc w:val="center"/>
        <w:rPr>
          <w:b/>
          <w:sz w:val="24"/>
          <w:szCs w:val="24"/>
        </w:rPr>
      </w:pPr>
      <w:r w:rsidRPr="0018589F">
        <w:rPr>
          <w:b/>
          <w:sz w:val="24"/>
          <w:szCs w:val="24"/>
        </w:rPr>
        <w:t>Date</w:t>
      </w:r>
    </w:p>
    <w:p w:rsidR="00732613" w:rsidRPr="0018589F" w14:paraId="38CA40AD" w14:textId="77777777">
      <w:pPr>
        <w:spacing w:after="0" w:line="240" w:lineRule="auto"/>
        <w:jc w:val="center"/>
        <w:outlineLvl w:val="0"/>
        <w:rPr>
          <w:b/>
          <w:sz w:val="24"/>
          <w:szCs w:val="24"/>
        </w:rPr>
      </w:pPr>
    </w:p>
    <w:p w:rsidR="00203D8D" w:rsidRPr="0018589F" w14:paraId="42200C15" w14:textId="77777777">
      <w:pPr>
        <w:spacing w:after="0" w:line="240" w:lineRule="auto"/>
        <w:jc w:val="center"/>
        <w:outlineLvl w:val="0"/>
        <w:rPr>
          <w:b/>
          <w:sz w:val="24"/>
          <w:szCs w:val="24"/>
        </w:rPr>
      </w:pPr>
    </w:p>
    <w:p w:rsidR="00203D8D" w:rsidRPr="0018589F" w:rsidP="00B0412D" w14:paraId="627C564C" w14:textId="77777777">
      <w:pPr>
        <w:jc w:val="center"/>
        <w:rPr>
          <w:sz w:val="24"/>
          <w:szCs w:val="24"/>
        </w:rPr>
      </w:pPr>
      <w:r>
        <w:rPr>
          <w:sz w:val="24"/>
          <w:szCs w:val="24"/>
        </w:rPr>
        <w:t>June 2025</w:t>
      </w:r>
    </w:p>
    <w:p w:rsidR="00203D8D" w:rsidRPr="0018589F" w:rsidP="00203D8D" w14:paraId="57078530" w14:textId="77777777">
      <w:pPr>
        <w:rPr>
          <w:sz w:val="24"/>
          <w:szCs w:val="24"/>
        </w:rPr>
      </w:pPr>
    </w:p>
    <w:p w:rsidR="00203D8D" w:rsidRPr="0018589F" w:rsidP="00203D8D" w14:paraId="568D6BA3" w14:textId="77777777">
      <w:pPr>
        <w:rPr>
          <w:sz w:val="24"/>
          <w:szCs w:val="24"/>
        </w:rPr>
      </w:pPr>
    </w:p>
    <w:p w:rsidR="00203D8D" w:rsidRPr="0018589F" w:rsidP="00203D8D" w14:paraId="0A6726F5" w14:textId="77777777">
      <w:pPr>
        <w:rPr>
          <w:sz w:val="24"/>
          <w:szCs w:val="24"/>
        </w:rPr>
      </w:pPr>
    </w:p>
    <w:p w:rsidR="00203D8D" w:rsidRPr="0018589F" w:rsidP="00203D8D" w14:paraId="324E3735" w14:textId="77777777">
      <w:pPr>
        <w:rPr>
          <w:sz w:val="24"/>
          <w:szCs w:val="24"/>
        </w:rPr>
      </w:pPr>
      <w:r w:rsidRPr="0018589F">
        <w:rPr>
          <w:sz w:val="24"/>
          <w:szCs w:val="24"/>
        </w:rPr>
        <w:t>Name: Brandie Taylor</w:t>
      </w:r>
      <w:r w:rsidRPr="0018589F">
        <w:rPr>
          <w:sz w:val="24"/>
          <w:szCs w:val="24"/>
        </w:rPr>
        <w:br/>
        <w:t>Address: 5601 Fishers Lane, Rockville, Maryland 20892</w:t>
      </w:r>
    </w:p>
    <w:p w:rsidR="00203D8D" w:rsidRPr="0018589F" w:rsidP="00203D8D" w14:paraId="7DA8BA8D" w14:textId="77777777">
      <w:pPr>
        <w:rPr>
          <w:sz w:val="24"/>
          <w:szCs w:val="24"/>
        </w:rPr>
      </w:pPr>
      <w:r w:rsidRPr="0018589F">
        <w:rPr>
          <w:sz w:val="24"/>
          <w:szCs w:val="24"/>
        </w:rPr>
        <w:t>Telephone: 240.669.2096</w:t>
      </w:r>
      <w:r w:rsidRPr="0018589F">
        <w:rPr>
          <w:sz w:val="24"/>
          <w:szCs w:val="24"/>
        </w:rPr>
        <w:br/>
        <w:t>Fax: FAX 301-480-5752</w:t>
      </w:r>
    </w:p>
    <w:p w:rsidR="00203D8D" w:rsidRPr="0018589F" w:rsidP="00203D8D" w14:paraId="4D09AC4E" w14:textId="77777777">
      <w:pPr>
        <w:rPr>
          <w:sz w:val="24"/>
          <w:szCs w:val="24"/>
        </w:rPr>
      </w:pPr>
      <w:r w:rsidRPr="0018589F">
        <w:rPr>
          <w:sz w:val="24"/>
          <w:szCs w:val="24"/>
        </w:rPr>
        <w:t xml:space="preserve">Email: </w:t>
      </w:r>
      <w:r w:rsidRPr="0018589F" w:rsidR="009910A0">
        <w:rPr>
          <w:sz w:val="24"/>
          <w:szCs w:val="24"/>
        </w:rPr>
        <w:t>taylorbr</w:t>
      </w:r>
      <w:r w:rsidRPr="0018589F">
        <w:rPr>
          <w:sz w:val="24"/>
          <w:szCs w:val="24"/>
        </w:rPr>
        <w:t>@</w:t>
      </w:r>
      <w:r w:rsidRPr="0018589F" w:rsidR="009910A0">
        <w:rPr>
          <w:sz w:val="24"/>
          <w:szCs w:val="24"/>
        </w:rPr>
        <w:t>mail</w:t>
      </w:r>
      <w:r w:rsidRPr="0018589F">
        <w:rPr>
          <w:sz w:val="24"/>
          <w:szCs w:val="24"/>
        </w:rPr>
        <w:t>.nih.gov</w:t>
      </w:r>
    </w:p>
    <w:p w:rsidR="00203D8D" w:rsidRPr="0018589F" w:rsidP="00203D8D" w14:paraId="07241A8F" w14:textId="77777777">
      <w:pPr>
        <w:rPr>
          <w:sz w:val="24"/>
          <w:szCs w:val="24"/>
        </w:rPr>
      </w:pPr>
    </w:p>
    <w:p w:rsidR="00203D8D" w:rsidRPr="0018589F" w:rsidP="00203D8D" w14:paraId="0F1B9AD9" w14:textId="77777777">
      <w:pPr>
        <w:tabs>
          <w:tab w:val="left" w:pos="0"/>
        </w:tabs>
        <w:ind w:right="-720"/>
        <w:rPr>
          <w:sz w:val="24"/>
          <w:szCs w:val="24"/>
        </w:rPr>
      </w:pPr>
      <w:r w:rsidRPr="0018589F">
        <w:rPr>
          <w:sz w:val="24"/>
          <w:szCs w:val="24"/>
        </w:rPr>
        <w:t>National Institute of Allergy and Infectious Diseases</w:t>
      </w:r>
    </w:p>
    <w:p w:rsidR="00203D8D" w:rsidRPr="0018589F" w:rsidP="00203D8D" w14:paraId="31102178" w14:textId="77777777">
      <w:pPr>
        <w:tabs>
          <w:tab w:val="left" w:pos="0"/>
        </w:tabs>
        <w:ind w:right="-720"/>
        <w:rPr>
          <w:b/>
          <w:sz w:val="24"/>
          <w:szCs w:val="24"/>
        </w:rPr>
      </w:pPr>
      <w:r w:rsidRPr="0018589F">
        <w:rPr>
          <w:sz w:val="24"/>
          <w:szCs w:val="24"/>
        </w:rPr>
        <w:t>National Institutes of Health</w:t>
      </w:r>
    </w:p>
    <w:p w:rsidR="00732613" w:rsidRPr="0018589F" w:rsidP="00732613" w14:paraId="52E0B9A1" w14:textId="77777777">
      <w:pPr>
        <w:pStyle w:val="TOC1"/>
        <w:jc w:val="both"/>
        <w:rPr>
          <w:rFonts w:ascii="Calibri" w:hAnsi="Calibri"/>
          <w:sz w:val="22"/>
          <w:szCs w:val="22"/>
        </w:rPr>
      </w:pPr>
      <w:r w:rsidRPr="0018589F">
        <w:br w:type="page"/>
      </w:r>
      <w:r w:rsidRPr="0018589F">
        <w:rPr>
          <w:rFonts w:ascii="Calibri" w:hAnsi="Calibri"/>
          <w:sz w:val="22"/>
          <w:szCs w:val="22"/>
        </w:rPr>
        <w:fldChar w:fldCharType="begin"/>
      </w:r>
      <w:r w:rsidRPr="0018589F">
        <w:rPr>
          <w:rFonts w:ascii="Calibri" w:hAnsi="Calibri"/>
          <w:sz w:val="22"/>
          <w:szCs w:val="22"/>
        </w:rPr>
        <w:instrText xml:space="preserve"> TOC \o "1-2" \u </w:instrText>
      </w:r>
      <w:r w:rsidRPr="0018589F">
        <w:rPr>
          <w:rFonts w:ascii="Calibri" w:hAnsi="Calibri"/>
          <w:sz w:val="22"/>
          <w:szCs w:val="22"/>
        </w:rPr>
        <w:fldChar w:fldCharType="separate"/>
      </w:r>
      <w:r w:rsidRPr="0018589F">
        <w:rPr>
          <w:rFonts w:ascii="Calibri" w:hAnsi="Calibri"/>
          <w:sz w:val="22"/>
          <w:szCs w:val="22"/>
        </w:rPr>
        <w:t>B.  COLLECTION OF INFORMATION EMPLOYING STATISTICAL METHODS</w:t>
      </w:r>
      <w:r w:rsidRPr="0018589F">
        <w:rPr>
          <w:rFonts w:ascii="Calibri" w:hAnsi="Calibri"/>
          <w:sz w:val="22"/>
          <w:szCs w:val="22"/>
        </w:rPr>
        <w:tab/>
        <w:t>4</w:t>
      </w:r>
    </w:p>
    <w:p w:rsidR="00732613" w:rsidRPr="0018589F" w:rsidP="00732613" w14:paraId="123E48CE" w14:textId="77777777">
      <w:pPr>
        <w:pStyle w:val="TOC2"/>
        <w:tabs>
          <w:tab w:val="clear" w:pos="660"/>
          <w:tab w:val="left" w:pos="900"/>
        </w:tabs>
        <w:ind w:left="900" w:hanging="684"/>
        <w:rPr>
          <w:rFonts w:ascii="Calibri" w:hAnsi="Calibri"/>
          <w:noProof/>
          <w:sz w:val="22"/>
          <w:szCs w:val="22"/>
        </w:rPr>
      </w:pPr>
      <w:r w:rsidRPr="0018589F">
        <w:rPr>
          <w:rFonts w:ascii="Calibri" w:hAnsi="Calibri"/>
          <w:noProof/>
          <w:sz w:val="22"/>
          <w:szCs w:val="22"/>
        </w:rPr>
        <w:t>B.1.</w:t>
      </w:r>
      <w:r w:rsidRPr="0018589F">
        <w:rPr>
          <w:rFonts w:ascii="Calibri" w:hAnsi="Calibri"/>
          <w:noProof/>
          <w:sz w:val="22"/>
          <w:szCs w:val="22"/>
        </w:rPr>
        <w:tab/>
        <w:t>Respondent Universe and Sampling Methods</w:t>
      </w:r>
      <w:r w:rsidRPr="0018589F">
        <w:rPr>
          <w:rFonts w:ascii="Calibri" w:hAnsi="Calibri"/>
          <w:noProof/>
          <w:sz w:val="22"/>
          <w:szCs w:val="22"/>
        </w:rPr>
        <w:tab/>
        <w:t>4</w:t>
      </w:r>
    </w:p>
    <w:p w:rsidR="00732613" w:rsidRPr="0018589F" w:rsidP="00732613" w14:paraId="7A7BCF37" w14:textId="77777777">
      <w:pPr>
        <w:pStyle w:val="TOC2"/>
        <w:tabs>
          <w:tab w:val="clear" w:pos="660"/>
          <w:tab w:val="left" w:pos="900"/>
        </w:tabs>
        <w:ind w:left="900" w:hanging="684"/>
        <w:rPr>
          <w:rFonts w:ascii="Calibri" w:hAnsi="Calibri"/>
          <w:noProof/>
          <w:sz w:val="22"/>
          <w:szCs w:val="22"/>
        </w:rPr>
      </w:pPr>
      <w:r w:rsidRPr="0018589F">
        <w:rPr>
          <w:rFonts w:ascii="Calibri" w:hAnsi="Calibri"/>
          <w:noProof/>
          <w:sz w:val="22"/>
          <w:szCs w:val="22"/>
        </w:rPr>
        <w:t>B.2.</w:t>
      </w:r>
      <w:r w:rsidRPr="0018589F">
        <w:rPr>
          <w:rFonts w:ascii="Calibri" w:hAnsi="Calibri"/>
          <w:noProof/>
          <w:sz w:val="22"/>
          <w:szCs w:val="22"/>
        </w:rPr>
        <w:tab/>
        <w:t>Procedures for the Collection of Information</w:t>
      </w:r>
      <w:r w:rsidRPr="0018589F">
        <w:rPr>
          <w:rFonts w:ascii="Calibri" w:hAnsi="Calibri"/>
          <w:noProof/>
          <w:sz w:val="22"/>
          <w:szCs w:val="22"/>
        </w:rPr>
        <w:tab/>
        <w:t>4</w:t>
      </w:r>
    </w:p>
    <w:p w:rsidR="00732613" w:rsidRPr="0018589F" w:rsidP="00732613" w14:paraId="7AC95CA6" w14:textId="77777777">
      <w:pPr>
        <w:pStyle w:val="TOC2"/>
        <w:tabs>
          <w:tab w:val="clear" w:pos="660"/>
          <w:tab w:val="left" w:pos="900"/>
        </w:tabs>
        <w:ind w:left="900" w:hanging="684"/>
        <w:rPr>
          <w:rFonts w:ascii="Calibri" w:hAnsi="Calibri"/>
          <w:noProof/>
          <w:sz w:val="22"/>
          <w:szCs w:val="22"/>
        </w:rPr>
      </w:pPr>
      <w:r w:rsidRPr="0018589F">
        <w:rPr>
          <w:rFonts w:ascii="Calibri" w:hAnsi="Calibri"/>
          <w:noProof/>
          <w:sz w:val="22"/>
          <w:szCs w:val="22"/>
        </w:rPr>
        <w:t>B.3.</w:t>
      </w:r>
      <w:r w:rsidRPr="0018589F">
        <w:rPr>
          <w:rFonts w:ascii="Calibri" w:hAnsi="Calibri"/>
          <w:noProof/>
          <w:sz w:val="22"/>
          <w:szCs w:val="22"/>
        </w:rPr>
        <w:tab/>
        <w:t>Methods to Maximize Response Rates and Deal with Non-response</w:t>
      </w:r>
      <w:r w:rsidRPr="0018589F">
        <w:rPr>
          <w:rFonts w:ascii="Calibri" w:hAnsi="Calibri"/>
          <w:noProof/>
          <w:sz w:val="22"/>
          <w:szCs w:val="22"/>
        </w:rPr>
        <w:tab/>
        <w:t>4</w:t>
      </w:r>
    </w:p>
    <w:p w:rsidR="00732613" w:rsidRPr="0018589F" w:rsidP="00732613" w14:paraId="19F44D42" w14:textId="77777777">
      <w:pPr>
        <w:pStyle w:val="TOC2"/>
        <w:tabs>
          <w:tab w:val="clear" w:pos="660"/>
          <w:tab w:val="left" w:pos="900"/>
        </w:tabs>
        <w:ind w:left="900" w:hanging="684"/>
        <w:rPr>
          <w:rFonts w:ascii="Calibri" w:hAnsi="Calibri"/>
          <w:noProof/>
          <w:sz w:val="22"/>
          <w:szCs w:val="22"/>
        </w:rPr>
      </w:pPr>
      <w:r w:rsidRPr="0018589F">
        <w:rPr>
          <w:rFonts w:ascii="Calibri" w:hAnsi="Calibri"/>
          <w:noProof/>
          <w:sz w:val="22"/>
          <w:szCs w:val="22"/>
        </w:rPr>
        <w:t>B.4.</w:t>
      </w:r>
      <w:r w:rsidRPr="0018589F">
        <w:rPr>
          <w:rFonts w:ascii="Calibri" w:hAnsi="Calibri"/>
          <w:noProof/>
          <w:sz w:val="22"/>
          <w:szCs w:val="22"/>
        </w:rPr>
        <w:tab/>
        <w:t>Test of Procedures or Methods to be Undertaken</w:t>
      </w:r>
      <w:r w:rsidRPr="0018589F">
        <w:rPr>
          <w:rFonts w:ascii="Calibri" w:hAnsi="Calibri"/>
          <w:noProof/>
          <w:sz w:val="22"/>
          <w:szCs w:val="22"/>
        </w:rPr>
        <w:tab/>
        <w:t>4</w:t>
      </w:r>
    </w:p>
    <w:p w:rsidR="00732613" w:rsidRPr="0018589F" w:rsidP="00732613" w14:paraId="4C44A7AE" w14:textId="77777777">
      <w:pPr>
        <w:pStyle w:val="TOC2"/>
        <w:tabs>
          <w:tab w:val="clear" w:pos="660"/>
          <w:tab w:val="left" w:pos="900"/>
        </w:tabs>
        <w:ind w:left="900" w:hanging="684"/>
        <w:rPr>
          <w:rFonts w:ascii="Calibri" w:hAnsi="Calibri"/>
          <w:noProof/>
          <w:sz w:val="22"/>
          <w:szCs w:val="22"/>
        </w:rPr>
      </w:pPr>
      <w:r w:rsidRPr="0018589F">
        <w:rPr>
          <w:rFonts w:ascii="Calibri" w:hAnsi="Calibri"/>
          <w:noProof/>
          <w:sz w:val="22"/>
          <w:szCs w:val="22"/>
        </w:rPr>
        <w:t>B.5.</w:t>
      </w:r>
      <w:r w:rsidRPr="0018589F">
        <w:rPr>
          <w:rFonts w:ascii="Calibri" w:hAnsi="Calibri"/>
          <w:noProof/>
          <w:sz w:val="22"/>
          <w:szCs w:val="22"/>
        </w:rPr>
        <w:tab/>
        <w:t>Individuals Consulted on Statistical Aspects and Individuals Collecting and/or Analyzing Data</w:t>
      </w:r>
      <w:r w:rsidRPr="0018589F">
        <w:rPr>
          <w:rFonts w:ascii="Calibri" w:hAnsi="Calibri"/>
          <w:noProof/>
          <w:sz w:val="22"/>
          <w:szCs w:val="22"/>
        </w:rPr>
        <w:tab/>
        <w:t>5</w:t>
      </w:r>
    </w:p>
    <w:p w:rsidR="00732613" w:rsidRPr="0018589F" w:rsidP="00732613" w14:paraId="00E19BBA" w14:textId="77777777">
      <w:pPr>
        <w:spacing w:after="0" w:line="240" w:lineRule="auto"/>
        <w:rPr>
          <w:caps/>
          <w:noProof/>
        </w:rPr>
      </w:pPr>
      <w:r w:rsidRPr="0018589F">
        <w:rPr>
          <w:caps/>
          <w:noProof/>
        </w:rPr>
        <w:fldChar w:fldCharType="end"/>
      </w:r>
    </w:p>
    <w:p w:rsidR="00732613" w:rsidRPr="0018589F" w:rsidP="00732613" w14:paraId="6A1FD60E" w14:textId="77777777">
      <w:pPr>
        <w:autoSpaceDE w:val="0"/>
        <w:autoSpaceDN w:val="0"/>
        <w:adjustRightInd w:val="0"/>
        <w:jc w:val="center"/>
        <w:rPr>
          <w:b/>
          <w:bCs/>
        </w:rPr>
      </w:pPr>
      <w:r w:rsidRPr="0018589F">
        <w:rPr>
          <w:caps/>
          <w:noProof/>
        </w:rPr>
        <w:br w:type="page"/>
      </w:r>
      <w:r w:rsidRPr="0018589F">
        <w:rPr>
          <w:b/>
          <w:bCs/>
        </w:rPr>
        <w:t>Attachments</w:t>
      </w:r>
    </w:p>
    <w:p w:rsidR="00732613" w:rsidRPr="0018589F" w:rsidP="00732613" w14:paraId="6263CCB9" w14:textId="77777777">
      <w:pPr>
        <w:autoSpaceDE w:val="0"/>
        <w:autoSpaceDN w:val="0"/>
        <w:adjustRightInd w:val="0"/>
        <w:jc w:val="center"/>
      </w:pPr>
    </w:p>
    <w:p w:rsidR="00732613" w:rsidRPr="0018589F" w:rsidP="00732613" w14:paraId="29B1C141" w14:textId="77777777">
      <w:pPr>
        <w:autoSpaceDE w:val="0"/>
        <w:autoSpaceDN w:val="0"/>
        <w:adjustRightInd w:val="0"/>
        <w:jc w:val="center"/>
      </w:pPr>
    </w:p>
    <w:p w:rsidR="00732613" w:rsidRPr="0018589F" w:rsidP="00732613" w14:paraId="234FB19B" w14:textId="77777777">
      <w:pPr>
        <w:autoSpaceDE w:val="0"/>
        <w:autoSpaceDN w:val="0"/>
        <w:adjustRightInd w:val="0"/>
        <w:rPr>
          <w:b/>
          <w:bCs/>
        </w:rPr>
      </w:pPr>
    </w:p>
    <w:p w:rsidR="00732613" w:rsidRPr="0018589F" w:rsidP="00732613" w14:paraId="435D5CBA" w14:textId="77777777">
      <w:pPr>
        <w:widowControl w:val="0"/>
        <w:numPr>
          <w:ilvl w:val="0"/>
          <w:numId w:val="18"/>
        </w:numPr>
        <w:autoSpaceDE w:val="0"/>
        <w:autoSpaceDN w:val="0"/>
        <w:adjustRightInd w:val="0"/>
        <w:spacing w:after="0" w:line="240" w:lineRule="auto"/>
        <w:rPr>
          <w:bCs/>
        </w:rPr>
      </w:pPr>
      <w:r w:rsidRPr="0018589F">
        <w:rPr>
          <w:bCs/>
        </w:rPr>
        <w:t>Sub-Study Template Submission Form</w:t>
      </w:r>
    </w:p>
    <w:p w:rsidR="00732613" w:rsidRPr="0018589F" w:rsidP="00732613" w14:paraId="6FBB281B" w14:textId="77777777">
      <w:pPr>
        <w:pStyle w:val="ListParagraph"/>
        <w:autoSpaceDE w:val="0"/>
        <w:autoSpaceDN w:val="0"/>
        <w:adjustRightInd w:val="0"/>
        <w:spacing w:after="0" w:line="240" w:lineRule="auto"/>
        <w:rPr>
          <w:bCs/>
        </w:rPr>
      </w:pPr>
    </w:p>
    <w:p w:rsidR="00732613" w:rsidRPr="0018589F" w:rsidP="00732613" w14:paraId="79FE7A28" w14:textId="77777777">
      <w:pPr>
        <w:pStyle w:val="ListParagraph"/>
        <w:numPr>
          <w:ilvl w:val="0"/>
          <w:numId w:val="18"/>
        </w:numPr>
        <w:autoSpaceDE w:val="0"/>
        <w:autoSpaceDN w:val="0"/>
        <w:adjustRightInd w:val="0"/>
        <w:spacing w:after="0" w:line="240" w:lineRule="auto"/>
        <w:rPr>
          <w:bCs/>
        </w:rPr>
      </w:pPr>
      <w:r w:rsidRPr="0018589F">
        <w:rPr>
          <w:bCs/>
        </w:rPr>
        <w:t>List of Sub-study Approvals</w:t>
      </w:r>
    </w:p>
    <w:p w:rsidR="00982095" w:rsidRPr="0018589F" w:rsidP="00732613" w14:paraId="32A15588" w14:textId="77777777">
      <w:pPr>
        <w:spacing w:after="0" w:line="240" w:lineRule="auto"/>
      </w:pPr>
      <w:r w:rsidRPr="0018589F">
        <w:br w:type="page"/>
      </w:r>
    </w:p>
    <w:p w:rsidR="00982095" w:rsidRPr="0018589F" w14:paraId="725B05C4" w14:textId="77777777">
      <w:pPr>
        <w:spacing w:after="0" w:line="240" w:lineRule="auto"/>
      </w:pPr>
    </w:p>
    <w:p w:rsidR="00660D97" w:rsidRPr="0018589F" w:rsidP="00660D97" w14:paraId="28F9155C" w14:textId="77777777">
      <w:pPr>
        <w:pStyle w:val="BodyTextIndent3"/>
        <w:tabs>
          <w:tab w:val="clear" w:pos="360"/>
        </w:tabs>
        <w:ind w:left="0"/>
        <w:rPr>
          <w:b/>
        </w:rPr>
      </w:pPr>
      <w:r w:rsidRPr="0018589F">
        <w:rPr>
          <w:b/>
        </w:rPr>
        <w:t>B.</w:t>
      </w:r>
      <w:r w:rsidRPr="0018589F">
        <w:rPr>
          <w:b/>
        </w:rPr>
        <w:tab/>
        <w:t>STATISTICAL METHODS</w:t>
      </w:r>
    </w:p>
    <w:p w:rsidR="00660D97" w:rsidRPr="0018589F" w:rsidP="00660D97" w14:paraId="76B52649" w14:textId="77777777">
      <w:pPr>
        <w:pStyle w:val="BodyTextIndent3"/>
        <w:ind w:left="0"/>
        <w:rPr>
          <w:b/>
        </w:rPr>
      </w:pPr>
    </w:p>
    <w:p w:rsidR="00660D97" w:rsidRPr="0018589F" w:rsidP="00660D97" w14:paraId="1E8AC3BF" w14:textId="77777777">
      <w:pPr>
        <w:spacing w:after="0" w:line="240" w:lineRule="auto"/>
        <w:rPr>
          <w:b/>
        </w:rPr>
      </w:pPr>
      <w:r w:rsidRPr="0018589F">
        <w:t xml:space="preserve">Data collection methods and procedures will vary; however, the primary purpose of these collections will be for internal management purposes; there are no plans to publish or otherwise release this information.  </w:t>
      </w:r>
    </w:p>
    <w:p w:rsidR="00660D97" w:rsidRPr="0018589F" w:rsidP="00660D97" w14:paraId="4C84285D" w14:textId="77777777">
      <w:pPr>
        <w:spacing w:after="0" w:line="240" w:lineRule="auto"/>
        <w:rPr>
          <w:b/>
        </w:rPr>
      </w:pPr>
    </w:p>
    <w:p w:rsidR="00660D97" w:rsidRPr="0018589F" w:rsidP="00660D97" w14:paraId="050D578C" w14:textId="77777777">
      <w:pPr>
        <w:pStyle w:val="ListParagraph"/>
        <w:numPr>
          <w:ilvl w:val="0"/>
          <w:numId w:val="12"/>
        </w:numPr>
        <w:spacing w:after="0" w:line="240" w:lineRule="auto"/>
        <w:rPr>
          <w:b/>
        </w:rPr>
      </w:pPr>
      <w:r w:rsidRPr="0018589F">
        <w:rPr>
          <w:b/>
        </w:rPr>
        <w:t>Universe and Respondent Selection</w:t>
      </w:r>
    </w:p>
    <w:p w:rsidR="00660D97" w:rsidRPr="0018589F" w:rsidP="00660D97" w14:paraId="6BE44E94" w14:textId="77777777">
      <w:pPr>
        <w:pStyle w:val="ListParagraph"/>
        <w:spacing w:after="0" w:line="240" w:lineRule="auto"/>
        <w:ind w:left="360"/>
        <w:rPr>
          <w:b/>
        </w:rPr>
      </w:pPr>
    </w:p>
    <w:p w:rsidR="00660D97" w:rsidRPr="0018589F" w:rsidP="00660D97" w14:paraId="30A770DD" w14:textId="77777777">
      <w:pPr>
        <w:pStyle w:val="ListParagraph"/>
        <w:spacing w:after="0" w:line="240" w:lineRule="auto"/>
        <w:ind w:left="360"/>
      </w:pPr>
      <w:r w:rsidRPr="0018589F">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660D97" w:rsidRPr="0018589F" w:rsidP="00660D97" w14:paraId="22A193BF" w14:textId="77777777">
      <w:pPr>
        <w:pStyle w:val="ListParagraph"/>
        <w:spacing w:after="0" w:line="240" w:lineRule="auto"/>
        <w:ind w:left="360"/>
      </w:pPr>
    </w:p>
    <w:p w:rsidR="00660D97" w:rsidRPr="0018589F" w:rsidP="00660D97" w14:paraId="2BADC87A" w14:textId="77777777">
      <w:pPr>
        <w:pStyle w:val="ListParagraph"/>
        <w:spacing w:after="0" w:line="240" w:lineRule="auto"/>
        <w:ind w:left="360"/>
      </w:pPr>
      <w:r w:rsidRPr="0018589F">
        <w:t>Qualitative surveys are tools used by program managers to change or improve programs, products, or services.  The accuracy, reliability, and applicability of the results of these surveys are adequate for their purpose.</w:t>
      </w:r>
    </w:p>
    <w:p w:rsidR="00660D97" w:rsidRPr="0018589F" w:rsidP="00660D97" w14:paraId="44F0ABBD" w14:textId="77777777">
      <w:pPr>
        <w:pStyle w:val="ListParagraph"/>
        <w:spacing w:after="0" w:line="240" w:lineRule="auto"/>
        <w:ind w:left="360"/>
      </w:pPr>
    </w:p>
    <w:p w:rsidR="00660D97" w:rsidRPr="0018589F" w:rsidP="00660D97" w14:paraId="5FF94D12" w14:textId="77777777">
      <w:pPr>
        <w:pStyle w:val="ListParagraph"/>
        <w:spacing w:after="0" w:line="240" w:lineRule="auto"/>
        <w:ind w:left="360"/>
      </w:pPr>
      <w:r w:rsidRPr="0018589F">
        <w:t xml:space="preserve">The samples associated with this collection are not subjected to the same scrutiny as scientifically drawn samples where estimates are published or otherwise released to the public.  </w:t>
      </w:r>
      <w:r w:rsidRPr="0018589F">
        <w:tab/>
      </w:r>
    </w:p>
    <w:p w:rsidR="00660D97" w:rsidRPr="0018589F" w:rsidP="00660D97" w14:paraId="7A0E9C74" w14:textId="77777777">
      <w:pPr>
        <w:pStyle w:val="ListParagraph"/>
        <w:spacing w:after="0" w:line="240" w:lineRule="auto"/>
        <w:ind w:left="360"/>
      </w:pPr>
    </w:p>
    <w:p w:rsidR="00660D97" w:rsidRPr="0018589F" w:rsidP="00660D97" w14:paraId="1D950415" w14:textId="77777777">
      <w:pPr>
        <w:pStyle w:val="ListParagraph"/>
        <w:spacing w:after="0" w:line="240" w:lineRule="auto"/>
        <w:ind w:left="360"/>
        <w:rPr>
          <w:b/>
        </w:rPr>
      </w:pPr>
    </w:p>
    <w:p w:rsidR="00660D97" w:rsidRPr="0018589F" w:rsidP="00660D97" w14:paraId="78CA4981" w14:textId="77777777">
      <w:pPr>
        <w:pStyle w:val="ListParagraph"/>
        <w:numPr>
          <w:ilvl w:val="0"/>
          <w:numId w:val="12"/>
        </w:numPr>
        <w:spacing w:after="0" w:line="240" w:lineRule="auto"/>
        <w:rPr>
          <w:b/>
        </w:rPr>
      </w:pPr>
      <w:r w:rsidRPr="0018589F">
        <w:rPr>
          <w:b/>
        </w:rPr>
        <w:t>Procedures for Collecting Information</w:t>
      </w:r>
    </w:p>
    <w:p w:rsidR="00660D97" w:rsidRPr="0018589F" w:rsidP="00660D97" w14:paraId="0372DCB1" w14:textId="77777777">
      <w:pPr>
        <w:pStyle w:val="ListParagraph"/>
        <w:spacing w:after="0" w:line="240" w:lineRule="auto"/>
        <w:ind w:left="360"/>
        <w:rPr>
          <w:b/>
        </w:rPr>
      </w:pPr>
    </w:p>
    <w:p w:rsidR="00660D97" w:rsidRPr="0018589F" w:rsidP="00660D97" w14:paraId="68892B78" w14:textId="77777777">
      <w:pPr>
        <w:pStyle w:val="ListParagraph"/>
        <w:spacing w:after="0" w:line="240" w:lineRule="auto"/>
        <w:ind w:left="360"/>
      </w:pPr>
      <w:r w:rsidRPr="0018589F">
        <w:t>Data collection methods and procedures will vary and the specifics of these will be provided with each collection request. The Agency expects to use a variety of methodologies for these collections. For example,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00660D97" w:rsidRPr="0018589F" w:rsidP="00660D97" w14:paraId="71558B22" w14:textId="77777777">
      <w:pPr>
        <w:pStyle w:val="ListParagraph"/>
        <w:spacing w:after="0" w:line="240" w:lineRule="auto"/>
        <w:ind w:left="360"/>
        <w:rPr>
          <w:b/>
        </w:rPr>
      </w:pPr>
    </w:p>
    <w:p w:rsidR="00660D97" w:rsidRPr="0018589F" w:rsidP="00660D97" w14:paraId="79C790CF" w14:textId="77777777">
      <w:pPr>
        <w:pStyle w:val="ListParagraph"/>
        <w:spacing w:after="0" w:line="240" w:lineRule="auto"/>
        <w:ind w:left="360"/>
        <w:rPr>
          <w:b/>
        </w:rPr>
      </w:pPr>
    </w:p>
    <w:p w:rsidR="00660D97" w:rsidRPr="0018589F" w:rsidP="00660D97" w14:paraId="780B3FF8" w14:textId="77777777">
      <w:pPr>
        <w:pStyle w:val="ListParagraph"/>
        <w:numPr>
          <w:ilvl w:val="0"/>
          <w:numId w:val="12"/>
        </w:numPr>
        <w:spacing w:after="0" w:line="240" w:lineRule="auto"/>
        <w:rPr>
          <w:b/>
        </w:rPr>
      </w:pPr>
      <w:r w:rsidRPr="0018589F">
        <w:rPr>
          <w:b/>
        </w:rPr>
        <w:t>Methods to Maximize Response</w:t>
      </w:r>
    </w:p>
    <w:p w:rsidR="00660D97" w:rsidRPr="0018589F" w:rsidP="00660D97" w14:paraId="62A20726" w14:textId="77777777">
      <w:pPr>
        <w:pStyle w:val="ListParagraph"/>
        <w:spacing w:after="0" w:line="240" w:lineRule="auto"/>
        <w:ind w:left="360"/>
      </w:pPr>
    </w:p>
    <w:p w:rsidR="00660D97" w:rsidRPr="0018589F" w:rsidP="00660D97" w14:paraId="7CF938F5" w14:textId="77777777">
      <w:pPr>
        <w:pStyle w:val="ListParagraph"/>
        <w:spacing w:after="0" w:line="240" w:lineRule="auto"/>
        <w:ind w:left="360"/>
      </w:pPr>
      <w:r w:rsidRPr="0018589F">
        <w:t xml:space="preserve">Information collected under this generic clearance will not yield generalizable quantitative findings; it can provide useful customer input, but it does not yield data about customer opinions that can be generalized.  </w:t>
      </w:r>
    </w:p>
    <w:p w:rsidR="00660D97" w:rsidRPr="0018589F" w:rsidP="00660D97" w14:paraId="000B0E63" w14:textId="77777777">
      <w:pPr>
        <w:pStyle w:val="ListParagraph"/>
        <w:spacing w:after="0" w:line="240" w:lineRule="auto"/>
        <w:ind w:left="360"/>
        <w:rPr>
          <w:b/>
        </w:rPr>
      </w:pPr>
    </w:p>
    <w:p w:rsidR="00660D97" w:rsidRPr="0018589F" w:rsidP="00660D97" w14:paraId="43339759" w14:textId="77777777">
      <w:pPr>
        <w:pStyle w:val="ListParagraph"/>
        <w:spacing w:after="0" w:line="240" w:lineRule="auto"/>
        <w:ind w:left="360"/>
        <w:rPr>
          <w:b/>
        </w:rPr>
      </w:pPr>
    </w:p>
    <w:p w:rsidR="00660D97" w:rsidRPr="0018589F" w:rsidP="00660D97" w14:paraId="2D4211B1" w14:textId="77777777">
      <w:pPr>
        <w:pStyle w:val="ListParagraph"/>
        <w:numPr>
          <w:ilvl w:val="0"/>
          <w:numId w:val="12"/>
        </w:numPr>
        <w:spacing w:after="0" w:line="240" w:lineRule="auto"/>
        <w:rPr>
          <w:b/>
        </w:rPr>
      </w:pPr>
      <w:r w:rsidRPr="0018589F">
        <w:rPr>
          <w:b/>
        </w:rPr>
        <w:t>Testing of Procedures</w:t>
      </w:r>
    </w:p>
    <w:p w:rsidR="00660D97" w:rsidRPr="0018589F" w:rsidP="00660D97" w14:paraId="5AAD8B0A" w14:textId="77777777">
      <w:pPr>
        <w:pStyle w:val="ListParagraph"/>
        <w:spacing w:after="0" w:line="240" w:lineRule="auto"/>
        <w:ind w:left="360"/>
        <w:rPr>
          <w:b/>
        </w:rPr>
      </w:pPr>
      <w:r w:rsidRPr="0018589F">
        <w:rPr>
          <w:b/>
        </w:rPr>
        <w:t xml:space="preserve"> </w:t>
      </w:r>
    </w:p>
    <w:p w:rsidR="00660D97" w:rsidRPr="0018589F" w:rsidP="00660D97" w14:paraId="4EBBF35F" w14:textId="77777777">
      <w:pPr>
        <w:pStyle w:val="ListParagraph"/>
        <w:spacing w:after="0" w:line="240" w:lineRule="auto"/>
        <w:ind w:left="360"/>
        <w:rPr>
          <w:b/>
        </w:rPr>
      </w:pPr>
      <w:r w:rsidRPr="0018589F">
        <w:t xml:space="preserve">Pretesting may be done with internal staff, a limited number of external colleagues, and/or customers who are familiar with the programs and products.  If the number of pretest respondents </w:t>
      </w:r>
      <w:r w:rsidRPr="0018589F">
        <w:t>exceeds nine members of the public, the Agency will submit the pretest instruments for review under this generic clearance.</w:t>
      </w:r>
    </w:p>
    <w:p w:rsidR="00660D97" w:rsidRPr="0018589F" w:rsidP="00660D97" w14:paraId="1B745D34" w14:textId="77777777">
      <w:pPr>
        <w:pStyle w:val="ListParagraph"/>
        <w:spacing w:after="0" w:line="240" w:lineRule="auto"/>
        <w:ind w:left="360"/>
        <w:rPr>
          <w:b/>
        </w:rPr>
      </w:pPr>
    </w:p>
    <w:p w:rsidR="00660D97" w:rsidRPr="0018589F" w:rsidP="00660D97" w14:paraId="5A2857A0" w14:textId="77777777">
      <w:pPr>
        <w:pStyle w:val="ListParagraph"/>
        <w:spacing w:after="0" w:line="240" w:lineRule="auto"/>
        <w:ind w:left="360"/>
        <w:rPr>
          <w:b/>
        </w:rPr>
      </w:pPr>
    </w:p>
    <w:p w:rsidR="00660D97" w:rsidRPr="0018589F" w:rsidP="00660D97" w14:paraId="58B676C1" w14:textId="77777777">
      <w:pPr>
        <w:pStyle w:val="ListParagraph"/>
        <w:numPr>
          <w:ilvl w:val="0"/>
          <w:numId w:val="12"/>
        </w:numPr>
        <w:spacing w:after="0" w:line="240" w:lineRule="auto"/>
        <w:rPr>
          <w:b/>
        </w:rPr>
      </w:pPr>
      <w:r w:rsidRPr="0018589F">
        <w:rPr>
          <w:b/>
        </w:rPr>
        <w:t>Contacts for Statistical Aspects and Data Collection</w:t>
      </w:r>
    </w:p>
    <w:p w:rsidR="00660D97" w:rsidRPr="0018589F" w:rsidP="00660D97" w14:paraId="6AF6BDF3" w14:textId="77777777">
      <w:pPr>
        <w:pStyle w:val="ListParagraph"/>
        <w:spacing w:after="0" w:line="240" w:lineRule="auto"/>
        <w:ind w:left="360"/>
        <w:rPr>
          <w:b/>
        </w:rPr>
      </w:pPr>
    </w:p>
    <w:p w:rsidR="00660D97" w:rsidP="00660D97" w14:paraId="16E20C70" w14:textId="77777777">
      <w:pPr>
        <w:pStyle w:val="ListParagraph"/>
        <w:spacing w:after="0" w:line="240" w:lineRule="auto"/>
        <w:ind w:left="360"/>
      </w:pPr>
      <w:r w:rsidRPr="0018589F">
        <w:t>Each program will obtain information from statisticians in the development, design, conduct, and analysis of customer/partner service surveys, when appropriate.  This statistical expertise will be available from agency statisticians or from contractors and the Agency will include the names and contact information of persons consulted in the specific information collection requests submitted under this generic clearance.</w:t>
      </w:r>
      <w:r>
        <w:t xml:space="preserve">  </w:t>
      </w:r>
    </w:p>
    <w:p w:rsidR="00660D97" w:rsidP="00660D97" w14:paraId="7903F395" w14:textId="77777777">
      <w:pPr>
        <w:spacing w:after="0" w:line="240" w:lineRule="auto"/>
        <w:ind w:left="360"/>
      </w:pPr>
    </w:p>
    <w:p w:rsidR="00660D97" w:rsidRPr="006A2036" w14:paraId="27A4A599" w14:textId="77777777">
      <w:pPr>
        <w:spacing w:after="0" w:line="240" w:lineRule="auto"/>
      </w:pPr>
    </w:p>
    <w:sectPr w:rsidSect="00982095">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PS MT">
    <w:altName w:val="Courier New"/>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6679" w:rsidP="00E26679" w14:paraId="7D773132" w14:textId="77777777">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B96EE6">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B96EE6">
      <w:rPr>
        <w:b/>
        <w:noProof/>
      </w:rPr>
      <w:t>3</w:t>
    </w:r>
    <w:r>
      <w:rPr>
        <w:b/>
        <w:sz w:val="24"/>
        <w:szCs w:val="24"/>
      </w:rPr>
      <w:fldChar w:fldCharType="end"/>
    </w:r>
  </w:p>
  <w:p w:rsidR="00E26679" w14:paraId="60A75601"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8026A56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3B7329"/>
    <w:multiLevelType w:val="hybridMultilevel"/>
    <w:tmpl w:val="13062278"/>
    <w:lvl w:ilvl="0">
      <w:start w:val="1"/>
      <w:numFmt w:val="decimal"/>
      <w:lvlText w:val="%1."/>
      <w:lvlJc w:val="left"/>
      <w:pPr>
        <w:ind w:left="3240" w:hanging="360"/>
      </w:pPr>
      <w:rPr>
        <w:rFonts w:hint="default"/>
      </w:r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2">
    <w:nsid w:val="0A87196A"/>
    <w:multiLevelType w:val="hybridMultilevel"/>
    <w:tmpl w:val="57746C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9D12264"/>
    <w:multiLevelType w:val="hybridMultilevel"/>
    <w:tmpl w:val="F04076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CEF26AF"/>
    <w:multiLevelType w:val="hybridMultilevel"/>
    <w:tmpl w:val="0AFE14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D2D01E1"/>
    <w:multiLevelType w:val="hybridMultilevel"/>
    <w:tmpl w:val="A10AA3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1591103"/>
    <w:multiLevelType w:val="hybridMultilevel"/>
    <w:tmpl w:val="FA96116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D8C1AE9"/>
    <w:multiLevelType w:val="hybridMultilevel"/>
    <w:tmpl w:val="40DEEE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FDF2E58"/>
    <w:multiLevelType w:val="hybridMultilevel"/>
    <w:tmpl w:val="5C161D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E713CCA"/>
    <w:multiLevelType w:val="hybridMultilevel"/>
    <w:tmpl w:val="3956E5B0"/>
    <w:lvl w:ilvl="0">
      <w:start w:val="0"/>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A4F0487"/>
    <w:multiLevelType w:val="hybridMultilevel"/>
    <w:tmpl w:val="F2148E08"/>
    <w:lvl w:ilvl="0">
      <w:start w:val="1"/>
      <w:numFmt w:val="upperLetter"/>
      <w:lvlText w:val="%1."/>
      <w:lvlJc w:val="left"/>
      <w:pPr>
        <w:ind w:left="360" w:hanging="360"/>
      </w:pPr>
      <w:rPr>
        <w:rFonts w:hint="default"/>
        <w:u w:val="none"/>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59351823"/>
    <w:multiLevelType w:val="hybridMultilevel"/>
    <w:tmpl w:val="5DA293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B936477"/>
    <w:multiLevelType w:val="hybridMultilevel"/>
    <w:tmpl w:val="EC8677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C171D49"/>
    <w:multiLevelType w:val="hybridMultilevel"/>
    <w:tmpl w:val="52E47A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E064CAD"/>
    <w:multiLevelType w:val="hybridMultilevel"/>
    <w:tmpl w:val="61485E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D412705"/>
    <w:multiLevelType w:val="hybridMultilevel"/>
    <w:tmpl w:val="5B48558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6FD4783B"/>
    <w:multiLevelType w:val="hybridMultilevel"/>
    <w:tmpl w:val="6F76831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1AD3C0A"/>
    <w:multiLevelType w:val="hybridMultilevel"/>
    <w:tmpl w:val="284A061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531256198">
    <w:abstractNumId w:val="10"/>
  </w:num>
  <w:num w:numId="2" w16cid:durableId="1491215632">
    <w:abstractNumId w:val="15"/>
  </w:num>
  <w:num w:numId="3" w16cid:durableId="2141877698">
    <w:abstractNumId w:val="1"/>
  </w:num>
  <w:num w:numId="4" w16cid:durableId="1671365661">
    <w:abstractNumId w:val="3"/>
  </w:num>
  <w:num w:numId="5" w16cid:durableId="2073429119">
    <w:abstractNumId w:val="13"/>
  </w:num>
  <w:num w:numId="6" w16cid:durableId="881014189">
    <w:abstractNumId w:val="9"/>
  </w:num>
  <w:num w:numId="7" w16cid:durableId="2104372153">
    <w:abstractNumId w:val="12"/>
  </w:num>
  <w:num w:numId="8" w16cid:durableId="404835431">
    <w:abstractNumId w:val="8"/>
  </w:num>
  <w:num w:numId="9" w16cid:durableId="1039085310">
    <w:abstractNumId w:val="11"/>
  </w:num>
  <w:num w:numId="10" w16cid:durableId="215052376">
    <w:abstractNumId w:val="5"/>
  </w:num>
  <w:num w:numId="11" w16cid:durableId="630601262">
    <w:abstractNumId w:val="16"/>
  </w:num>
  <w:num w:numId="12" w16cid:durableId="852572569">
    <w:abstractNumId w:val="6"/>
  </w:num>
  <w:num w:numId="13" w16cid:durableId="1880509103">
    <w:abstractNumId w:val="2"/>
  </w:num>
  <w:num w:numId="14" w16cid:durableId="1855268328">
    <w:abstractNumId w:val="17"/>
  </w:num>
  <w:num w:numId="15" w16cid:durableId="1713114053">
    <w:abstractNumId w:val="4"/>
  </w:num>
  <w:num w:numId="16" w16cid:durableId="855271880">
    <w:abstractNumId w:val="7"/>
  </w:num>
  <w:num w:numId="17" w16cid:durableId="2086804599">
    <w:abstractNumId w:val="0"/>
  </w:num>
  <w:num w:numId="18" w16cid:durableId="8625225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095"/>
    <w:rsid w:val="00043B2E"/>
    <w:rsid w:val="00065261"/>
    <w:rsid w:val="00066515"/>
    <w:rsid w:val="000A410F"/>
    <w:rsid w:val="000B0CA5"/>
    <w:rsid w:val="000B4026"/>
    <w:rsid w:val="000C0A7E"/>
    <w:rsid w:val="000C60B9"/>
    <w:rsid w:val="00115D70"/>
    <w:rsid w:val="00120A60"/>
    <w:rsid w:val="00153E20"/>
    <w:rsid w:val="001628A1"/>
    <w:rsid w:val="00167412"/>
    <w:rsid w:val="00172EEC"/>
    <w:rsid w:val="0018589F"/>
    <w:rsid w:val="00190D8F"/>
    <w:rsid w:val="001A1E1C"/>
    <w:rsid w:val="001A64B5"/>
    <w:rsid w:val="001B43EE"/>
    <w:rsid w:val="001B5644"/>
    <w:rsid w:val="001D0360"/>
    <w:rsid w:val="001E44AB"/>
    <w:rsid w:val="001E522F"/>
    <w:rsid w:val="001E7A97"/>
    <w:rsid w:val="001F0CDF"/>
    <w:rsid w:val="001F7BC9"/>
    <w:rsid w:val="00203D8D"/>
    <w:rsid w:val="00240330"/>
    <w:rsid w:val="00256D0E"/>
    <w:rsid w:val="0026132C"/>
    <w:rsid w:val="002834E3"/>
    <w:rsid w:val="00293284"/>
    <w:rsid w:val="0029408A"/>
    <w:rsid w:val="002973AB"/>
    <w:rsid w:val="002A35E6"/>
    <w:rsid w:val="002A6A71"/>
    <w:rsid w:val="002B0B32"/>
    <w:rsid w:val="002C52EF"/>
    <w:rsid w:val="002E1ACC"/>
    <w:rsid w:val="00324AF8"/>
    <w:rsid w:val="00327367"/>
    <w:rsid w:val="0033547A"/>
    <w:rsid w:val="00336169"/>
    <w:rsid w:val="00377B51"/>
    <w:rsid w:val="003A2F20"/>
    <w:rsid w:val="003A7058"/>
    <w:rsid w:val="003A7A16"/>
    <w:rsid w:val="003C0632"/>
    <w:rsid w:val="003E339C"/>
    <w:rsid w:val="003F33A1"/>
    <w:rsid w:val="003F5F2D"/>
    <w:rsid w:val="00404071"/>
    <w:rsid w:val="00414BE5"/>
    <w:rsid w:val="00416477"/>
    <w:rsid w:val="00420FE1"/>
    <w:rsid w:val="0044553C"/>
    <w:rsid w:val="00460EB1"/>
    <w:rsid w:val="00474C83"/>
    <w:rsid w:val="00483A17"/>
    <w:rsid w:val="004845BE"/>
    <w:rsid w:val="004970C8"/>
    <w:rsid w:val="00497823"/>
    <w:rsid w:val="004A1CF9"/>
    <w:rsid w:val="004B0630"/>
    <w:rsid w:val="004F2ECB"/>
    <w:rsid w:val="00513A34"/>
    <w:rsid w:val="005362FC"/>
    <w:rsid w:val="00562B18"/>
    <w:rsid w:val="00571BDB"/>
    <w:rsid w:val="00572831"/>
    <w:rsid w:val="00573468"/>
    <w:rsid w:val="00597506"/>
    <w:rsid w:val="005A10E3"/>
    <w:rsid w:val="005B5E36"/>
    <w:rsid w:val="005E5A3B"/>
    <w:rsid w:val="00601BDC"/>
    <w:rsid w:val="00607287"/>
    <w:rsid w:val="00652456"/>
    <w:rsid w:val="00660D97"/>
    <w:rsid w:val="0066119E"/>
    <w:rsid w:val="00662798"/>
    <w:rsid w:val="006656C5"/>
    <w:rsid w:val="0067270D"/>
    <w:rsid w:val="006A0A55"/>
    <w:rsid w:val="006A2036"/>
    <w:rsid w:val="006B2FF7"/>
    <w:rsid w:val="006C068A"/>
    <w:rsid w:val="006C1C77"/>
    <w:rsid w:val="006C3DE3"/>
    <w:rsid w:val="006E11B8"/>
    <w:rsid w:val="006F2974"/>
    <w:rsid w:val="00701CF7"/>
    <w:rsid w:val="007070D9"/>
    <w:rsid w:val="00731D48"/>
    <w:rsid w:val="00732613"/>
    <w:rsid w:val="00734D67"/>
    <w:rsid w:val="00740AD9"/>
    <w:rsid w:val="0074733F"/>
    <w:rsid w:val="00753106"/>
    <w:rsid w:val="00756D2A"/>
    <w:rsid w:val="0075794B"/>
    <w:rsid w:val="0077681B"/>
    <w:rsid w:val="0078022A"/>
    <w:rsid w:val="00783842"/>
    <w:rsid w:val="00786406"/>
    <w:rsid w:val="007903D0"/>
    <w:rsid w:val="007A268D"/>
    <w:rsid w:val="007B7FF2"/>
    <w:rsid w:val="007E102D"/>
    <w:rsid w:val="00806344"/>
    <w:rsid w:val="008100C3"/>
    <w:rsid w:val="00871000"/>
    <w:rsid w:val="008919EB"/>
    <w:rsid w:val="00894356"/>
    <w:rsid w:val="008A6FC5"/>
    <w:rsid w:val="008B364C"/>
    <w:rsid w:val="008C3E4B"/>
    <w:rsid w:val="008E4F1C"/>
    <w:rsid w:val="008F21DF"/>
    <w:rsid w:val="00914716"/>
    <w:rsid w:val="00915BDA"/>
    <w:rsid w:val="00916E3B"/>
    <w:rsid w:val="00924CE6"/>
    <w:rsid w:val="009463BF"/>
    <w:rsid w:val="00961729"/>
    <w:rsid w:val="00965368"/>
    <w:rsid w:val="009740E6"/>
    <w:rsid w:val="009778F4"/>
    <w:rsid w:val="00982095"/>
    <w:rsid w:val="009910A0"/>
    <w:rsid w:val="009A36BB"/>
    <w:rsid w:val="009C52E4"/>
    <w:rsid w:val="009E75C8"/>
    <w:rsid w:val="00A00E13"/>
    <w:rsid w:val="00A12AC9"/>
    <w:rsid w:val="00A211CF"/>
    <w:rsid w:val="00A26A82"/>
    <w:rsid w:val="00A52F7E"/>
    <w:rsid w:val="00A54A67"/>
    <w:rsid w:val="00A552C5"/>
    <w:rsid w:val="00A666FD"/>
    <w:rsid w:val="00A84ECB"/>
    <w:rsid w:val="00A96367"/>
    <w:rsid w:val="00AA024B"/>
    <w:rsid w:val="00AA3F96"/>
    <w:rsid w:val="00AA42F4"/>
    <w:rsid w:val="00AC1291"/>
    <w:rsid w:val="00AC207F"/>
    <w:rsid w:val="00AC2497"/>
    <w:rsid w:val="00AC3A96"/>
    <w:rsid w:val="00AC57DF"/>
    <w:rsid w:val="00AF55E9"/>
    <w:rsid w:val="00B0412D"/>
    <w:rsid w:val="00B318BB"/>
    <w:rsid w:val="00B96EE6"/>
    <w:rsid w:val="00BA1806"/>
    <w:rsid w:val="00BA6CC9"/>
    <w:rsid w:val="00BC63CD"/>
    <w:rsid w:val="00BD13BB"/>
    <w:rsid w:val="00BE0599"/>
    <w:rsid w:val="00BF2E89"/>
    <w:rsid w:val="00BF4F4A"/>
    <w:rsid w:val="00BF7558"/>
    <w:rsid w:val="00C200D1"/>
    <w:rsid w:val="00C46A0A"/>
    <w:rsid w:val="00C61970"/>
    <w:rsid w:val="00C62FA2"/>
    <w:rsid w:val="00C77A34"/>
    <w:rsid w:val="00C913AA"/>
    <w:rsid w:val="00C91D87"/>
    <w:rsid w:val="00C970C1"/>
    <w:rsid w:val="00CB62E0"/>
    <w:rsid w:val="00CC2FDD"/>
    <w:rsid w:val="00CD18C0"/>
    <w:rsid w:val="00CF565C"/>
    <w:rsid w:val="00D035B2"/>
    <w:rsid w:val="00D172A8"/>
    <w:rsid w:val="00D30F06"/>
    <w:rsid w:val="00D40DCD"/>
    <w:rsid w:val="00D47329"/>
    <w:rsid w:val="00D51F51"/>
    <w:rsid w:val="00D62FF3"/>
    <w:rsid w:val="00D64405"/>
    <w:rsid w:val="00D64AAF"/>
    <w:rsid w:val="00D93FE0"/>
    <w:rsid w:val="00DA3AFF"/>
    <w:rsid w:val="00DA4DB5"/>
    <w:rsid w:val="00DE07E7"/>
    <w:rsid w:val="00DE1905"/>
    <w:rsid w:val="00E26679"/>
    <w:rsid w:val="00E44FB6"/>
    <w:rsid w:val="00E45143"/>
    <w:rsid w:val="00E669B2"/>
    <w:rsid w:val="00E71DD5"/>
    <w:rsid w:val="00EB2D61"/>
    <w:rsid w:val="00ED18C4"/>
    <w:rsid w:val="00EF68F0"/>
    <w:rsid w:val="00F15BAA"/>
    <w:rsid w:val="00F206DA"/>
    <w:rsid w:val="00F246F8"/>
    <w:rsid w:val="00F31E34"/>
    <w:rsid w:val="00F51C42"/>
    <w:rsid w:val="00F55EA4"/>
    <w:rsid w:val="00F66697"/>
    <w:rsid w:val="00FA1D10"/>
    <w:rsid w:val="00FB1178"/>
    <w:rsid w:val="00FB34FB"/>
    <w:rsid w:val="00FF730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37F6F1D"/>
  <w15:chartTrackingRefBased/>
  <w15:docId w15:val="{843368AE-43B4-47D2-BACE-DC7F8AF4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00D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sz w:val="16"/>
      <w:szCs w:val="16"/>
      <w:lang w:val="x-none" w:eastAsia="x-none"/>
    </w:rPr>
  </w:style>
  <w:style w:type="character" w:customStyle="1" w:styleId="DocumentMapChar">
    <w:name w:val="Document Map Char"/>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hAnsi="Tahoma"/>
      <w:sz w:val="20"/>
      <w:szCs w:val="20"/>
      <w:lang w:val="x-none" w:eastAsia="x-none"/>
    </w:rPr>
  </w:style>
  <w:style w:type="character" w:customStyle="1" w:styleId="BodyTextIndent3Char">
    <w:name w:val="Body Text Indent 3 Char"/>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82095"/>
    <w:rPr>
      <w:rFonts w:ascii="Tahoma" w:hAnsi="Tahoma" w:cs="Tahoma"/>
      <w:sz w:val="16"/>
      <w:szCs w:val="16"/>
    </w:rPr>
  </w:style>
  <w:style w:type="character" w:styleId="CommentReference">
    <w:name w:val="annotation reference"/>
    <w:semiHidden/>
    <w:unhideWhenUsed/>
    <w:rsid w:val="00982095"/>
    <w:rPr>
      <w:sz w:val="16"/>
      <w:szCs w:val="16"/>
    </w:rPr>
  </w:style>
  <w:style w:type="paragraph" w:styleId="CommentText">
    <w:name w:val="annotation text"/>
    <w:basedOn w:val="Normal"/>
    <w:link w:val="CommentTextChar"/>
    <w:unhideWhenUsed/>
    <w:rsid w:val="00982095"/>
    <w:pPr>
      <w:spacing w:line="240" w:lineRule="auto"/>
    </w:pPr>
    <w:rPr>
      <w:sz w:val="20"/>
      <w:szCs w:val="20"/>
      <w:lang w:val="x-none" w:eastAsia="x-none"/>
    </w:rPr>
  </w:style>
  <w:style w:type="character" w:customStyle="1" w:styleId="CommentTextChar">
    <w:name w:val="Comment Text Char"/>
    <w:link w:val="CommentText"/>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lang w:val="x-none" w:eastAsia="x-none"/>
    </w:rPr>
  </w:style>
  <w:style w:type="character" w:customStyle="1" w:styleId="FootnoteTextChar">
    <w:name w:val="Footnote Text Char"/>
    <w:link w:val="FootnoteText"/>
    <w:uiPriority w:val="99"/>
    <w:semiHidden/>
    <w:rsid w:val="00982095"/>
    <w:rPr>
      <w:sz w:val="20"/>
      <w:szCs w:val="20"/>
    </w:rPr>
  </w:style>
  <w:style w:type="character" w:styleId="FootnoteReference">
    <w:name w:val="footnote reference"/>
    <w:uiPriority w:val="99"/>
    <w:semiHidden/>
    <w:unhideWhenUsed/>
    <w:rsid w:val="00982095"/>
    <w:rPr>
      <w:vertAlign w:val="superscript"/>
    </w:rPr>
  </w:style>
  <w:style w:type="paragraph" w:styleId="Revision">
    <w:name w:val="Revision"/>
    <w:hidden/>
    <w:uiPriority w:val="99"/>
    <w:semiHidden/>
    <w:rsid w:val="00982095"/>
    <w:rPr>
      <w:sz w:val="22"/>
      <w:szCs w:val="22"/>
    </w:rPr>
  </w:style>
  <w:style w:type="character" w:styleId="Hyperlink">
    <w:name w:val="Hyperlink"/>
    <w:uiPriority w:val="99"/>
    <w:semiHidden/>
    <w:unhideWhenUsed/>
    <w:rsid w:val="00404071"/>
    <w:rPr>
      <w:color w:val="0000FF"/>
      <w:u w:val="single"/>
    </w:rPr>
  </w:style>
  <w:style w:type="paragraph" w:styleId="ListBullet">
    <w:name w:val="List Bullet"/>
    <w:basedOn w:val="Normal"/>
    <w:uiPriority w:val="99"/>
    <w:unhideWhenUsed/>
    <w:rsid w:val="00D172A8"/>
    <w:pPr>
      <w:numPr>
        <w:numId w:val="17"/>
      </w:numPr>
      <w:contextualSpacing/>
    </w:pPr>
  </w:style>
  <w:style w:type="paragraph" w:styleId="TOC1">
    <w:name w:val="toc 1"/>
    <w:autoRedefine/>
    <w:uiPriority w:val="39"/>
    <w:rsid w:val="00732613"/>
    <w:pPr>
      <w:tabs>
        <w:tab w:val="left" w:pos="440"/>
        <w:tab w:val="right" w:leader="dot" w:pos="9494"/>
      </w:tabs>
      <w:spacing w:before="120" w:after="120" w:line="360" w:lineRule="auto"/>
      <w:jc w:val="center"/>
    </w:pPr>
    <w:rPr>
      <w:rFonts w:ascii="Times New Roman" w:hAnsi="Times New Roman"/>
      <w:caps/>
      <w:noProof/>
    </w:rPr>
  </w:style>
  <w:style w:type="paragraph" w:styleId="TOC2">
    <w:name w:val="toc 2"/>
    <w:autoRedefine/>
    <w:uiPriority w:val="39"/>
    <w:rsid w:val="00732613"/>
    <w:pPr>
      <w:tabs>
        <w:tab w:val="left" w:pos="660"/>
        <w:tab w:val="right" w:leader="dot" w:pos="9494"/>
      </w:tabs>
      <w:spacing w:before="120" w:after="120" w:line="240" w:lineRule="atLeast"/>
      <w:ind w:left="619" w:hanging="403"/>
    </w:pPr>
    <w:rPr>
      <w:rFonts w:ascii="Times New Roman" w:hAnsi="Times New Roman"/>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EF936-5DDC-48F6-B3B7-585F5D3A5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generic clearance qualitative feedback</vt:lpstr>
    </vt:vector>
  </TitlesOfParts>
  <Company>EOP</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qualitative feedback</dc:title>
  <dc:subject>generic clearance qualitative feedback</dc:subject>
  <dc:creator>OD/USER</dc:creator>
  <cp:keywords>generic clearance qualitative feedback</cp:keywords>
  <cp:lastModifiedBy>Currie, Mikia (NIH/OD) [E]</cp:lastModifiedBy>
  <cp:revision>2</cp:revision>
  <cp:lastPrinted>2012-08-10T19:23:00Z</cp:lastPrinted>
  <dcterms:created xsi:type="dcterms:W3CDTF">2025-06-10T13:37:00Z</dcterms:created>
  <dcterms:modified xsi:type="dcterms:W3CDTF">2025-06-10T13:37:00Z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