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0BD5" w:rsidP="00510BD5" w14:paraId="786501E8" w14:textId="1FF3D2B8">
      <w:pPr>
        <w:spacing w:after="0" w:line="240" w:lineRule="auto"/>
        <w:rPr>
          <w:rFonts w:ascii="Times New Roman" w:eastAsia="Garamond" w:hAnsi="Times New Roman" w:cs="Times New Roman"/>
          <w:kern w:val="0"/>
          <w:sz w:val="36"/>
          <w:szCs w:val="36"/>
          <w14:ligatures w14:val="none"/>
        </w:rPr>
      </w:pPr>
      <w:bookmarkStart w:id="0" w:name="_Toc174367930"/>
      <w:bookmarkStart w:id="1" w:name="_Toc174964587"/>
      <w:r>
        <w:rPr>
          <w:rFonts w:ascii="Arial" w:eastAsia="Garamond" w:hAnsi="Arial" w:cs="Times New Roman"/>
          <w:kern w:val="0"/>
          <w:sz w:val="36"/>
          <w:szCs w:val="36"/>
          <w14:ligatures w14:val="none"/>
        </w:rPr>
        <w:t>CAUTI</w:t>
      </w:r>
      <w:r>
        <w:rPr>
          <w:rFonts w:ascii="Arial" w:eastAsia="Garamond" w:hAnsi="Arial" w:cs="Times New Roman"/>
          <w:kern w:val="0"/>
          <w:sz w:val="36"/>
          <w:szCs w:val="36"/>
          <w14:ligatures w14:val="none"/>
        </w:rPr>
        <w:t xml:space="preserve"> Device Rounds Checklist</w:t>
      </w:r>
      <w:r w:rsidR="00535EE1">
        <w:rPr>
          <w:rFonts w:ascii="Arial" w:eastAsia="Garamond" w:hAnsi="Arial" w:cs="Times New Roman"/>
          <w:kern w:val="0"/>
          <w:sz w:val="36"/>
          <w:szCs w:val="36"/>
          <w14:ligatures w14:val="none"/>
        </w:rPr>
        <w:t xml:space="preserve"> </w:t>
      </w:r>
      <w:r w:rsidRPr="00535EE1" w:rsidR="00535EE1">
        <w:rPr>
          <w:rFonts w:ascii="Arial" w:eastAsia="Garamond" w:hAnsi="Arial" w:cs="Times New Roman"/>
          <w:kern w:val="0"/>
          <w:sz w:val="36"/>
          <w:szCs w:val="36"/>
          <w14:ligatures w14:val="none"/>
        </w:rPr>
        <w:t>(Device Checklist Form)</w:t>
      </w:r>
    </w:p>
    <w:p w:rsidR="00510BD5" w:rsidP="00510BD5" w14:paraId="56072B60" w14:textId="77777777">
      <w:pPr>
        <w:spacing w:after="0" w:line="240" w:lineRule="auto"/>
        <w:rPr>
          <w:rFonts w:ascii="Times New Roman" w:eastAsia="Garamond" w:hAnsi="Times New Roman" w:cs="Times New Roman"/>
          <w:kern w:val="0"/>
          <w:sz w:val="24"/>
          <w:szCs w:val="24"/>
          <w14:ligatures w14:val="none"/>
        </w:rPr>
      </w:pPr>
    </w:p>
    <w:p w:rsidR="00AB51F3" w:rsidP="00510BD5" w14:paraId="5426095A" w14:textId="5D7363B7">
      <w:pPr>
        <w:spacing w:after="0" w:line="240" w:lineRule="auto"/>
        <w:rPr>
          <w:rFonts w:ascii="Arial" w:eastAsia="Garamond" w:hAnsi="Arial" w:cs="Arial"/>
          <w:kern w:val="0"/>
          <w14:ligatures w14:val="none"/>
        </w:rPr>
      </w:pPr>
      <w:r>
        <w:rPr>
          <w:rFonts w:ascii="Arial" w:eastAsia="Garamond" w:hAnsi="Arial" w:cs="Arial"/>
          <w:kern w:val="0"/>
          <w14:ligatures w14:val="none"/>
        </w:rPr>
        <w:t>CAUTI</w:t>
      </w:r>
      <w:r w:rsidR="00510BD5">
        <w:rPr>
          <w:rFonts w:ascii="Arial" w:eastAsia="Garamond" w:hAnsi="Arial" w:cs="Arial"/>
          <w:kern w:val="0"/>
          <w14:ligatures w14:val="none"/>
        </w:rPr>
        <w:t xml:space="preserve"> </w:t>
      </w:r>
      <w:r w:rsidR="00535EE1">
        <w:rPr>
          <w:rFonts w:ascii="Arial" w:eastAsia="Garamond" w:hAnsi="Arial" w:cs="Arial"/>
          <w:kern w:val="0"/>
          <w14:ligatures w14:val="none"/>
        </w:rPr>
        <w:t>d</w:t>
      </w:r>
      <w:r w:rsidR="00510BD5">
        <w:rPr>
          <w:rFonts w:ascii="Arial" w:eastAsia="Garamond" w:hAnsi="Arial" w:cs="Arial"/>
          <w:kern w:val="0"/>
          <w14:ligatures w14:val="none"/>
        </w:rPr>
        <w:t xml:space="preserve">evice </w:t>
      </w:r>
      <w:r w:rsidR="00535EE1">
        <w:rPr>
          <w:rFonts w:ascii="Arial" w:eastAsia="Garamond" w:hAnsi="Arial" w:cs="Arial"/>
          <w:kern w:val="0"/>
          <w14:ligatures w14:val="none"/>
        </w:rPr>
        <w:t>r</w:t>
      </w:r>
      <w:r w:rsidR="00510BD5">
        <w:rPr>
          <w:rFonts w:ascii="Arial" w:eastAsia="Garamond" w:hAnsi="Arial" w:cs="Arial"/>
          <w:kern w:val="0"/>
          <w14:ligatures w14:val="none"/>
        </w:rPr>
        <w:t xml:space="preserve">ounds </w:t>
      </w:r>
      <w:r w:rsidR="35DE6910">
        <w:rPr>
          <w:rFonts w:ascii="Arial" w:eastAsia="Garamond" w:hAnsi="Arial" w:cs="Arial"/>
          <w:kern w:val="0"/>
          <w14:ligatures w14:val="none"/>
        </w:rPr>
        <w:t xml:space="preserve">are an opportunity to directly observe patients’ </w:t>
      </w:r>
      <w:r w:rsidRPr="004044DA" w:rsidR="004044DA">
        <w:rPr>
          <w:rFonts w:ascii="Arial" w:eastAsia="Garamond" w:hAnsi="Arial" w:cs="Arial"/>
          <w:kern w:val="0"/>
          <w14:ligatures w14:val="none"/>
        </w:rPr>
        <w:t xml:space="preserve">catheter devices </w:t>
      </w:r>
      <w:r w:rsidR="35DE6910">
        <w:rPr>
          <w:rFonts w:ascii="Arial" w:eastAsia="Garamond" w:hAnsi="Arial" w:cs="Arial"/>
          <w:kern w:val="0"/>
          <w14:ligatures w14:val="none"/>
        </w:rPr>
        <w:t xml:space="preserve">to ensure evidence-based best practices </w:t>
      </w:r>
      <w:r w:rsidR="3D2227C2">
        <w:rPr>
          <w:rFonts w:ascii="Arial" w:eastAsia="Garamond" w:hAnsi="Arial" w:cs="Arial"/>
          <w:kern w:val="0"/>
          <w14:ligatures w14:val="none"/>
        </w:rPr>
        <w:t>are followed to prevent device-associated infections.</w:t>
      </w:r>
      <w:r w:rsidR="00510BD5">
        <w:rPr>
          <w:rFonts w:ascii="Arial" w:eastAsia="Garamond" w:hAnsi="Arial" w:cs="Arial"/>
          <w:kern w:val="0"/>
          <w14:ligatures w14:val="none"/>
        </w:rPr>
        <w:t xml:space="preserve"> </w:t>
      </w:r>
      <w:r w:rsidR="5B247824">
        <w:rPr>
          <w:rFonts w:ascii="Arial" w:eastAsia="Garamond" w:hAnsi="Arial" w:cs="Arial"/>
          <w:kern w:val="0"/>
          <w14:ligatures w14:val="none"/>
        </w:rPr>
        <w:t xml:space="preserve">The </w:t>
      </w:r>
      <w:r w:rsidR="00535EE1">
        <w:rPr>
          <w:rFonts w:ascii="Arial" w:eastAsia="Garamond" w:hAnsi="Arial" w:cs="Arial"/>
          <w:kern w:val="0"/>
          <w14:ligatures w14:val="none"/>
        </w:rPr>
        <w:t xml:space="preserve">device </w:t>
      </w:r>
      <w:r w:rsidR="5B247824">
        <w:rPr>
          <w:rFonts w:ascii="Arial" w:eastAsia="Garamond" w:hAnsi="Arial" w:cs="Arial"/>
          <w:kern w:val="0"/>
          <w14:ligatures w14:val="none"/>
        </w:rPr>
        <w:t>rounds incorporate data collection and real-time discussion</w:t>
      </w:r>
      <w:r w:rsidR="65E790A4">
        <w:rPr>
          <w:rFonts w:ascii="Arial" w:eastAsia="Garamond" w:hAnsi="Arial" w:cs="Arial"/>
          <w:kern w:val="0"/>
          <w14:ligatures w14:val="none"/>
        </w:rPr>
        <w:t>,</w:t>
      </w:r>
      <w:r w:rsidR="00510BD5">
        <w:rPr>
          <w:rFonts w:ascii="Arial" w:eastAsia="Garamond" w:hAnsi="Arial" w:cs="Arial"/>
          <w:kern w:val="0"/>
          <w14:ligatures w14:val="none"/>
        </w:rPr>
        <w:t xml:space="preserve"> education</w:t>
      </w:r>
      <w:r w:rsidR="13CBC75E">
        <w:rPr>
          <w:rFonts w:ascii="Arial" w:eastAsia="Garamond" w:hAnsi="Arial" w:cs="Arial"/>
          <w:kern w:val="0"/>
          <w14:ligatures w14:val="none"/>
        </w:rPr>
        <w:t xml:space="preserve">, and problem-solving to optimize </w:t>
      </w:r>
      <w:r w:rsidRPr="004D155F">
        <w:rPr>
          <w:rFonts w:ascii="Arial" w:eastAsia="Garamond" w:hAnsi="Arial" w:cs="Arial"/>
          <w:kern w:val="0"/>
          <w14:ligatures w14:val="none"/>
        </w:rPr>
        <w:t xml:space="preserve">catheter device </w:t>
      </w:r>
      <w:r w:rsidR="13CBC75E">
        <w:rPr>
          <w:rFonts w:ascii="Arial" w:eastAsia="Garamond" w:hAnsi="Arial" w:cs="Arial"/>
          <w:kern w:val="0"/>
          <w14:ligatures w14:val="none"/>
        </w:rPr>
        <w:t>care measures.</w:t>
      </w:r>
      <w:r w:rsidR="00510BD5">
        <w:rPr>
          <w:rFonts w:ascii="Arial" w:eastAsia="Garamond" w:hAnsi="Arial" w:cs="Arial"/>
          <w:kern w:val="0"/>
          <w14:ligatures w14:val="none"/>
        </w:rPr>
        <w:t xml:space="preserve"> </w:t>
      </w:r>
      <w:r w:rsidR="00550650">
        <w:rPr>
          <w:rFonts w:ascii="Arial" w:eastAsia="Garamond" w:hAnsi="Arial" w:cs="Arial"/>
          <w:kern w:val="0"/>
          <w14:ligatures w14:val="none"/>
        </w:rPr>
        <w:t xml:space="preserve">You may want to invite the </w:t>
      </w:r>
      <w:r w:rsidRPr="00FA317A" w:rsidR="00FA317A">
        <w:rPr>
          <w:rFonts w:ascii="Arial" w:eastAsia="Garamond" w:hAnsi="Arial" w:cs="Arial"/>
          <w:kern w:val="0"/>
          <w14:ligatures w14:val="none"/>
        </w:rPr>
        <w:t xml:space="preserve">unit CUSP Executive </w:t>
      </w:r>
      <w:r w:rsidR="00550650">
        <w:rPr>
          <w:rFonts w:ascii="Arial" w:eastAsia="Garamond" w:hAnsi="Arial" w:cs="Arial"/>
          <w:kern w:val="0"/>
          <w14:ligatures w14:val="none"/>
        </w:rPr>
        <w:t xml:space="preserve">to </w:t>
      </w:r>
      <w:r w:rsidRPr="00FA317A" w:rsidR="00FA317A">
        <w:rPr>
          <w:rFonts w:ascii="Arial" w:eastAsia="Garamond" w:hAnsi="Arial" w:cs="Arial"/>
          <w:kern w:val="0"/>
          <w14:ligatures w14:val="none"/>
        </w:rPr>
        <w:t>attend the</w:t>
      </w:r>
      <w:r w:rsidR="00535EE1">
        <w:rPr>
          <w:rFonts w:ascii="Arial" w:eastAsia="Garamond" w:hAnsi="Arial" w:cs="Arial"/>
          <w:kern w:val="0"/>
          <w14:ligatures w14:val="none"/>
        </w:rPr>
        <w:t>se</w:t>
      </w:r>
      <w:r w:rsidRPr="00FA317A" w:rsidR="00FA317A">
        <w:rPr>
          <w:rFonts w:ascii="Arial" w:eastAsia="Garamond" w:hAnsi="Arial" w:cs="Arial"/>
          <w:kern w:val="0"/>
          <w14:ligatures w14:val="none"/>
        </w:rPr>
        <w:t xml:space="preserve"> rounds</w:t>
      </w:r>
      <w:r w:rsidR="00550650">
        <w:rPr>
          <w:rFonts w:ascii="Arial" w:eastAsia="Garamond" w:hAnsi="Arial" w:cs="Arial"/>
          <w:kern w:val="0"/>
          <w14:ligatures w14:val="none"/>
        </w:rPr>
        <w:t>. Of note,</w:t>
      </w:r>
      <w:r w:rsidRPr="00550650" w:rsidR="00550650">
        <w:rPr>
          <w:rFonts w:ascii="Arial" w:eastAsia="Garamond" w:hAnsi="Arial" w:cs="Arial"/>
          <w:kern w:val="0"/>
          <w14:ligatures w14:val="none"/>
        </w:rPr>
        <w:t xml:space="preserve"> smaller groups </w:t>
      </w:r>
      <w:r w:rsidR="00A11D4D">
        <w:rPr>
          <w:rFonts w:ascii="Arial" w:eastAsia="Garamond" w:hAnsi="Arial" w:cs="Arial"/>
          <w:kern w:val="0"/>
          <w14:ligatures w14:val="none"/>
        </w:rPr>
        <w:t xml:space="preserve">tend to be </w:t>
      </w:r>
      <w:r w:rsidRPr="00550650" w:rsidR="00550650">
        <w:rPr>
          <w:rFonts w:ascii="Arial" w:eastAsia="Garamond" w:hAnsi="Arial" w:cs="Arial"/>
          <w:kern w:val="0"/>
          <w14:ligatures w14:val="none"/>
        </w:rPr>
        <w:t xml:space="preserve">most effective for </w:t>
      </w:r>
      <w:r w:rsidRPr="004D155F">
        <w:rPr>
          <w:rFonts w:ascii="Arial" w:eastAsia="Garamond" w:hAnsi="Arial" w:cs="Arial"/>
          <w:kern w:val="0"/>
          <w14:ligatures w14:val="none"/>
        </w:rPr>
        <w:t xml:space="preserve">catheter device </w:t>
      </w:r>
      <w:r w:rsidRPr="00550650" w:rsidR="00550650">
        <w:rPr>
          <w:rFonts w:ascii="Arial" w:eastAsia="Garamond" w:hAnsi="Arial" w:cs="Arial"/>
          <w:kern w:val="0"/>
          <w14:ligatures w14:val="none"/>
        </w:rPr>
        <w:t>rounds.</w:t>
      </w:r>
    </w:p>
    <w:p w:rsidR="00510BD5" w:rsidP="00510BD5" w14:paraId="68FBDCAB" w14:textId="77777777">
      <w:pPr>
        <w:spacing w:after="0" w:line="240" w:lineRule="auto"/>
        <w:rPr>
          <w:rFonts w:ascii="Arial" w:eastAsia="Garamond" w:hAnsi="Arial" w:cs="Arial"/>
          <w:kern w:val="0"/>
          <w14:ligatures w14:val="none"/>
        </w:rPr>
      </w:pPr>
    </w:p>
    <w:p w:rsidR="00510BD5" w:rsidP="00510BD5" w14:paraId="214D87D4" w14:textId="1E9F2221">
      <w:pPr>
        <w:spacing w:after="0" w:line="240" w:lineRule="auto"/>
        <w:rPr>
          <w:rFonts w:ascii="Arial" w:eastAsia="Garamond" w:hAnsi="Arial" w:cs="Arial"/>
          <w:kern w:val="0"/>
          <w14:ligatures w14:val="none"/>
        </w:rPr>
      </w:pPr>
      <w:r>
        <w:rPr>
          <w:rFonts w:ascii="Arial" w:hAnsi="Arial" w:cs="Arial"/>
        </w:rPr>
        <w:t>C</w:t>
      </w:r>
      <w:r w:rsidRPr="022E1C1D">
        <w:rPr>
          <w:rFonts w:ascii="Arial" w:hAnsi="Arial" w:cs="Arial"/>
        </w:rPr>
        <w:t>omplete this checklist</w:t>
      </w:r>
      <w:r w:rsidR="00B43576">
        <w:rPr>
          <w:rFonts w:ascii="Arial" w:hAnsi="Arial" w:cs="Arial"/>
        </w:rPr>
        <w:t xml:space="preserve"> </w:t>
      </w:r>
      <w:r>
        <w:rPr>
          <w:rFonts w:ascii="Arial" w:hAnsi="Arial" w:cs="Arial"/>
        </w:rPr>
        <w:t xml:space="preserve">one day per month </w:t>
      </w:r>
      <w:r w:rsidRPr="022E1C1D">
        <w:rPr>
          <w:rFonts w:ascii="Arial" w:hAnsi="Arial" w:cs="Arial"/>
        </w:rPr>
        <w:t xml:space="preserve">for </w:t>
      </w:r>
      <w:r w:rsidRPr="022E1C1D" w:rsidR="0C19CCEC">
        <w:rPr>
          <w:rFonts w:ascii="Arial" w:hAnsi="Arial" w:cs="Arial"/>
        </w:rPr>
        <w:t xml:space="preserve">each </w:t>
      </w:r>
      <w:r w:rsidRPr="022E1C1D">
        <w:rPr>
          <w:rFonts w:ascii="Arial" w:hAnsi="Arial" w:cs="Arial"/>
        </w:rPr>
        <w:t>patient</w:t>
      </w:r>
      <w:r>
        <w:rPr>
          <w:rFonts w:ascii="Arial" w:hAnsi="Arial" w:cs="Arial"/>
        </w:rPr>
        <w:t>’s</w:t>
      </w:r>
      <w:r w:rsidRPr="022E1C1D">
        <w:rPr>
          <w:rFonts w:ascii="Arial" w:hAnsi="Arial" w:cs="Arial"/>
        </w:rPr>
        <w:t xml:space="preserve"> </w:t>
      </w:r>
      <w:r w:rsidRPr="004044DA" w:rsidR="004044DA">
        <w:rPr>
          <w:rFonts w:ascii="Arial" w:hAnsi="Arial" w:cs="Arial"/>
        </w:rPr>
        <w:t>catheter device</w:t>
      </w:r>
      <w:r w:rsidR="004044DA">
        <w:rPr>
          <w:rFonts w:ascii="Arial" w:hAnsi="Arial" w:cs="Arial"/>
        </w:rPr>
        <w:t xml:space="preserve"> </w:t>
      </w:r>
      <w:r w:rsidRPr="022E1C1D">
        <w:rPr>
          <w:rFonts w:ascii="Arial" w:hAnsi="Arial" w:cs="Arial"/>
        </w:rPr>
        <w:t xml:space="preserve">present in the participating unit at the time of assessment. </w:t>
      </w:r>
      <w:r w:rsidRPr="022E1C1D" w:rsidR="4FACFA37">
        <w:rPr>
          <w:rFonts w:ascii="Arial" w:hAnsi="Arial" w:cs="Arial"/>
        </w:rPr>
        <w:t xml:space="preserve">The assessment may be completed by frontline personnel, infection preventionists, CUSP members, </w:t>
      </w:r>
      <w:r w:rsidRPr="004D155F" w:rsidR="004D155F">
        <w:rPr>
          <w:rFonts w:ascii="Arial" w:hAnsi="Arial" w:cs="Arial"/>
        </w:rPr>
        <w:t xml:space="preserve">catheter </w:t>
      </w:r>
      <w:r w:rsidRPr="022E1C1D" w:rsidR="4FACFA37">
        <w:rPr>
          <w:rFonts w:ascii="Arial" w:hAnsi="Arial" w:cs="Arial"/>
        </w:rPr>
        <w:t>device experts</w:t>
      </w:r>
      <w:r>
        <w:rPr>
          <w:rFonts w:ascii="Arial" w:hAnsi="Arial" w:cs="Arial"/>
        </w:rPr>
        <w:t>,</w:t>
      </w:r>
      <w:r w:rsidRPr="022E1C1D" w:rsidR="4FACFA37">
        <w:rPr>
          <w:rFonts w:ascii="Arial" w:hAnsi="Arial" w:cs="Arial"/>
        </w:rPr>
        <w:t xml:space="preserve"> or others in the unit. </w:t>
      </w:r>
      <w:r w:rsidRPr="022E1C1D" w:rsidR="65FBA325">
        <w:rPr>
          <w:rFonts w:ascii="Arial" w:hAnsi="Arial" w:cs="Arial"/>
        </w:rPr>
        <w:t xml:space="preserve">Once the </w:t>
      </w:r>
      <w:r w:rsidRPr="022E1C1D" w:rsidR="0CECDEFF">
        <w:rPr>
          <w:rFonts w:ascii="Arial" w:hAnsi="Arial" w:cs="Arial"/>
        </w:rPr>
        <w:t xml:space="preserve">month’s </w:t>
      </w:r>
      <w:r w:rsidRPr="022E1C1D" w:rsidR="65FBA325">
        <w:rPr>
          <w:rFonts w:ascii="Arial" w:hAnsi="Arial" w:cs="Arial"/>
        </w:rPr>
        <w:t xml:space="preserve">assessments are complete, </w:t>
      </w:r>
      <w:r w:rsidRPr="022E1C1D">
        <w:rPr>
          <w:rFonts w:ascii="Arial" w:hAnsi="Arial" w:cs="Arial"/>
        </w:rPr>
        <w:t xml:space="preserve">combine </w:t>
      </w:r>
      <w:r w:rsidRPr="022E1C1D" w:rsidR="36D17A83">
        <w:rPr>
          <w:rFonts w:ascii="Arial" w:hAnsi="Arial" w:cs="Arial"/>
        </w:rPr>
        <w:t xml:space="preserve">the </w:t>
      </w:r>
      <w:r w:rsidRPr="022E1C1D">
        <w:rPr>
          <w:rFonts w:ascii="Arial" w:hAnsi="Arial" w:cs="Arial"/>
        </w:rPr>
        <w:t>data</w:t>
      </w:r>
      <w:r w:rsidRPr="022E1C1D" w:rsidR="0AFEE68C">
        <w:rPr>
          <w:rFonts w:ascii="Arial" w:hAnsi="Arial" w:cs="Arial"/>
        </w:rPr>
        <w:t xml:space="preserve"> from each patient’s </w:t>
      </w:r>
      <w:r>
        <w:rPr>
          <w:rFonts w:ascii="Arial" w:hAnsi="Arial" w:cs="Arial"/>
        </w:rPr>
        <w:t>device checklist</w:t>
      </w:r>
      <w:r w:rsidRPr="022E1C1D" w:rsidR="0AFEE68C">
        <w:rPr>
          <w:rFonts w:ascii="Arial" w:hAnsi="Arial" w:cs="Arial"/>
        </w:rPr>
        <w:t xml:space="preserve"> form</w:t>
      </w:r>
      <w:r w:rsidRPr="022E1C1D">
        <w:rPr>
          <w:rFonts w:ascii="Arial" w:hAnsi="Arial" w:cs="Arial"/>
        </w:rPr>
        <w:t xml:space="preserve"> and enter the total count for each of the following </w:t>
      </w:r>
      <w:r w:rsidRPr="022E1C1D" w:rsidR="55421E1C">
        <w:rPr>
          <w:rFonts w:ascii="Arial" w:hAnsi="Arial" w:cs="Arial"/>
        </w:rPr>
        <w:t xml:space="preserve">items </w:t>
      </w:r>
      <w:r w:rsidRPr="022E1C1D">
        <w:rPr>
          <w:rFonts w:ascii="Arial" w:hAnsi="Arial" w:cs="Arial"/>
        </w:rPr>
        <w:t xml:space="preserve">in the data collection </w:t>
      </w:r>
      <w:r w:rsidRPr="00535EE1">
        <w:rPr>
          <w:rFonts w:ascii="Arial" w:hAnsi="Arial" w:cs="Arial"/>
        </w:rPr>
        <w:t>program portal (Monthly Aggregated Checklist Form).</w:t>
      </w:r>
    </w:p>
    <w:p w:rsidR="00510BD5" w:rsidP="00510BD5" w14:paraId="3660A596" w14:textId="77777777">
      <w:pPr>
        <w:spacing w:after="0" w:line="240" w:lineRule="auto"/>
        <w:rPr>
          <w:rFonts w:ascii="Arial" w:eastAsia="Garamond" w:hAnsi="Arial" w:cs="Arial"/>
          <w:kern w:val="0"/>
          <w14:ligatures w14:val="none"/>
        </w:rPr>
      </w:pPr>
    </w:p>
    <w:p w:rsidR="004044DA" w:rsidRPr="004044DA" w:rsidP="004044DA" w14:paraId="6226D326" w14:textId="21A3CE0D">
      <w:pPr>
        <w:spacing w:after="0" w:line="240" w:lineRule="auto"/>
        <w:rPr>
          <w:rFonts w:ascii="Arial" w:eastAsia="Garamond" w:hAnsi="Arial" w:cs="Arial"/>
          <w:b/>
          <w:bCs/>
        </w:rPr>
      </w:pPr>
      <w:r w:rsidRPr="022E1C1D">
        <w:rPr>
          <w:rFonts w:ascii="Arial" w:eastAsia="Garamond" w:hAnsi="Arial" w:cs="Arial"/>
          <w:b/>
          <w:bCs/>
          <w:kern w:val="0"/>
          <w14:ligatures w14:val="none"/>
        </w:rPr>
        <w:t xml:space="preserve">For </w:t>
      </w:r>
      <w:r w:rsidRPr="022E1C1D" w:rsidR="1638EA94">
        <w:rPr>
          <w:rFonts w:ascii="Arial" w:eastAsia="Garamond" w:hAnsi="Arial" w:cs="Arial"/>
          <w:b/>
          <w:bCs/>
          <w:kern w:val="0"/>
          <w14:ligatures w14:val="none"/>
        </w:rPr>
        <w:t xml:space="preserve">each </w:t>
      </w:r>
      <w:r w:rsidRPr="004D155F" w:rsidR="004D155F">
        <w:rPr>
          <w:rFonts w:ascii="Arial" w:eastAsia="Garamond" w:hAnsi="Arial" w:cs="Arial"/>
          <w:b/>
          <w:bCs/>
          <w:kern w:val="0"/>
          <w14:ligatures w14:val="none"/>
        </w:rPr>
        <w:t>catheter device</w:t>
      </w:r>
      <w:r w:rsidRPr="022E1C1D">
        <w:rPr>
          <w:rFonts w:ascii="Arial" w:eastAsia="Garamond" w:hAnsi="Arial" w:cs="Arial"/>
          <w:b/>
          <w:bCs/>
          <w:kern w:val="0"/>
          <w14:ligatures w14:val="none"/>
        </w:rPr>
        <w:t xml:space="preserve">, </w:t>
      </w:r>
      <w:r w:rsidRPr="022E1C1D" w:rsidR="00510BD5">
        <w:rPr>
          <w:rFonts w:ascii="Arial" w:eastAsia="Garamond" w:hAnsi="Arial" w:cs="Arial"/>
          <w:b/>
          <w:bCs/>
          <w:kern w:val="0"/>
          <w14:ligatures w14:val="none"/>
        </w:rPr>
        <w:t xml:space="preserve">confirm </w:t>
      </w:r>
      <w:r w:rsidRPr="022E1C1D" w:rsidR="0B312661">
        <w:rPr>
          <w:rFonts w:ascii="Arial" w:eastAsia="Garamond" w:hAnsi="Arial" w:cs="Arial"/>
          <w:b/>
          <w:bCs/>
        </w:rPr>
        <w:t>each of the following elements are in place</w:t>
      </w:r>
      <w:r w:rsidR="00535EE1">
        <w:rPr>
          <w:rFonts w:ascii="Arial" w:eastAsia="Garamond" w:hAnsi="Arial" w:cs="Arial"/>
          <w:b/>
          <w:bCs/>
        </w:rPr>
        <w:t>:</w:t>
      </w:r>
    </w:p>
    <w:p w:rsidR="00510BD5" w:rsidP="00510BD5" w14:paraId="58D8050E" w14:textId="545F2BF9">
      <w:pPr>
        <w:numPr>
          <w:ilvl w:val="0"/>
          <w:numId w:val="2"/>
        </w:numPr>
        <w:spacing w:after="60" w:line="240" w:lineRule="auto"/>
        <w:rPr>
          <w:rFonts w:ascii="Arial" w:eastAsia="Garamond" w:hAnsi="Arial" w:cs="Arial"/>
          <w:kern w:val="0"/>
          <w14:ligatures w14:val="none"/>
        </w:rPr>
      </w:pPr>
      <w:r>
        <w:rPr>
          <w:rFonts w:ascii="Arial" w:eastAsia="Garamond" w:hAnsi="Arial" w:cs="Arial"/>
          <w:kern w:val="0"/>
          <w14:ligatures w14:val="none"/>
        </w:rPr>
        <w:t xml:space="preserve">Is </w:t>
      </w:r>
      <w:r w:rsidRPr="004E2325" w:rsidR="004E2325">
        <w:rPr>
          <w:rFonts w:ascii="Arial" w:eastAsia="Garamond" w:hAnsi="Arial" w:cs="Arial"/>
          <w:kern w:val="0"/>
          <w14:ligatures w14:val="none"/>
        </w:rPr>
        <w:t>the drainage bag below the patient’s bladder?</w:t>
      </w:r>
    </w:p>
    <w:p w:rsidR="00A004AE" w:rsidP="00D22250" w14:paraId="0AAF70E6" w14:textId="77777777">
      <w:pPr>
        <w:pStyle w:val="Answerchoices"/>
      </w:pPr>
      <w:r>
        <w:t>Yes</w:t>
      </w:r>
    </w:p>
    <w:p w:rsidR="00A004AE" w:rsidP="00D22250" w14:paraId="60C7167F" w14:textId="02EE4A92">
      <w:pPr>
        <w:pStyle w:val="Answerchoices"/>
      </w:pPr>
      <w:r w:rsidRPr="00A004AE">
        <w:t>No</w:t>
      </w:r>
    </w:p>
    <w:p w:rsidR="00510BD5" w:rsidP="00993B7C" w14:paraId="7C4BC5D6" w14:textId="3D9ABBA1">
      <w:pPr>
        <w:pStyle w:val="Answerchoices"/>
      </w:pPr>
      <w:r>
        <w:t>N/A</w:t>
      </w:r>
    </w:p>
    <w:p w:rsidR="00993B7C" w:rsidP="00993B7C" w14:paraId="10A3B60F" w14:textId="4DCE472B">
      <w:pPr>
        <w:pStyle w:val="Answerchoices"/>
        <w:numPr>
          <w:ilvl w:val="0"/>
          <w:numId w:val="3"/>
        </w:numPr>
      </w:pPr>
      <w:r>
        <w:t>Is the drainage bag off the floor?</w:t>
      </w:r>
    </w:p>
    <w:p w:rsidR="00993B7C" w:rsidP="00993B7C" w14:paraId="287E2039" w14:textId="12A4E3F5">
      <w:pPr>
        <w:pStyle w:val="Answerchoices"/>
      </w:pPr>
      <w:r>
        <w:t>Yes</w:t>
      </w:r>
    </w:p>
    <w:p w:rsidR="00993B7C" w:rsidP="00993B7C" w14:paraId="0D99E055" w14:textId="24CC8657">
      <w:pPr>
        <w:pStyle w:val="Answerchoices"/>
      </w:pPr>
      <w:r>
        <w:t>No</w:t>
      </w:r>
    </w:p>
    <w:p w:rsidR="00993B7C" w:rsidP="00993B7C" w14:paraId="27420508" w14:textId="75ABB56D">
      <w:pPr>
        <w:pStyle w:val="Answerchoices"/>
      </w:pPr>
      <w:r>
        <w:t>N/A</w:t>
      </w:r>
    </w:p>
    <w:p w:rsidR="00993B7C" w:rsidP="00993B7C" w14:paraId="02E38839" w14:textId="037411B1">
      <w:pPr>
        <w:pStyle w:val="Answerchoices"/>
        <w:numPr>
          <w:ilvl w:val="0"/>
          <w:numId w:val="3"/>
        </w:numPr>
      </w:pPr>
      <w:r>
        <w:t>Is the drainage bag less than 2/3 full?</w:t>
      </w:r>
    </w:p>
    <w:p w:rsidR="00535EE1" w:rsidP="00535EE1" w14:paraId="71F0EAD2" w14:textId="77777777">
      <w:pPr>
        <w:pStyle w:val="Answerchoices"/>
      </w:pPr>
      <w:r>
        <w:t>Yes</w:t>
      </w:r>
    </w:p>
    <w:p w:rsidR="00535EE1" w:rsidP="00535EE1" w14:paraId="426D6F07" w14:textId="77777777">
      <w:pPr>
        <w:pStyle w:val="Answerchoices"/>
      </w:pPr>
      <w:r>
        <w:t>No</w:t>
      </w:r>
    </w:p>
    <w:p w:rsidR="00535EE1" w:rsidP="00535EE1" w14:paraId="7B493961" w14:textId="77777777">
      <w:pPr>
        <w:pStyle w:val="Answerchoices"/>
      </w:pPr>
      <w:r>
        <w:t>N/A</w:t>
      </w:r>
    </w:p>
    <w:p w:rsidR="00993B7C" w:rsidP="00993B7C" w14:paraId="0386DD84" w14:textId="20B78CE7">
      <w:pPr>
        <w:pStyle w:val="Answerchoices"/>
        <w:numPr>
          <w:ilvl w:val="0"/>
          <w:numId w:val="3"/>
        </w:numPr>
      </w:pPr>
      <w:r>
        <w:t>Was the drainage bag emptied in the last 24 hours?</w:t>
      </w:r>
    </w:p>
    <w:p w:rsidR="00535EE1" w:rsidP="00535EE1" w14:paraId="72833279" w14:textId="77777777">
      <w:pPr>
        <w:pStyle w:val="Answerchoices"/>
      </w:pPr>
      <w:r>
        <w:t>Yes</w:t>
      </w:r>
    </w:p>
    <w:p w:rsidR="00535EE1" w:rsidP="00535EE1" w14:paraId="2E343A7A" w14:textId="77777777">
      <w:pPr>
        <w:pStyle w:val="Answerchoices"/>
      </w:pPr>
      <w:r>
        <w:t>No</w:t>
      </w:r>
    </w:p>
    <w:p w:rsidR="00535EE1" w:rsidP="00535EE1" w14:paraId="24B4312A" w14:textId="77777777">
      <w:pPr>
        <w:pStyle w:val="Answerchoices"/>
      </w:pPr>
      <w:r>
        <w:t>N/A</w:t>
      </w:r>
    </w:p>
    <w:p w:rsidR="00993B7C" w:rsidP="00993B7C" w14:paraId="346F0612" w14:textId="653F51A2">
      <w:pPr>
        <w:pStyle w:val="Answerchoices"/>
        <w:numPr>
          <w:ilvl w:val="0"/>
          <w:numId w:val="3"/>
        </w:numPr>
      </w:pPr>
      <w:r>
        <w:t>Is the tubing off the floor?</w:t>
      </w:r>
    </w:p>
    <w:p w:rsidR="00993B7C" w:rsidP="00993B7C" w14:paraId="2BCCD897" w14:textId="5937AEE8">
      <w:pPr>
        <w:pStyle w:val="Answerchoices"/>
      </w:pPr>
      <w:r>
        <w:t>Yes</w:t>
      </w:r>
    </w:p>
    <w:p w:rsidR="00993B7C" w:rsidP="00993B7C" w14:paraId="0B1E6B79" w14:textId="7D0C045D">
      <w:pPr>
        <w:pStyle w:val="Answerchoices"/>
      </w:pPr>
      <w:r>
        <w:t>No</w:t>
      </w:r>
    </w:p>
    <w:p w:rsidR="00993B7C" w:rsidP="00993B7C" w14:paraId="7D73EBAB" w14:textId="064A7962">
      <w:pPr>
        <w:pStyle w:val="Answerchoices"/>
      </w:pPr>
      <w:r>
        <w:t>N/A</w:t>
      </w:r>
    </w:p>
    <w:p w:rsidR="00993B7C" w:rsidP="00993B7C" w14:paraId="34E22733" w14:textId="03DE1A67">
      <w:pPr>
        <w:pStyle w:val="Answerchoices"/>
        <w:numPr>
          <w:ilvl w:val="0"/>
          <w:numId w:val="3"/>
        </w:numPr>
      </w:pPr>
      <w:r>
        <w:t xml:space="preserve">Is </w:t>
      </w:r>
      <w:r w:rsidRPr="00993B7C">
        <w:t>the tubing obstructing urine flow (e.g., no kinks, patient not lying on tubing)?</w:t>
      </w:r>
    </w:p>
    <w:p w:rsidR="00993B7C" w:rsidP="00993B7C" w14:paraId="3E4351BD" w14:textId="3D84512E">
      <w:pPr>
        <w:pStyle w:val="Answerchoices"/>
      </w:pPr>
      <w:r>
        <w:t>Yes</w:t>
      </w:r>
    </w:p>
    <w:p w:rsidR="00993B7C" w:rsidP="00993B7C" w14:paraId="4B3E1160" w14:textId="17737E2B">
      <w:pPr>
        <w:pStyle w:val="Answerchoices"/>
      </w:pPr>
      <w:r>
        <w:t>No</w:t>
      </w:r>
    </w:p>
    <w:p w:rsidR="00993B7C" w:rsidP="00993B7C" w14:paraId="79BDDE2A" w14:textId="266B972A">
      <w:pPr>
        <w:pStyle w:val="Answerchoices"/>
      </w:pPr>
      <w:r>
        <w:t>N/A</w:t>
      </w:r>
    </w:p>
    <w:p w:rsidR="00993B7C" w:rsidP="00993B7C" w14:paraId="0780B2E6" w14:textId="105C92C3">
      <w:pPr>
        <w:pStyle w:val="Answerchoices"/>
        <w:numPr>
          <w:ilvl w:val="0"/>
          <w:numId w:val="3"/>
        </w:numPr>
      </w:pPr>
      <w:r>
        <w:t xml:space="preserve">Is the </w:t>
      </w:r>
      <w:r w:rsidRPr="00D750EE">
        <w:t>tubing without dependent loops</w:t>
      </w:r>
      <w:r>
        <w:t>?</w:t>
      </w:r>
    </w:p>
    <w:p w:rsidR="00993B7C" w:rsidP="00993B7C" w14:paraId="7859F569" w14:textId="345EAFBD">
      <w:pPr>
        <w:pStyle w:val="Answerchoices"/>
      </w:pPr>
      <w:r>
        <w:t>Yes</w:t>
      </w:r>
    </w:p>
    <w:p w:rsidR="00993B7C" w:rsidP="00993B7C" w14:paraId="29D17E13" w14:textId="41F3CEED">
      <w:pPr>
        <w:pStyle w:val="Answerchoices"/>
      </w:pPr>
      <w:r>
        <w:t>No</w:t>
      </w:r>
    </w:p>
    <w:p w:rsidR="00993B7C" w:rsidP="00993B7C" w14:paraId="2180E1F8" w14:textId="7CA47DF9">
      <w:pPr>
        <w:pStyle w:val="Answerchoices"/>
      </w:pPr>
      <w:r>
        <w:t>N/A</w:t>
      </w:r>
    </w:p>
    <w:p w:rsidR="00993B7C" w:rsidP="00993B7C" w14:paraId="03C80537" w14:textId="5ECE920D">
      <w:pPr>
        <w:pStyle w:val="Answerchoices"/>
        <w:numPr>
          <w:ilvl w:val="0"/>
          <w:numId w:val="3"/>
        </w:numPr>
      </w:pPr>
      <w:r>
        <w:t xml:space="preserve">Is </w:t>
      </w:r>
      <w:r w:rsidRPr="00993B7C">
        <w:t>the tubing secured?</w:t>
      </w:r>
    </w:p>
    <w:p w:rsidR="00993B7C" w:rsidP="00993B7C" w14:paraId="650BF584" w14:textId="3DDAEF81">
      <w:pPr>
        <w:pStyle w:val="Answerchoices"/>
      </w:pPr>
      <w:r>
        <w:t>Yes</w:t>
      </w:r>
    </w:p>
    <w:p w:rsidR="00993B7C" w:rsidP="00993B7C" w14:paraId="3DF18B80" w14:textId="5EDF0C8E">
      <w:pPr>
        <w:pStyle w:val="Answerchoices"/>
      </w:pPr>
      <w:r>
        <w:t>No</w:t>
      </w:r>
    </w:p>
    <w:p w:rsidR="00993B7C" w:rsidP="00993B7C" w14:paraId="28EEDC06" w14:textId="5DE670C2">
      <w:pPr>
        <w:pStyle w:val="Answerchoices"/>
      </w:pPr>
      <w:r>
        <w:t>N/A</w:t>
      </w:r>
    </w:p>
    <w:p w:rsidR="00993B7C" w:rsidP="00993B7C" w14:paraId="20B1164B" w14:textId="15CD895B">
      <w:pPr>
        <w:pStyle w:val="Answerchoices"/>
        <w:numPr>
          <w:ilvl w:val="0"/>
          <w:numId w:val="3"/>
        </w:numPr>
      </w:pPr>
      <w:r>
        <w:t xml:space="preserve">Is the </w:t>
      </w:r>
      <w:r w:rsidRPr="00993B7C">
        <w:t>closed system maintained (red seal intact</w:t>
      </w:r>
      <w:r>
        <w:t>)?</w:t>
      </w:r>
    </w:p>
    <w:p w:rsidR="00993B7C" w:rsidP="00993B7C" w14:paraId="6ED70CA2" w14:textId="6C8CDF33">
      <w:pPr>
        <w:pStyle w:val="Answerchoices"/>
      </w:pPr>
      <w:r>
        <w:t>Yes</w:t>
      </w:r>
    </w:p>
    <w:p w:rsidR="00993B7C" w:rsidP="00993B7C" w14:paraId="1D332EC9" w14:textId="37E541C5">
      <w:pPr>
        <w:pStyle w:val="Answerchoices"/>
      </w:pPr>
      <w:r>
        <w:t>No</w:t>
      </w:r>
    </w:p>
    <w:p w:rsidR="00993B7C" w:rsidP="00993B7C" w14:paraId="6395961C" w14:textId="707394A4">
      <w:pPr>
        <w:pStyle w:val="Answerchoices"/>
      </w:pPr>
      <w:r>
        <w:t>N/A</w:t>
      </w:r>
    </w:p>
    <w:p w:rsidR="00993B7C" w:rsidP="00993B7C" w14:paraId="167587AE" w14:textId="5D711C4C">
      <w:pPr>
        <w:pStyle w:val="Answerchoices"/>
        <w:numPr>
          <w:ilvl w:val="0"/>
          <w:numId w:val="3"/>
        </w:numPr>
      </w:pPr>
      <w:r>
        <w:t xml:space="preserve">Was the </w:t>
      </w:r>
      <w:r w:rsidRPr="00993B7C">
        <w:t>pericare completed and documented in the last 24 hours?</w:t>
      </w:r>
    </w:p>
    <w:p w:rsidR="00993B7C" w:rsidP="00993B7C" w14:paraId="647DEE5B" w14:textId="4FCF14C0">
      <w:pPr>
        <w:pStyle w:val="Answerchoices"/>
      </w:pPr>
      <w:r>
        <w:t>Yes</w:t>
      </w:r>
    </w:p>
    <w:p w:rsidR="00993B7C" w:rsidP="00993B7C" w14:paraId="1EBB2395" w14:textId="10F20EE1">
      <w:pPr>
        <w:pStyle w:val="Answerchoices"/>
      </w:pPr>
      <w:r>
        <w:t>No</w:t>
      </w:r>
    </w:p>
    <w:p w:rsidR="00993B7C" w:rsidP="00993B7C" w14:paraId="5592917E" w14:textId="0F0C993E">
      <w:pPr>
        <w:pStyle w:val="Answerchoices"/>
      </w:pPr>
      <w:r>
        <w:t>N/A</w:t>
      </w:r>
    </w:p>
    <w:p w:rsidR="00993B7C" w:rsidP="00993B7C" w14:paraId="17718D8F" w14:textId="5BD62734">
      <w:pPr>
        <w:pStyle w:val="Answerchoices"/>
        <w:numPr>
          <w:ilvl w:val="0"/>
          <w:numId w:val="3"/>
        </w:numPr>
      </w:pPr>
      <w:r>
        <w:t xml:space="preserve">Did you </w:t>
      </w:r>
      <w:r w:rsidRPr="00993B7C">
        <w:t>review the indication and determine the urinary catheter is/was not appropriate and discussed removal?</w:t>
      </w:r>
    </w:p>
    <w:p w:rsidR="00993B7C" w:rsidP="00993B7C" w14:paraId="5934B519" w14:textId="795C58D0">
      <w:pPr>
        <w:pStyle w:val="Answerchoices"/>
      </w:pPr>
      <w:r>
        <w:t>Yes</w:t>
      </w:r>
    </w:p>
    <w:p w:rsidR="00993B7C" w:rsidP="00993B7C" w14:paraId="276CE3D0" w14:textId="36637ECF">
      <w:pPr>
        <w:pStyle w:val="Answerchoices"/>
      </w:pPr>
      <w:r>
        <w:t>No</w:t>
      </w:r>
    </w:p>
    <w:p w:rsidR="00993B7C" w:rsidRPr="00993B7C" w:rsidP="00993B7C" w14:paraId="258A35D6" w14:textId="71E70924">
      <w:pPr>
        <w:pStyle w:val="Answerchoices"/>
      </w:pPr>
      <w:r>
        <w:t>N/A</w:t>
      </w:r>
    </w:p>
    <w:p w:rsidR="00006EE2" w14:paraId="0F43E11B" w14:textId="6E9B6EE6">
      <w:pPr>
        <w:rPr>
          <w:rFonts w:ascii="Arial" w:eastAsia="Garamond" w:hAnsi="Arial" w:cs="Times New Roman"/>
          <w:kern w:val="0"/>
          <w:sz w:val="36"/>
          <w:szCs w:val="36"/>
          <w14:ligatures w14:val="none"/>
        </w:rPr>
      </w:pPr>
      <w:r>
        <w:rPr>
          <w:rFonts w:ascii="Arial" w:eastAsia="Garamond" w:hAnsi="Arial" w:cs="Times New Roman"/>
          <w:kern w:val="0"/>
          <w:sz w:val="36"/>
          <w:szCs w:val="36"/>
          <w14:ligatures w14:val="none"/>
        </w:rPr>
        <w:br w:type="page"/>
      </w:r>
    </w:p>
    <w:p w:rsidR="00D84F33" w:rsidRPr="00535EE1" w:rsidP="00D84F33" w14:paraId="302B518C" w14:textId="434FBDDE">
      <w:pPr>
        <w:spacing w:after="0" w:line="240" w:lineRule="auto"/>
        <w:rPr>
          <w:rFonts w:ascii="Arial" w:eastAsia="Garamond" w:hAnsi="Arial" w:cs="Times New Roman"/>
          <w:kern w:val="0"/>
          <w:sz w:val="36"/>
          <w:szCs w:val="36"/>
          <w14:ligatures w14:val="none"/>
        </w:rPr>
      </w:pPr>
      <w:r>
        <w:rPr>
          <w:rFonts w:ascii="Arial" w:eastAsia="Garamond" w:hAnsi="Arial" w:cs="Times New Roman"/>
          <w:kern w:val="0"/>
          <w:sz w:val="36"/>
          <w:szCs w:val="36"/>
          <w14:ligatures w14:val="none"/>
        </w:rPr>
        <w:t>CAUTI</w:t>
      </w:r>
      <w:r w:rsidRPr="00D84F33">
        <w:rPr>
          <w:rFonts w:ascii="Arial" w:eastAsia="Garamond" w:hAnsi="Arial" w:cs="Times New Roman"/>
          <w:kern w:val="0"/>
          <w:sz w:val="36"/>
          <w:szCs w:val="36"/>
          <w14:ligatures w14:val="none"/>
        </w:rPr>
        <w:t xml:space="preserve"> Device Rounds Checklist</w:t>
      </w:r>
      <w:bookmarkEnd w:id="0"/>
      <w:bookmarkEnd w:id="1"/>
      <w:r w:rsidR="006E3B5B">
        <w:rPr>
          <w:rFonts w:ascii="Arial" w:eastAsia="Garamond" w:hAnsi="Arial" w:cs="Times New Roman"/>
          <w:kern w:val="0"/>
          <w:sz w:val="36"/>
          <w:szCs w:val="36"/>
          <w14:ligatures w14:val="none"/>
        </w:rPr>
        <w:t xml:space="preserve"> </w:t>
      </w:r>
      <w:r w:rsidRPr="00535EE1" w:rsidR="00535EE1">
        <w:rPr>
          <w:rFonts w:ascii="Arial" w:eastAsia="Garamond" w:hAnsi="Arial" w:cs="Times New Roman"/>
          <w:kern w:val="0"/>
          <w:sz w:val="36"/>
          <w:szCs w:val="36"/>
          <w14:ligatures w14:val="none"/>
        </w:rPr>
        <w:t>(Monthly Aggregated Checklist Form)</w:t>
      </w:r>
    </w:p>
    <w:p w:rsidR="00D84F33" w:rsidRPr="00D84F33" w:rsidP="00D84F33" w14:paraId="08E44274" w14:textId="77777777">
      <w:pPr>
        <w:spacing w:after="0" w:line="240" w:lineRule="auto"/>
        <w:rPr>
          <w:rFonts w:ascii="Times New Roman" w:eastAsia="Garamond" w:hAnsi="Times New Roman" w:cs="Times New Roman"/>
          <w:kern w:val="0"/>
          <w:sz w:val="24"/>
          <w:szCs w:val="24"/>
          <w14:ligatures w14:val="none"/>
        </w:rPr>
      </w:pPr>
    </w:p>
    <w:p w:rsidR="0D33F4D7" w:rsidRPr="00D22250" w:rsidP="0D33F4D7" w14:paraId="210C7B1E" w14:textId="5C36D540">
      <w:pPr>
        <w:spacing w:after="0" w:line="240" w:lineRule="auto"/>
        <w:rPr>
          <w:rFonts w:ascii="Arial" w:eastAsia="Garamond" w:hAnsi="Arial" w:cs="Arial"/>
          <w:kern w:val="0"/>
          <w14:ligatures w14:val="none"/>
        </w:rPr>
      </w:pPr>
      <w:r>
        <w:rPr>
          <w:rFonts w:ascii="Arial" w:eastAsia="Garamond" w:hAnsi="Arial" w:cs="Arial"/>
        </w:rPr>
        <w:t>CAUTI</w:t>
      </w:r>
      <w:r w:rsidRPr="0D33F4D7">
        <w:rPr>
          <w:rFonts w:ascii="Arial" w:eastAsia="Garamond" w:hAnsi="Arial" w:cs="Arial"/>
        </w:rPr>
        <w:t xml:space="preserve"> </w:t>
      </w:r>
      <w:r w:rsidR="00535EE1">
        <w:rPr>
          <w:rFonts w:ascii="Arial" w:eastAsia="Garamond" w:hAnsi="Arial" w:cs="Arial"/>
        </w:rPr>
        <w:t>d</w:t>
      </w:r>
      <w:r w:rsidRPr="0D33F4D7">
        <w:rPr>
          <w:rFonts w:ascii="Arial" w:eastAsia="Garamond" w:hAnsi="Arial" w:cs="Arial"/>
        </w:rPr>
        <w:t xml:space="preserve">evice </w:t>
      </w:r>
      <w:r w:rsidR="00535EE1">
        <w:rPr>
          <w:rFonts w:ascii="Arial" w:eastAsia="Garamond" w:hAnsi="Arial" w:cs="Arial"/>
        </w:rPr>
        <w:t>r</w:t>
      </w:r>
      <w:r w:rsidRPr="0D33F4D7">
        <w:rPr>
          <w:rFonts w:ascii="Arial" w:eastAsia="Garamond" w:hAnsi="Arial" w:cs="Arial"/>
        </w:rPr>
        <w:t xml:space="preserve">ounds are an opportunity to directly observe patients’ </w:t>
      </w:r>
      <w:r>
        <w:rPr>
          <w:rFonts w:ascii="Arial" w:eastAsia="Garamond" w:hAnsi="Arial" w:cs="Arial"/>
        </w:rPr>
        <w:t>catheter devices</w:t>
      </w:r>
      <w:r w:rsidRPr="0D33F4D7">
        <w:rPr>
          <w:rFonts w:ascii="Arial" w:eastAsia="Garamond" w:hAnsi="Arial" w:cs="Arial"/>
        </w:rPr>
        <w:t xml:space="preserve"> to ensure evidence-based best practices are followed to prevent device-associated infections. The </w:t>
      </w:r>
      <w:r w:rsidR="00535EE1">
        <w:rPr>
          <w:rFonts w:ascii="Arial" w:eastAsia="Garamond" w:hAnsi="Arial" w:cs="Arial"/>
        </w:rPr>
        <w:t xml:space="preserve">device </w:t>
      </w:r>
      <w:r w:rsidRPr="0D33F4D7">
        <w:rPr>
          <w:rFonts w:ascii="Arial" w:eastAsia="Garamond" w:hAnsi="Arial" w:cs="Arial"/>
        </w:rPr>
        <w:t xml:space="preserve">rounds incorporate data collection and real-time discussion, education, and problem-solving to optimize </w:t>
      </w:r>
      <w:r w:rsidRPr="004D155F">
        <w:rPr>
          <w:rFonts w:ascii="Arial" w:eastAsia="Garamond" w:hAnsi="Arial" w:cs="Arial"/>
        </w:rPr>
        <w:t>catheter device</w:t>
      </w:r>
      <w:r>
        <w:rPr>
          <w:rFonts w:ascii="Arial" w:eastAsia="Garamond" w:hAnsi="Arial" w:cs="Arial"/>
        </w:rPr>
        <w:t xml:space="preserve"> </w:t>
      </w:r>
      <w:r w:rsidRPr="0D33F4D7">
        <w:rPr>
          <w:rFonts w:ascii="Arial" w:eastAsia="Garamond" w:hAnsi="Arial" w:cs="Arial"/>
        </w:rPr>
        <w:t xml:space="preserve">care measures. </w:t>
      </w:r>
    </w:p>
    <w:p w:rsidR="004A5D44" w:rsidP="00F422D8" w14:paraId="71F2079C" w14:textId="77777777">
      <w:pPr>
        <w:spacing w:after="0" w:line="240" w:lineRule="auto"/>
        <w:rPr>
          <w:rFonts w:ascii="Arial" w:eastAsia="Garamond" w:hAnsi="Arial" w:cs="Arial"/>
          <w:kern w:val="0"/>
          <w14:ligatures w14:val="none"/>
        </w:rPr>
      </w:pPr>
    </w:p>
    <w:p w:rsidR="00BC2EE9" w:rsidRPr="00811CBF" w:rsidP="00D84F33" w14:paraId="51D41BB9" w14:textId="0B626173">
      <w:pPr>
        <w:spacing w:after="0" w:line="240" w:lineRule="auto"/>
        <w:rPr>
          <w:rFonts w:ascii="Arial" w:hAnsi="Arial" w:cs="Arial"/>
        </w:rPr>
      </w:pPr>
      <w:r>
        <w:rPr>
          <w:rFonts w:ascii="Arial" w:hAnsi="Arial" w:cs="Arial"/>
        </w:rPr>
        <w:t>A</w:t>
      </w:r>
      <w:r w:rsidRPr="0D33F4D7" w:rsidR="75DC790D">
        <w:rPr>
          <w:rFonts w:ascii="Arial" w:hAnsi="Arial" w:cs="Arial"/>
        </w:rPr>
        <w:t xml:space="preserve">ggregate data from your monthly </w:t>
      </w:r>
      <w:r w:rsidR="00C44366">
        <w:rPr>
          <w:rFonts w:ascii="Arial" w:hAnsi="Arial" w:cs="Arial"/>
        </w:rPr>
        <w:t>CAUTI Device Rounds Checklists</w:t>
      </w:r>
      <w:r>
        <w:rPr>
          <w:rFonts w:ascii="Arial" w:hAnsi="Arial" w:cs="Arial"/>
        </w:rPr>
        <w:t xml:space="preserve"> by</w:t>
      </w:r>
      <w:r w:rsidRPr="00246B33" w:rsidR="00246B33">
        <w:rPr>
          <w:rFonts w:ascii="Arial" w:hAnsi="Arial" w:cs="Arial"/>
        </w:rPr>
        <w:t xml:space="preserve"> totaling the number of “Yes” </w:t>
      </w:r>
      <w:r w:rsidR="00246B33">
        <w:rPr>
          <w:rFonts w:ascii="Arial" w:hAnsi="Arial" w:cs="Arial"/>
        </w:rPr>
        <w:t>responses</w:t>
      </w:r>
      <w:r w:rsidRPr="00246B33" w:rsidR="00246B33">
        <w:rPr>
          <w:rFonts w:ascii="Arial" w:hAnsi="Arial" w:cs="Arial"/>
        </w:rPr>
        <w:t xml:space="preserve"> and enter the total count in the spaces provided below.</w:t>
      </w:r>
    </w:p>
    <w:p w:rsidR="00BC2EE9" w:rsidP="00D84F33" w14:paraId="066FFA7F" w14:textId="77777777">
      <w:pPr>
        <w:spacing w:after="0" w:line="240" w:lineRule="auto"/>
        <w:rPr>
          <w:rFonts w:ascii="Arial" w:eastAsia="Garamond" w:hAnsi="Arial" w:cs="Arial"/>
          <w:kern w:val="0"/>
          <w14:ligatures w14:val="none"/>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1E0"/>
      </w:tblPr>
      <w:tblGrid>
        <w:gridCol w:w="7735"/>
        <w:gridCol w:w="1710"/>
      </w:tblGrid>
      <w:tr w14:paraId="38F1FFB0" w14:textId="77777777" w:rsidTr="500FAB18">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1E0"/>
        </w:tblPrEx>
        <w:trPr>
          <w:cantSplit/>
        </w:trPr>
        <w:tc>
          <w:tcPr>
            <w:tcW w:w="9445" w:type="dxa"/>
            <w:gridSpan w:val="2"/>
            <w:tcBorders>
              <w:top w:val="single" w:sz="4" w:space="0" w:color="auto"/>
              <w:left w:val="single" w:sz="4" w:space="0" w:color="auto"/>
              <w:bottom w:val="single" w:sz="4" w:space="0" w:color="auto"/>
              <w:right w:val="single" w:sz="4" w:space="0" w:color="auto"/>
            </w:tcBorders>
            <w:hideMark/>
          </w:tcPr>
          <w:p w:rsidR="00BC2EE9" w:rsidRPr="00BC2EE9" w:rsidP="00BC2EE9" w14:paraId="6F520761" w14:textId="7862C403">
            <w:pPr>
              <w:spacing w:after="0" w:line="240" w:lineRule="auto"/>
              <w:rPr>
                <w:rFonts w:ascii="Arial" w:eastAsia="Garamond" w:hAnsi="Arial" w:cs="Arial"/>
                <w:kern w:val="0"/>
                <w14:ligatures w14:val="none"/>
              </w:rPr>
            </w:pPr>
            <w:r w:rsidRPr="00BC2EE9">
              <w:rPr>
                <w:rFonts w:ascii="Arial" w:eastAsia="Garamond" w:hAnsi="Arial" w:cs="Arial"/>
                <w:b/>
                <w:bCs/>
                <w:kern w:val="0"/>
                <w14:ligatures w14:val="none"/>
              </w:rPr>
              <w:t>P</w:t>
            </w:r>
            <w:r w:rsidR="0052495A">
              <w:rPr>
                <w:rFonts w:ascii="Arial" w:eastAsia="Garamond" w:hAnsi="Arial" w:cs="Arial"/>
                <w:b/>
                <w:bCs/>
                <w:kern w:val="0"/>
                <w14:ligatures w14:val="none"/>
              </w:rPr>
              <w:t xml:space="preserve">rovide the total count for the </w:t>
            </w:r>
            <w:r w:rsidRPr="00BC2EE9">
              <w:rPr>
                <w:rFonts w:ascii="Arial" w:eastAsia="Garamond" w:hAnsi="Arial" w:cs="Arial"/>
                <w:b/>
                <w:bCs/>
                <w:kern w:val="0"/>
                <w14:ligatures w14:val="none"/>
              </w:rPr>
              <w:t xml:space="preserve">following with respect to </w:t>
            </w:r>
            <w:r w:rsidRPr="00BC2EE9">
              <w:rPr>
                <w:rFonts w:ascii="Arial" w:eastAsia="Garamond" w:hAnsi="Arial" w:cs="Arial"/>
                <w:b/>
                <w:bCs/>
                <w:kern w:val="0"/>
                <w:u w:val="single"/>
                <w14:ligatures w14:val="none"/>
              </w:rPr>
              <w:t>your unit</w:t>
            </w:r>
            <w:r w:rsidRPr="00BC2EE9">
              <w:rPr>
                <w:rFonts w:ascii="Arial" w:eastAsia="Garamond" w:hAnsi="Arial" w:cs="Arial"/>
                <w:b/>
                <w:bCs/>
                <w:kern w:val="0"/>
                <w14:ligatures w14:val="none"/>
              </w:rPr>
              <w:t xml:space="preserve"> for the month of [MONTH].</w:t>
            </w:r>
          </w:p>
        </w:tc>
      </w:tr>
      <w:tr w14:paraId="3D600D25"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hideMark/>
          </w:tcPr>
          <w:p w:rsidR="0052495A" w:rsidRPr="00BC2EE9" w:rsidP="0052495A" w14:paraId="6822329F" w14:textId="1BA67633">
            <w:pPr>
              <w:spacing w:after="0" w:line="240" w:lineRule="auto"/>
              <w:rPr>
                <w:rFonts w:ascii="Arial" w:eastAsia="Garamond" w:hAnsi="Arial" w:cs="Arial"/>
                <w:b/>
                <w:bCs/>
                <w:kern w:val="0"/>
                <w14:ligatures w14:val="none"/>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52495A" w:rsidRPr="00BC2EE9" w:rsidP="0052495A" w14:paraId="02FCF56D" w14:textId="2763C7D1">
            <w:pPr>
              <w:spacing w:after="0" w:line="240" w:lineRule="auto"/>
              <w:jc w:val="center"/>
              <w:rPr>
                <w:rFonts w:ascii="Arial" w:eastAsia="Garamond" w:hAnsi="Arial" w:cs="Arial"/>
                <w:b/>
                <w:bCs/>
                <w:kern w:val="0"/>
                <w14:ligatures w14:val="none"/>
              </w:rPr>
            </w:pPr>
            <w:r w:rsidRPr="0052495A">
              <w:rPr>
                <w:rFonts w:ascii="Arial" w:eastAsia="Garamond" w:hAnsi="Arial" w:cs="Arial"/>
                <w:b/>
                <w:bCs/>
                <w:kern w:val="0"/>
                <w14:ligatures w14:val="none"/>
              </w:rPr>
              <w:t>Total count</w:t>
            </w:r>
          </w:p>
        </w:tc>
      </w:tr>
      <w:tr w14:paraId="615F6C48" w14:textId="77777777" w:rsidTr="500FAB18">
        <w:tblPrEx>
          <w:tblW w:w="9445" w:type="dxa"/>
          <w:tblLayout w:type="fixed"/>
          <w:tblCellMar>
            <w:top w:w="58" w:type="dxa"/>
            <w:bottom w:w="58" w:type="dxa"/>
          </w:tblCellMar>
          <w:tblLook w:val="01E0"/>
        </w:tblPrEx>
        <w:trPr>
          <w:cantSplit/>
          <w:trHeight w:val="300"/>
        </w:trPr>
        <w:tc>
          <w:tcPr>
            <w:tcW w:w="7735" w:type="dxa"/>
            <w:tcBorders>
              <w:top w:val="single" w:sz="4" w:space="0" w:color="auto"/>
              <w:left w:val="single" w:sz="4" w:space="0" w:color="auto"/>
              <w:bottom w:val="single" w:sz="4" w:space="0" w:color="auto"/>
              <w:right w:val="single" w:sz="4" w:space="0" w:color="auto"/>
            </w:tcBorders>
          </w:tcPr>
          <w:p w:rsidR="79105470" w:rsidP="00246B33" w14:paraId="4AABF5F2" w14:textId="0BBFE584">
            <w:pPr>
              <w:spacing w:after="0" w:line="240" w:lineRule="auto"/>
              <w:rPr>
                <w:rFonts w:ascii="Arial" w:eastAsia="Garamond" w:hAnsi="Arial" w:cs="Arial"/>
              </w:rPr>
            </w:pPr>
            <w:r w:rsidRPr="500FAB18">
              <w:rPr>
                <w:rFonts w:ascii="Arial" w:eastAsia="Garamond" w:hAnsi="Arial" w:cs="Arial"/>
              </w:rPr>
              <w:t>Total number of central lines</w:t>
            </w:r>
            <w:r w:rsidRPr="0D33F4D7" w:rsidR="1AAA2152">
              <w:rPr>
                <w:rFonts w:ascii="Arial" w:eastAsia="Garamond" w:hAnsi="Arial" w:cs="Arial"/>
              </w:rPr>
              <w:t xml:space="preserve"> assessed</w:t>
            </w:r>
          </w:p>
        </w:tc>
        <w:tc>
          <w:tcPr>
            <w:tcW w:w="1710" w:type="dxa"/>
            <w:tcBorders>
              <w:top w:val="single" w:sz="4" w:space="0" w:color="auto"/>
              <w:left w:val="single" w:sz="4" w:space="0" w:color="auto"/>
              <w:bottom w:val="single" w:sz="4" w:space="0" w:color="auto"/>
              <w:right w:val="single" w:sz="4" w:space="0" w:color="auto"/>
            </w:tcBorders>
            <w:vAlign w:val="center"/>
          </w:tcPr>
          <w:p w:rsidR="500FAB18" w:rsidP="00246B33" w14:paraId="534CC02F" w14:textId="7A22AAA6">
            <w:pPr>
              <w:spacing w:after="0" w:line="240" w:lineRule="auto"/>
              <w:jc w:val="center"/>
              <w:rPr>
                <w:rFonts w:ascii="Arial" w:eastAsia="Garamond" w:hAnsi="Arial" w:cs="Arial"/>
              </w:rPr>
            </w:pPr>
          </w:p>
        </w:tc>
      </w:tr>
      <w:tr w14:paraId="07A8F16C" w14:textId="77777777" w:rsidTr="00246B33">
        <w:tblPrEx>
          <w:tblW w:w="9445" w:type="dxa"/>
          <w:tblLayout w:type="fixed"/>
          <w:tblCellMar>
            <w:top w:w="58" w:type="dxa"/>
            <w:bottom w:w="58" w:type="dxa"/>
          </w:tblCellMar>
          <w:tblLook w:val="01E0"/>
        </w:tblPrEx>
        <w:trPr>
          <w:cantSplit/>
          <w:trHeight w:val="220"/>
        </w:trPr>
        <w:tc>
          <w:tcPr>
            <w:tcW w:w="9445" w:type="dxa"/>
            <w:gridSpan w:val="2"/>
            <w:tcBorders>
              <w:top w:val="single" w:sz="4" w:space="0" w:color="auto"/>
              <w:left w:val="single" w:sz="4" w:space="0" w:color="auto"/>
              <w:right w:val="single" w:sz="4" w:space="0" w:color="auto"/>
            </w:tcBorders>
            <w:vAlign w:val="center"/>
          </w:tcPr>
          <w:p w:rsidR="006E3B5B" w:rsidRPr="00246B33" w:rsidP="00811CBF" w14:paraId="666DF309" w14:textId="54EF9ACA">
            <w:pPr>
              <w:spacing w:after="0" w:line="240" w:lineRule="auto"/>
              <w:rPr>
                <w:rFonts w:ascii="Arial" w:eastAsia="Garamond" w:hAnsi="Arial" w:cs="Arial"/>
                <w:b/>
              </w:rPr>
            </w:pPr>
            <w:r w:rsidRPr="00811CBF">
              <w:rPr>
                <w:rFonts w:ascii="Arial" w:eastAsia="Garamond" w:hAnsi="Arial" w:cs="Arial"/>
                <w:b/>
                <w:bCs/>
                <w:kern w:val="0"/>
                <w14:ligatures w14:val="none"/>
              </w:rPr>
              <w:t>Co</w:t>
            </w:r>
            <w:r>
              <w:rPr>
                <w:rFonts w:ascii="Arial" w:eastAsia="Garamond" w:hAnsi="Arial" w:cs="Arial"/>
                <w:b/>
                <w:bCs/>
                <w:kern w:val="0"/>
                <w14:ligatures w14:val="none"/>
              </w:rPr>
              <w:t xml:space="preserve">unt of </w:t>
            </w:r>
            <w:r w:rsidRPr="00811CBF">
              <w:rPr>
                <w:rFonts w:ascii="Arial" w:eastAsia="Garamond" w:hAnsi="Arial" w:cs="Arial"/>
                <w:b/>
                <w:bCs/>
                <w:kern w:val="0"/>
                <w14:ligatures w14:val="none"/>
              </w:rPr>
              <w:t xml:space="preserve">the </w:t>
            </w:r>
            <w:r w:rsidR="004D155F">
              <w:rPr>
                <w:rFonts w:ascii="Arial" w:eastAsia="Garamond" w:hAnsi="Arial" w:cs="Arial"/>
                <w:b/>
                <w:bCs/>
                <w:kern w:val="0"/>
                <w14:ligatures w14:val="none"/>
              </w:rPr>
              <w:t>catheter devices</w:t>
            </w:r>
            <w:r w:rsidRPr="00811CBF" w:rsidR="5BCF9F87">
              <w:rPr>
                <w:rFonts w:ascii="Arial" w:eastAsia="Garamond" w:hAnsi="Arial" w:cs="Arial"/>
                <w:b/>
                <w:bCs/>
                <w:kern w:val="0"/>
                <w14:ligatures w14:val="none"/>
              </w:rPr>
              <w:t xml:space="preserve"> for which the f</w:t>
            </w:r>
            <w:r w:rsidRPr="00811CBF">
              <w:rPr>
                <w:rFonts w:ascii="Arial" w:eastAsia="Garamond" w:hAnsi="Arial" w:cs="Arial"/>
                <w:b/>
                <w:bCs/>
                <w:kern w:val="0"/>
                <w14:ligatures w14:val="none"/>
              </w:rPr>
              <w:t xml:space="preserve">ollowing </w:t>
            </w:r>
            <w:r w:rsidR="004D155F">
              <w:rPr>
                <w:rFonts w:ascii="Arial" w:eastAsia="Garamond" w:hAnsi="Arial" w:cs="Arial"/>
                <w:b/>
                <w:bCs/>
                <w:kern w:val="0"/>
                <w14:ligatures w14:val="none"/>
              </w:rPr>
              <w:t>CAUTI</w:t>
            </w:r>
            <w:r w:rsidRPr="00811CBF">
              <w:rPr>
                <w:rFonts w:ascii="Arial" w:eastAsia="Garamond" w:hAnsi="Arial" w:cs="Arial"/>
                <w:b/>
                <w:bCs/>
                <w:kern w:val="0"/>
                <w14:ligatures w14:val="none"/>
              </w:rPr>
              <w:t xml:space="preserve"> </w:t>
            </w:r>
            <w:r w:rsidR="00C44366">
              <w:rPr>
                <w:rFonts w:ascii="Arial" w:eastAsia="Garamond" w:hAnsi="Arial" w:cs="Arial"/>
                <w:b/>
                <w:bCs/>
                <w:kern w:val="0"/>
                <w14:ligatures w14:val="none"/>
              </w:rPr>
              <w:t>p</w:t>
            </w:r>
            <w:r w:rsidRPr="00811CBF">
              <w:rPr>
                <w:rFonts w:ascii="Arial" w:eastAsia="Garamond" w:hAnsi="Arial" w:cs="Arial"/>
                <w:b/>
                <w:bCs/>
                <w:kern w:val="0"/>
                <w14:ligatures w14:val="none"/>
              </w:rPr>
              <w:t>revention</w:t>
            </w:r>
            <w:r w:rsidRPr="00811CBF" w:rsidR="4F2151F7">
              <w:rPr>
                <w:rFonts w:ascii="Arial" w:eastAsia="Garamond" w:hAnsi="Arial" w:cs="Arial"/>
                <w:b/>
                <w:bCs/>
                <w:kern w:val="0"/>
                <w14:ligatures w14:val="none"/>
              </w:rPr>
              <w:t xml:space="preserve"> </w:t>
            </w:r>
            <w:r w:rsidRPr="00811CBF" w:rsidR="4D6D30F6">
              <w:rPr>
                <w:rFonts w:ascii="Arial" w:eastAsia="Garamond" w:hAnsi="Arial" w:cs="Arial"/>
                <w:b/>
                <w:bCs/>
                <w:kern w:val="0"/>
                <w14:ligatures w14:val="none"/>
              </w:rPr>
              <w:t>e</w:t>
            </w:r>
            <w:r w:rsidRPr="00811CBF" w:rsidR="4F2151F7">
              <w:rPr>
                <w:rFonts w:ascii="Arial" w:eastAsia="Garamond" w:hAnsi="Arial" w:cs="Arial"/>
                <w:b/>
                <w:bCs/>
                <w:kern w:val="0"/>
                <w14:ligatures w14:val="none"/>
              </w:rPr>
              <w:t xml:space="preserve">lements </w:t>
            </w:r>
            <w:r w:rsidR="00C44366">
              <w:rPr>
                <w:rFonts w:ascii="Arial" w:eastAsia="Garamond" w:hAnsi="Arial" w:cs="Arial"/>
                <w:b/>
                <w:bCs/>
                <w:kern w:val="0"/>
                <w14:ligatures w14:val="none"/>
              </w:rPr>
              <w:t>were in place.</w:t>
            </w:r>
          </w:p>
          <w:p w:rsidR="006E3B5B" w:rsidRPr="00811CBF" w:rsidP="00811CBF" w14:paraId="1BF7ACB2" w14:textId="7933A1B7">
            <w:pPr>
              <w:spacing w:after="0" w:line="240" w:lineRule="auto"/>
              <w:rPr>
                <w:rFonts w:ascii="Arial" w:eastAsia="Garamond" w:hAnsi="Arial" w:cs="Arial"/>
                <w:b/>
                <w:bCs/>
                <w:kern w:val="0"/>
                <w14:ligatures w14:val="none"/>
              </w:rPr>
            </w:pPr>
            <w:r>
              <w:rPr>
                <w:rFonts w:ascii="Arial" w:eastAsia="Garamond" w:hAnsi="Arial" w:cs="Arial"/>
                <w:b/>
                <w:bCs/>
                <w:kern w:val="0"/>
                <w14:ligatures w14:val="none"/>
              </w:rPr>
              <w:t>Total number of times where:</w:t>
            </w:r>
          </w:p>
        </w:tc>
      </w:tr>
      <w:tr w14:paraId="697C044C" w14:textId="77777777" w:rsidTr="008E29CB">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tcPr>
          <w:p w:rsidR="004D155F" w:rsidRPr="0052495A" w:rsidP="004D155F" w14:paraId="52A6D1CC" w14:textId="027E1ECF">
            <w:pPr>
              <w:spacing w:after="0" w:line="240" w:lineRule="auto"/>
              <w:rPr>
                <w:rFonts w:ascii="Arial" w:eastAsia="Garamond" w:hAnsi="Arial" w:cs="Arial"/>
                <w:kern w:val="0"/>
                <w14:ligatures w14:val="none"/>
              </w:rPr>
            </w:pPr>
            <w:r>
              <w:rPr>
                <w:rFonts w:ascii="Arial" w:hAnsi="Arial" w:cs="Arial"/>
              </w:rPr>
              <w:t>D</w:t>
            </w:r>
            <w:r w:rsidRPr="00D750EE">
              <w:rPr>
                <w:rFonts w:ascii="Arial" w:hAnsi="Arial" w:cs="Arial"/>
              </w:rPr>
              <w:t>rainage bags were below the patient’s bladder</w:t>
            </w:r>
          </w:p>
        </w:tc>
        <w:tc>
          <w:tcPr>
            <w:tcW w:w="1710" w:type="dxa"/>
            <w:tcBorders>
              <w:top w:val="single" w:sz="4" w:space="0" w:color="auto"/>
              <w:left w:val="single" w:sz="4" w:space="0" w:color="auto"/>
              <w:bottom w:val="single" w:sz="4" w:space="0" w:color="auto"/>
              <w:right w:val="single" w:sz="4" w:space="0" w:color="auto"/>
            </w:tcBorders>
            <w:vAlign w:val="center"/>
          </w:tcPr>
          <w:p w:rsidR="004D155F" w:rsidRPr="00BC2EE9" w:rsidP="004D155F" w14:paraId="64CB6203" w14:textId="39F56FCC">
            <w:pPr>
              <w:spacing w:after="0" w:line="240" w:lineRule="auto"/>
              <w:jc w:val="center"/>
              <w:rPr>
                <w:rFonts w:ascii="Arial" w:eastAsia="Garamond" w:hAnsi="Arial" w:cs="Arial"/>
                <w:kern w:val="0"/>
                <w14:ligatures w14:val="none"/>
              </w:rPr>
            </w:pPr>
          </w:p>
        </w:tc>
      </w:tr>
      <w:tr w14:paraId="41DDA7C6" w14:textId="77777777" w:rsidTr="008E29CB">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hideMark/>
          </w:tcPr>
          <w:p w:rsidR="004D155F" w:rsidRPr="00BC2EE9" w:rsidP="004D155F" w14:paraId="7A20894F" w14:textId="67D2438F">
            <w:pPr>
              <w:spacing w:after="0" w:line="240" w:lineRule="auto"/>
              <w:rPr>
                <w:rFonts w:ascii="Arial" w:eastAsia="Garamond" w:hAnsi="Arial" w:cs="Arial"/>
                <w:kern w:val="0"/>
                <w14:ligatures w14:val="none"/>
              </w:rPr>
            </w:pPr>
            <w:r w:rsidRPr="009B4A89">
              <w:rPr>
                <w:rFonts w:ascii="Arial" w:hAnsi="Arial" w:cs="Arial"/>
              </w:rPr>
              <w:t xml:space="preserve">Drainage </w:t>
            </w:r>
            <w:r w:rsidRPr="00D750EE">
              <w:rPr>
                <w:rFonts w:ascii="Arial" w:hAnsi="Arial" w:cs="Arial"/>
              </w:rPr>
              <w:t>bags were off the floor</w:t>
            </w:r>
          </w:p>
        </w:tc>
        <w:tc>
          <w:tcPr>
            <w:tcW w:w="1710" w:type="dxa"/>
            <w:tcBorders>
              <w:top w:val="single" w:sz="4" w:space="0" w:color="auto"/>
              <w:left w:val="single" w:sz="4" w:space="0" w:color="auto"/>
              <w:bottom w:val="single" w:sz="4" w:space="0" w:color="auto"/>
              <w:right w:val="single" w:sz="4" w:space="0" w:color="auto"/>
            </w:tcBorders>
            <w:vAlign w:val="center"/>
            <w:hideMark/>
          </w:tcPr>
          <w:p w:rsidR="004D155F" w:rsidRPr="00BC2EE9" w:rsidP="004D155F" w14:paraId="4D409695" w14:textId="17CEBAE8">
            <w:pPr>
              <w:spacing w:after="0" w:line="240" w:lineRule="auto"/>
              <w:jc w:val="center"/>
              <w:rPr>
                <w:rFonts w:ascii="Arial" w:eastAsia="Garamond" w:hAnsi="Arial" w:cs="Arial"/>
                <w:kern w:val="0"/>
                <w14:ligatures w14:val="none"/>
              </w:rPr>
            </w:pPr>
          </w:p>
        </w:tc>
      </w:tr>
      <w:tr w14:paraId="7291CC29" w14:textId="77777777" w:rsidTr="008E29CB">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hideMark/>
          </w:tcPr>
          <w:p w:rsidR="004D155F" w:rsidRPr="00BC2EE9" w:rsidP="004D155F" w14:paraId="6F7A2201" w14:textId="4BD5C49D">
            <w:pPr>
              <w:spacing w:after="0" w:line="240" w:lineRule="auto"/>
              <w:rPr>
                <w:rFonts w:ascii="Arial" w:eastAsia="Garamond" w:hAnsi="Arial" w:cs="Arial"/>
                <w:kern w:val="0"/>
                <w14:ligatures w14:val="none"/>
              </w:rPr>
            </w:pPr>
            <w:r w:rsidRPr="009B4A89">
              <w:rPr>
                <w:rFonts w:ascii="Arial" w:hAnsi="Arial" w:cs="Arial"/>
              </w:rPr>
              <w:t xml:space="preserve">Drainage </w:t>
            </w:r>
            <w:r w:rsidRPr="00D750EE">
              <w:rPr>
                <w:rFonts w:ascii="Arial" w:hAnsi="Arial" w:cs="Arial"/>
              </w:rPr>
              <w:t>bags were less than 2/3 full</w:t>
            </w:r>
          </w:p>
        </w:tc>
        <w:tc>
          <w:tcPr>
            <w:tcW w:w="1710" w:type="dxa"/>
            <w:tcBorders>
              <w:top w:val="single" w:sz="4" w:space="0" w:color="auto"/>
              <w:left w:val="single" w:sz="4" w:space="0" w:color="auto"/>
              <w:bottom w:val="single" w:sz="4" w:space="0" w:color="auto"/>
              <w:right w:val="single" w:sz="4" w:space="0" w:color="auto"/>
            </w:tcBorders>
            <w:vAlign w:val="center"/>
            <w:hideMark/>
          </w:tcPr>
          <w:p w:rsidR="004D155F" w:rsidRPr="00BC2EE9" w:rsidP="004D155F" w14:paraId="3B7780B7" w14:textId="70E508EE">
            <w:pPr>
              <w:spacing w:after="0" w:line="240" w:lineRule="auto"/>
              <w:jc w:val="center"/>
              <w:rPr>
                <w:rFonts w:ascii="Arial" w:eastAsia="Garamond" w:hAnsi="Arial" w:cs="Arial"/>
                <w:kern w:val="0"/>
                <w14:ligatures w14:val="none"/>
              </w:rPr>
            </w:pPr>
          </w:p>
        </w:tc>
      </w:tr>
      <w:tr w14:paraId="44CC9B04"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hideMark/>
          </w:tcPr>
          <w:p w:rsidR="004D155F" w:rsidRPr="00BC2EE9" w:rsidP="004D155F" w14:paraId="5E523F5F" w14:textId="74615BDE">
            <w:pPr>
              <w:spacing w:after="0" w:line="240" w:lineRule="auto"/>
              <w:rPr>
                <w:rFonts w:ascii="Arial" w:eastAsia="Garamond" w:hAnsi="Arial" w:cs="Arial"/>
                <w:kern w:val="0"/>
                <w14:ligatures w14:val="none"/>
              </w:rPr>
            </w:pPr>
            <w:r w:rsidRPr="009B4A89">
              <w:rPr>
                <w:rFonts w:ascii="Arial" w:hAnsi="Arial" w:cs="Arial"/>
              </w:rPr>
              <w:t xml:space="preserve">Drainage </w:t>
            </w:r>
            <w:r w:rsidRPr="00D750EE">
              <w:rPr>
                <w:rFonts w:ascii="Arial" w:hAnsi="Arial" w:cs="Arial"/>
              </w:rPr>
              <w:t>bags were emptied in the last 24 hours</w:t>
            </w:r>
          </w:p>
        </w:tc>
        <w:tc>
          <w:tcPr>
            <w:tcW w:w="1710" w:type="dxa"/>
            <w:tcBorders>
              <w:top w:val="single" w:sz="4" w:space="0" w:color="auto"/>
              <w:left w:val="single" w:sz="4" w:space="0" w:color="auto"/>
              <w:bottom w:val="single" w:sz="4" w:space="0" w:color="auto"/>
              <w:right w:val="single" w:sz="4" w:space="0" w:color="auto"/>
            </w:tcBorders>
            <w:vAlign w:val="center"/>
            <w:hideMark/>
          </w:tcPr>
          <w:p w:rsidR="004D155F" w:rsidRPr="00BC2EE9" w:rsidP="004D155F" w14:paraId="145610BB" w14:textId="1D948A93">
            <w:pPr>
              <w:spacing w:after="0" w:line="240" w:lineRule="auto"/>
              <w:jc w:val="center"/>
              <w:rPr>
                <w:rFonts w:ascii="Arial" w:eastAsia="Garamond" w:hAnsi="Arial" w:cs="Arial"/>
                <w:kern w:val="0"/>
                <w14:ligatures w14:val="none"/>
              </w:rPr>
            </w:pPr>
          </w:p>
        </w:tc>
      </w:tr>
      <w:tr w14:paraId="1F0B27CD" w14:textId="77777777" w:rsidTr="500FAB18">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hideMark/>
          </w:tcPr>
          <w:p w:rsidR="004D155F" w:rsidRPr="00BC2EE9" w:rsidP="004D155F" w14:paraId="65DF7022" w14:textId="7A94B354">
            <w:pPr>
              <w:spacing w:after="0" w:line="240" w:lineRule="auto"/>
              <w:rPr>
                <w:rFonts w:ascii="Arial" w:eastAsia="Garamond" w:hAnsi="Arial" w:cs="Arial"/>
                <w:kern w:val="0"/>
                <w14:ligatures w14:val="none"/>
              </w:rPr>
            </w:pPr>
            <w:r>
              <w:rPr>
                <w:rFonts w:ascii="Arial" w:hAnsi="Arial" w:cs="Arial"/>
              </w:rPr>
              <w:t>T</w:t>
            </w:r>
            <w:r w:rsidRPr="00D750EE">
              <w:rPr>
                <w:rFonts w:ascii="Arial" w:hAnsi="Arial" w:cs="Arial"/>
              </w:rPr>
              <w:t>he tubing was off the floor</w:t>
            </w:r>
          </w:p>
        </w:tc>
        <w:tc>
          <w:tcPr>
            <w:tcW w:w="1710" w:type="dxa"/>
            <w:tcBorders>
              <w:top w:val="single" w:sz="4" w:space="0" w:color="auto"/>
              <w:left w:val="single" w:sz="4" w:space="0" w:color="auto"/>
              <w:bottom w:val="single" w:sz="4" w:space="0" w:color="auto"/>
              <w:right w:val="single" w:sz="4" w:space="0" w:color="auto"/>
            </w:tcBorders>
            <w:vAlign w:val="center"/>
            <w:hideMark/>
          </w:tcPr>
          <w:p w:rsidR="004D155F" w:rsidRPr="00BC2EE9" w:rsidP="004D155F" w14:paraId="47DDB23A" w14:textId="78E76A07">
            <w:pPr>
              <w:spacing w:after="0" w:line="240" w:lineRule="auto"/>
              <w:jc w:val="center"/>
              <w:rPr>
                <w:rFonts w:ascii="Arial" w:eastAsia="Garamond" w:hAnsi="Arial" w:cs="Arial"/>
                <w:kern w:val="0"/>
                <w14:ligatures w14:val="none"/>
              </w:rPr>
            </w:pPr>
          </w:p>
        </w:tc>
      </w:tr>
      <w:tr w14:paraId="6DA45670" w14:textId="77777777" w:rsidTr="008E29CB">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tcPr>
          <w:p w:rsidR="004D155F" w:rsidRPr="0052495A" w:rsidP="004D155F" w14:paraId="5917AFCC" w14:textId="503E3498">
            <w:pPr>
              <w:spacing w:after="0" w:line="240" w:lineRule="auto"/>
              <w:rPr>
                <w:rFonts w:ascii="Arial" w:eastAsia="Garamond" w:hAnsi="Arial" w:cs="Arial"/>
                <w:kern w:val="0"/>
                <w14:ligatures w14:val="none"/>
              </w:rPr>
            </w:pPr>
            <w:r>
              <w:rPr>
                <w:rFonts w:ascii="Arial" w:hAnsi="Arial" w:cs="Arial"/>
              </w:rPr>
              <w:t>T</w:t>
            </w:r>
            <w:r w:rsidRPr="00D750EE">
              <w:rPr>
                <w:rFonts w:ascii="Arial" w:hAnsi="Arial" w:cs="Arial"/>
              </w:rPr>
              <w:t>he tubing was obstructing urine flow (e.g., no kinks, patient not lying on tubing)</w:t>
            </w:r>
          </w:p>
        </w:tc>
        <w:tc>
          <w:tcPr>
            <w:tcW w:w="1710" w:type="dxa"/>
            <w:tcBorders>
              <w:top w:val="single" w:sz="4" w:space="0" w:color="auto"/>
              <w:left w:val="single" w:sz="4" w:space="0" w:color="auto"/>
              <w:bottom w:val="single" w:sz="4" w:space="0" w:color="auto"/>
              <w:right w:val="single" w:sz="4" w:space="0" w:color="auto"/>
            </w:tcBorders>
            <w:vAlign w:val="center"/>
          </w:tcPr>
          <w:p w:rsidR="004D155F" w:rsidRPr="00BC2EE9" w:rsidP="004D155F" w14:paraId="7CC0059D" w14:textId="60DB7CE9">
            <w:pPr>
              <w:spacing w:after="0" w:line="240" w:lineRule="auto"/>
              <w:jc w:val="center"/>
              <w:rPr>
                <w:rFonts w:ascii="Arial" w:eastAsia="Garamond" w:hAnsi="Arial" w:cs="Arial"/>
                <w:kern w:val="0"/>
                <w14:ligatures w14:val="none"/>
              </w:rPr>
            </w:pPr>
          </w:p>
        </w:tc>
      </w:tr>
      <w:tr w14:paraId="1210E903" w14:textId="77777777" w:rsidTr="008E29CB">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tcPr>
          <w:p w:rsidR="004D155F" w:rsidRPr="0052495A" w:rsidP="004D155F" w14:paraId="15A24315" w14:textId="785296F0">
            <w:pPr>
              <w:spacing w:after="0" w:line="240" w:lineRule="auto"/>
              <w:rPr>
                <w:rFonts w:ascii="Arial" w:eastAsia="Garamond" w:hAnsi="Arial" w:cs="Arial"/>
                <w:kern w:val="0"/>
                <w14:ligatures w14:val="none"/>
              </w:rPr>
            </w:pPr>
            <w:r w:rsidRPr="009B4A89">
              <w:rPr>
                <w:rFonts w:ascii="Arial" w:hAnsi="Arial" w:cs="Arial"/>
              </w:rPr>
              <w:t xml:space="preserve">The </w:t>
            </w:r>
            <w:r w:rsidRPr="00D750EE">
              <w:rPr>
                <w:rFonts w:ascii="Arial" w:hAnsi="Arial" w:cs="Arial"/>
              </w:rPr>
              <w:t xml:space="preserve">tubing was without dependent loops </w:t>
            </w:r>
          </w:p>
        </w:tc>
        <w:tc>
          <w:tcPr>
            <w:tcW w:w="1710" w:type="dxa"/>
            <w:tcBorders>
              <w:top w:val="single" w:sz="4" w:space="0" w:color="auto"/>
              <w:left w:val="single" w:sz="4" w:space="0" w:color="auto"/>
              <w:bottom w:val="single" w:sz="4" w:space="0" w:color="auto"/>
              <w:right w:val="single" w:sz="4" w:space="0" w:color="auto"/>
            </w:tcBorders>
            <w:vAlign w:val="center"/>
          </w:tcPr>
          <w:p w:rsidR="004D155F" w:rsidRPr="00BC2EE9" w:rsidP="004D155F" w14:paraId="0CF4453D" w14:textId="5F53E5E9">
            <w:pPr>
              <w:spacing w:after="0" w:line="240" w:lineRule="auto"/>
              <w:jc w:val="center"/>
              <w:rPr>
                <w:rFonts w:ascii="Arial" w:eastAsia="Garamond" w:hAnsi="Arial" w:cs="Arial"/>
                <w:kern w:val="0"/>
                <w14:ligatures w14:val="none"/>
              </w:rPr>
            </w:pPr>
          </w:p>
        </w:tc>
      </w:tr>
      <w:tr w14:paraId="5B9AC45A" w14:textId="77777777" w:rsidTr="008E29CB">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tcPr>
          <w:p w:rsidR="004D155F" w:rsidRPr="0052495A" w:rsidP="004D155F" w14:paraId="2C7695F1" w14:textId="1DC8FC32">
            <w:pPr>
              <w:spacing w:after="0" w:line="240" w:lineRule="auto"/>
              <w:rPr>
                <w:rFonts w:ascii="Arial" w:eastAsia="Garamond" w:hAnsi="Arial" w:cs="Arial"/>
                <w:kern w:val="0"/>
                <w14:ligatures w14:val="none"/>
              </w:rPr>
            </w:pPr>
            <w:r w:rsidRPr="009B4A89">
              <w:rPr>
                <w:rFonts w:ascii="Arial" w:hAnsi="Arial" w:cs="Arial"/>
              </w:rPr>
              <w:t xml:space="preserve">The </w:t>
            </w:r>
            <w:r w:rsidRPr="00D750EE">
              <w:rPr>
                <w:rFonts w:ascii="Arial" w:hAnsi="Arial" w:cs="Arial"/>
              </w:rPr>
              <w:t>tubing was secured</w:t>
            </w:r>
          </w:p>
        </w:tc>
        <w:tc>
          <w:tcPr>
            <w:tcW w:w="1710" w:type="dxa"/>
            <w:tcBorders>
              <w:top w:val="single" w:sz="4" w:space="0" w:color="auto"/>
              <w:left w:val="single" w:sz="4" w:space="0" w:color="auto"/>
              <w:bottom w:val="single" w:sz="4" w:space="0" w:color="auto"/>
              <w:right w:val="single" w:sz="4" w:space="0" w:color="auto"/>
            </w:tcBorders>
            <w:vAlign w:val="center"/>
          </w:tcPr>
          <w:p w:rsidR="004D155F" w:rsidRPr="00BC2EE9" w:rsidP="004D155F" w14:paraId="5C62F696" w14:textId="30A811BC">
            <w:pPr>
              <w:spacing w:after="0" w:line="240" w:lineRule="auto"/>
              <w:jc w:val="center"/>
              <w:rPr>
                <w:rFonts w:ascii="Arial" w:eastAsia="Garamond" w:hAnsi="Arial" w:cs="Arial"/>
                <w:kern w:val="0"/>
                <w14:ligatures w14:val="none"/>
              </w:rPr>
            </w:pPr>
          </w:p>
        </w:tc>
      </w:tr>
      <w:tr w14:paraId="6E9FCAA3" w14:textId="77777777" w:rsidTr="008E29CB">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tcPr>
          <w:p w:rsidR="004D155F" w:rsidRPr="0052495A" w:rsidP="004D155F" w14:paraId="48BE6250" w14:textId="3C66CE0C">
            <w:pPr>
              <w:spacing w:after="0" w:line="240" w:lineRule="auto"/>
              <w:rPr>
                <w:rFonts w:ascii="Arial" w:eastAsia="Garamond" w:hAnsi="Arial" w:cs="Arial"/>
                <w:kern w:val="0"/>
                <w14:ligatures w14:val="none"/>
              </w:rPr>
            </w:pPr>
            <w:r w:rsidRPr="009B4A89">
              <w:rPr>
                <w:rFonts w:ascii="Arial" w:hAnsi="Arial" w:cs="Arial"/>
              </w:rPr>
              <w:t xml:space="preserve">The </w:t>
            </w:r>
            <w:r w:rsidRPr="00D750EE">
              <w:rPr>
                <w:rFonts w:ascii="Arial" w:hAnsi="Arial" w:cs="Arial"/>
              </w:rPr>
              <w:t>closed system was maintained (red seal intact)</w:t>
            </w:r>
          </w:p>
        </w:tc>
        <w:tc>
          <w:tcPr>
            <w:tcW w:w="1710" w:type="dxa"/>
            <w:tcBorders>
              <w:top w:val="single" w:sz="4" w:space="0" w:color="auto"/>
              <w:left w:val="single" w:sz="4" w:space="0" w:color="auto"/>
              <w:bottom w:val="single" w:sz="4" w:space="0" w:color="auto"/>
              <w:right w:val="single" w:sz="4" w:space="0" w:color="auto"/>
            </w:tcBorders>
            <w:vAlign w:val="center"/>
          </w:tcPr>
          <w:p w:rsidR="004D155F" w:rsidRPr="00BC2EE9" w:rsidP="004D155F" w14:paraId="4ACE7D0A" w14:textId="3ABD16F7">
            <w:pPr>
              <w:spacing w:after="0" w:line="240" w:lineRule="auto"/>
              <w:jc w:val="center"/>
              <w:rPr>
                <w:rFonts w:ascii="Arial" w:eastAsia="Garamond" w:hAnsi="Arial" w:cs="Arial"/>
                <w:kern w:val="0"/>
                <w14:ligatures w14:val="none"/>
              </w:rPr>
            </w:pPr>
          </w:p>
        </w:tc>
      </w:tr>
      <w:tr w14:paraId="47A64D46" w14:textId="77777777" w:rsidTr="008E29CB">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tcPr>
          <w:p w:rsidR="004D155F" w:rsidRPr="004D155F" w:rsidP="004D155F" w14:paraId="0AFA11CA" w14:textId="223A124B">
            <w:pPr>
              <w:spacing w:after="0" w:line="240" w:lineRule="auto"/>
              <w:rPr>
                <w:rFonts w:ascii="Arial" w:eastAsia="Garamond" w:hAnsi="Arial" w:cs="Arial"/>
                <w:kern w:val="0"/>
                <w14:ligatures w14:val="none"/>
              </w:rPr>
            </w:pPr>
            <w:r w:rsidRPr="004D155F">
              <w:rPr>
                <w:rFonts w:ascii="Arial" w:hAnsi="Arial" w:cs="Arial"/>
              </w:rPr>
              <w:t>Pericare was completed and documented in the last 24 hours</w:t>
            </w:r>
          </w:p>
        </w:tc>
        <w:tc>
          <w:tcPr>
            <w:tcW w:w="1710" w:type="dxa"/>
            <w:tcBorders>
              <w:top w:val="single" w:sz="4" w:space="0" w:color="auto"/>
              <w:left w:val="single" w:sz="4" w:space="0" w:color="auto"/>
              <w:bottom w:val="single" w:sz="4" w:space="0" w:color="auto"/>
              <w:right w:val="single" w:sz="4" w:space="0" w:color="auto"/>
            </w:tcBorders>
            <w:vAlign w:val="center"/>
          </w:tcPr>
          <w:p w:rsidR="004D155F" w:rsidRPr="004D155F" w:rsidP="004D155F" w14:paraId="36892D94" w14:textId="0326C804">
            <w:pPr>
              <w:spacing w:after="0" w:line="240" w:lineRule="auto"/>
              <w:jc w:val="center"/>
              <w:rPr>
                <w:rFonts w:ascii="Arial" w:eastAsia="Garamond" w:hAnsi="Arial" w:cs="Arial"/>
                <w:kern w:val="0"/>
                <w14:ligatures w14:val="none"/>
              </w:rPr>
            </w:pPr>
          </w:p>
        </w:tc>
      </w:tr>
      <w:tr w14:paraId="1AF1A132" w14:textId="77777777" w:rsidTr="003153BF">
        <w:tblPrEx>
          <w:tblW w:w="9445" w:type="dxa"/>
          <w:tblLayout w:type="fixed"/>
          <w:tblCellMar>
            <w:top w:w="58" w:type="dxa"/>
            <w:bottom w:w="58" w:type="dxa"/>
          </w:tblCellMar>
          <w:tblLook w:val="01E0"/>
        </w:tblPrEx>
        <w:trPr>
          <w:cantSplit/>
        </w:trPr>
        <w:tc>
          <w:tcPr>
            <w:tcW w:w="7735" w:type="dxa"/>
            <w:tcBorders>
              <w:top w:val="single" w:sz="4" w:space="0" w:color="auto"/>
              <w:left w:val="single" w:sz="4" w:space="0" w:color="auto"/>
              <w:bottom w:val="single" w:sz="4" w:space="0" w:color="auto"/>
              <w:right w:val="single" w:sz="4" w:space="0" w:color="auto"/>
            </w:tcBorders>
          </w:tcPr>
          <w:p w:rsidR="004D155F" w:rsidRPr="004D155F" w:rsidP="004D155F" w14:paraId="7A6B33AF" w14:textId="26A9084A">
            <w:pPr>
              <w:spacing w:after="0" w:line="240" w:lineRule="auto"/>
              <w:rPr>
                <w:rFonts w:ascii="Arial" w:hAnsi="Arial" w:cs="Arial"/>
              </w:rPr>
            </w:pPr>
            <w:r w:rsidRPr="004D155F">
              <w:rPr>
                <w:rFonts w:ascii="Arial" w:hAnsi="Arial" w:cs="Arial"/>
              </w:rPr>
              <w:t>You reviewed the indication and determined the urinary catheter is/was not appropriate and discussed removal</w:t>
            </w:r>
          </w:p>
        </w:tc>
        <w:tc>
          <w:tcPr>
            <w:tcW w:w="1710" w:type="dxa"/>
            <w:tcBorders>
              <w:top w:val="single" w:sz="4" w:space="0" w:color="auto"/>
              <w:left w:val="single" w:sz="4" w:space="0" w:color="auto"/>
              <w:bottom w:val="single" w:sz="4" w:space="0" w:color="auto"/>
              <w:right w:val="single" w:sz="4" w:space="0" w:color="auto"/>
            </w:tcBorders>
          </w:tcPr>
          <w:p w:rsidR="004D155F" w:rsidRPr="004D155F" w:rsidP="004D155F" w14:paraId="7DAAC26C" w14:textId="77777777">
            <w:pPr>
              <w:spacing w:after="0" w:line="240" w:lineRule="auto"/>
              <w:jc w:val="center"/>
              <w:rPr>
                <w:rFonts w:ascii="Arial" w:eastAsia="Garamond" w:hAnsi="Arial" w:cs="Arial"/>
                <w:kern w:val="0"/>
                <w14:ligatures w14:val="none"/>
              </w:rPr>
            </w:pPr>
          </w:p>
        </w:tc>
      </w:tr>
      <w:tr w14:paraId="770D5015" w14:textId="77777777" w:rsidTr="500FAB18">
        <w:tblPrEx>
          <w:tblW w:w="9445" w:type="dxa"/>
          <w:tblLayout w:type="fixed"/>
          <w:tblCellMar>
            <w:top w:w="58" w:type="dxa"/>
            <w:bottom w:w="58" w:type="dxa"/>
          </w:tblCellMar>
          <w:tblLook w:val="01E0"/>
        </w:tblPrEx>
        <w:trPr>
          <w:cantSplit/>
        </w:trPr>
        <w:tc>
          <w:tcPr>
            <w:tcW w:w="9445" w:type="dxa"/>
            <w:gridSpan w:val="2"/>
            <w:tcBorders>
              <w:top w:val="single" w:sz="4" w:space="0" w:color="auto"/>
              <w:left w:val="nil"/>
              <w:bottom w:val="nil"/>
              <w:right w:val="nil"/>
            </w:tcBorders>
          </w:tcPr>
          <w:p w:rsidR="00BC2EE9" w:rsidRPr="00BC2EE9" w:rsidP="00BC2EE9" w14:paraId="5C710658" w14:textId="77777777">
            <w:pPr>
              <w:spacing w:after="0" w:line="240" w:lineRule="auto"/>
              <w:rPr>
                <w:rFonts w:ascii="Arial" w:eastAsia="Garamond" w:hAnsi="Arial" w:cs="Arial"/>
                <w:kern w:val="0"/>
                <w14:ligatures w14:val="none"/>
              </w:rPr>
            </w:pPr>
          </w:p>
        </w:tc>
      </w:tr>
    </w:tbl>
    <w:tbl>
      <w:tblPr>
        <w:tblStyle w:val="TableGrid"/>
        <w:tblW w:w="9445" w:type="dxa"/>
        <w:tblInd w:w="0" w:type="dxa"/>
        <w:tblCellMar>
          <w:top w:w="72" w:type="dxa"/>
          <w:bottom w:w="72" w:type="dxa"/>
        </w:tblCellMar>
        <w:tblLook w:val="04A0"/>
      </w:tblPr>
      <w:tblGrid>
        <w:gridCol w:w="9445"/>
      </w:tblGrid>
      <w:tr w14:paraId="6C4F3ECA" w14:textId="77777777" w:rsidTr="00C44366">
        <w:tblPrEx>
          <w:tblW w:w="9445" w:type="dxa"/>
          <w:tblInd w:w="0" w:type="dxa"/>
          <w:tblCellMar>
            <w:top w:w="72" w:type="dxa"/>
            <w:bottom w:w="72" w:type="dxa"/>
          </w:tblCellMar>
          <w:tblLook w:val="04A0"/>
        </w:tblPrEx>
        <w:tc>
          <w:tcPr>
            <w:tcW w:w="9445" w:type="dxa"/>
            <w:tcBorders>
              <w:top w:val="single" w:sz="4" w:space="0" w:color="auto"/>
              <w:left w:val="single" w:sz="4" w:space="0" w:color="auto"/>
              <w:bottom w:val="single" w:sz="4" w:space="0" w:color="auto"/>
              <w:right w:val="single" w:sz="4" w:space="0" w:color="auto"/>
            </w:tcBorders>
          </w:tcPr>
          <w:p w:rsidR="00C44366" w14:paraId="7AD0D571" w14:textId="77777777">
            <w:pPr>
              <w:rPr>
                <w:rFonts w:ascii="Arial" w:eastAsia="Garamond" w:hAnsi="Arial" w:cs="Times New Roman"/>
                <w:kern w:val="0"/>
                <w:sz w:val="16"/>
                <w:szCs w:val="16"/>
                <w14:ligatures w14:val="none"/>
              </w:rPr>
            </w:pPr>
            <w:r>
              <w:rPr>
                <w:rFonts w:ascii="Arial" w:eastAsia="Garamond" w:hAnsi="Arial" w:cs="Times New Roman"/>
                <w:kern w:val="0"/>
                <w:sz w:val="16"/>
                <w:szCs w:val="16"/>
                <w14:ligatures w14:val="none"/>
              </w:rPr>
              <w:t>Public reporting burden for the collection of information is estimated to average 90 minutes per response, the estimated time required to complete this assessment.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eastAsia="Garamond" w:hAnsi="Arial" w:cs="Times New Roman"/>
                <w:kern w:val="0"/>
                <w:sz w:val="16"/>
                <w:szCs w:val="16"/>
                <w:highlight w:val="yellow"/>
                <w14:ligatures w14:val="none"/>
              </w:rPr>
              <w:t>XXXX</w:t>
            </w:r>
            <w:r>
              <w:rPr>
                <w:rFonts w:ascii="Arial" w:eastAsia="Garamond" w:hAnsi="Arial" w:cs="Times New Roman"/>
                <w:kern w:val="0"/>
                <w:sz w:val="16"/>
                <w:szCs w:val="16"/>
                <w14:ligatures w14:val="none"/>
              </w:rPr>
              <w:t>), AHRQ, 5600 Fishers Lane, MS 0741A, Rockville, MD 20857.</w:t>
            </w:r>
          </w:p>
          <w:p w:rsidR="00C44366" w14:paraId="389955E0" w14:textId="77777777">
            <w:pPr>
              <w:rPr>
                <w:rFonts w:ascii="Arial" w:eastAsia="Garamond" w:hAnsi="Arial" w:cs="Times New Roman"/>
                <w:kern w:val="0"/>
                <w:sz w:val="16"/>
                <w:szCs w:val="16"/>
                <w14:ligatures w14:val="none"/>
              </w:rPr>
            </w:pPr>
          </w:p>
          <w:p w:rsidR="00C44366" w14:paraId="6D80411F" w14:textId="77777777">
            <w:pPr>
              <w:rPr>
                <w:rFonts w:ascii="Arial" w:eastAsia="Garamond" w:hAnsi="Arial" w:cs="Times New Roman"/>
                <w:kern w:val="0"/>
                <w14:ligatures w14:val="none"/>
              </w:rPr>
            </w:pPr>
            <w:r>
              <w:rPr>
                <w:rFonts w:ascii="Arial" w:eastAsia="Garamond" w:hAnsi="Arial" w:cs="Times New Roman"/>
                <w:kern w:val="0"/>
                <w:sz w:val="16"/>
                <w:szCs w:val="16"/>
                <w14:ligatures w14:val="none"/>
              </w:rPr>
              <w:t>The confidentiality of your responses is protected by Sections 944(c) and 308(d) of the Public Health Service Act [42 U.S.C. 299c-3(c) and 42 U.S.C. 242m(d)]. Information that could identify you will not be disclosed unless you have consented to that disclosure.</w:t>
            </w:r>
          </w:p>
        </w:tc>
      </w:tr>
    </w:tbl>
    <w:p w:rsidR="002C76B6" w14:paraId="4A1CCE6F" w14:textId="77777777"/>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Estrangelo Edessa">
    <w:altName w:val="Comic Sans MS"/>
    <w:panose1 w:val="000000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76B6" w:rsidRPr="002C76B6" w14:paraId="6292C2A2" w14:textId="5B0C4BEC">
    <w:pPr>
      <w:pStyle w:val="Header"/>
      <w:rPr>
        <w:rFonts w:ascii="Arial" w:hAnsi="Arial" w:cs="Arial"/>
      </w:rPr>
    </w:pPr>
    <w:r>
      <w:rPr>
        <w:noProof/>
      </w:rPr>
      <w:drawing>
        <wp:anchor distT="0" distB="0" distL="114300" distR="114300" simplePos="0" relativeHeight="251658240" behindDoc="0" locked="0" layoutInCell="1" allowOverlap="1">
          <wp:simplePos x="0" y="0"/>
          <wp:positionH relativeFrom="column">
            <wp:posOffset>4295775</wp:posOffset>
          </wp:positionH>
          <wp:positionV relativeFrom="paragraph">
            <wp:posOffset>-314325</wp:posOffset>
          </wp:positionV>
          <wp:extent cx="1685925" cy="619125"/>
          <wp:effectExtent l="0" t="0" r="9525" b="9525"/>
          <wp:wrapSquare wrapText="bothSides"/>
          <wp:docPr id="394962198" name="Picture 1" descr="Form Approved&#10;OMB No. 0935-XXXX&#10;Exp. Date XX/XX/20XX&#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2198" name="Picture 1" descr="Form Approved&#10;OMB No. 0935-XXXX&#10;Exp. Date XX/XX/20XX&#10;&#10;"/>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5925" cy="619125"/>
                  </a:xfrm>
                  <a:prstGeom prst="rect">
                    <a:avLst/>
                  </a:prstGeom>
                  <a:noFill/>
                </pic:spPr>
              </pic:pic>
            </a:graphicData>
          </a:graphic>
          <wp14:sizeRelH relativeFrom="page">
            <wp14:pctWidth>0</wp14:pctWidth>
          </wp14:sizeRelH>
          <wp14:sizeRelV relativeFrom="page">
            <wp14:pctHeight>0</wp14:pctHeight>
          </wp14:sizeRelV>
        </wp:anchor>
      </w:drawing>
    </w:r>
    <w:r w:rsidRPr="002C76B6">
      <w:rPr>
        <w:rFonts w:ascii="Arial" w:hAnsi="Arial" w:cs="Arial"/>
      </w:rPr>
      <w:t xml:space="preserve">Attachment </w:t>
    </w:r>
    <w:r w:rsidR="004044DA">
      <w:rPr>
        <w:rFonts w:ascii="Arial" w:hAnsi="Arial" w:cs="Arial"/>
      </w:rPr>
      <w:t>D</w:t>
    </w:r>
    <w:r w:rsidRPr="002C76B6">
      <w:rPr>
        <w:rFonts w:ascii="Arial" w:hAnsi="Arial" w:cs="Arial"/>
      </w:rPr>
      <w:t xml:space="preserve">: </w:t>
    </w:r>
    <w:r w:rsidR="004D155F">
      <w:rPr>
        <w:rFonts w:ascii="Arial" w:hAnsi="Arial" w:cs="Arial"/>
      </w:rPr>
      <w:t>CAUTI</w:t>
    </w:r>
    <w:r>
      <w:rPr>
        <w:rFonts w:ascii="Arial" w:hAnsi="Arial" w:cs="Arial"/>
      </w:rPr>
      <w:t xml:space="preserve"> Device Rounds Checklist</w:t>
    </w:r>
    <w:r w:rsidRPr="002C76B6">
      <w:rPr>
        <w:rFonts w:ascii="Arial" w:hAnsi="Arial" w:cs="Arial"/>
      </w:rPr>
      <w:t xml:space="preserve">  </w:t>
    </w:r>
  </w:p>
  <w:p w:rsidR="002C76B6" w14:paraId="58F779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5C35B1"/>
    <w:multiLevelType w:val="hybridMultilevel"/>
    <w:tmpl w:val="DEFE7A4A"/>
    <w:lvl w:ilvl="0">
      <w:start w:val="1"/>
      <w:numFmt w:val="bullet"/>
      <w:lvlText w:val=""/>
      <w:lvlJc w:val="left"/>
      <w:pPr>
        <w:ind w:left="720" w:hanging="360"/>
      </w:pPr>
      <w:rPr>
        <w:rFonts w:ascii="Symbol" w:hAnsi="Symbol" w:hint="default"/>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F936FB3"/>
    <w:multiLevelType w:val="hybridMultilevel"/>
    <w:tmpl w:val="8E9C949E"/>
    <w:lvl w:ilvl="0">
      <w:start w:val="1"/>
      <w:numFmt w:val="bullet"/>
      <w:lvlText w:val=""/>
      <w:lvlJc w:val="left"/>
      <w:pPr>
        <w:ind w:left="720" w:hanging="360"/>
      </w:pPr>
      <w:rPr>
        <w:rFonts w:ascii="Symbol" w:hAnsi="Symbol" w:hint="default"/>
        <w:sz w:val="40"/>
        <w:szCs w:val="40"/>
      </w:rPr>
    </w:lvl>
    <w:lvl w:ilvl="1">
      <w:start w:val="1"/>
      <w:numFmt w:val="bullet"/>
      <w:pStyle w:val="Answerchoices"/>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3413532">
    <w:abstractNumId w:val="0"/>
  </w:num>
  <w:num w:numId="2" w16cid:durableId="1686395440">
    <w:abstractNumId w:val="0"/>
  </w:num>
  <w:num w:numId="3" w16cid:durableId="746802">
    <w:abstractNumId w:val="1"/>
  </w:num>
  <w:num w:numId="4" w16cid:durableId="74969457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33"/>
    <w:rsid w:val="00006EE2"/>
    <w:rsid w:val="000279F6"/>
    <w:rsid w:val="00076794"/>
    <w:rsid w:val="000A1EF4"/>
    <w:rsid w:val="000A771D"/>
    <w:rsid w:val="000B0C5F"/>
    <w:rsid w:val="00101C03"/>
    <w:rsid w:val="001416EB"/>
    <w:rsid w:val="00183B87"/>
    <w:rsid w:val="001A1F87"/>
    <w:rsid w:val="001C1DB4"/>
    <w:rsid w:val="001C6A04"/>
    <w:rsid w:val="001D6479"/>
    <w:rsid w:val="00215AE7"/>
    <w:rsid w:val="00246B33"/>
    <w:rsid w:val="002533BA"/>
    <w:rsid w:val="00262570"/>
    <w:rsid w:val="00291F6C"/>
    <w:rsid w:val="002C76B6"/>
    <w:rsid w:val="002E6767"/>
    <w:rsid w:val="00313A00"/>
    <w:rsid w:val="00315E54"/>
    <w:rsid w:val="00333BA0"/>
    <w:rsid w:val="003543E0"/>
    <w:rsid w:val="00381FCC"/>
    <w:rsid w:val="00391D4C"/>
    <w:rsid w:val="003A2A79"/>
    <w:rsid w:val="003B354A"/>
    <w:rsid w:val="003C6884"/>
    <w:rsid w:val="003D0703"/>
    <w:rsid w:val="004044DA"/>
    <w:rsid w:val="00425523"/>
    <w:rsid w:val="004333CC"/>
    <w:rsid w:val="00445666"/>
    <w:rsid w:val="00462004"/>
    <w:rsid w:val="00490CD5"/>
    <w:rsid w:val="004A5D44"/>
    <w:rsid w:val="004D155F"/>
    <w:rsid w:val="004E2325"/>
    <w:rsid w:val="004F41D1"/>
    <w:rsid w:val="00510BD5"/>
    <w:rsid w:val="00520856"/>
    <w:rsid w:val="0052495A"/>
    <w:rsid w:val="00535ACB"/>
    <w:rsid w:val="00535EE1"/>
    <w:rsid w:val="0054718E"/>
    <w:rsid w:val="00550650"/>
    <w:rsid w:val="00593AAD"/>
    <w:rsid w:val="005E0575"/>
    <w:rsid w:val="005E06B1"/>
    <w:rsid w:val="005F225E"/>
    <w:rsid w:val="00604392"/>
    <w:rsid w:val="00605C27"/>
    <w:rsid w:val="006304EC"/>
    <w:rsid w:val="00630D86"/>
    <w:rsid w:val="006478C6"/>
    <w:rsid w:val="00680E39"/>
    <w:rsid w:val="00682761"/>
    <w:rsid w:val="006A3F12"/>
    <w:rsid w:val="006C3B90"/>
    <w:rsid w:val="006D572D"/>
    <w:rsid w:val="006E3B5B"/>
    <w:rsid w:val="00767E61"/>
    <w:rsid w:val="00786262"/>
    <w:rsid w:val="007A0CD5"/>
    <w:rsid w:val="007A4623"/>
    <w:rsid w:val="007C0A38"/>
    <w:rsid w:val="007C26D6"/>
    <w:rsid w:val="007C6B30"/>
    <w:rsid w:val="007C76A2"/>
    <w:rsid w:val="007F2AD2"/>
    <w:rsid w:val="00811CBF"/>
    <w:rsid w:val="008524BF"/>
    <w:rsid w:val="00852CCE"/>
    <w:rsid w:val="00855000"/>
    <w:rsid w:val="00856D49"/>
    <w:rsid w:val="00862C3B"/>
    <w:rsid w:val="00874D96"/>
    <w:rsid w:val="008959BD"/>
    <w:rsid w:val="008A3EB8"/>
    <w:rsid w:val="008A708C"/>
    <w:rsid w:val="008B2405"/>
    <w:rsid w:val="008B55CB"/>
    <w:rsid w:val="008D53EC"/>
    <w:rsid w:val="008E6210"/>
    <w:rsid w:val="009437B8"/>
    <w:rsid w:val="00945C2F"/>
    <w:rsid w:val="009613FA"/>
    <w:rsid w:val="00993B7C"/>
    <w:rsid w:val="009B16E9"/>
    <w:rsid w:val="009B4A89"/>
    <w:rsid w:val="009D1C3A"/>
    <w:rsid w:val="009E555A"/>
    <w:rsid w:val="00A004AE"/>
    <w:rsid w:val="00A03C89"/>
    <w:rsid w:val="00A11D4D"/>
    <w:rsid w:val="00A14E96"/>
    <w:rsid w:val="00A33513"/>
    <w:rsid w:val="00A4394E"/>
    <w:rsid w:val="00A450FB"/>
    <w:rsid w:val="00A74509"/>
    <w:rsid w:val="00A8087D"/>
    <w:rsid w:val="00A83399"/>
    <w:rsid w:val="00AA1F45"/>
    <w:rsid w:val="00AA4578"/>
    <w:rsid w:val="00AB2F65"/>
    <w:rsid w:val="00AB51F3"/>
    <w:rsid w:val="00AD6639"/>
    <w:rsid w:val="00AF51F2"/>
    <w:rsid w:val="00B16211"/>
    <w:rsid w:val="00B24223"/>
    <w:rsid w:val="00B24550"/>
    <w:rsid w:val="00B372E3"/>
    <w:rsid w:val="00B43576"/>
    <w:rsid w:val="00B52401"/>
    <w:rsid w:val="00B86C91"/>
    <w:rsid w:val="00B87D8D"/>
    <w:rsid w:val="00BA0CDF"/>
    <w:rsid w:val="00BA5D15"/>
    <w:rsid w:val="00BB2EEA"/>
    <w:rsid w:val="00BC2EE9"/>
    <w:rsid w:val="00BE560D"/>
    <w:rsid w:val="00C00255"/>
    <w:rsid w:val="00C00EC9"/>
    <w:rsid w:val="00C35BD0"/>
    <w:rsid w:val="00C44366"/>
    <w:rsid w:val="00C62170"/>
    <w:rsid w:val="00C64E58"/>
    <w:rsid w:val="00C71745"/>
    <w:rsid w:val="00CA7995"/>
    <w:rsid w:val="00CB7ACE"/>
    <w:rsid w:val="00CC2F4D"/>
    <w:rsid w:val="00CF206E"/>
    <w:rsid w:val="00D028D0"/>
    <w:rsid w:val="00D22250"/>
    <w:rsid w:val="00D44633"/>
    <w:rsid w:val="00D45B8C"/>
    <w:rsid w:val="00D5193F"/>
    <w:rsid w:val="00D750EE"/>
    <w:rsid w:val="00D84F33"/>
    <w:rsid w:val="00D861A7"/>
    <w:rsid w:val="00DB3D18"/>
    <w:rsid w:val="00DB4EB9"/>
    <w:rsid w:val="00DC3F21"/>
    <w:rsid w:val="00DD30DB"/>
    <w:rsid w:val="00DD6BA5"/>
    <w:rsid w:val="00E03D1B"/>
    <w:rsid w:val="00E06C3F"/>
    <w:rsid w:val="00E55764"/>
    <w:rsid w:val="00E83FB5"/>
    <w:rsid w:val="00EE4936"/>
    <w:rsid w:val="00F00145"/>
    <w:rsid w:val="00F26EDA"/>
    <w:rsid w:val="00F422D8"/>
    <w:rsid w:val="00F473B3"/>
    <w:rsid w:val="00F50BC1"/>
    <w:rsid w:val="00F54E9A"/>
    <w:rsid w:val="00F57C15"/>
    <w:rsid w:val="00F6485C"/>
    <w:rsid w:val="00F7658C"/>
    <w:rsid w:val="00F774D8"/>
    <w:rsid w:val="00FA317A"/>
    <w:rsid w:val="00FB4A8A"/>
    <w:rsid w:val="00FC7140"/>
    <w:rsid w:val="00FD0946"/>
    <w:rsid w:val="00FD2B81"/>
    <w:rsid w:val="00FE4B96"/>
    <w:rsid w:val="00FE7E4A"/>
    <w:rsid w:val="011126ED"/>
    <w:rsid w:val="0225C439"/>
    <w:rsid w:val="022E1C1D"/>
    <w:rsid w:val="0233D483"/>
    <w:rsid w:val="08577F09"/>
    <w:rsid w:val="09FDF506"/>
    <w:rsid w:val="0AFEE68C"/>
    <w:rsid w:val="0B312661"/>
    <w:rsid w:val="0C19CCEC"/>
    <w:rsid w:val="0CECDEFF"/>
    <w:rsid w:val="0D33F4D7"/>
    <w:rsid w:val="0D95DFA8"/>
    <w:rsid w:val="1026CD55"/>
    <w:rsid w:val="13917B4E"/>
    <w:rsid w:val="13CBC75E"/>
    <w:rsid w:val="1638EA94"/>
    <w:rsid w:val="17B70698"/>
    <w:rsid w:val="1A4FCDAD"/>
    <w:rsid w:val="1AAA2152"/>
    <w:rsid w:val="1C315FFA"/>
    <w:rsid w:val="1F38B218"/>
    <w:rsid w:val="1F414539"/>
    <w:rsid w:val="20B758A3"/>
    <w:rsid w:val="2265EBC3"/>
    <w:rsid w:val="236FB51D"/>
    <w:rsid w:val="25EFECE8"/>
    <w:rsid w:val="2673CF82"/>
    <w:rsid w:val="28C9F2C1"/>
    <w:rsid w:val="296ED4E2"/>
    <w:rsid w:val="2D97D619"/>
    <w:rsid w:val="35DE6910"/>
    <w:rsid w:val="364799ED"/>
    <w:rsid w:val="36D17A83"/>
    <w:rsid w:val="381B9DB1"/>
    <w:rsid w:val="39244AB2"/>
    <w:rsid w:val="3BC27FB0"/>
    <w:rsid w:val="3D1859D3"/>
    <w:rsid w:val="3D2227C2"/>
    <w:rsid w:val="3D8D2069"/>
    <w:rsid w:val="406FDF08"/>
    <w:rsid w:val="4096A849"/>
    <w:rsid w:val="41C700C8"/>
    <w:rsid w:val="44A3586B"/>
    <w:rsid w:val="4711A3A9"/>
    <w:rsid w:val="4D6D30F6"/>
    <w:rsid w:val="4E5DB858"/>
    <w:rsid w:val="4F2151F7"/>
    <w:rsid w:val="4FACFA37"/>
    <w:rsid w:val="4FEF2667"/>
    <w:rsid w:val="500FAB18"/>
    <w:rsid w:val="515B7761"/>
    <w:rsid w:val="53E0ADF6"/>
    <w:rsid w:val="55421E1C"/>
    <w:rsid w:val="55DEAE15"/>
    <w:rsid w:val="5A90CDF5"/>
    <w:rsid w:val="5AC43B3E"/>
    <w:rsid w:val="5B247824"/>
    <w:rsid w:val="5B8FB85C"/>
    <w:rsid w:val="5BCF9F87"/>
    <w:rsid w:val="5D9130CF"/>
    <w:rsid w:val="5E7CB2A6"/>
    <w:rsid w:val="60321EB6"/>
    <w:rsid w:val="61349C9C"/>
    <w:rsid w:val="65E790A4"/>
    <w:rsid w:val="65FBA325"/>
    <w:rsid w:val="6B914573"/>
    <w:rsid w:val="6D1E0D10"/>
    <w:rsid w:val="6EA21204"/>
    <w:rsid w:val="70D562AC"/>
    <w:rsid w:val="71D91F52"/>
    <w:rsid w:val="72392D76"/>
    <w:rsid w:val="72EE8152"/>
    <w:rsid w:val="75DC790D"/>
    <w:rsid w:val="79105470"/>
    <w:rsid w:val="79140468"/>
    <w:rsid w:val="7919C51E"/>
    <w:rsid w:val="7D0DBEF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3954731"/>
  <w15:chartTrackingRefBased/>
  <w15:docId w15:val="{32D82090-AE83-4C29-A024-0F02598A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F33"/>
    <w:rPr>
      <w:rFonts w:eastAsiaTheme="majorEastAsia" w:cstheme="majorBidi"/>
      <w:color w:val="272727" w:themeColor="text1" w:themeTint="D8"/>
    </w:rPr>
  </w:style>
  <w:style w:type="paragraph" w:styleId="Title">
    <w:name w:val="Title"/>
    <w:basedOn w:val="Normal"/>
    <w:next w:val="Normal"/>
    <w:link w:val="TitleChar"/>
    <w:uiPriority w:val="10"/>
    <w:qFormat/>
    <w:rsid w:val="00D84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F33"/>
    <w:pPr>
      <w:spacing w:before="160"/>
      <w:jc w:val="center"/>
    </w:pPr>
    <w:rPr>
      <w:i/>
      <w:iCs/>
      <w:color w:val="404040" w:themeColor="text1" w:themeTint="BF"/>
    </w:rPr>
  </w:style>
  <w:style w:type="character" w:customStyle="1" w:styleId="QuoteChar">
    <w:name w:val="Quote Char"/>
    <w:basedOn w:val="DefaultParagraphFont"/>
    <w:link w:val="Quote"/>
    <w:uiPriority w:val="29"/>
    <w:rsid w:val="00D84F33"/>
    <w:rPr>
      <w:i/>
      <w:iCs/>
      <w:color w:val="404040" w:themeColor="text1" w:themeTint="BF"/>
    </w:rPr>
  </w:style>
  <w:style w:type="paragraph" w:styleId="ListParagraph">
    <w:name w:val="List Paragraph"/>
    <w:basedOn w:val="Normal"/>
    <w:uiPriority w:val="34"/>
    <w:qFormat/>
    <w:rsid w:val="00D84F33"/>
    <w:pPr>
      <w:ind w:left="720"/>
      <w:contextualSpacing/>
    </w:pPr>
  </w:style>
  <w:style w:type="character" w:styleId="IntenseEmphasis">
    <w:name w:val="Intense Emphasis"/>
    <w:basedOn w:val="DefaultParagraphFont"/>
    <w:uiPriority w:val="21"/>
    <w:qFormat/>
    <w:rsid w:val="00D84F33"/>
    <w:rPr>
      <w:i/>
      <w:iCs/>
      <w:color w:val="0F4761" w:themeColor="accent1" w:themeShade="BF"/>
    </w:rPr>
  </w:style>
  <w:style w:type="paragraph" w:styleId="IntenseQuote">
    <w:name w:val="Intense Quote"/>
    <w:basedOn w:val="Normal"/>
    <w:next w:val="Normal"/>
    <w:link w:val="IntenseQuoteChar"/>
    <w:uiPriority w:val="30"/>
    <w:qFormat/>
    <w:rsid w:val="00D84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F33"/>
    <w:rPr>
      <w:i/>
      <w:iCs/>
      <w:color w:val="0F4761" w:themeColor="accent1" w:themeShade="BF"/>
    </w:rPr>
  </w:style>
  <w:style w:type="character" w:styleId="IntenseReference">
    <w:name w:val="Intense Reference"/>
    <w:basedOn w:val="DefaultParagraphFont"/>
    <w:uiPriority w:val="32"/>
    <w:qFormat/>
    <w:rsid w:val="00D84F33"/>
    <w:rPr>
      <w:b/>
      <w:bCs/>
      <w:smallCaps/>
      <w:color w:val="0F4761" w:themeColor="accent1" w:themeShade="BF"/>
      <w:spacing w:val="5"/>
    </w:rPr>
  </w:style>
  <w:style w:type="paragraph" w:styleId="Header">
    <w:name w:val="header"/>
    <w:basedOn w:val="Normal"/>
    <w:link w:val="HeaderChar"/>
    <w:uiPriority w:val="99"/>
    <w:unhideWhenUsed/>
    <w:rsid w:val="002C7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6B6"/>
  </w:style>
  <w:style w:type="paragraph" w:styleId="Footer">
    <w:name w:val="footer"/>
    <w:basedOn w:val="Normal"/>
    <w:link w:val="FooterChar"/>
    <w:uiPriority w:val="99"/>
    <w:unhideWhenUsed/>
    <w:rsid w:val="002C7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6B6"/>
  </w:style>
  <w:style w:type="table" w:styleId="TableGrid">
    <w:name w:val="Table Grid"/>
    <w:basedOn w:val="TableNormal"/>
    <w:uiPriority w:val="39"/>
    <w:rsid w:val="002C7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C2EE9"/>
    <w:pPr>
      <w:spacing w:after="0" w:line="240" w:lineRule="auto"/>
    </w:pPr>
    <w:rPr>
      <w:rFonts w:ascii="Estrangelo Edessa" w:eastAsia="Times New Roman" w:hAnsi="Estrangelo Edessa" w:cs="Times New Roman"/>
      <w:kern w:val="0"/>
      <w:sz w:val="20"/>
      <w:szCs w:val="20"/>
      <w14:ligatures w14:val="none"/>
    </w:rPr>
  </w:style>
  <w:style w:type="character" w:customStyle="1" w:styleId="CommentTextChar">
    <w:name w:val="Comment Text Char"/>
    <w:basedOn w:val="DefaultParagraphFont"/>
    <w:link w:val="CommentText"/>
    <w:uiPriority w:val="99"/>
    <w:rsid w:val="00BC2EE9"/>
    <w:rPr>
      <w:rFonts w:ascii="Estrangelo Edessa" w:eastAsia="Times New Roman" w:hAnsi="Estrangelo Edessa" w:cs="Times New Roman"/>
      <w:kern w:val="0"/>
      <w:sz w:val="20"/>
      <w:szCs w:val="20"/>
      <w14:ligatures w14:val="none"/>
    </w:rPr>
  </w:style>
  <w:style w:type="character" w:styleId="CommentReference">
    <w:name w:val="annotation reference"/>
    <w:uiPriority w:val="99"/>
    <w:semiHidden/>
    <w:unhideWhenUsed/>
    <w:rsid w:val="00BC2EE9"/>
    <w:rPr>
      <w:sz w:val="16"/>
      <w:szCs w:val="16"/>
    </w:rPr>
  </w:style>
  <w:style w:type="paragraph" w:styleId="CommentSubject">
    <w:name w:val="annotation subject"/>
    <w:basedOn w:val="CommentText"/>
    <w:next w:val="CommentText"/>
    <w:link w:val="CommentSubjectChar"/>
    <w:uiPriority w:val="99"/>
    <w:semiHidden/>
    <w:unhideWhenUsed/>
    <w:rsid w:val="0085500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55000"/>
    <w:rPr>
      <w:rFonts w:ascii="Estrangelo Edessa" w:eastAsia="Times New Roman" w:hAnsi="Estrangelo Edessa" w:cs="Times New Roman"/>
      <w:b/>
      <w:bCs/>
      <w:kern w:val="0"/>
      <w:sz w:val="20"/>
      <w:szCs w:val="20"/>
      <w14:ligatures w14:val="none"/>
    </w:rPr>
  </w:style>
  <w:style w:type="paragraph" w:styleId="Revision">
    <w:name w:val="Revision"/>
    <w:hidden/>
    <w:uiPriority w:val="99"/>
    <w:semiHidden/>
    <w:rsid w:val="00FB4A8A"/>
    <w:pPr>
      <w:spacing w:after="0" w:line="240" w:lineRule="auto"/>
    </w:pPr>
  </w:style>
  <w:style w:type="paragraph" w:customStyle="1" w:styleId="Descriptions">
    <w:name w:val="Descriptions"/>
    <w:basedOn w:val="Normal"/>
    <w:link w:val="DescriptionsChar"/>
    <w:qFormat/>
    <w:rsid w:val="000A1EF4"/>
    <w:pPr>
      <w:spacing w:after="60" w:line="240" w:lineRule="auto"/>
      <w:ind w:left="720"/>
    </w:pPr>
    <w:rPr>
      <w:rFonts w:ascii="Arial" w:eastAsia="Garamond" w:hAnsi="Arial" w:cs="Arial"/>
      <w:i/>
      <w:iCs/>
      <w:kern w:val="0"/>
      <w14:ligatures w14:val="none"/>
    </w:rPr>
  </w:style>
  <w:style w:type="character" w:customStyle="1" w:styleId="DescriptionsChar">
    <w:name w:val="Descriptions Char"/>
    <w:basedOn w:val="DefaultParagraphFont"/>
    <w:link w:val="Descriptions"/>
    <w:rsid w:val="000A1EF4"/>
    <w:rPr>
      <w:rFonts w:ascii="Arial" w:eastAsia="Garamond" w:hAnsi="Arial" w:cs="Arial"/>
      <w:i/>
      <w:iCs/>
      <w:kern w:val="0"/>
      <w14:ligatures w14:val="none"/>
    </w:rPr>
  </w:style>
  <w:style w:type="paragraph" w:customStyle="1" w:styleId="Answerchoices">
    <w:name w:val="Answer choices"/>
    <w:basedOn w:val="Normal"/>
    <w:link w:val="AnswerchoicesChar"/>
    <w:qFormat/>
    <w:rsid w:val="000A1EF4"/>
    <w:pPr>
      <w:numPr>
        <w:ilvl w:val="1"/>
        <w:numId w:val="3"/>
      </w:numPr>
      <w:spacing w:after="60" w:line="240" w:lineRule="auto"/>
    </w:pPr>
    <w:rPr>
      <w:rFonts w:ascii="Arial" w:eastAsia="Garamond" w:hAnsi="Arial" w:cs="Arial"/>
      <w:kern w:val="0"/>
      <w14:ligatures w14:val="none"/>
    </w:rPr>
  </w:style>
  <w:style w:type="character" w:customStyle="1" w:styleId="AnswerchoicesChar">
    <w:name w:val="Answer choices Char"/>
    <w:basedOn w:val="DefaultParagraphFont"/>
    <w:link w:val="Answerchoices"/>
    <w:rsid w:val="000A1EF4"/>
    <w:rPr>
      <w:rFonts w:ascii="Arial" w:eastAsia="Garamond" w:hAnsi="Arial" w:cs="Arial"/>
      <w:kern w:val="0"/>
      <w14:ligatures w14:val="none"/>
    </w:rPr>
  </w:style>
  <w:style w:type="paragraph" w:styleId="FootnoteText">
    <w:name w:val="footnote text"/>
    <w:basedOn w:val="Normal"/>
    <w:link w:val="FootnoteTextChar"/>
    <w:uiPriority w:val="99"/>
    <w:semiHidden/>
    <w:unhideWhenUsed/>
    <w:rsid w:val="004D1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55F"/>
    <w:rPr>
      <w:sz w:val="20"/>
      <w:szCs w:val="20"/>
    </w:rPr>
  </w:style>
  <w:style w:type="character" w:styleId="FootnoteReference">
    <w:name w:val="footnote reference"/>
    <w:basedOn w:val="DefaultParagraphFont"/>
    <w:uiPriority w:val="99"/>
    <w:semiHidden/>
    <w:unhideWhenUsed/>
    <w:rsid w:val="004D155F"/>
    <w:rPr>
      <w:vertAlign w:val="superscript"/>
    </w:rPr>
  </w:style>
  <w:style w:type="character" w:styleId="PlaceholderText">
    <w:name w:val="Placeholder Text"/>
    <w:basedOn w:val="DefaultParagraphFont"/>
    <w:uiPriority w:val="99"/>
    <w:semiHidden/>
    <w:rsid w:val="004044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99950A8FBCD4C9C53A7672E6FE3FC" ma:contentTypeVersion="14" ma:contentTypeDescription="Create a new document." ma:contentTypeScope="" ma:versionID="45a9441ec1e0683448359f9856681e1e">
  <xsd:schema xmlns:xsd="http://www.w3.org/2001/XMLSchema" xmlns:xs="http://www.w3.org/2001/XMLSchema" xmlns:p="http://schemas.microsoft.com/office/2006/metadata/properties" xmlns:ns2="c8af545f-274a-4b06-bd8d-0b1263d3e724" xmlns:ns3="c2da5a92-fde4-4366-bfbe-ea92a0a72be0" targetNamespace="http://schemas.microsoft.com/office/2006/metadata/properties" ma:root="true" ma:fieldsID="3ae40c59c443abd35a38cf07bbb1071d" ns2:_="" ns3:_="">
    <xsd:import namespace="c8af545f-274a-4b06-bd8d-0b1263d3e724"/>
    <xsd:import namespace="c2da5a92-fde4-4366-bfbe-ea92a0a72b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f545f-274a-4b06-bd8d-0b1263d3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da5a92-fde4-4366-bfbe-ea92a0a72b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65acda-e772-40a2-ae80-e43eb9511a57}" ma:internalName="TaxCatchAll" ma:showField="CatchAllData" ma:web="c2da5a92-fde4-4366-bfbe-ea92a0a72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af545f-274a-4b06-bd8d-0b1263d3e724">
      <Terms xmlns="http://schemas.microsoft.com/office/infopath/2007/PartnerControls"/>
    </lcf76f155ced4ddcb4097134ff3c332f>
    <TaxCatchAll xmlns="c2da5a92-fde4-4366-bfbe-ea92a0a72be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B08BF-937E-432D-9367-A1F40C653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f545f-274a-4b06-bd8d-0b1263d3e724"/>
    <ds:schemaRef ds:uri="c2da5a92-fde4-4366-bfbe-ea92a0a72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A4F86-4DD1-4C67-83D9-0BAA0CFA2CA2}">
  <ds:schemaRefs>
    <ds:schemaRef ds:uri="http://schemas.openxmlformats.org/officeDocument/2006/bibliography"/>
  </ds:schemaRefs>
</ds:datastoreItem>
</file>

<file path=customXml/itemProps3.xml><?xml version="1.0" encoding="utf-8"?>
<ds:datastoreItem xmlns:ds="http://schemas.openxmlformats.org/officeDocument/2006/customXml" ds:itemID="{307E7563-C042-48CA-84E2-7A206FAE5201}">
  <ds:schemaRefs>
    <ds:schemaRef ds:uri="http://schemas.microsoft.com/office/2006/metadata/properties"/>
    <ds:schemaRef ds:uri="http://schemas.microsoft.com/office/infopath/2007/PartnerControls"/>
    <ds:schemaRef ds:uri="c8af545f-274a-4b06-bd8d-0b1263d3e724"/>
    <ds:schemaRef ds:uri="c2da5a92-fde4-4366-bfbe-ea92a0a72be0"/>
  </ds:schemaRefs>
</ds:datastoreItem>
</file>

<file path=customXml/itemProps4.xml><?xml version="1.0" encoding="utf-8"?>
<ds:datastoreItem xmlns:ds="http://schemas.openxmlformats.org/officeDocument/2006/customXml" ds:itemID="{A7F72D26-55B9-4FA1-A0BE-6DDB26DD6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Gauthreaux</dc:creator>
  <cp:lastModifiedBy>Kriston Koepp</cp:lastModifiedBy>
  <cp:revision>11</cp:revision>
  <dcterms:created xsi:type="dcterms:W3CDTF">2025-04-21T22:05:00Z</dcterms:created>
  <dcterms:modified xsi:type="dcterms:W3CDTF">2025-04-22T11:58:00Z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0x010100FF199950A8FBCD4C9C53A7672E6FE3FC</vt:lpwstr>
  </property>
  <property fmtid="{D5CDD505-2E9C-101B-9397-08002B2CF9AE}" pid="3" name="MediaServiceImageTags">
    <vt:lpwstr/>
  </property>
</Properties>
</file>