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520F0" w:rsidRPr="00BC4A10" w:rsidP="009B633D" w14:paraId="47E11DB3" w14:textId="59EAEF19">
      <w:pPr>
        <w:jc w:val="center"/>
      </w:pPr>
    </w:p>
    <w:p w:rsidR="002520F0" w:rsidRPr="00BC4A10" w:rsidP="009B633D" w14:paraId="223D3F89" w14:textId="77777777">
      <w:pPr>
        <w:jc w:val="center"/>
      </w:pPr>
    </w:p>
    <w:p w:rsidR="009B633D" w:rsidRPr="00BC4A10" w:rsidP="009B633D" w14:paraId="22BB26A4" w14:textId="77777777">
      <w:pPr>
        <w:jc w:val="center"/>
      </w:pPr>
    </w:p>
    <w:p w:rsidR="009B633D" w:rsidRPr="00817F43" w:rsidP="009B633D" w14:paraId="00C61A14" w14:textId="77777777">
      <w:pPr>
        <w:jc w:val="center"/>
        <w:rPr>
          <w:b/>
          <w:sz w:val="28"/>
          <w:szCs w:val="28"/>
        </w:rPr>
      </w:pPr>
      <w:r w:rsidRPr="00817F43">
        <w:rPr>
          <w:b/>
          <w:sz w:val="28"/>
          <w:szCs w:val="28"/>
        </w:rPr>
        <w:t>SUPPORTING STATEMENT</w:t>
      </w:r>
    </w:p>
    <w:p w:rsidR="00635119" w:rsidRPr="00817F43" w:rsidP="009B633D" w14:paraId="4AE32318" w14:textId="77777777">
      <w:pPr>
        <w:jc w:val="center"/>
        <w:rPr>
          <w:b/>
          <w:sz w:val="28"/>
          <w:szCs w:val="28"/>
        </w:rPr>
      </w:pPr>
    </w:p>
    <w:p w:rsidR="009B633D" w:rsidRPr="00817F43" w:rsidP="009B633D" w14:paraId="06C6218C" w14:textId="77777777">
      <w:pPr>
        <w:jc w:val="center"/>
        <w:rPr>
          <w:sz w:val="28"/>
          <w:szCs w:val="28"/>
        </w:rPr>
      </w:pPr>
      <w:r w:rsidRPr="00817F43">
        <w:rPr>
          <w:b/>
          <w:sz w:val="28"/>
          <w:szCs w:val="28"/>
        </w:rPr>
        <w:t>Part A</w:t>
      </w:r>
    </w:p>
    <w:p w:rsidR="009B633D" w:rsidRPr="00817F43" w:rsidP="009B633D" w14:paraId="7A019DEB" w14:textId="77777777">
      <w:pPr>
        <w:jc w:val="center"/>
        <w:rPr>
          <w:sz w:val="28"/>
          <w:szCs w:val="28"/>
        </w:rPr>
      </w:pPr>
    </w:p>
    <w:p w:rsidR="009B633D" w:rsidRPr="00817F43" w:rsidP="009B633D" w14:paraId="2B144B11" w14:textId="77777777">
      <w:pPr>
        <w:jc w:val="center"/>
        <w:rPr>
          <w:sz w:val="28"/>
          <w:szCs w:val="28"/>
        </w:rPr>
      </w:pPr>
    </w:p>
    <w:p w:rsidR="009B633D" w:rsidRPr="00817F43" w:rsidP="009B633D" w14:paraId="4490870B" w14:textId="77777777">
      <w:pPr>
        <w:jc w:val="center"/>
        <w:rPr>
          <w:sz w:val="28"/>
          <w:szCs w:val="28"/>
        </w:rPr>
      </w:pPr>
    </w:p>
    <w:p w:rsidR="009B633D" w:rsidRPr="00817F43" w:rsidP="009B633D" w14:paraId="77998FDA" w14:textId="77777777">
      <w:pPr>
        <w:jc w:val="center"/>
        <w:rPr>
          <w:sz w:val="28"/>
          <w:szCs w:val="28"/>
        </w:rPr>
      </w:pPr>
    </w:p>
    <w:p w:rsidR="009B633D" w:rsidRPr="00817F43" w:rsidP="009B633D" w14:paraId="59309CBF" w14:textId="77777777">
      <w:pPr>
        <w:jc w:val="center"/>
        <w:rPr>
          <w:sz w:val="28"/>
          <w:szCs w:val="28"/>
        </w:rPr>
      </w:pPr>
    </w:p>
    <w:p w:rsidR="009B633D" w:rsidRPr="00817F43" w:rsidP="009B633D" w14:paraId="38FA43A6" w14:textId="77777777">
      <w:pPr>
        <w:jc w:val="center"/>
        <w:rPr>
          <w:sz w:val="28"/>
          <w:szCs w:val="28"/>
        </w:rPr>
      </w:pPr>
    </w:p>
    <w:p w:rsidR="009B633D" w:rsidRPr="0003009C" w:rsidP="009B633D" w14:paraId="7401FF3C" w14:textId="6FA5886F">
      <w:pPr>
        <w:jc w:val="center"/>
        <w:rPr>
          <w:i/>
          <w:sz w:val="28"/>
          <w:szCs w:val="28"/>
        </w:rPr>
      </w:pPr>
      <w:r w:rsidRPr="0003009C">
        <w:rPr>
          <w:i/>
          <w:sz w:val="28"/>
          <w:szCs w:val="28"/>
        </w:rPr>
        <w:t>The</w:t>
      </w:r>
      <w:r w:rsidRPr="0003009C" w:rsidR="00B31737">
        <w:rPr>
          <w:i/>
          <w:sz w:val="28"/>
          <w:szCs w:val="28"/>
        </w:rPr>
        <w:t xml:space="preserve"> </w:t>
      </w:r>
      <w:r w:rsidRPr="0003009C" w:rsidR="000B0BC2">
        <w:rPr>
          <w:i/>
          <w:sz w:val="28"/>
          <w:szCs w:val="28"/>
        </w:rPr>
        <w:t xml:space="preserve">AHRQ </w:t>
      </w:r>
      <w:r w:rsidRPr="0003009C" w:rsidR="00B31737">
        <w:rPr>
          <w:i/>
          <w:sz w:val="28"/>
          <w:szCs w:val="28"/>
        </w:rPr>
        <w:t xml:space="preserve">Safety Program for </w:t>
      </w:r>
      <w:r w:rsidRPr="0003009C" w:rsidR="000B0C91">
        <w:rPr>
          <w:i/>
          <w:sz w:val="28"/>
          <w:szCs w:val="28"/>
        </w:rPr>
        <w:t>Health</w:t>
      </w:r>
      <w:r w:rsidRPr="0003009C" w:rsidR="00F04773">
        <w:rPr>
          <w:i/>
          <w:sz w:val="28"/>
          <w:szCs w:val="28"/>
        </w:rPr>
        <w:t>care</w:t>
      </w:r>
      <w:r w:rsidRPr="0003009C" w:rsidR="000B0C91">
        <w:rPr>
          <w:i/>
          <w:sz w:val="28"/>
          <w:szCs w:val="28"/>
        </w:rPr>
        <w:t xml:space="preserve"> </w:t>
      </w:r>
      <w:r w:rsidRPr="0003009C" w:rsidR="00DA7408">
        <w:rPr>
          <w:i/>
          <w:sz w:val="28"/>
          <w:szCs w:val="28"/>
        </w:rPr>
        <w:t>Associated</w:t>
      </w:r>
      <w:r w:rsidRPr="0003009C" w:rsidR="000B0C91">
        <w:rPr>
          <w:i/>
          <w:sz w:val="28"/>
          <w:szCs w:val="28"/>
        </w:rPr>
        <w:t xml:space="preserve"> Infection Prevention </w:t>
      </w:r>
    </w:p>
    <w:p w:rsidR="009B633D" w:rsidRPr="00817F43" w:rsidP="009B633D" w14:paraId="0BA98907" w14:textId="77777777">
      <w:pPr>
        <w:jc w:val="center"/>
        <w:rPr>
          <w:sz w:val="28"/>
          <w:szCs w:val="28"/>
        </w:rPr>
      </w:pPr>
    </w:p>
    <w:p w:rsidR="009B633D" w:rsidP="009B633D" w14:paraId="01FA7823" w14:textId="161707FB">
      <w:pPr>
        <w:jc w:val="center"/>
        <w:rPr>
          <w:sz w:val="28"/>
          <w:szCs w:val="28"/>
        </w:rPr>
      </w:pPr>
      <w:r>
        <w:rPr>
          <w:sz w:val="28"/>
          <w:szCs w:val="28"/>
        </w:rPr>
        <w:t>Submission of a New Information Collection Request</w:t>
      </w:r>
    </w:p>
    <w:p w:rsidR="00D56E73" w:rsidRPr="00817F43" w:rsidP="00D56E73" w14:paraId="4BB46A23" w14:textId="77777777">
      <w:pPr>
        <w:jc w:val="center"/>
        <w:rPr>
          <w:sz w:val="28"/>
          <w:szCs w:val="28"/>
        </w:rPr>
      </w:pPr>
    </w:p>
    <w:p w:rsidR="009B633D" w:rsidRPr="00817F43" w:rsidP="009B633D" w14:paraId="00DF78BD" w14:textId="77777777">
      <w:pPr>
        <w:jc w:val="center"/>
        <w:rPr>
          <w:sz w:val="28"/>
          <w:szCs w:val="28"/>
        </w:rPr>
      </w:pPr>
    </w:p>
    <w:p w:rsidR="009B633D" w:rsidRPr="00817F43" w:rsidP="009B633D" w14:paraId="1827899C" w14:textId="507A78DE">
      <w:pPr>
        <w:jc w:val="center"/>
        <w:rPr>
          <w:sz w:val="28"/>
          <w:szCs w:val="28"/>
        </w:rPr>
      </w:pPr>
      <w:r w:rsidRPr="00817F43">
        <w:rPr>
          <w:b/>
          <w:sz w:val="28"/>
          <w:szCs w:val="28"/>
        </w:rPr>
        <w:t>Version</w:t>
      </w:r>
      <w:r w:rsidRPr="00817F43" w:rsidR="00FF42BD">
        <w:rPr>
          <w:b/>
          <w:sz w:val="28"/>
          <w:szCs w:val="28"/>
        </w:rPr>
        <w:t>:</w:t>
      </w:r>
      <w:r w:rsidRPr="00817F43">
        <w:rPr>
          <w:b/>
          <w:sz w:val="28"/>
          <w:szCs w:val="28"/>
        </w:rPr>
        <w:t xml:space="preserve"> </w:t>
      </w:r>
      <w:r w:rsidR="00D904BD">
        <w:rPr>
          <w:sz w:val="28"/>
          <w:szCs w:val="28"/>
        </w:rPr>
        <w:t xml:space="preserve">August </w:t>
      </w:r>
      <w:r w:rsidR="00F70A70">
        <w:rPr>
          <w:sz w:val="28"/>
          <w:szCs w:val="28"/>
        </w:rPr>
        <w:t>6</w:t>
      </w:r>
      <w:r w:rsidR="00A67D15">
        <w:rPr>
          <w:sz w:val="28"/>
          <w:szCs w:val="28"/>
        </w:rPr>
        <w:t>, 2025</w:t>
      </w:r>
    </w:p>
    <w:p w:rsidR="009B633D" w:rsidRPr="00817F43" w:rsidP="009B633D" w14:paraId="3FD6F0D2" w14:textId="77777777">
      <w:pPr>
        <w:jc w:val="center"/>
        <w:rPr>
          <w:i/>
          <w:sz w:val="28"/>
          <w:szCs w:val="28"/>
        </w:rPr>
      </w:pPr>
    </w:p>
    <w:p w:rsidR="009B633D" w:rsidRPr="00817F43" w:rsidP="009B633D" w14:paraId="33E1761F" w14:textId="77777777">
      <w:pPr>
        <w:jc w:val="center"/>
        <w:rPr>
          <w:sz w:val="28"/>
          <w:szCs w:val="28"/>
        </w:rPr>
      </w:pPr>
    </w:p>
    <w:p w:rsidR="009B633D" w:rsidRPr="00817F43" w:rsidP="009B633D" w14:paraId="6B7D5A67" w14:textId="77777777">
      <w:pPr>
        <w:jc w:val="center"/>
        <w:rPr>
          <w:sz w:val="28"/>
          <w:szCs w:val="28"/>
        </w:rPr>
      </w:pPr>
    </w:p>
    <w:p w:rsidR="009B633D" w:rsidRPr="00817F43" w:rsidP="009B633D" w14:paraId="430204C6" w14:textId="77777777">
      <w:pPr>
        <w:jc w:val="center"/>
        <w:rPr>
          <w:sz w:val="28"/>
          <w:szCs w:val="28"/>
        </w:rPr>
      </w:pPr>
    </w:p>
    <w:p w:rsidR="009B633D" w:rsidRPr="00817F43" w:rsidP="009B633D" w14:paraId="3F7DF460" w14:textId="77777777">
      <w:pPr>
        <w:jc w:val="center"/>
        <w:rPr>
          <w:sz w:val="28"/>
          <w:szCs w:val="28"/>
        </w:rPr>
      </w:pPr>
    </w:p>
    <w:p w:rsidR="009B633D" w:rsidRPr="00817F43" w:rsidP="009B633D" w14:paraId="5E14D58C" w14:textId="77777777">
      <w:pPr>
        <w:jc w:val="center"/>
        <w:rPr>
          <w:sz w:val="28"/>
          <w:szCs w:val="28"/>
        </w:rPr>
      </w:pPr>
    </w:p>
    <w:p w:rsidR="009B633D" w:rsidRPr="00817F43" w:rsidP="009B633D" w14:paraId="6051516C" w14:textId="77777777">
      <w:pPr>
        <w:jc w:val="center"/>
        <w:rPr>
          <w:sz w:val="28"/>
          <w:szCs w:val="28"/>
        </w:rPr>
      </w:pPr>
      <w:r w:rsidRPr="00817F43">
        <w:rPr>
          <w:sz w:val="28"/>
          <w:szCs w:val="28"/>
        </w:rPr>
        <w:t xml:space="preserve">Agency </w:t>
      </w:r>
      <w:r w:rsidR="006C3F5F">
        <w:rPr>
          <w:sz w:val="28"/>
          <w:szCs w:val="28"/>
        </w:rPr>
        <w:t>for</w:t>
      </w:r>
      <w:r w:rsidRPr="00817F43" w:rsidR="006C3F5F">
        <w:rPr>
          <w:sz w:val="28"/>
          <w:szCs w:val="28"/>
        </w:rPr>
        <w:t xml:space="preserve"> </w:t>
      </w:r>
      <w:r w:rsidRPr="00817F43">
        <w:rPr>
          <w:sz w:val="28"/>
          <w:szCs w:val="28"/>
        </w:rPr>
        <w:t>Healthcare Research and Quality (AHRQ)</w:t>
      </w:r>
    </w:p>
    <w:p w:rsidR="009B633D" w:rsidRPr="00817F43" w14:paraId="2AAD75DA" w14:textId="77777777">
      <w:pPr>
        <w:rPr>
          <w:sz w:val="28"/>
          <w:szCs w:val="28"/>
        </w:rPr>
      </w:pPr>
    </w:p>
    <w:p w:rsidR="009B633D" w:rsidRPr="00BC4A10" w14:paraId="5B8EE8F6" w14:textId="77777777"/>
    <w:p w:rsidR="00D85F22" w:rsidRPr="009A0FE7" w:rsidP="009A0FE7" w14:paraId="0CAD9620" w14:textId="4703328D">
      <w:pPr>
        <w:rPr>
          <w:bCs/>
          <w:kern w:val="32"/>
        </w:rPr>
      </w:pPr>
      <w:r>
        <w:rPr>
          <w:b/>
        </w:rPr>
        <w:br w:type="page"/>
      </w:r>
    </w:p>
    <w:p w:rsidR="0062310C" w14:paraId="0979BA76" w14:textId="77777777">
      <w:pPr>
        <w:pStyle w:val="TOC1"/>
      </w:pPr>
      <w:bookmarkStart w:id="0" w:name="_Toc175208703"/>
      <w:bookmarkStart w:id="1" w:name="_Toc175293038"/>
      <w:bookmarkStart w:id="2" w:name="_Toc175293460"/>
      <w:bookmarkStart w:id="3" w:name="_Toc175647597"/>
      <w:bookmarkStart w:id="4" w:name="_Toc175718879"/>
      <w:bookmarkStart w:id="5" w:name="_Toc176411373"/>
      <w:bookmarkStart w:id="6" w:name="_Toc176506920"/>
      <w:r w:rsidRPr="0040777A">
        <w:t>Table of Contents</w:t>
      </w:r>
      <w:bookmarkEnd w:id="0"/>
      <w:bookmarkEnd w:id="1"/>
      <w:bookmarkEnd w:id="2"/>
      <w:bookmarkEnd w:id="3"/>
      <w:bookmarkEnd w:id="4"/>
      <w:bookmarkEnd w:id="5"/>
      <w:bookmarkEnd w:id="6"/>
    </w:p>
    <w:p w:rsidR="00F70A70" w14:paraId="063A84E2" w14:textId="20D17BBE">
      <w:pPr>
        <w:pStyle w:val="TOC1"/>
        <w:rPr>
          <w:rFonts w:asciiTheme="minorHAnsi" w:eastAsiaTheme="minorEastAsia" w:hAnsiTheme="minorHAnsi" w:cstheme="minorBidi"/>
          <w:b w:val="0"/>
          <w:kern w:val="2"/>
          <w14:ligatures w14:val="standardContextual"/>
        </w:rPr>
      </w:pPr>
      <w:r w:rsidRPr="00010908">
        <w:rPr>
          <w:rFonts w:ascii="Arial" w:hAnsi="Arial" w:cs="Arial"/>
          <w:bCs/>
          <w:kern w:val="32"/>
          <w:sz w:val="32"/>
          <w:szCs w:val="32"/>
        </w:rPr>
        <w:fldChar w:fldCharType="begin"/>
      </w:r>
      <w:r w:rsidRPr="00010908">
        <w:instrText xml:space="preserve"> TOC \o "1-3" \h \z \u </w:instrText>
      </w:r>
      <w:r w:rsidRPr="00010908">
        <w:rPr>
          <w:rFonts w:ascii="Arial" w:hAnsi="Arial" w:cs="Arial"/>
          <w:bCs/>
          <w:kern w:val="32"/>
          <w:sz w:val="32"/>
          <w:szCs w:val="32"/>
        </w:rPr>
        <w:fldChar w:fldCharType="separate"/>
      </w:r>
      <w:hyperlink w:anchor="_Toc205365553" w:history="1">
        <w:r w:rsidRPr="00765C0D">
          <w:rPr>
            <w:rStyle w:val="Hyperlink"/>
          </w:rPr>
          <w:t>A. Justification</w:t>
        </w:r>
        <w:r>
          <w:rPr>
            <w:webHidden/>
          </w:rPr>
          <w:tab/>
        </w:r>
        <w:r>
          <w:rPr>
            <w:webHidden/>
          </w:rPr>
          <w:fldChar w:fldCharType="begin"/>
        </w:r>
        <w:r>
          <w:rPr>
            <w:webHidden/>
          </w:rPr>
          <w:instrText xml:space="preserve"> PAGEREF _Toc205365553 \h </w:instrText>
        </w:r>
        <w:r>
          <w:rPr>
            <w:webHidden/>
          </w:rPr>
          <w:fldChar w:fldCharType="separate"/>
        </w:r>
        <w:r>
          <w:rPr>
            <w:webHidden/>
          </w:rPr>
          <w:t>3</w:t>
        </w:r>
        <w:r>
          <w:rPr>
            <w:webHidden/>
          </w:rPr>
          <w:fldChar w:fldCharType="end"/>
        </w:r>
      </w:hyperlink>
    </w:p>
    <w:p w:rsidR="00F70A70" w14:paraId="0E088FB2" w14:textId="49EACC62">
      <w:pPr>
        <w:pStyle w:val="TOC2"/>
        <w:rPr>
          <w:rFonts w:asciiTheme="minorHAnsi" w:eastAsiaTheme="minorEastAsia" w:hAnsiTheme="minorHAnsi" w:cstheme="minorBidi"/>
          <w:noProof/>
          <w:kern w:val="2"/>
          <w14:ligatures w14:val="standardContextual"/>
        </w:rPr>
      </w:pPr>
      <w:hyperlink w:anchor="_Toc205365554" w:history="1">
        <w:r w:rsidRPr="00765C0D">
          <w:rPr>
            <w:rStyle w:val="Hyperlink"/>
            <w:noProof/>
          </w:rPr>
          <w:t>1. Circumstances that make the collection of information necessary</w:t>
        </w:r>
        <w:r>
          <w:rPr>
            <w:noProof/>
            <w:webHidden/>
          </w:rPr>
          <w:tab/>
        </w:r>
        <w:r>
          <w:rPr>
            <w:noProof/>
            <w:webHidden/>
          </w:rPr>
          <w:fldChar w:fldCharType="begin"/>
        </w:r>
        <w:r>
          <w:rPr>
            <w:noProof/>
            <w:webHidden/>
          </w:rPr>
          <w:instrText xml:space="preserve"> PAGEREF _Toc205365554 \h </w:instrText>
        </w:r>
        <w:r>
          <w:rPr>
            <w:noProof/>
            <w:webHidden/>
          </w:rPr>
          <w:fldChar w:fldCharType="separate"/>
        </w:r>
        <w:r>
          <w:rPr>
            <w:noProof/>
            <w:webHidden/>
          </w:rPr>
          <w:t>3</w:t>
        </w:r>
        <w:r>
          <w:rPr>
            <w:noProof/>
            <w:webHidden/>
          </w:rPr>
          <w:fldChar w:fldCharType="end"/>
        </w:r>
      </w:hyperlink>
    </w:p>
    <w:p w:rsidR="00F70A70" w14:paraId="797D5EFA" w14:textId="20F1CBA6">
      <w:pPr>
        <w:pStyle w:val="TOC2"/>
        <w:rPr>
          <w:rFonts w:asciiTheme="minorHAnsi" w:eastAsiaTheme="minorEastAsia" w:hAnsiTheme="minorHAnsi" w:cstheme="minorBidi"/>
          <w:noProof/>
          <w:kern w:val="2"/>
          <w14:ligatures w14:val="standardContextual"/>
        </w:rPr>
      </w:pPr>
      <w:hyperlink w:anchor="_Toc205365555" w:history="1">
        <w:r w:rsidRPr="00765C0D">
          <w:rPr>
            <w:rStyle w:val="Hyperlink"/>
            <w:noProof/>
          </w:rPr>
          <w:t>2. Purpose and Use of Information</w:t>
        </w:r>
        <w:r>
          <w:rPr>
            <w:noProof/>
            <w:webHidden/>
          </w:rPr>
          <w:tab/>
        </w:r>
        <w:r>
          <w:rPr>
            <w:noProof/>
            <w:webHidden/>
          </w:rPr>
          <w:fldChar w:fldCharType="begin"/>
        </w:r>
        <w:r>
          <w:rPr>
            <w:noProof/>
            <w:webHidden/>
          </w:rPr>
          <w:instrText xml:space="preserve"> PAGEREF _Toc205365555 \h </w:instrText>
        </w:r>
        <w:r>
          <w:rPr>
            <w:noProof/>
            <w:webHidden/>
          </w:rPr>
          <w:fldChar w:fldCharType="separate"/>
        </w:r>
        <w:r>
          <w:rPr>
            <w:noProof/>
            <w:webHidden/>
          </w:rPr>
          <w:t>6</w:t>
        </w:r>
        <w:r>
          <w:rPr>
            <w:noProof/>
            <w:webHidden/>
          </w:rPr>
          <w:fldChar w:fldCharType="end"/>
        </w:r>
      </w:hyperlink>
    </w:p>
    <w:p w:rsidR="00F70A70" w14:paraId="59B18951" w14:textId="61017856">
      <w:pPr>
        <w:pStyle w:val="TOC2"/>
        <w:rPr>
          <w:rFonts w:asciiTheme="minorHAnsi" w:eastAsiaTheme="minorEastAsia" w:hAnsiTheme="minorHAnsi" w:cstheme="minorBidi"/>
          <w:noProof/>
          <w:kern w:val="2"/>
          <w14:ligatures w14:val="standardContextual"/>
        </w:rPr>
      </w:pPr>
      <w:hyperlink w:anchor="_Toc205365556" w:history="1">
        <w:r w:rsidRPr="00765C0D">
          <w:rPr>
            <w:rStyle w:val="Hyperlink"/>
            <w:noProof/>
          </w:rPr>
          <w:t>3. Use of Improved Information Technology</w:t>
        </w:r>
        <w:r>
          <w:rPr>
            <w:noProof/>
            <w:webHidden/>
          </w:rPr>
          <w:tab/>
        </w:r>
        <w:r>
          <w:rPr>
            <w:noProof/>
            <w:webHidden/>
          </w:rPr>
          <w:fldChar w:fldCharType="begin"/>
        </w:r>
        <w:r>
          <w:rPr>
            <w:noProof/>
            <w:webHidden/>
          </w:rPr>
          <w:instrText xml:space="preserve"> PAGEREF _Toc205365556 \h </w:instrText>
        </w:r>
        <w:r>
          <w:rPr>
            <w:noProof/>
            <w:webHidden/>
          </w:rPr>
          <w:fldChar w:fldCharType="separate"/>
        </w:r>
        <w:r>
          <w:rPr>
            <w:noProof/>
            <w:webHidden/>
          </w:rPr>
          <w:t>7</w:t>
        </w:r>
        <w:r>
          <w:rPr>
            <w:noProof/>
            <w:webHidden/>
          </w:rPr>
          <w:fldChar w:fldCharType="end"/>
        </w:r>
      </w:hyperlink>
    </w:p>
    <w:p w:rsidR="00F70A70" w14:paraId="0AEDC2DE" w14:textId="0F0E4318">
      <w:pPr>
        <w:pStyle w:val="TOC2"/>
        <w:rPr>
          <w:rFonts w:asciiTheme="minorHAnsi" w:eastAsiaTheme="minorEastAsia" w:hAnsiTheme="minorHAnsi" w:cstheme="minorBidi"/>
          <w:noProof/>
          <w:kern w:val="2"/>
          <w14:ligatures w14:val="standardContextual"/>
        </w:rPr>
      </w:pPr>
      <w:hyperlink w:anchor="_Toc205365557" w:history="1">
        <w:r w:rsidRPr="00765C0D">
          <w:rPr>
            <w:rStyle w:val="Hyperlink"/>
            <w:noProof/>
          </w:rPr>
          <w:t>4. Efforts to Identify Duplication</w:t>
        </w:r>
        <w:r>
          <w:rPr>
            <w:noProof/>
            <w:webHidden/>
          </w:rPr>
          <w:tab/>
        </w:r>
        <w:r>
          <w:rPr>
            <w:noProof/>
            <w:webHidden/>
          </w:rPr>
          <w:fldChar w:fldCharType="begin"/>
        </w:r>
        <w:r>
          <w:rPr>
            <w:noProof/>
            <w:webHidden/>
          </w:rPr>
          <w:instrText xml:space="preserve"> PAGEREF _Toc205365557 \h </w:instrText>
        </w:r>
        <w:r>
          <w:rPr>
            <w:noProof/>
            <w:webHidden/>
          </w:rPr>
          <w:fldChar w:fldCharType="separate"/>
        </w:r>
        <w:r>
          <w:rPr>
            <w:noProof/>
            <w:webHidden/>
          </w:rPr>
          <w:t>7</w:t>
        </w:r>
        <w:r>
          <w:rPr>
            <w:noProof/>
            <w:webHidden/>
          </w:rPr>
          <w:fldChar w:fldCharType="end"/>
        </w:r>
      </w:hyperlink>
    </w:p>
    <w:p w:rsidR="00F70A70" w14:paraId="5E597B57" w14:textId="3413AE44">
      <w:pPr>
        <w:pStyle w:val="TOC2"/>
        <w:rPr>
          <w:rFonts w:asciiTheme="minorHAnsi" w:eastAsiaTheme="minorEastAsia" w:hAnsiTheme="minorHAnsi" w:cstheme="minorBidi"/>
          <w:noProof/>
          <w:kern w:val="2"/>
          <w14:ligatures w14:val="standardContextual"/>
        </w:rPr>
      </w:pPr>
      <w:hyperlink w:anchor="_Toc205365558" w:history="1">
        <w:r w:rsidRPr="00765C0D">
          <w:rPr>
            <w:rStyle w:val="Hyperlink"/>
            <w:noProof/>
          </w:rPr>
          <w:t>5. Involvement of Small Entities</w:t>
        </w:r>
        <w:r>
          <w:rPr>
            <w:noProof/>
            <w:webHidden/>
          </w:rPr>
          <w:tab/>
        </w:r>
        <w:r>
          <w:rPr>
            <w:noProof/>
            <w:webHidden/>
          </w:rPr>
          <w:fldChar w:fldCharType="begin"/>
        </w:r>
        <w:r>
          <w:rPr>
            <w:noProof/>
            <w:webHidden/>
          </w:rPr>
          <w:instrText xml:space="preserve"> PAGEREF _Toc205365558 \h </w:instrText>
        </w:r>
        <w:r>
          <w:rPr>
            <w:noProof/>
            <w:webHidden/>
          </w:rPr>
          <w:fldChar w:fldCharType="separate"/>
        </w:r>
        <w:r>
          <w:rPr>
            <w:noProof/>
            <w:webHidden/>
          </w:rPr>
          <w:t>8</w:t>
        </w:r>
        <w:r>
          <w:rPr>
            <w:noProof/>
            <w:webHidden/>
          </w:rPr>
          <w:fldChar w:fldCharType="end"/>
        </w:r>
      </w:hyperlink>
    </w:p>
    <w:p w:rsidR="00F70A70" w14:paraId="29DD9764" w14:textId="1879021B">
      <w:pPr>
        <w:pStyle w:val="TOC2"/>
        <w:rPr>
          <w:rFonts w:asciiTheme="minorHAnsi" w:eastAsiaTheme="minorEastAsia" w:hAnsiTheme="minorHAnsi" w:cstheme="minorBidi"/>
          <w:noProof/>
          <w:kern w:val="2"/>
          <w14:ligatures w14:val="standardContextual"/>
        </w:rPr>
      </w:pPr>
      <w:hyperlink w:anchor="_Toc205365559" w:history="1">
        <w:r w:rsidRPr="00765C0D">
          <w:rPr>
            <w:rStyle w:val="Hyperlink"/>
            <w:noProof/>
          </w:rPr>
          <w:t>6. Consequences if Information is Collected Less Frequently</w:t>
        </w:r>
        <w:r>
          <w:rPr>
            <w:noProof/>
            <w:webHidden/>
          </w:rPr>
          <w:tab/>
        </w:r>
        <w:r>
          <w:rPr>
            <w:noProof/>
            <w:webHidden/>
          </w:rPr>
          <w:fldChar w:fldCharType="begin"/>
        </w:r>
        <w:r>
          <w:rPr>
            <w:noProof/>
            <w:webHidden/>
          </w:rPr>
          <w:instrText xml:space="preserve"> PAGEREF _Toc205365559 \h </w:instrText>
        </w:r>
        <w:r>
          <w:rPr>
            <w:noProof/>
            <w:webHidden/>
          </w:rPr>
          <w:fldChar w:fldCharType="separate"/>
        </w:r>
        <w:r>
          <w:rPr>
            <w:noProof/>
            <w:webHidden/>
          </w:rPr>
          <w:t>8</w:t>
        </w:r>
        <w:r>
          <w:rPr>
            <w:noProof/>
            <w:webHidden/>
          </w:rPr>
          <w:fldChar w:fldCharType="end"/>
        </w:r>
      </w:hyperlink>
    </w:p>
    <w:p w:rsidR="00F70A70" w14:paraId="3505A88D" w14:textId="79232A41">
      <w:pPr>
        <w:pStyle w:val="TOC2"/>
        <w:rPr>
          <w:rFonts w:asciiTheme="minorHAnsi" w:eastAsiaTheme="minorEastAsia" w:hAnsiTheme="minorHAnsi" w:cstheme="minorBidi"/>
          <w:noProof/>
          <w:kern w:val="2"/>
          <w14:ligatures w14:val="standardContextual"/>
        </w:rPr>
      </w:pPr>
      <w:hyperlink w:anchor="_Toc205365560" w:history="1">
        <w:r w:rsidRPr="00765C0D">
          <w:rPr>
            <w:rStyle w:val="Hyperlink"/>
            <w:noProof/>
          </w:rPr>
          <w:t>7. Special Circumstances</w:t>
        </w:r>
        <w:r>
          <w:rPr>
            <w:noProof/>
            <w:webHidden/>
          </w:rPr>
          <w:tab/>
        </w:r>
        <w:r>
          <w:rPr>
            <w:noProof/>
            <w:webHidden/>
          </w:rPr>
          <w:fldChar w:fldCharType="begin"/>
        </w:r>
        <w:r>
          <w:rPr>
            <w:noProof/>
            <w:webHidden/>
          </w:rPr>
          <w:instrText xml:space="preserve"> PAGEREF _Toc205365560 \h </w:instrText>
        </w:r>
        <w:r>
          <w:rPr>
            <w:noProof/>
            <w:webHidden/>
          </w:rPr>
          <w:fldChar w:fldCharType="separate"/>
        </w:r>
        <w:r>
          <w:rPr>
            <w:noProof/>
            <w:webHidden/>
          </w:rPr>
          <w:t>8</w:t>
        </w:r>
        <w:r>
          <w:rPr>
            <w:noProof/>
            <w:webHidden/>
          </w:rPr>
          <w:fldChar w:fldCharType="end"/>
        </w:r>
      </w:hyperlink>
    </w:p>
    <w:p w:rsidR="00F70A70" w14:paraId="351FFF2B" w14:textId="3C8AB61F">
      <w:pPr>
        <w:pStyle w:val="TOC2"/>
        <w:rPr>
          <w:rFonts w:asciiTheme="minorHAnsi" w:eastAsiaTheme="minorEastAsia" w:hAnsiTheme="minorHAnsi" w:cstheme="minorBidi"/>
          <w:noProof/>
          <w:kern w:val="2"/>
          <w14:ligatures w14:val="standardContextual"/>
        </w:rPr>
      </w:pPr>
      <w:hyperlink w:anchor="_Toc205365561" w:history="1">
        <w:r w:rsidRPr="00765C0D">
          <w:rPr>
            <w:rStyle w:val="Hyperlink"/>
            <w:noProof/>
          </w:rPr>
          <w:t>8. Federal Register Notice and Outside Consultations</w:t>
        </w:r>
        <w:r>
          <w:rPr>
            <w:noProof/>
            <w:webHidden/>
          </w:rPr>
          <w:tab/>
        </w:r>
        <w:r>
          <w:rPr>
            <w:noProof/>
            <w:webHidden/>
          </w:rPr>
          <w:fldChar w:fldCharType="begin"/>
        </w:r>
        <w:r>
          <w:rPr>
            <w:noProof/>
            <w:webHidden/>
          </w:rPr>
          <w:instrText xml:space="preserve"> PAGEREF _Toc205365561 \h </w:instrText>
        </w:r>
        <w:r>
          <w:rPr>
            <w:noProof/>
            <w:webHidden/>
          </w:rPr>
          <w:fldChar w:fldCharType="separate"/>
        </w:r>
        <w:r>
          <w:rPr>
            <w:noProof/>
            <w:webHidden/>
          </w:rPr>
          <w:t>8</w:t>
        </w:r>
        <w:r>
          <w:rPr>
            <w:noProof/>
            <w:webHidden/>
          </w:rPr>
          <w:fldChar w:fldCharType="end"/>
        </w:r>
      </w:hyperlink>
    </w:p>
    <w:p w:rsidR="00F70A70" w14:paraId="278CD536" w14:textId="41370687">
      <w:pPr>
        <w:pStyle w:val="TOC2"/>
        <w:rPr>
          <w:rFonts w:asciiTheme="minorHAnsi" w:eastAsiaTheme="minorEastAsia" w:hAnsiTheme="minorHAnsi" w:cstheme="minorBidi"/>
          <w:noProof/>
          <w:kern w:val="2"/>
          <w14:ligatures w14:val="standardContextual"/>
        </w:rPr>
      </w:pPr>
      <w:hyperlink w:anchor="_Toc205365562" w:history="1">
        <w:r w:rsidRPr="00765C0D">
          <w:rPr>
            <w:rStyle w:val="Hyperlink"/>
            <w:noProof/>
          </w:rPr>
          <w:t>8.a. Federal Register Notice</w:t>
        </w:r>
        <w:r>
          <w:rPr>
            <w:noProof/>
            <w:webHidden/>
          </w:rPr>
          <w:tab/>
        </w:r>
        <w:r>
          <w:rPr>
            <w:noProof/>
            <w:webHidden/>
          </w:rPr>
          <w:fldChar w:fldCharType="begin"/>
        </w:r>
        <w:r>
          <w:rPr>
            <w:noProof/>
            <w:webHidden/>
          </w:rPr>
          <w:instrText xml:space="preserve"> PAGEREF _Toc205365562 \h </w:instrText>
        </w:r>
        <w:r>
          <w:rPr>
            <w:noProof/>
            <w:webHidden/>
          </w:rPr>
          <w:fldChar w:fldCharType="separate"/>
        </w:r>
        <w:r>
          <w:rPr>
            <w:noProof/>
            <w:webHidden/>
          </w:rPr>
          <w:t>8</w:t>
        </w:r>
        <w:r>
          <w:rPr>
            <w:noProof/>
            <w:webHidden/>
          </w:rPr>
          <w:fldChar w:fldCharType="end"/>
        </w:r>
      </w:hyperlink>
    </w:p>
    <w:p w:rsidR="00F70A70" w14:paraId="60DC421F" w14:textId="2C2E90E3">
      <w:pPr>
        <w:pStyle w:val="TOC2"/>
        <w:rPr>
          <w:rFonts w:asciiTheme="minorHAnsi" w:eastAsiaTheme="minorEastAsia" w:hAnsiTheme="minorHAnsi" w:cstheme="minorBidi"/>
          <w:noProof/>
          <w:kern w:val="2"/>
          <w14:ligatures w14:val="standardContextual"/>
        </w:rPr>
      </w:pPr>
      <w:hyperlink w:anchor="_Toc205365563" w:history="1">
        <w:r w:rsidRPr="00765C0D">
          <w:rPr>
            <w:rStyle w:val="Hyperlink"/>
            <w:noProof/>
          </w:rPr>
          <w:t>8.b. Outside Consultations</w:t>
        </w:r>
        <w:r>
          <w:rPr>
            <w:noProof/>
            <w:webHidden/>
          </w:rPr>
          <w:tab/>
        </w:r>
        <w:r>
          <w:rPr>
            <w:noProof/>
            <w:webHidden/>
          </w:rPr>
          <w:fldChar w:fldCharType="begin"/>
        </w:r>
        <w:r>
          <w:rPr>
            <w:noProof/>
            <w:webHidden/>
          </w:rPr>
          <w:instrText xml:space="preserve"> PAGEREF _Toc205365563 \h </w:instrText>
        </w:r>
        <w:r>
          <w:rPr>
            <w:noProof/>
            <w:webHidden/>
          </w:rPr>
          <w:fldChar w:fldCharType="separate"/>
        </w:r>
        <w:r>
          <w:rPr>
            <w:noProof/>
            <w:webHidden/>
          </w:rPr>
          <w:t>8</w:t>
        </w:r>
        <w:r>
          <w:rPr>
            <w:noProof/>
            <w:webHidden/>
          </w:rPr>
          <w:fldChar w:fldCharType="end"/>
        </w:r>
      </w:hyperlink>
    </w:p>
    <w:p w:rsidR="00F70A70" w14:paraId="7CE1805E" w14:textId="705CBEBB">
      <w:pPr>
        <w:pStyle w:val="TOC2"/>
        <w:rPr>
          <w:rFonts w:asciiTheme="minorHAnsi" w:eastAsiaTheme="minorEastAsia" w:hAnsiTheme="minorHAnsi" w:cstheme="minorBidi"/>
          <w:noProof/>
          <w:kern w:val="2"/>
          <w14:ligatures w14:val="standardContextual"/>
        </w:rPr>
      </w:pPr>
      <w:hyperlink w:anchor="_Toc205365564" w:history="1">
        <w:r w:rsidRPr="00765C0D">
          <w:rPr>
            <w:rStyle w:val="Hyperlink"/>
            <w:noProof/>
          </w:rPr>
          <w:t>9. Payments/Gifts to Respondents</w:t>
        </w:r>
        <w:r>
          <w:rPr>
            <w:noProof/>
            <w:webHidden/>
          </w:rPr>
          <w:tab/>
        </w:r>
        <w:r>
          <w:rPr>
            <w:noProof/>
            <w:webHidden/>
          </w:rPr>
          <w:fldChar w:fldCharType="begin"/>
        </w:r>
        <w:r>
          <w:rPr>
            <w:noProof/>
            <w:webHidden/>
          </w:rPr>
          <w:instrText xml:space="preserve"> PAGEREF _Toc205365564 \h </w:instrText>
        </w:r>
        <w:r>
          <w:rPr>
            <w:noProof/>
            <w:webHidden/>
          </w:rPr>
          <w:fldChar w:fldCharType="separate"/>
        </w:r>
        <w:r>
          <w:rPr>
            <w:noProof/>
            <w:webHidden/>
          </w:rPr>
          <w:t>9</w:t>
        </w:r>
        <w:r>
          <w:rPr>
            <w:noProof/>
            <w:webHidden/>
          </w:rPr>
          <w:fldChar w:fldCharType="end"/>
        </w:r>
      </w:hyperlink>
    </w:p>
    <w:p w:rsidR="00F70A70" w14:paraId="72067F92" w14:textId="0081C8A9">
      <w:pPr>
        <w:pStyle w:val="TOC2"/>
        <w:rPr>
          <w:rFonts w:asciiTheme="minorHAnsi" w:eastAsiaTheme="minorEastAsia" w:hAnsiTheme="minorHAnsi" w:cstheme="minorBidi"/>
          <w:noProof/>
          <w:kern w:val="2"/>
          <w14:ligatures w14:val="standardContextual"/>
        </w:rPr>
      </w:pPr>
      <w:hyperlink w:anchor="_Toc205365565" w:history="1">
        <w:r w:rsidRPr="00765C0D">
          <w:rPr>
            <w:rStyle w:val="Hyperlink"/>
            <w:noProof/>
          </w:rPr>
          <w:t>10. Assurance of Confidentiality</w:t>
        </w:r>
        <w:r>
          <w:rPr>
            <w:noProof/>
            <w:webHidden/>
          </w:rPr>
          <w:tab/>
        </w:r>
        <w:r>
          <w:rPr>
            <w:noProof/>
            <w:webHidden/>
          </w:rPr>
          <w:fldChar w:fldCharType="begin"/>
        </w:r>
        <w:r>
          <w:rPr>
            <w:noProof/>
            <w:webHidden/>
          </w:rPr>
          <w:instrText xml:space="preserve"> PAGEREF _Toc205365565 \h </w:instrText>
        </w:r>
        <w:r>
          <w:rPr>
            <w:noProof/>
            <w:webHidden/>
          </w:rPr>
          <w:fldChar w:fldCharType="separate"/>
        </w:r>
        <w:r>
          <w:rPr>
            <w:noProof/>
            <w:webHidden/>
          </w:rPr>
          <w:t>9</w:t>
        </w:r>
        <w:r>
          <w:rPr>
            <w:noProof/>
            <w:webHidden/>
          </w:rPr>
          <w:fldChar w:fldCharType="end"/>
        </w:r>
      </w:hyperlink>
    </w:p>
    <w:p w:rsidR="00F70A70" w14:paraId="7E58F3C1" w14:textId="0911EDFA">
      <w:pPr>
        <w:pStyle w:val="TOC2"/>
        <w:rPr>
          <w:rFonts w:asciiTheme="minorHAnsi" w:eastAsiaTheme="minorEastAsia" w:hAnsiTheme="minorHAnsi" w:cstheme="minorBidi"/>
          <w:noProof/>
          <w:kern w:val="2"/>
          <w14:ligatures w14:val="standardContextual"/>
        </w:rPr>
      </w:pPr>
      <w:hyperlink w:anchor="_Toc205365566" w:history="1">
        <w:r w:rsidRPr="00765C0D">
          <w:rPr>
            <w:rStyle w:val="Hyperlink"/>
            <w:noProof/>
          </w:rPr>
          <w:t>11. Questions of a Sensitive Nature</w:t>
        </w:r>
        <w:r>
          <w:rPr>
            <w:noProof/>
            <w:webHidden/>
          </w:rPr>
          <w:tab/>
        </w:r>
        <w:r>
          <w:rPr>
            <w:noProof/>
            <w:webHidden/>
          </w:rPr>
          <w:fldChar w:fldCharType="begin"/>
        </w:r>
        <w:r>
          <w:rPr>
            <w:noProof/>
            <w:webHidden/>
          </w:rPr>
          <w:instrText xml:space="preserve"> PAGEREF _Toc205365566 \h </w:instrText>
        </w:r>
        <w:r>
          <w:rPr>
            <w:noProof/>
            <w:webHidden/>
          </w:rPr>
          <w:fldChar w:fldCharType="separate"/>
        </w:r>
        <w:r>
          <w:rPr>
            <w:noProof/>
            <w:webHidden/>
          </w:rPr>
          <w:t>10</w:t>
        </w:r>
        <w:r>
          <w:rPr>
            <w:noProof/>
            <w:webHidden/>
          </w:rPr>
          <w:fldChar w:fldCharType="end"/>
        </w:r>
      </w:hyperlink>
    </w:p>
    <w:p w:rsidR="00F70A70" w14:paraId="358C2CB9" w14:textId="1C55FF53">
      <w:pPr>
        <w:pStyle w:val="TOC2"/>
        <w:rPr>
          <w:rFonts w:asciiTheme="minorHAnsi" w:eastAsiaTheme="minorEastAsia" w:hAnsiTheme="minorHAnsi" w:cstheme="minorBidi"/>
          <w:noProof/>
          <w:kern w:val="2"/>
          <w14:ligatures w14:val="standardContextual"/>
        </w:rPr>
      </w:pPr>
      <w:hyperlink w:anchor="_Toc205365567" w:history="1">
        <w:r w:rsidRPr="00765C0D">
          <w:rPr>
            <w:rStyle w:val="Hyperlink"/>
            <w:noProof/>
          </w:rPr>
          <w:t>12. Estimates of Annualized Burden Hours and Costs</w:t>
        </w:r>
        <w:r>
          <w:rPr>
            <w:noProof/>
            <w:webHidden/>
          </w:rPr>
          <w:tab/>
        </w:r>
        <w:r>
          <w:rPr>
            <w:noProof/>
            <w:webHidden/>
          </w:rPr>
          <w:fldChar w:fldCharType="begin"/>
        </w:r>
        <w:r>
          <w:rPr>
            <w:noProof/>
            <w:webHidden/>
          </w:rPr>
          <w:instrText xml:space="preserve"> PAGEREF _Toc205365567 \h </w:instrText>
        </w:r>
        <w:r>
          <w:rPr>
            <w:noProof/>
            <w:webHidden/>
          </w:rPr>
          <w:fldChar w:fldCharType="separate"/>
        </w:r>
        <w:r>
          <w:rPr>
            <w:noProof/>
            <w:webHidden/>
          </w:rPr>
          <w:t>10</w:t>
        </w:r>
        <w:r>
          <w:rPr>
            <w:noProof/>
            <w:webHidden/>
          </w:rPr>
          <w:fldChar w:fldCharType="end"/>
        </w:r>
      </w:hyperlink>
    </w:p>
    <w:p w:rsidR="00F70A70" w14:paraId="5D9C878D" w14:textId="2C538F52">
      <w:pPr>
        <w:pStyle w:val="TOC2"/>
        <w:rPr>
          <w:rFonts w:asciiTheme="minorHAnsi" w:eastAsiaTheme="minorEastAsia" w:hAnsiTheme="minorHAnsi" w:cstheme="minorBidi"/>
          <w:noProof/>
          <w:kern w:val="2"/>
          <w14:ligatures w14:val="standardContextual"/>
        </w:rPr>
      </w:pPr>
      <w:hyperlink w:anchor="_Toc205365568" w:history="1">
        <w:r w:rsidRPr="00765C0D">
          <w:rPr>
            <w:rStyle w:val="Hyperlink"/>
            <w:noProof/>
          </w:rPr>
          <w:t>13. Estimates of Annualized Respondent Capital and Maintenance Costs</w:t>
        </w:r>
        <w:r>
          <w:rPr>
            <w:noProof/>
            <w:webHidden/>
          </w:rPr>
          <w:tab/>
        </w:r>
        <w:r>
          <w:rPr>
            <w:noProof/>
            <w:webHidden/>
          </w:rPr>
          <w:fldChar w:fldCharType="begin"/>
        </w:r>
        <w:r>
          <w:rPr>
            <w:noProof/>
            <w:webHidden/>
          </w:rPr>
          <w:instrText xml:space="preserve"> PAGEREF _Toc205365568 \h </w:instrText>
        </w:r>
        <w:r>
          <w:rPr>
            <w:noProof/>
            <w:webHidden/>
          </w:rPr>
          <w:fldChar w:fldCharType="separate"/>
        </w:r>
        <w:r>
          <w:rPr>
            <w:noProof/>
            <w:webHidden/>
          </w:rPr>
          <w:t>12</w:t>
        </w:r>
        <w:r>
          <w:rPr>
            <w:noProof/>
            <w:webHidden/>
          </w:rPr>
          <w:fldChar w:fldCharType="end"/>
        </w:r>
      </w:hyperlink>
    </w:p>
    <w:p w:rsidR="00F70A70" w14:paraId="59091DF6" w14:textId="5C71EE10">
      <w:pPr>
        <w:pStyle w:val="TOC2"/>
        <w:rPr>
          <w:rFonts w:asciiTheme="minorHAnsi" w:eastAsiaTheme="minorEastAsia" w:hAnsiTheme="minorHAnsi" w:cstheme="minorBidi"/>
          <w:noProof/>
          <w:kern w:val="2"/>
          <w14:ligatures w14:val="standardContextual"/>
        </w:rPr>
      </w:pPr>
      <w:hyperlink w:anchor="_Toc205365569" w:history="1">
        <w:r w:rsidRPr="00765C0D">
          <w:rPr>
            <w:rStyle w:val="Hyperlink"/>
            <w:noProof/>
          </w:rPr>
          <w:t>14. Estimates of Total and Annualized Cost to the Government</w:t>
        </w:r>
        <w:r>
          <w:rPr>
            <w:noProof/>
            <w:webHidden/>
          </w:rPr>
          <w:tab/>
        </w:r>
        <w:r>
          <w:rPr>
            <w:noProof/>
            <w:webHidden/>
          </w:rPr>
          <w:fldChar w:fldCharType="begin"/>
        </w:r>
        <w:r>
          <w:rPr>
            <w:noProof/>
            <w:webHidden/>
          </w:rPr>
          <w:instrText xml:space="preserve"> PAGEREF _Toc205365569 \h </w:instrText>
        </w:r>
        <w:r>
          <w:rPr>
            <w:noProof/>
            <w:webHidden/>
          </w:rPr>
          <w:fldChar w:fldCharType="separate"/>
        </w:r>
        <w:r>
          <w:rPr>
            <w:noProof/>
            <w:webHidden/>
          </w:rPr>
          <w:t>12</w:t>
        </w:r>
        <w:r>
          <w:rPr>
            <w:noProof/>
            <w:webHidden/>
          </w:rPr>
          <w:fldChar w:fldCharType="end"/>
        </w:r>
      </w:hyperlink>
    </w:p>
    <w:p w:rsidR="00F70A70" w14:paraId="4DCF5C3B" w14:textId="7768C6E8">
      <w:pPr>
        <w:pStyle w:val="TOC2"/>
        <w:rPr>
          <w:rFonts w:asciiTheme="minorHAnsi" w:eastAsiaTheme="minorEastAsia" w:hAnsiTheme="minorHAnsi" w:cstheme="minorBidi"/>
          <w:noProof/>
          <w:kern w:val="2"/>
          <w14:ligatures w14:val="standardContextual"/>
        </w:rPr>
      </w:pPr>
      <w:hyperlink w:anchor="_Toc205365570" w:history="1">
        <w:r w:rsidRPr="00765C0D">
          <w:rPr>
            <w:rStyle w:val="Hyperlink"/>
            <w:noProof/>
          </w:rPr>
          <w:t>15. Changes in Hour Burden</w:t>
        </w:r>
        <w:r>
          <w:rPr>
            <w:noProof/>
            <w:webHidden/>
          </w:rPr>
          <w:tab/>
        </w:r>
        <w:r>
          <w:rPr>
            <w:noProof/>
            <w:webHidden/>
          </w:rPr>
          <w:fldChar w:fldCharType="begin"/>
        </w:r>
        <w:r>
          <w:rPr>
            <w:noProof/>
            <w:webHidden/>
          </w:rPr>
          <w:instrText xml:space="preserve"> PAGEREF _Toc205365570 \h </w:instrText>
        </w:r>
        <w:r>
          <w:rPr>
            <w:noProof/>
            <w:webHidden/>
          </w:rPr>
          <w:fldChar w:fldCharType="separate"/>
        </w:r>
        <w:r>
          <w:rPr>
            <w:noProof/>
            <w:webHidden/>
          </w:rPr>
          <w:t>13</w:t>
        </w:r>
        <w:r>
          <w:rPr>
            <w:noProof/>
            <w:webHidden/>
          </w:rPr>
          <w:fldChar w:fldCharType="end"/>
        </w:r>
      </w:hyperlink>
    </w:p>
    <w:p w:rsidR="00F70A70" w14:paraId="2712128F" w14:textId="677ED6BE">
      <w:pPr>
        <w:pStyle w:val="TOC2"/>
        <w:rPr>
          <w:rFonts w:asciiTheme="minorHAnsi" w:eastAsiaTheme="minorEastAsia" w:hAnsiTheme="minorHAnsi" w:cstheme="minorBidi"/>
          <w:noProof/>
          <w:kern w:val="2"/>
          <w14:ligatures w14:val="standardContextual"/>
        </w:rPr>
      </w:pPr>
      <w:hyperlink w:anchor="_Toc205365571" w:history="1">
        <w:r w:rsidRPr="00765C0D">
          <w:rPr>
            <w:rStyle w:val="Hyperlink"/>
            <w:noProof/>
          </w:rPr>
          <w:t>16. Time Schedule, Publication and Analysis Plans</w:t>
        </w:r>
        <w:r>
          <w:rPr>
            <w:noProof/>
            <w:webHidden/>
          </w:rPr>
          <w:tab/>
        </w:r>
        <w:r>
          <w:rPr>
            <w:noProof/>
            <w:webHidden/>
          </w:rPr>
          <w:fldChar w:fldCharType="begin"/>
        </w:r>
        <w:r>
          <w:rPr>
            <w:noProof/>
            <w:webHidden/>
          </w:rPr>
          <w:instrText xml:space="preserve"> PAGEREF _Toc205365571 \h </w:instrText>
        </w:r>
        <w:r>
          <w:rPr>
            <w:noProof/>
            <w:webHidden/>
          </w:rPr>
          <w:fldChar w:fldCharType="separate"/>
        </w:r>
        <w:r>
          <w:rPr>
            <w:noProof/>
            <w:webHidden/>
          </w:rPr>
          <w:t>13</w:t>
        </w:r>
        <w:r>
          <w:rPr>
            <w:noProof/>
            <w:webHidden/>
          </w:rPr>
          <w:fldChar w:fldCharType="end"/>
        </w:r>
      </w:hyperlink>
    </w:p>
    <w:p w:rsidR="00F70A70" w14:paraId="7B5ECA98" w14:textId="2C949896">
      <w:pPr>
        <w:pStyle w:val="TOC2"/>
        <w:rPr>
          <w:rFonts w:asciiTheme="minorHAnsi" w:eastAsiaTheme="minorEastAsia" w:hAnsiTheme="minorHAnsi" w:cstheme="minorBidi"/>
          <w:noProof/>
          <w:kern w:val="2"/>
          <w14:ligatures w14:val="standardContextual"/>
        </w:rPr>
      </w:pPr>
      <w:hyperlink w:anchor="_Toc205365572" w:history="1">
        <w:r w:rsidRPr="00765C0D">
          <w:rPr>
            <w:rStyle w:val="Hyperlink"/>
            <w:noProof/>
          </w:rPr>
          <w:t>17. Exemption for Display of Expiration Date</w:t>
        </w:r>
        <w:r>
          <w:rPr>
            <w:noProof/>
            <w:webHidden/>
          </w:rPr>
          <w:tab/>
        </w:r>
        <w:r>
          <w:rPr>
            <w:noProof/>
            <w:webHidden/>
          </w:rPr>
          <w:fldChar w:fldCharType="begin"/>
        </w:r>
        <w:r>
          <w:rPr>
            <w:noProof/>
            <w:webHidden/>
          </w:rPr>
          <w:instrText xml:space="preserve"> PAGEREF _Toc205365572 \h </w:instrText>
        </w:r>
        <w:r>
          <w:rPr>
            <w:noProof/>
            <w:webHidden/>
          </w:rPr>
          <w:fldChar w:fldCharType="separate"/>
        </w:r>
        <w:r>
          <w:rPr>
            <w:noProof/>
            <w:webHidden/>
          </w:rPr>
          <w:t>13</w:t>
        </w:r>
        <w:r>
          <w:rPr>
            <w:noProof/>
            <w:webHidden/>
          </w:rPr>
          <w:fldChar w:fldCharType="end"/>
        </w:r>
      </w:hyperlink>
    </w:p>
    <w:p w:rsidR="00F70A70" w14:paraId="7E8F1077" w14:textId="51841379">
      <w:pPr>
        <w:pStyle w:val="TOC1"/>
        <w:rPr>
          <w:rFonts w:asciiTheme="minorHAnsi" w:eastAsiaTheme="minorEastAsia" w:hAnsiTheme="minorHAnsi" w:cstheme="minorBidi"/>
          <w:b w:val="0"/>
          <w:kern w:val="2"/>
          <w14:ligatures w14:val="standardContextual"/>
        </w:rPr>
      </w:pPr>
      <w:hyperlink w:anchor="_Toc205365573" w:history="1">
        <w:r w:rsidRPr="00765C0D">
          <w:rPr>
            <w:rStyle w:val="Hyperlink"/>
          </w:rPr>
          <w:t>List of Attachments</w:t>
        </w:r>
        <w:r>
          <w:rPr>
            <w:webHidden/>
          </w:rPr>
          <w:tab/>
        </w:r>
        <w:r>
          <w:rPr>
            <w:webHidden/>
          </w:rPr>
          <w:fldChar w:fldCharType="begin"/>
        </w:r>
        <w:r>
          <w:rPr>
            <w:webHidden/>
          </w:rPr>
          <w:instrText xml:space="preserve"> PAGEREF _Toc205365573 \h </w:instrText>
        </w:r>
        <w:r>
          <w:rPr>
            <w:webHidden/>
          </w:rPr>
          <w:fldChar w:fldCharType="separate"/>
        </w:r>
        <w:r>
          <w:rPr>
            <w:webHidden/>
          </w:rPr>
          <w:t>13</w:t>
        </w:r>
        <w:r>
          <w:rPr>
            <w:webHidden/>
          </w:rPr>
          <w:fldChar w:fldCharType="end"/>
        </w:r>
      </w:hyperlink>
    </w:p>
    <w:p w:rsidR="00F70A70" w14:paraId="5177B11F" w14:textId="40B5C345">
      <w:pPr>
        <w:pStyle w:val="TOC1"/>
        <w:rPr>
          <w:rFonts w:asciiTheme="minorHAnsi" w:eastAsiaTheme="minorEastAsia" w:hAnsiTheme="minorHAnsi" w:cstheme="minorBidi"/>
          <w:b w:val="0"/>
          <w:kern w:val="2"/>
          <w14:ligatures w14:val="standardContextual"/>
        </w:rPr>
      </w:pPr>
      <w:hyperlink w:anchor="_Toc205365574" w:history="1">
        <w:r w:rsidRPr="00765C0D">
          <w:rPr>
            <w:rStyle w:val="Hyperlink"/>
          </w:rPr>
          <w:t>References</w:t>
        </w:r>
        <w:r>
          <w:rPr>
            <w:webHidden/>
          </w:rPr>
          <w:tab/>
        </w:r>
        <w:r>
          <w:rPr>
            <w:webHidden/>
          </w:rPr>
          <w:fldChar w:fldCharType="begin"/>
        </w:r>
        <w:r>
          <w:rPr>
            <w:webHidden/>
          </w:rPr>
          <w:instrText xml:space="preserve"> PAGEREF _Toc205365574 \h </w:instrText>
        </w:r>
        <w:r>
          <w:rPr>
            <w:webHidden/>
          </w:rPr>
          <w:fldChar w:fldCharType="separate"/>
        </w:r>
        <w:r>
          <w:rPr>
            <w:webHidden/>
          </w:rPr>
          <w:t>14</w:t>
        </w:r>
        <w:r>
          <w:rPr>
            <w:webHidden/>
          </w:rPr>
          <w:fldChar w:fldCharType="end"/>
        </w:r>
      </w:hyperlink>
    </w:p>
    <w:p w:rsidR="009B633D" w:rsidRPr="00010908" w:rsidP="009B633D" w14:paraId="77057E31" w14:textId="234DD2C5">
      <w:pPr>
        <w:jc w:val="center"/>
        <w:rPr>
          <w:b/>
        </w:rPr>
      </w:pPr>
      <w:r w:rsidRPr="00010908">
        <w:rPr>
          <w:b/>
        </w:rPr>
        <w:fldChar w:fldCharType="end"/>
      </w:r>
    </w:p>
    <w:p w:rsidR="009B633D" w:rsidRPr="00BC4A10" w:rsidP="009B633D" w14:paraId="28C71FEA" w14:textId="2CB6E7A3">
      <w:pPr>
        <w:pStyle w:val="Heading1"/>
        <w:rPr>
          <w:rFonts w:ascii="Times New Roman" w:hAnsi="Times New Roman" w:cs="Times New Roman"/>
          <w:sz w:val="24"/>
          <w:szCs w:val="24"/>
        </w:rPr>
      </w:pPr>
      <w:r>
        <w:br w:type="page"/>
      </w:r>
      <w:bookmarkStart w:id="7" w:name="_Toc151782175"/>
      <w:bookmarkStart w:id="8" w:name="_Toc158526215"/>
      <w:bookmarkStart w:id="9" w:name="_Toc205365553"/>
      <w:r w:rsidRPr="00BC4A10">
        <w:rPr>
          <w:rFonts w:ascii="Times New Roman" w:hAnsi="Times New Roman" w:cs="Times New Roman"/>
          <w:sz w:val="24"/>
          <w:szCs w:val="24"/>
        </w:rPr>
        <w:t>A. Justification</w:t>
      </w:r>
      <w:bookmarkEnd w:id="7"/>
      <w:bookmarkEnd w:id="8"/>
      <w:bookmarkEnd w:id="9"/>
    </w:p>
    <w:p w:rsidR="009B633D" w:rsidRPr="00010908" w:rsidP="009B633D" w14:paraId="7A202AD9" w14:textId="77777777"/>
    <w:p w:rsidR="006014DB" w:rsidRPr="00620C28" w:rsidP="00620C28" w14:paraId="31D835C7" w14:textId="372985A0">
      <w:pPr>
        <w:pStyle w:val="Heading2"/>
        <w:spacing w:before="0" w:after="0"/>
        <w:rPr>
          <w:rFonts w:ascii="Times New Roman" w:hAnsi="Times New Roman" w:cs="Times New Roman"/>
          <w:sz w:val="24"/>
          <w:szCs w:val="24"/>
        </w:rPr>
      </w:pPr>
      <w:bookmarkStart w:id="10" w:name="_Toc151782176"/>
      <w:bookmarkStart w:id="11" w:name="_Toc158526216"/>
      <w:bookmarkStart w:id="12" w:name="_Toc205365554"/>
      <w:r w:rsidRPr="00BC4A10">
        <w:rPr>
          <w:rFonts w:ascii="Times New Roman" w:hAnsi="Times New Roman" w:cs="Times New Roman"/>
          <w:sz w:val="24"/>
          <w:szCs w:val="24"/>
        </w:rPr>
        <w:t xml:space="preserve">1. </w:t>
      </w:r>
      <w:bookmarkEnd w:id="10"/>
      <w:bookmarkEnd w:id="11"/>
      <w:r w:rsidRPr="00BC4A10">
        <w:rPr>
          <w:rFonts w:ascii="Times New Roman" w:hAnsi="Times New Roman" w:cs="Times New Roman"/>
          <w:sz w:val="24"/>
          <w:szCs w:val="24"/>
        </w:rPr>
        <w:t>Circumstances that make the collection of information necessary</w:t>
      </w:r>
      <w:bookmarkEnd w:id="12"/>
    </w:p>
    <w:p w:rsidR="00467BA4" w:rsidP="000A140E" w14:paraId="7D474459" w14:textId="77777777"/>
    <w:p w:rsidR="002A5BB1" w:rsidRPr="0003009C" w:rsidP="000A140E" w14:paraId="6FB7D2F4" w14:textId="16FED9CE">
      <w:pPr>
        <w:rPr>
          <w:b/>
          <w:bCs/>
          <w:u w:val="single"/>
        </w:rPr>
      </w:pPr>
      <w:r w:rsidRPr="00467BA4">
        <w:rPr>
          <w:b/>
          <w:bCs/>
          <w:u w:val="single"/>
        </w:rPr>
        <w:t>About AHRQ:</w:t>
      </w:r>
    </w:p>
    <w:p w:rsidR="000A140E" w:rsidRPr="00010908" w:rsidP="000A140E" w14:paraId="4E93E078" w14:textId="20DA3F37">
      <w:r w:rsidRPr="00010908">
        <w:t xml:space="preserve">The mission of the Agency for Healthcare Research and Quality (AHRQ) set out in its authorizing legislation, The Healthcare Research and Quality Act of 1999 (see </w:t>
      </w:r>
      <w:hyperlink r:id="rId6" w:history="1">
        <w:r w:rsidRPr="00817F43" w:rsidR="00822EE1">
          <w:rPr>
            <w:rStyle w:val="Hyperlink"/>
          </w:rPr>
          <w:t>https://www.ahrq.gov/sites/default/files/wysiwyg/policymakers/hrqa99.pdf</w:t>
        </w:r>
      </w:hyperlink>
      <w:r w:rsidRPr="00010908">
        <w:t>),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00606400" w:rsidRPr="00010908" w:rsidP="00606400" w14:paraId="1A1738E2" w14:textId="77777777">
      <w:pPr>
        <w:tabs>
          <w:tab w:val="left" w:pos="360"/>
        </w:tabs>
      </w:pPr>
      <w:r w:rsidRPr="00010908">
        <w:tab/>
      </w:r>
    </w:p>
    <w:p w:rsidR="00606400" w:rsidRPr="00010908" w:rsidP="00606400" w14:paraId="07EDEF0D" w14:textId="77777777">
      <w:pPr>
        <w:tabs>
          <w:tab w:val="left" w:pos="360"/>
        </w:tabs>
        <w:ind w:left="360"/>
      </w:pPr>
      <w:r w:rsidRPr="00010908">
        <w:t>1.</w:t>
      </w:r>
      <w:r w:rsidRPr="00010908">
        <w:tab/>
      </w:r>
      <w:r w:rsidRPr="00010908" w:rsidR="00DB1BBA">
        <w:t>R</w:t>
      </w:r>
      <w:r w:rsidRPr="00010908">
        <w:t>esearch that develops and presents scientific evidence regardi</w:t>
      </w:r>
      <w:r w:rsidRPr="00010908" w:rsidR="00AA1DDC">
        <w:t xml:space="preserve">ng all aspects of </w:t>
      </w:r>
      <w:r w:rsidRPr="00010908" w:rsidR="00AA1DDC">
        <w:tab/>
      </w:r>
      <w:r w:rsidRPr="00010908" w:rsidR="00AA1DDC">
        <w:tab/>
        <w:t>health care</w:t>
      </w:r>
      <w:r w:rsidRPr="00010908" w:rsidR="00325B9C">
        <w:t>;</w:t>
      </w:r>
      <w:r w:rsidRPr="00010908" w:rsidR="00B645ED">
        <w:t xml:space="preserve"> and</w:t>
      </w:r>
    </w:p>
    <w:p w:rsidR="00325B9C" w:rsidRPr="00010908" w:rsidP="00606400" w14:paraId="4DF87AFF" w14:textId="77777777">
      <w:pPr>
        <w:tabs>
          <w:tab w:val="left" w:pos="360"/>
        </w:tabs>
        <w:ind w:left="360"/>
      </w:pPr>
    </w:p>
    <w:p w:rsidR="00325B9C" w:rsidRPr="00010908" w:rsidP="00606400" w14:paraId="50936818" w14:textId="77777777">
      <w:pPr>
        <w:tabs>
          <w:tab w:val="left" w:pos="360"/>
        </w:tabs>
        <w:ind w:left="360"/>
      </w:pPr>
      <w:r w:rsidRPr="00010908">
        <w:t>2.</w:t>
      </w:r>
      <w:r w:rsidRPr="00010908">
        <w:tab/>
      </w:r>
      <w:r w:rsidRPr="00010908" w:rsidR="00DB1BBA">
        <w:t>T</w:t>
      </w:r>
      <w:r w:rsidRPr="00010908" w:rsidR="00B645ED">
        <w:t xml:space="preserve">he synthesis and dissemination of available scientific evidence for use by </w:t>
      </w:r>
      <w:r w:rsidRPr="00010908" w:rsidR="00B645ED">
        <w:tab/>
        <w:t xml:space="preserve">patients, consumers, practitioners, providers, purchasers, policy makers, and </w:t>
      </w:r>
      <w:r w:rsidRPr="00010908" w:rsidR="00B645ED">
        <w:tab/>
        <w:t>educators; and</w:t>
      </w:r>
    </w:p>
    <w:p w:rsidR="00B645ED" w:rsidRPr="00010908" w:rsidP="00606400" w14:paraId="420D4A4B" w14:textId="77777777">
      <w:pPr>
        <w:tabs>
          <w:tab w:val="left" w:pos="360"/>
        </w:tabs>
        <w:ind w:left="360"/>
      </w:pPr>
    </w:p>
    <w:p w:rsidR="00B645ED" w:rsidRPr="00010908" w:rsidP="00606400" w14:paraId="12E7F677" w14:textId="77777777">
      <w:pPr>
        <w:tabs>
          <w:tab w:val="left" w:pos="360"/>
        </w:tabs>
        <w:ind w:left="360"/>
      </w:pPr>
      <w:r w:rsidRPr="00010908">
        <w:t>3.</w:t>
      </w:r>
      <w:r w:rsidRPr="00010908">
        <w:tab/>
        <w:t>Initiatives to advance private and public efforts to improve health care quality.</w:t>
      </w:r>
    </w:p>
    <w:p w:rsidR="00B645ED" w:rsidRPr="00010908" w:rsidP="00B645ED" w14:paraId="67E6F730" w14:textId="77777777">
      <w:pPr>
        <w:tabs>
          <w:tab w:val="left" w:pos="360"/>
        </w:tabs>
      </w:pPr>
    </w:p>
    <w:p w:rsidR="00EE392C" w:rsidRPr="00010908" w:rsidP="00B645ED" w14:paraId="22A5E2FA" w14:textId="77777777">
      <w:pPr>
        <w:tabs>
          <w:tab w:val="left" w:pos="360"/>
        </w:tabs>
      </w:pPr>
      <w:r w:rsidRPr="00010908">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w:t>
      </w:r>
      <w:r w:rsidR="00817F43">
        <w:t>e.</w:t>
      </w:r>
    </w:p>
    <w:p w:rsidR="00A53684" w:rsidRPr="00010908" w:rsidP="00B645ED" w14:paraId="510151EF" w14:textId="77777777">
      <w:pPr>
        <w:tabs>
          <w:tab w:val="left" w:pos="360"/>
        </w:tabs>
      </w:pPr>
    </w:p>
    <w:p w:rsidR="002A5BB1" w:rsidRPr="00467BA4" w:rsidP="002A5BB1" w14:paraId="1CA31C38" w14:textId="77777777">
      <w:pPr>
        <w:tabs>
          <w:tab w:val="left" w:pos="360"/>
        </w:tabs>
        <w:rPr>
          <w:b/>
          <w:u w:val="single"/>
        </w:rPr>
      </w:pPr>
      <w:r w:rsidRPr="00467BA4">
        <w:rPr>
          <w:b/>
          <w:u w:val="single"/>
        </w:rPr>
        <w:t>Summary of this Information Collection Request</w:t>
      </w:r>
      <w:r>
        <w:rPr>
          <w:b/>
          <w:u w:val="single"/>
        </w:rPr>
        <w:t xml:space="preserve"> (ICR)</w:t>
      </w:r>
      <w:r w:rsidRPr="00467BA4">
        <w:rPr>
          <w:b/>
          <w:u w:val="single"/>
        </w:rPr>
        <w:t>:</w:t>
      </w:r>
    </w:p>
    <w:p w:rsidR="008C2343" w:rsidRPr="008C2343" w:rsidP="008C2343" w14:paraId="16B21630" w14:textId="09162A5E">
      <w:pPr>
        <w:rPr>
          <w:bCs/>
        </w:rPr>
      </w:pPr>
      <w:r w:rsidRPr="00467BA4">
        <w:rPr>
          <w:bCs/>
        </w:rPr>
        <w:t xml:space="preserve">This </w:t>
      </w:r>
      <w:r>
        <w:rPr>
          <w:bCs/>
        </w:rPr>
        <w:t>ICR is for a new information collection to update five of AHRQ’s toolkits for the prevention of healthcare-associated infections (H</w:t>
      </w:r>
      <w:r w:rsidR="00C52171">
        <w:rPr>
          <w:bCs/>
        </w:rPr>
        <w:t>AI</w:t>
      </w:r>
      <w:r>
        <w:rPr>
          <w:bCs/>
        </w:rPr>
        <w:t>s).</w:t>
      </w:r>
      <w:r w:rsidR="00C52171">
        <w:rPr>
          <w:bCs/>
        </w:rPr>
        <w:t xml:space="preserve"> </w:t>
      </w:r>
      <w:r w:rsidR="00EC3D66">
        <w:rPr>
          <w:bCs/>
        </w:rPr>
        <w:t>There are f</w:t>
      </w:r>
      <w:r w:rsidR="0001785A">
        <w:rPr>
          <w:bCs/>
        </w:rPr>
        <w:t>ive</w:t>
      </w:r>
      <w:r w:rsidR="00C52171">
        <w:rPr>
          <w:bCs/>
        </w:rPr>
        <w:t xml:space="preserve"> data collections, including survey</w:t>
      </w:r>
      <w:r w:rsidR="00232806">
        <w:rPr>
          <w:bCs/>
        </w:rPr>
        <w:t>s</w:t>
      </w:r>
      <w:r w:rsidR="00C52171">
        <w:rPr>
          <w:bCs/>
        </w:rPr>
        <w:t xml:space="preserve"> and </w:t>
      </w:r>
      <w:r w:rsidR="00232806">
        <w:rPr>
          <w:bCs/>
        </w:rPr>
        <w:t xml:space="preserve">a </w:t>
      </w:r>
      <w:r w:rsidR="00C52171">
        <w:rPr>
          <w:bCs/>
        </w:rPr>
        <w:t>semi-structured interview, as described on page</w:t>
      </w:r>
      <w:r w:rsidRPr="006476DB" w:rsidR="0001785A">
        <w:rPr>
          <w:bCs/>
        </w:rPr>
        <w:t>s</w:t>
      </w:r>
      <w:r w:rsidRPr="006476DB" w:rsidR="00C52171">
        <w:rPr>
          <w:bCs/>
        </w:rPr>
        <w:t xml:space="preserve"> </w:t>
      </w:r>
      <w:r w:rsidRPr="006476DB" w:rsidR="0001785A">
        <w:rPr>
          <w:bCs/>
        </w:rPr>
        <w:t>5-6</w:t>
      </w:r>
      <w:r w:rsidRPr="006476DB" w:rsidR="00C52171">
        <w:rPr>
          <w:bCs/>
        </w:rPr>
        <w:t>.</w:t>
      </w:r>
      <w:r w:rsidR="00C52171">
        <w:rPr>
          <w:bCs/>
        </w:rPr>
        <w:t xml:space="preserve"> AHRQ requests three years approval for these data collections.</w:t>
      </w:r>
      <w:r w:rsidR="00E31486">
        <w:rPr>
          <w:bCs/>
        </w:rPr>
        <w:t xml:space="preserve"> </w:t>
      </w:r>
      <w:r w:rsidRPr="008C2343">
        <w:rPr>
          <w:bCs/>
        </w:rPr>
        <w:t>Th</w:t>
      </w:r>
      <w:r w:rsidR="006017E3">
        <w:rPr>
          <w:bCs/>
        </w:rPr>
        <w:t>e assessment questions for the</w:t>
      </w:r>
      <w:r w:rsidRPr="008C2343">
        <w:rPr>
          <w:bCs/>
        </w:rPr>
        <w:t xml:space="preserve"> data collection effort</w:t>
      </w:r>
      <w:r w:rsidR="006017E3">
        <w:rPr>
          <w:bCs/>
        </w:rPr>
        <w:t xml:space="preserve"> are</w:t>
      </w:r>
      <w:r w:rsidRPr="008C2343">
        <w:rPr>
          <w:bCs/>
        </w:rPr>
        <w:t xml:space="preserve">: </w:t>
      </w:r>
    </w:p>
    <w:p w:rsidR="008C2343" w:rsidRPr="008C2343" w:rsidP="008C2343" w14:paraId="4909E9CE" w14:textId="0E2863DA">
      <w:pPr>
        <w:numPr>
          <w:ilvl w:val="0"/>
          <w:numId w:val="58"/>
        </w:numPr>
        <w:rPr>
          <w:bCs/>
        </w:rPr>
      </w:pPr>
      <w:r>
        <w:rPr>
          <w:bCs/>
        </w:rPr>
        <w:t xml:space="preserve">What are </w:t>
      </w:r>
      <w:r w:rsidRPr="008C2343">
        <w:rPr>
          <w:bCs/>
        </w:rPr>
        <w:t>participating units’ experiences related to the AHRQ Safety Program for HAI Prevention (i.e., use and perceptions of revised AHRQ Toolkits and Technical Assistance (TA), experiences with measurement, and feedback about the program)</w:t>
      </w:r>
      <w:r>
        <w:rPr>
          <w:bCs/>
        </w:rPr>
        <w:t>?</w:t>
      </w:r>
      <w:r w:rsidRPr="008C2343">
        <w:rPr>
          <w:bCs/>
        </w:rPr>
        <w:t xml:space="preserve">; </w:t>
      </w:r>
    </w:p>
    <w:p w:rsidR="008C2343" w:rsidRPr="008C2343" w:rsidP="008C2343" w14:paraId="1C5B70C9" w14:textId="0930ACC5">
      <w:pPr>
        <w:numPr>
          <w:ilvl w:val="0"/>
          <w:numId w:val="58"/>
        </w:numPr>
        <w:rPr>
          <w:bCs/>
        </w:rPr>
      </w:pPr>
      <w:r>
        <w:rPr>
          <w:bCs/>
        </w:rPr>
        <w:t xml:space="preserve">Do </w:t>
      </w:r>
      <w:r w:rsidRPr="008C2343">
        <w:rPr>
          <w:bCs/>
        </w:rPr>
        <w:t xml:space="preserve">participating units’ </w:t>
      </w:r>
      <w:r>
        <w:rPr>
          <w:bCs/>
        </w:rPr>
        <w:t xml:space="preserve">see </w:t>
      </w:r>
      <w:r w:rsidRPr="008C2343">
        <w:rPr>
          <w:bCs/>
        </w:rPr>
        <w:t>changes in HAI processes (i.e., self-reported improvements in CLABSI, CAUTI, or VAP/VAE prevention processes, interventions implemented by units, and units’ capacity to improve HAI rates)</w:t>
      </w:r>
      <w:r>
        <w:rPr>
          <w:bCs/>
        </w:rPr>
        <w:t>?</w:t>
      </w:r>
      <w:r w:rsidRPr="008C2343">
        <w:rPr>
          <w:bCs/>
        </w:rPr>
        <w:t xml:space="preserve">; and </w:t>
      </w:r>
    </w:p>
    <w:p w:rsidR="008C2343" w:rsidRPr="008C2343" w:rsidP="008C2343" w14:paraId="7B02868A" w14:textId="326403D5">
      <w:pPr>
        <w:numPr>
          <w:ilvl w:val="0"/>
          <w:numId w:val="58"/>
        </w:numPr>
        <w:rPr>
          <w:bCs/>
        </w:rPr>
      </w:pPr>
      <w:r>
        <w:rPr>
          <w:bCs/>
        </w:rPr>
        <w:t xml:space="preserve">What are </w:t>
      </w:r>
      <w:r w:rsidRPr="008C2343">
        <w:rPr>
          <w:bCs/>
        </w:rPr>
        <w:t>participating units’ changes in HAI rates (i.e., units’ CLABSI, CAUTI, or VAP/VAE reported rates and self-reported improvements in HAI rates)</w:t>
      </w:r>
      <w:r>
        <w:rPr>
          <w:bCs/>
        </w:rPr>
        <w:t>?</w:t>
      </w:r>
    </w:p>
    <w:p w:rsidR="00E31486" w:rsidP="008C2343" w14:paraId="35C2C6F5" w14:textId="2AF04CD4"/>
    <w:p w:rsidR="00467BA4" w:rsidRPr="00467BA4" w:rsidP="002A5BB1" w14:paraId="32000727" w14:textId="0C5770E9">
      <w:pPr>
        <w:tabs>
          <w:tab w:val="left" w:pos="360"/>
        </w:tabs>
        <w:rPr>
          <w:bCs/>
        </w:rPr>
      </w:pPr>
    </w:p>
    <w:p w:rsidR="00467BA4" w:rsidP="00B645ED" w14:paraId="53E72B87" w14:textId="77777777">
      <w:pPr>
        <w:tabs>
          <w:tab w:val="left" w:pos="360"/>
        </w:tabs>
        <w:rPr>
          <w:b/>
        </w:rPr>
      </w:pPr>
    </w:p>
    <w:p w:rsidR="008450C0" w:rsidRPr="0003009C" w:rsidP="00B645ED" w14:paraId="3AB111BF" w14:textId="5AC03A8A">
      <w:pPr>
        <w:tabs>
          <w:tab w:val="left" w:pos="360"/>
        </w:tabs>
        <w:rPr>
          <w:u w:val="single"/>
        </w:rPr>
      </w:pPr>
      <w:r w:rsidRPr="0003009C">
        <w:rPr>
          <w:b/>
          <w:u w:val="single"/>
        </w:rPr>
        <w:t xml:space="preserve">Background </w:t>
      </w:r>
      <w:r w:rsidRPr="0003009C" w:rsidR="00420AEC">
        <w:rPr>
          <w:b/>
          <w:u w:val="single"/>
        </w:rPr>
        <w:t>for this Collection</w:t>
      </w:r>
      <w:r w:rsidRPr="0003009C" w:rsidR="00D15AEE">
        <w:rPr>
          <w:b/>
          <w:u w:val="single"/>
        </w:rPr>
        <w:t>:</w:t>
      </w:r>
    </w:p>
    <w:p w:rsidR="00376695" w:rsidP="002B1027" w14:paraId="3C57039B" w14:textId="366B4AC4">
      <w:pPr>
        <w:pStyle w:val="Normal15Spaced"/>
        <w:spacing w:line="240" w:lineRule="auto"/>
        <w:ind w:firstLine="0"/>
        <w:rPr>
          <w:rFonts w:ascii="Times New Roman" w:hAnsi="Times New Roman"/>
          <w:sz w:val="24"/>
          <w:szCs w:val="24"/>
        </w:rPr>
      </w:pPr>
      <w:r>
        <w:rPr>
          <w:rFonts w:ascii="Times New Roman" w:hAnsi="Times New Roman"/>
          <w:sz w:val="24"/>
          <w:szCs w:val="24"/>
        </w:rPr>
        <w:t>Healthcare-associated infections (HAIs) are a major cause of illness in the U.S.</w:t>
      </w:r>
      <w:r w:rsidR="006E6342">
        <w:rPr>
          <w:rFonts w:ascii="Times New Roman" w:hAnsi="Times New Roman"/>
          <w:sz w:val="24"/>
          <w:szCs w:val="24"/>
        </w:rPr>
        <w:t>,</w:t>
      </w:r>
      <w:r w:rsidR="00A5630C">
        <w:rPr>
          <w:rFonts w:ascii="Times New Roman" w:hAnsi="Times New Roman"/>
          <w:sz w:val="24"/>
          <w:szCs w:val="24"/>
        </w:rPr>
        <w:t xml:space="preserve"> affecting one out of every 31 hospital inpatients (3% of all hospitalized patients) </w:t>
      </w:r>
      <w:r w:rsidRPr="00A5630C" w:rsidR="00A5630C">
        <w:rPr>
          <w:rFonts w:ascii="Times New Roman" w:hAnsi="Times New Roman"/>
          <w:i/>
          <w:iCs/>
          <w:sz w:val="24"/>
          <w:szCs w:val="24"/>
        </w:rPr>
        <w:t>daily</w:t>
      </w:r>
      <w:r>
        <w:rPr>
          <w:rStyle w:val="EndnoteReference"/>
          <w:rFonts w:ascii="Times New Roman" w:hAnsi="Times New Roman"/>
          <w:sz w:val="24"/>
          <w:szCs w:val="24"/>
        </w:rPr>
        <w:endnoteReference w:id="3"/>
      </w:r>
      <w:r w:rsidR="00A5630C">
        <w:rPr>
          <w:rFonts w:ascii="Times New Roman" w:hAnsi="Times New Roman"/>
          <w:sz w:val="24"/>
          <w:szCs w:val="24"/>
        </w:rPr>
        <w:t xml:space="preserve"> and</w:t>
      </w:r>
      <w:r w:rsidRPr="006E6342" w:rsidR="00A5630C">
        <w:rPr>
          <w:rFonts w:ascii="Times New Roman" w:hAnsi="Times New Roman"/>
          <w:sz w:val="24"/>
          <w:szCs w:val="24"/>
        </w:rPr>
        <w:t xml:space="preserve"> </w:t>
      </w:r>
      <w:r w:rsidRPr="006E6342" w:rsidR="006E6342">
        <w:rPr>
          <w:rFonts w:ascii="Times New Roman" w:hAnsi="Times New Roman"/>
          <w:sz w:val="24"/>
          <w:szCs w:val="24"/>
        </w:rPr>
        <w:t>resulting in as many as 700,000 infections per year.</w:t>
      </w:r>
      <w:r>
        <w:rPr>
          <w:rStyle w:val="EndnoteReference"/>
          <w:rFonts w:ascii="Times New Roman" w:hAnsi="Times New Roman"/>
          <w:sz w:val="24"/>
          <w:szCs w:val="24"/>
        </w:rPr>
        <w:endnoteReference w:id="4"/>
      </w:r>
      <w:r w:rsidR="006E6342">
        <w:rPr>
          <w:rFonts w:ascii="Times New Roman" w:hAnsi="Times New Roman"/>
          <w:sz w:val="24"/>
          <w:szCs w:val="24"/>
        </w:rPr>
        <w:t xml:space="preserve"> </w:t>
      </w:r>
      <w:r w:rsidRPr="00C91C98" w:rsidR="00C91C98">
        <w:rPr>
          <w:rFonts w:ascii="Times New Roman" w:hAnsi="Times New Roman"/>
          <w:sz w:val="24"/>
          <w:szCs w:val="24"/>
        </w:rPr>
        <w:t xml:space="preserve">Some of the most </w:t>
      </w:r>
      <w:r w:rsidR="00C91C98">
        <w:rPr>
          <w:rFonts w:ascii="Times New Roman" w:hAnsi="Times New Roman"/>
          <w:sz w:val="24"/>
          <w:szCs w:val="24"/>
        </w:rPr>
        <w:t>predominant</w:t>
      </w:r>
      <w:r w:rsidRPr="00C91C98" w:rsidR="00C91C98">
        <w:rPr>
          <w:rFonts w:ascii="Times New Roman" w:hAnsi="Times New Roman"/>
          <w:sz w:val="24"/>
          <w:szCs w:val="24"/>
        </w:rPr>
        <w:t xml:space="preserve"> HAIs include catheter-associated urinary tract infections (CAUTI), central line-associated blood stream infections (CLABSI), and ventilator-associated pneumonia</w:t>
      </w:r>
      <w:r w:rsidR="00B12B55">
        <w:rPr>
          <w:rFonts w:ascii="Times New Roman" w:hAnsi="Times New Roman"/>
          <w:sz w:val="24"/>
          <w:szCs w:val="24"/>
        </w:rPr>
        <w:t xml:space="preserve"> </w:t>
      </w:r>
      <w:r w:rsidRPr="00B12B55" w:rsidR="00B12B55">
        <w:rPr>
          <w:rFonts w:ascii="Times New Roman" w:hAnsi="Times New Roman"/>
          <w:sz w:val="24"/>
          <w:szCs w:val="24"/>
        </w:rPr>
        <w:t>and ventilator-associated adverse events</w:t>
      </w:r>
      <w:r w:rsidRPr="00C91C98" w:rsidR="00C91C98">
        <w:rPr>
          <w:rFonts w:ascii="Times New Roman" w:hAnsi="Times New Roman"/>
          <w:sz w:val="24"/>
          <w:szCs w:val="24"/>
        </w:rPr>
        <w:t xml:space="preserve"> (VAP</w:t>
      </w:r>
      <w:r w:rsidR="00B12B55">
        <w:rPr>
          <w:rFonts w:ascii="Times New Roman" w:hAnsi="Times New Roman"/>
          <w:sz w:val="24"/>
          <w:szCs w:val="24"/>
        </w:rPr>
        <w:t>/VAE</w:t>
      </w:r>
      <w:r w:rsidRPr="00C91C98" w:rsidR="00C91C98">
        <w:rPr>
          <w:rFonts w:ascii="Times New Roman" w:hAnsi="Times New Roman"/>
          <w:sz w:val="24"/>
          <w:szCs w:val="24"/>
        </w:rPr>
        <w:t>).</w:t>
      </w:r>
      <w:r w:rsidR="00B12B55">
        <w:rPr>
          <w:rFonts w:ascii="Times New Roman" w:hAnsi="Times New Roman"/>
          <w:sz w:val="24"/>
          <w:szCs w:val="24"/>
        </w:rPr>
        <w:t xml:space="preserve"> </w:t>
      </w:r>
      <w:r w:rsidRPr="00B12B55" w:rsidR="00B12B55">
        <w:rPr>
          <w:rFonts w:ascii="Times New Roman" w:hAnsi="Times New Roman"/>
          <w:sz w:val="24"/>
          <w:szCs w:val="24"/>
        </w:rPr>
        <w:t xml:space="preserve">The current estimate for CAUTI incidence in hospitalized patients is approximately 27,000 cases </w:t>
      </w:r>
      <w:r w:rsidR="00E052C2">
        <w:rPr>
          <w:rFonts w:ascii="Times New Roman" w:hAnsi="Times New Roman"/>
          <w:sz w:val="24"/>
          <w:szCs w:val="24"/>
        </w:rPr>
        <w:t>annually and</w:t>
      </w:r>
      <w:r w:rsidRPr="00B12B55" w:rsidR="00B12B55">
        <w:rPr>
          <w:rFonts w:ascii="Times New Roman" w:hAnsi="Times New Roman"/>
          <w:sz w:val="24"/>
          <w:szCs w:val="24"/>
        </w:rPr>
        <w:t xml:space="preserve"> 30,000 CLABSI cases </w:t>
      </w:r>
      <w:r w:rsidR="00D47B57">
        <w:rPr>
          <w:rFonts w:ascii="Times New Roman" w:hAnsi="Times New Roman"/>
          <w:sz w:val="24"/>
          <w:szCs w:val="24"/>
        </w:rPr>
        <w:t>annually</w:t>
      </w:r>
      <w:r w:rsidRPr="00B12B55" w:rsidR="00B12B55">
        <w:rPr>
          <w:rFonts w:ascii="Times New Roman" w:hAnsi="Times New Roman"/>
          <w:sz w:val="24"/>
          <w:szCs w:val="24"/>
        </w:rPr>
        <w:t>.</w:t>
      </w:r>
      <w:r w:rsidRPr="00E052C2" w:rsidR="00E052C2">
        <w:rPr>
          <w:rFonts w:ascii="Times New Roman" w:hAnsi="Times New Roman"/>
          <w:sz w:val="24"/>
          <w:szCs w:val="24"/>
          <w:vertAlign w:val="superscript"/>
        </w:rPr>
        <w:t>2,1</w:t>
      </w:r>
      <w:r w:rsidRPr="00B12B55" w:rsidR="00B12B55">
        <w:rPr>
          <w:rFonts w:ascii="Times New Roman" w:hAnsi="Times New Roman"/>
          <w:sz w:val="24"/>
          <w:szCs w:val="24"/>
        </w:rPr>
        <w:t xml:space="preserve"> VAEs affect between 5-40% of patients requiring mechanical ventilator support for </w:t>
      </w:r>
      <w:r w:rsidR="00F25956">
        <w:rPr>
          <w:rFonts w:ascii="Times New Roman" w:hAnsi="Times New Roman"/>
          <w:sz w:val="24"/>
          <w:szCs w:val="24"/>
        </w:rPr>
        <w:t>more</w:t>
      </w:r>
      <w:r w:rsidRPr="00B12B55" w:rsidR="00B12B55">
        <w:rPr>
          <w:rFonts w:ascii="Times New Roman" w:hAnsi="Times New Roman"/>
          <w:sz w:val="24"/>
          <w:szCs w:val="24"/>
        </w:rPr>
        <w:t xml:space="preserve"> than two days.</w:t>
      </w:r>
      <w:r>
        <w:rPr>
          <w:rStyle w:val="EndnoteReference"/>
          <w:rFonts w:ascii="Times New Roman" w:hAnsi="Times New Roman"/>
          <w:sz w:val="24"/>
          <w:szCs w:val="24"/>
        </w:rPr>
        <w:endnoteReference w:id="5"/>
      </w:r>
      <w:r w:rsidRPr="00B12B55" w:rsidR="00B12B55">
        <w:rPr>
          <w:rFonts w:ascii="Times New Roman" w:hAnsi="Times New Roman"/>
          <w:sz w:val="24"/>
          <w:szCs w:val="24"/>
        </w:rPr>
        <w:t xml:space="preserve"> VAE is considered the deadliest HAI, with all-cause mortality rates associated with VAE as high as 50% and a direct attributable mortality rate of 9%.</w:t>
      </w:r>
      <w:r>
        <w:rPr>
          <w:rStyle w:val="EndnoteReference"/>
          <w:rFonts w:ascii="Times New Roman" w:hAnsi="Times New Roman"/>
          <w:sz w:val="24"/>
          <w:szCs w:val="24"/>
        </w:rPr>
        <w:endnoteReference w:id="6"/>
      </w:r>
      <w:r w:rsidRPr="00B12B55" w:rsidR="00B12B55">
        <w:rPr>
          <w:rFonts w:ascii="Times New Roman" w:hAnsi="Times New Roman"/>
          <w:sz w:val="24"/>
          <w:szCs w:val="24"/>
        </w:rPr>
        <w:t xml:space="preserve">  </w:t>
      </w:r>
    </w:p>
    <w:p w:rsidR="00A926C8" w:rsidP="0003009C" w14:paraId="0A1F9369" w14:textId="4F72D424">
      <w:pPr>
        <w:pStyle w:val="Normal15Spaced"/>
        <w:spacing w:line="240" w:lineRule="auto"/>
        <w:ind w:firstLine="0"/>
        <w:rPr>
          <w:rFonts w:ascii="Times New Roman" w:hAnsi="Times New Roman"/>
          <w:sz w:val="24"/>
          <w:szCs w:val="24"/>
        </w:rPr>
      </w:pPr>
    </w:p>
    <w:p w:rsidR="00290024" w:rsidRPr="00645E0E" w:rsidP="0003009C" w14:paraId="6F91B20B" w14:textId="5B0705CB">
      <w:pPr>
        <w:pStyle w:val="Normal15Spaced"/>
        <w:spacing w:line="240" w:lineRule="auto"/>
        <w:ind w:firstLine="0"/>
        <w:rPr>
          <w:rFonts w:ascii="Times New Roman" w:hAnsi="Times New Roman"/>
          <w:sz w:val="24"/>
          <w:szCs w:val="24"/>
        </w:rPr>
      </w:pPr>
      <w:bookmarkStart w:id="14" w:name="OLE_LINK259"/>
      <w:r>
        <w:rPr>
          <w:rFonts w:ascii="Times New Roman" w:hAnsi="Times New Roman"/>
          <w:sz w:val="24"/>
          <w:szCs w:val="24"/>
        </w:rPr>
        <w:t xml:space="preserve">To help hospitals reduce HAIs </w:t>
      </w:r>
      <w:r w:rsidRPr="003E5A53" w:rsidR="002B1027">
        <w:rPr>
          <w:rFonts w:ascii="Times New Roman" w:hAnsi="Times New Roman"/>
          <w:sz w:val="24"/>
          <w:szCs w:val="24"/>
        </w:rPr>
        <w:t>AHRQ created the Comprehensive Unit-</w:t>
      </w:r>
      <w:bookmarkEnd w:id="14"/>
      <w:r w:rsidRPr="003E5A53" w:rsidR="002B1027">
        <w:rPr>
          <w:rFonts w:ascii="Times New Roman" w:hAnsi="Times New Roman"/>
          <w:sz w:val="24"/>
          <w:szCs w:val="24"/>
        </w:rPr>
        <w:t>based Safety Program (CUSP)</w:t>
      </w:r>
      <w:r>
        <w:rPr>
          <w:rFonts w:ascii="Times New Roman" w:hAnsi="Times New Roman"/>
          <w:sz w:val="24"/>
          <w:szCs w:val="24"/>
        </w:rPr>
        <w:t>.</w:t>
      </w:r>
      <w:r w:rsidRPr="003E5A53" w:rsidR="002B1027">
        <w:rPr>
          <w:rFonts w:ascii="Times New Roman" w:hAnsi="Times New Roman"/>
          <w:sz w:val="24"/>
          <w:szCs w:val="24"/>
        </w:rPr>
        <w:t xml:space="preserve"> </w:t>
      </w:r>
      <w:r>
        <w:rPr>
          <w:rFonts w:ascii="Times New Roman" w:hAnsi="Times New Roman"/>
          <w:sz w:val="24"/>
          <w:szCs w:val="24"/>
        </w:rPr>
        <w:t xml:space="preserve">CUSP is designed </w:t>
      </w:r>
      <w:r w:rsidRPr="003E5A53" w:rsidR="002B1027">
        <w:rPr>
          <w:rFonts w:ascii="Times New Roman" w:hAnsi="Times New Roman"/>
          <w:sz w:val="24"/>
          <w:szCs w:val="24"/>
        </w:rPr>
        <w:t>to engage clinical teams to make healthcare safer by combining improved teamwork, clinical best practices, and the science of safety.</w:t>
      </w:r>
      <w:r w:rsidRPr="003E5A53">
        <w:rPr>
          <w:rFonts w:ascii="Times New Roman" w:hAnsi="Times New Roman"/>
          <w:sz w:val="24"/>
          <w:szCs w:val="24"/>
        </w:rPr>
        <w:t xml:space="preserve"> </w:t>
      </w:r>
      <w:r w:rsidRPr="00BC4A10" w:rsidR="00645E0E">
        <w:rPr>
          <w:rFonts w:ascii="Times New Roman" w:hAnsi="Times New Roman"/>
          <w:sz w:val="24"/>
          <w:szCs w:val="24"/>
        </w:rPr>
        <w:t>Th</w:t>
      </w:r>
      <w:r w:rsidR="00645E0E">
        <w:rPr>
          <w:rFonts w:ascii="Times New Roman" w:hAnsi="Times New Roman"/>
          <w:sz w:val="24"/>
          <w:szCs w:val="24"/>
        </w:rPr>
        <w:t>e CUSP</w:t>
      </w:r>
      <w:r w:rsidRPr="00BC4A10" w:rsidR="00645E0E">
        <w:rPr>
          <w:rFonts w:ascii="Times New Roman" w:hAnsi="Times New Roman"/>
          <w:sz w:val="24"/>
          <w:szCs w:val="24"/>
        </w:rPr>
        <w:t xml:space="preserve"> approach improves safety culture at the </w:t>
      </w:r>
      <w:r w:rsidR="00645E0E">
        <w:rPr>
          <w:rFonts w:ascii="Times New Roman" w:hAnsi="Times New Roman"/>
          <w:sz w:val="24"/>
          <w:szCs w:val="24"/>
        </w:rPr>
        <w:t>unit</w:t>
      </w:r>
      <w:r w:rsidRPr="00BC4A10" w:rsidR="00645E0E">
        <w:rPr>
          <w:rFonts w:ascii="Times New Roman" w:hAnsi="Times New Roman"/>
          <w:sz w:val="24"/>
          <w:szCs w:val="24"/>
        </w:rPr>
        <w:t xml:space="preserve"> </w:t>
      </w:r>
      <w:r w:rsidRPr="00040F42" w:rsidR="00645E0E">
        <w:rPr>
          <w:rFonts w:ascii="Times New Roman" w:hAnsi="Times New Roman"/>
          <w:sz w:val="24"/>
          <w:szCs w:val="24"/>
        </w:rPr>
        <w:t>level, enables harm prevention, and engages providers who are on the front lines</w:t>
      </w:r>
      <w:r>
        <w:rPr>
          <w:rStyle w:val="EndnoteReference"/>
          <w:rFonts w:ascii="Times New Roman" w:hAnsi="Times New Roman"/>
          <w:sz w:val="24"/>
          <w:szCs w:val="24"/>
        </w:rPr>
        <w:endnoteReference w:id="7"/>
      </w:r>
      <w:r w:rsidRPr="00040F42" w:rsidR="00645E0E">
        <w:rPr>
          <w:rFonts w:ascii="Times New Roman" w:hAnsi="Times New Roman"/>
          <w:sz w:val="24"/>
          <w:szCs w:val="24"/>
        </w:rPr>
        <w:t xml:space="preserve"> while integrating technical and adaptive/cultural approaches to making sustainable change.</w:t>
      </w:r>
      <w:r>
        <w:rPr>
          <w:rStyle w:val="EndnoteReference"/>
          <w:rFonts w:ascii="Times New Roman" w:hAnsi="Times New Roman"/>
          <w:sz w:val="24"/>
          <w:szCs w:val="24"/>
        </w:rPr>
        <w:endnoteReference w:id="8"/>
      </w:r>
      <w:r w:rsidR="00645E0E">
        <w:rPr>
          <w:rFonts w:ascii="Times New Roman" w:hAnsi="Times New Roman"/>
          <w:sz w:val="24"/>
          <w:szCs w:val="24"/>
        </w:rPr>
        <w:t xml:space="preserve"> </w:t>
      </w:r>
      <w:r w:rsidRPr="00645E0E" w:rsidR="002B1027">
        <w:rPr>
          <w:rFonts w:ascii="Times New Roman" w:hAnsi="Times New Roman"/>
          <w:sz w:val="24"/>
          <w:szCs w:val="24"/>
        </w:rPr>
        <w:t xml:space="preserve">The Core CUSP toolkit provides teams with training resources and tools to apply the CUSP method and build their capacity to address safety issues. </w:t>
      </w:r>
      <w:r w:rsidRPr="00645E0E">
        <w:rPr>
          <w:rFonts w:ascii="Times New Roman" w:hAnsi="Times New Roman"/>
          <w:sz w:val="24"/>
          <w:szCs w:val="24"/>
        </w:rPr>
        <w:t>This publicly available toolkit is modular and modifiable to meet individual unit needs</w:t>
      </w:r>
      <w:r w:rsidR="00144337">
        <w:rPr>
          <w:rFonts w:ascii="Times New Roman" w:hAnsi="Times New Roman"/>
          <w:sz w:val="24"/>
          <w:szCs w:val="24"/>
        </w:rPr>
        <w:t xml:space="preserve"> </w:t>
      </w:r>
      <w:r w:rsidRPr="00645E0E">
        <w:rPr>
          <w:rFonts w:ascii="Times New Roman" w:hAnsi="Times New Roman"/>
          <w:sz w:val="24"/>
          <w:szCs w:val="24"/>
        </w:rPr>
        <w:t>(</w:t>
      </w:r>
      <w:hyperlink r:id="rId7" w:history="1">
        <w:r w:rsidRPr="00144337" w:rsidR="00144337">
          <w:rPr>
            <w:rStyle w:val="Hyperlink"/>
            <w:rFonts w:ascii="Times New Roman" w:hAnsi="Times New Roman"/>
            <w:sz w:val="24"/>
            <w:szCs w:val="24"/>
          </w:rPr>
          <w:t>https://www.ahrq.gov/hai/cusp/modules/index.html</w:t>
        </w:r>
      </w:hyperlink>
      <w:r w:rsidRPr="00645E0E">
        <w:rPr>
          <w:rFonts w:ascii="Times New Roman" w:hAnsi="Times New Roman"/>
          <w:sz w:val="24"/>
          <w:szCs w:val="24"/>
        </w:rPr>
        <w:t xml:space="preserve">). </w:t>
      </w:r>
    </w:p>
    <w:p w:rsidR="00290024" w:rsidP="002B1027" w14:paraId="1004F671" w14:textId="77777777">
      <w:pPr>
        <w:pStyle w:val="Normal15Spaced"/>
        <w:spacing w:line="240" w:lineRule="auto"/>
        <w:ind w:firstLine="0"/>
        <w:rPr>
          <w:rFonts w:ascii="Times New Roman" w:hAnsi="Times New Roman"/>
          <w:sz w:val="24"/>
          <w:szCs w:val="24"/>
        </w:rPr>
      </w:pPr>
    </w:p>
    <w:p w:rsidR="002B1027" w:rsidP="0003009C" w14:paraId="5BAB8E59" w14:textId="0C86220A">
      <w:pPr>
        <w:pStyle w:val="Normal15Spaced"/>
        <w:spacing w:line="240" w:lineRule="auto"/>
        <w:ind w:firstLine="0"/>
        <w:rPr>
          <w:rFonts w:ascii="Times New Roman" w:hAnsi="Times New Roman"/>
          <w:sz w:val="24"/>
          <w:szCs w:val="24"/>
        </w:rPr>
      </w:pPr>
      <w:r>
        <w:rPr>
          <w:rFonts w:ascii="Times New Roman" w:hAnsi="Times New Roman"/>
          <w:sz w:val="24"/>
          <w:szCs w:val="24"/>
        </w:rPr>
        <w:t xml:space="preserve">AHRQ </w:t>
      </w:r>
      <w:r w:rsidR="00EA18C2">
        <w:rPr>
          <w:rFonts w:ascii="Times New Roman" w:hAnsi="Times New Roman"/>
          <w:sz w:val="24"/>
          <w:szCs w:val="24"/>
        </w:rPr>
        <w:t xml:space="preserve">has had success across numerous national CUSP implementation programs, including </w:t>
      </w:r>
      <w:r w:rsidRPr="002B1027">
        <w:rPr>
          <w:rFonts w:ascii="Times New Roman" w:hAnsi="Times New Roman"/>
          <w:sz w:val="24"/>
          <w:szCs w:val="24"/>
        </w:rPr>
        <w:t xml:space="preserve">CUSP for CLABSI, </w:t>
      </w:r>
      <w:r w:rsidR="00EA18C2">
        <w:rPr>
          <w:rFonts w:ascii="Times New Roman" w:hAnsi="Times New Roman"/>
          <w:sz w:val="24"/>
          <w:szCs w:val="24"/>
        </w:rPr>
        <w:t xml:space="preserve">which </w:t>
      </w:r>
      <w:r w:rsidRPr="002B1027">
        <w:rPr>
          <w:rFonts w:ascii="Times New Roman" w:hAnsi="Times New Roman"/>
          <w:sz w:val="24"/>
          <w:szCs w:val="24"/>
        </w:rPr>
        <w:t xml:space="preserve">showed a 41% </w:t>
      </w:r>
      <w:r w:rsidRPr="002B1027" w:rsidR="00EA18C2">
        <w:rPr>
          <w:rFonts w:ascii="Times New Roman" w:hAnsi="Times New Roman"/>
          <w:sz w:val="24"/>
          <w:szCs w:val="24"/>
        </w:rPr>
        <w:t xml:space="preserve">CLABSI </w:t>
      </w:r>
      <w:r w:rsidRPr="002B1027">
        <w:rPr>
          <w:rFonts w:ascii="Times New Roman" w:hAnsi="Times New Roman"/>
          <w:sz w:val="24"/>
          <w:szCs w:val="24"/>
        </w:rPr>
        <w:t xml:space="preserve">reduction </w:t>
      </w:r>
      <w:r w:rsidR="00EA18C2">
        <w:rPr>
          <w:rFonts w:ascii="Times New Roman" w:hAnsi="Times New Roman"/>
          <w:sz w:val="24"/>
          <w:szCs w:val="24"/>
        </w:rPr>
        <w:t xml:space="preserve">in </w:t>
      </w:r>
      <w:r w:rsidRPr="002B1027">
        <w:rPr>
          <w:rFonts w:ascii="Times New Roman" w:hAnsi="Times New Roman"/>
          <w:sz w:val="24"/>
          <w:szCs w:val="24"/>
        </w:rPr>
        <w:t>over 1</w:t>
      </w:r>
      <w:r w:rsidR="00EA18C2">
        <w:rPr>
          <w:rFonts w:ascii="Times New Roman" w:hAnsi="Times New Roman"/>
          <w:sz w:val="24"/>
          <w:szCs w:val="24"/>
        </w:rPr>
        <w:t>,</w:t>
      </w:r>
      <w:r w:rsidRPr="002B1027">
        <w:rPr>
          <w:rFonts w:ascii="Times New Roman" w:hAnsi="Times New Roman"/>
          <w:sz w:val="24"/>
          <w:szCs w:val="24"/>
        </w:rPr>
        <w:t>000 ICUs</w:t>
      </w:r>
      <w:r>
        <w:rPr>
          <w:rStyle w:val="EndnoteReference"/>
          <w:rFonts w:ascii="Times New Roman" w:hAnsi="Times New Roman"/>
          <w:sz w:val="24"/>
          <w:szCs w:val="24"/>
        </w:rPr>
        <w:endnoteReference w:id="9"/>
      </w:r>
      <w:r w:rsidR="00BB7B86">
        <w:rPr>
          <w:rFonts w:ascii="Times New Roman" w:hAnsi="Times New Roman"/>
          <w:sz w:val="24"/>
          <w:szCs w:val="24"/>
        </w:rPr>
        <w:t>,</w:t>
      </w:r>
      <w:r w:rsidRPr="002B1027">
        <w:rPr>
          <w:rFonts w:ascii="Times New Roman" w:hAnsi="Times New Roman"/>
          <w:sz w:val="24"/>
          <w:szCs w:val="24"/>
        </w:rPr>
        <w:t xml:space="preserve"> and the CUSP for CAUTI in hospitals </w:t>
      </w:r>
      <w:r w:rsidR="00930136">
        <w:rPr>
          <w:rFonts w:ascii="Times New Roman" w:hAnsi="Times New Roman"/>
          <w:sz w:val="24"/>
          <w:szCs w:val="24"/>
        </w:rPr>
        <w:t>program</w:t>
      </w:r>
      <w:r w:rsidR="00E26F6A">
        <w:rPr>
          <w:rFonts w:ascii="Times New Roman" w:hAnsi="Times New Roman"/>
          <w:sz w:val="24"/>
          <w:szCs w:val="24"/>
        </w:rPr>
        <w:t>, which reduced CAUTI rates by</w:t>
      </w:r>
      <w:r w:rsidRPr="002B1027">
        <w:rPr>
          <w:rFonts w:ascii="Times New Roman" w:hAnsi="Times New Roman"/>
          <w:sz w:val="24"/>
          <w:szCs w:val="24"/>
        </w:rPr>
        <w:t xml:space="preserve"> 30% in </w:t>
      </w:r>
      <w:r w:rsidR="00857EB8">
        <w:rPr>
          <w:rFonts w:ascii="Times New Roman" w:hAnsi="Times New Roman"/>
          <w:sz w:val="24"/>
          <w:szCs w:val="24"/>
        </w:rPr>
        <w:t>more than</w:t>
      </w:r>
      <w:r w:rsidRPr="002B1027">
        <w:rPr>
          <w:rFonts w:ascii="Times New Roman" w:hAnsi="Times New Roman"/>
          <w:sz w:val="24"/>
          <w:szCs w:val="24"/>
        </w:rPr>
        <w:t xml:space="preserve"> 700 non-ICUs.</w:t>
      </w:r>
      <w:r>
        <w:rPr>
          <w:rStyle w:val="EndnoteReference"/>
          <w:rFonts w:ascii="Times New Roman" w:hAnsi="Times New Roman"/>
          <w:sz w:val="24"/>
          <w:szCs w:val="24"/>
        </w:rPr>
        <w:endnoteReference w:id="10"/>
      </w:r>
      <w:r w:rsidR="00A55BBA">
        <w:rPr>
          <w:rFonts w:ascii="Times New Roman" w:hAnsi="Times New Roman"/>
          <w:sz w:val="24"/>
          <w:szCs w:val="24"/>
        </w:rPr>
        <w:t xml:space="preserve"> These two </w:t>
      </w:r>
      <w:r w:rsidR="00930136">
        <w:rPr>
          <w:rFonts w:ascii="Times New Roman" w:hAnsi="Times New Roman"/>
          <w:sz w:val="24"/>
          <w:szCs w:val="24"/>
        </w:rPr>
        <w:t>program</w:t>
      </w:r>
      <w:r w:rsidR="00A55BBA">
        <w:rPr>
          <w:rFonts w:ascii="Times New Roman" w:hAnsi="Times New Roman"/>
          <w:sz w:val="24"/>
          <w:szCs w:val="24"/>
        </w:rPr>
        <w:t xml:space="preserve">s, </w:t>
      </w:r>
      <w:r w:rsidRPr="002B1027">
        <w:rPr>
          <w:rFonts w:ascii="Times New Roman" w:hAnsi="Times New Roman"/>
          <w:sz w:val="24"/>
          <w:szCs w:val="24"/>
        </w:rPr>
        <w:t>along with other</w:t>
      </w:r>
      <w:r w:rsidR="00A55BBA">
        <w:rPr>
          <w:rFonts w:ascii="Times New Roman" w:hAnsi="Times New Roman"/>
          <w:sz w:val="24"/>
          <w:szCs w:val="24"/>
        </w:rPr>
        <w:t xml:space="preserve"> AHRQ CUSP </w:t>
      </w:r>
      <w:r w:rsidR="00930136">
        <w:rPr>
          <w:rFonts w:ascii="Times New Roman" w:hAnsi="Times New Roman"/>
          <w:sz w:val="24"/>
          <w:szCs w:val="24"/>
        </w:rPr>
        <w:t>program</w:t>
      </w:r>
      <w:r w:rsidRPr="002B1027">
        <w:rPr>
          <w:rFonts w:ascii="Times New Roman" w:hAnsi="Times New Roman"/>
          <w:sz w:val="24"/>
          <w:szCs w:val="24"/>
        </w:rPr>
        <w:t>s, resulted in the following toolkits:</w:t>
      </w:r>
    </w:p>
    <w:p w:rsidR="00A55BBA" w:rsidRPr="002B1027" w:rsidP="00A55BBA" w14:paraId="5FEEF06D" w14:textId="77777777">
      <w:pPr>
        <w:pStyle w:val="Normal15Spaced"/>
        <w:spacing w:line="240" w:lineRule="auto"/>
        <w:ind w:left="720" w:firstLine="0"/>
        <w:rPr>
          <w:rFonts w:ascii="Times New Roman" w:hAnsi="Times New Roman"/>
          <w:sz w:val="24"/>
          <w:szCs w:val="24"/>
        </w:rPr>
      </w:pPr>
    </w:p>
    <w:p w:rsidR="00A55BBA" w:rsidP="00BE39C9" w14:paraId="1E2DF088" w14:textId="108F1F41">
      <w:pPr>
        <w:pStyle w:val="Normal15Spaced"/>
        <w:numPr>
          <w:ilvl w:val="0"/>
          <w:numId w:val="40"/>
        </w:numPr>
        <w:spacing w:line="240" w:lineRule="auto"/>
        <w:ind w:left="630"/>
        <w:rPr>
          <w:rFonts w:ascii="Times New Roman" w:hAnsi="Times New Roman"/>
          <w:sz w:val="24"/>
          <w:szCs w:val="24"/>
        </w:rPr>
      </w:pPr>
      <w:r w:rsidRPr="002B1027">
        <w:rPr>
          <w:rFonts w:ascii="Times New Roman" w:hAnsi="Times New Roman"/>
          <w:sz w:val="24"/>
          <w:szCs w:val="24"/>
        </w:rPr>
        <w:t xml:space="preserve">Toolkit for Reducing CLABSI: </w:t>
      </w:r>
      <w:hyperlink r:id="rId8" w:history="1">
        <w:r w:rsidRPr="00E150AE">
          <w:rPr>
            <w:rStyle w:val="Hyperlink"/>
            <w:rFonts w:ascii="Times New Roman" w:hAnsi="Times New Roman"/>
            <w:sz w:val="24"/>
            <w:szCs w:val="24"/>
          </w:rPr>
          <w:t>https://www.ahrq.gov/hai/clabsi-tools/index.html</w:t>
        </w:r>
      </w:hyperlink>
    </w:p>
    <w:p w:rsidR="00A55BBA" w:rsidP="00BE39C9" w14:paraId="202E96DE" w14:textId="08F10175">
      <w:pPr>
        <w:pStyle w:val="Normal15Spaced"/>
        <w:numPr>
          <w:ilvl w:val="0"/>
          <w:numId w:val="40"/>
        </w:numPr>
        <w:spacing w:line="240" w:lineRule="auto"/>
        <w:ind w:left="630"/>
        <w:rPr>
          <w:rFonts w:ascii="Times New Roman" w:hAnsi="Times New Roman"/>
          <w:sz w:val="24"/>
          <w:szCs w:val="24"/>
        </w:rPr>
      </w:pPr>
      <w:r w:rsidRPr="00A55BBA">
        <w:rPr>
          <w:rFonts w:ascii="Times New Roman" w:hAnsi="Times New Roman"/>
          <w:sz w:val="24"/>
          <w:szCs w:val="24"/>
        </w:rPr>
        <w:t xml:space="preserve">Toolkit for Reducing CAUTI in Acute Care Hospitals: </w:t>
      </w:r>
      <w:hyperlink r:id="rId9" w:history="1">
        <w:r w:rsidRPr="00E150AE">
          <w:rPr>
            <w:rStyle w:val="Hyperlink"/>
            <w:rFonts w:ascii="Times New Roman" w:hAnsi="Times New Roman"/>
            <w:sz w:val="24"/>
            <w:szCs w:val="24"/>
          </w:rPr>
          <w:t>https://www.ahrq.gov/hai/tools/cauti-hospitals/index.html</w:t>
        </w:r>
      </w:hyperlink>
    </w:p>
    <w:p w:rsidR="00A55BBA" w:rsidP="00BE39C9" w14:paraId="0F115E27" w14:textId="70FA1467">
      <w:pPr>
        <w:pStyle w:val="Normal15Spaced"/>
        <w:numPr>
          <w:ilvl w:val="0"/>
          <w:numId w:val="40"/>
        </w:numPr>
        <w:spacing w:line="240" w:lineRule="auto"/>
        <w:ind w:left="630"/>
        <w:rPr>
          <w:rFonts w:ascii="Times New Roman" w:hAnsi="Times New Roman"/>
          <w:sz w:val="24"/>
          <w:szCs w:val="24"/>
        </w:rPr>
      </w:pPr>
      <w:r w:rsidRPr="00A55BBA">
        <w:rPr>
          <w:rFonts w:ascii="Times New Roman" w:hAnsi="Times New Roman"/>
          <w:sz w:val="24"/>
          <w:szCs w:val="24"/>
        </w:rPr>
        <w:t xml:space="preserve">Toolkit to Improve Safety for Mechanically Ventilated Patients: </w:t>
      </w:r>
      <w:hyperlink r:id="rId10" w:history="1">
        <w:r w:rsidRPr="00E150AE">
          <w:rPr>
            <w:rStyle w:val="Hyperlink"/>
            <w:rFonts w:ascii="Times New Roman" w:hAnsi="Times New Roman"/>
            <w:sz w:val="24"/>
            <w:szCs w:val="24"/>
          </w:rPr>
          <w:t>https://www.ahrq.gov/hai/tools/mvp/index.html</w:t>
        </w:r>
      </w:hyperlink>
    </w:p>
    <w:p w:rsidR="002B1027" w:rsidRPr="00A55BBA" w:rsidP="00BE39C9" w14:paraId="68C10D21" w14:textId="032A5624">
      <w:pPr>
        <w:pStyle w:val="Normal15Spaced"/>
        <w:numPr>
          <w:ilvl w:val="0"/>
          <w:numId w:val="40"/>
        </w:numPr>
        <w:spacing w:line="240" w:lineRule="auto"/>
        <w:ind w:left="630"/>
        <w:rPr>
          <w:rFonts w:ascii="Times New Roman" w:hAnsi="Times New Roman"/>
          <w:sz w:val="24"/>
          <w:szCs w:val="24"/>
        </w:rPr>
      </w:pPr>
      <w:r w:rsidRPr="00A55BBA">
        <w:rPr>
          <w:rFonts w:ascii="Times New Roman" w:hAnsi="Times New Roman"/>
          <w:sz w:val="24"/>
          <w:szCs w:val="24"/>
        </w:rPr>
        <w:t xml:space="preserve">Toolkit for Preventing CLABSI and CAUTI in ICUs: </w:t>
      </w:r>
      <w:hyperlink r:id="rId11" w:history="1">
        <w:r w:rsidRPr="00E150AE" w:rsidR="00A55BBA">
          <w:rPr>
            <w:rStyle w:val="Hyperlink"/>
            <w:rFonts w:ascii="Times New Roman" w:hAnsi="Times New Roman"/>
            <w:sz w:val="24"/>
            <w:szCs w:val="24"/>
          </w:rPr>
          <w:t>https://www.ahrq.gov/hai/tools/clabsi-cauti-icu/index.html</w:t>
        </w:r>
      </w:hyperlink>
      <w:r w:rsidR="00A55BBA">
        <w:rPr>
          <w:rFonts w:ascii="Times New Roman" w:hAnsi="Times New Roman"/>
          <w:sz w:val="24"/>
          <w:szCs w:val="24"/>
        </w:rPr>
        <w:t xml:space="preserve"> </w:t>
      </w:r>
    </w:p>
    <w:p w:rsidR="00A55BBA" w:rsidP="002B1027" w14:paraId="2E768DEB" w14:textId="77777777">
      <w:pPr>
        <w:pStyle w:val="Normal15Spaced"/>
        <w:spacing w:line="240" w:lineRule="auto"/>
        <w:ind w:firstLine="0"/>
        <w:rPr>
          <w:rFonts w:ascii="Times New Roman" w:hAnsi="Times New Roman"/>
          <w:sz w:val="24"/>
          <w:szCs w:val="24"/>
        </w:rPr>
      </w:pPr>
    </w:p>
    <w:p w:rsidR="00C2678E" w:rsidP="00BE39C9" w14:paraId="6761F796" w14:textId="7658F56F">
      <w:pPr>
        <w:pStyle w:val="Normal15Spaced"/>
        <w:spacing w:line="240" w:lineRule="auto"/>
        <w:ind w:firstLine="0"/>
        <w:rPr>
          <w:rFonts w:ascii="Times New Roman" w:hAnsi="Times New Roman"/>
          <w:sz w:val="24"/>
          <w:szCs w:val="24"/>
        </w:rPr>
      </w:pPr>
      <w:r>
        <w:rPr>
          <w:rFonts w:ascii="Times New Roman" w:hAnsi="Times New Roman"/>
          <w:sz w:val="24"/>
          <w:szCs w:val="24"/>
        </w:rPr>
        <w:t>AHRQ and partners developed m</w:t>
      </w:r>
      <w:r w:rsidRPr="002B1027" w:rsidR="002B1027">
        <w:rPr>
          <w:rFonts w:ascii="Times New Roman" w:hAnsi="Times New Roman"/>
          <w:sz w:val="24"/>
          <w:szCs w:val="24"/>
        </w:rPr>
        <w:t xml:space="preserve">any of the tools in these toolkits several years ago, and some over 10 years ago. </w:t>
      </w:r>
      <w:r>
        <w:rPr>
          <w:rFonts w:ascii="Times New Roman" w:hAnsi="Times New Roman"/>
          <w:sz w:val="24"/>
          <w:szCs w:val="24"/>
        </w:rPr>
        <w:t>S</w:t>
      </w:r>
      <w:r w:rsidRPr="002B1027" w:rsidR="002B1027">
        <w:rPr>
          <w:rFonts w:ascii="Times New Roman" w:hAnsi="Times New Roman"/>
          <w:sz w:val="24"/>
          <w:szCs w:val="24"/>
        </w:rPr>
        <w:t>ome organizations may not want to use a tool that is older, or dated, and may wonder whether the information is still current. AHRQ also is aware that parts of some toolkits have supporting information that has been updated, but those updates have not been incorporated into current tools or resources on the AHRQ website.</w:t>
      </w:r>
      <w:r w:rsidR="00F74FD9">
        <w:rPr>
          <w:rFonts w:ascii="Times New Roman" w:hAnsi="Times New Roman"/>
          <w:sz w:val="24"/>
          <w:szCs w:val="24"/>
        </w:rPr>
        <w:t xml:space="preserve"> </w:t>
      </w:r>
      <w:r w:rsidRPr="00F74FD9" w:rsidR="00F74FD9">
        <w:rPr>
          <w:rFonts w:ascii="Times New Roman" w:hAnsi="Times New Roman"/>
          <w:sz w:val="24"/>
          <w:szCs w:val="24"/>
        </w:rPr>
        <w:t xml:space="preserve">The </w:t>
      </w:r>
      <w:r w:rsidR="00CD369D">
        <w:rPr>
          <w:rFonts w:ascii="Times New Roman" w:hAnsi="Times New Roman"/>
          <w:sz w:val="24"/>
          <w:szCs w:val="24"/>
        </w:rPr>
        <w:t>fifth Toolkit for this program to update, the</w:t>
      </w:r>
      <w:r w:rsidRPr="00F74FD9" w:rsidR="00F74FD9">
        <w:rPr>
          <w:rFonts w:ascii="Times New Roman" w:hAnsi="Times New Roman"/>
          <w:sz w:val="24"/>
          <w:szCs w:val="24"/>
        </w:rPr>
        <w:t xml:space="preserve"> CUSP toolkit</w:t>
      </w:r>
      <w:r>
        <w:rPr>
          <w:rStyle w:val="EndnoteReference"/>
          <w:rFonts w:ascii="Times New Roman" w:hAnsi="Times New Roman"/>
          <w:sz w:val="24"/>
          <w:szCs w:val="24"/>
        </w:rPr>
        <w:endnoteReference w:id="11"/>
      </w:r>
      <w:r w:rsidRPr="00F74FD9" w:rsidR="00F74FD9">
        <w:rPr>
          <w:rFonts w:ascii="Times New Roman" w:hAnsi="Times New Roman"/>
          <w:sz w:val="24"/>
          <w:szCs w:val="24"/>
        </w:rPr>
        <w:t xml:space="preserve"> that support</w:t>
      </w:r>
      <w:r w:rsidR="004A32EE">
        <w:rPr>
          <w:rFonts w:ascii="Times New Roman" w:hAnsi="Times New Roman"/>
          <w:sz w:val="24"/>
          <w:szCs w:val="24"/>
        </w:rPr>
        <w:t>s</w:t>
      </w:r>
      <w:r w:rsidRPr="00F74FD9" w:rsidR="00F74FD9">
        <w:rPr>
          <w:rFonts w:ascii="Times New Roman" w:hAnsi="Times New Roman"/>
          <w:sz w:val="24"/>
          <w:szCs w:val="24"/>
        </w:rPr>
        <w:t xml:space="preserve"> translating </w:t>
      </w:r>
      <w:r w:rsidRPr="00F74FD9" w:rsidR="00F74FD9">
        <w:rPr>
          <w:rFonts w:ascii="Times New Roman" w:hAnsi="Times New Roman"/>
          <w:sz w:val="24"/>
          <w:szCs w:val="24"/>
        </w:rPr>
        <w:t>the evidence into practice</w:t>
      </w:r>
      <w:r w:rsidR="00CD369D">
        <w:rPr>
          <w:rFonts w:ascii="Times New Roman" w:hAnsi="Times New Roman"/>
          <w:sz w:val="24"/>
          <w:szCs w:val="24"/>
        </w:rPr>
        <w:t>,</w:t>
      </w:r>
      <w:r w:rsidR="00704ED2">
        <w:rPr>
          <w:rFonts w:ascii="Times New Roman" w:hAnsi="Times New Roman"/>
          <w:sz w:val="24"/>
          <w:szCs w:val="24"/>
        </w:rPr>
        <w:t xml:space="preserve"> </w:t>
      </w:r>
      <w:r w:rsidRPr="00F74FD9" w:rsidR="00F74FD9">
        <w:rPr>
          <w:rFonts w:ascii="Times New Roman" w:hAnsi="Times New Roman"/>
          <w:sz w:val="24"/>
          <w:szCs w:val="24"/>
        </w:rPr>
        <w:t>also require</w:t>
      </w:r>
      <w:r w:rsidR="004A32EE">
        <w:rPr>
          <w:rFonts w:ascii="Times New Roman" w:hAnsi="Times New Roman"/>
          <w:sz w:val="24"/>
          <w:szCs w:val="24"/>
        </w:rPr>
        <w:t>s</w:t>
      </w:r>
      <w:r w:rsidRPr="00F74FD9" w:rsidR="00F74FD9">
        <w:rPr>
          <w:rFonts w:ascii="Times New Roman" w:hAnsi="Times New Roman"/>
          <w:sz w:val="24"/>
          <w:szCs w:val="24"/>
        </w:rPr>
        <w:t xml:space="preserve"> modernization and updating to address the current healthcare environment and resource realities to ensure success in HAI reduction.</w:t>
      </w:r>
    </w:p>
    <w:p w:rsidR="002241F4" w:rsidRPr="00010908" w:rsidP="00CE54F9" w14:paraId="0974BD73" w14:textId="7D533FC9"/>
    <w:p w:rsidR="00625C2C" w:rsidRPr="00625C2C" w:rsidP="00625C2C" w14:paraId="1E8B1487" w14:textId="582536E3">
      <w:r w:rsidRPr="009D55C8">
        <w:t>Th</w:t>
      </w:r>
      <w:r w:rsidR="00AE378E">
        <w:t>e</w:t>
      </w:r>
      <w:r w:rsidRPr="009D55C8">
        <w:t xml:space="preserve"> </w:t>
      </w:r>
      <w:r w:rsidRPr="00174BED" w:rsidR="00174BED">
        <w:t xml:space="preserve">AHRQ </w:t>
      </w:r>
      <w:r w:rsidR="00AE378E">
        <w:t>Safety Program</w:t>
      </w:r>
      <w:r w:rsidRPr="00174BED" w:rsidR="00174BED">
        <w:t xml:space="preserve"> for HAI Prevention </w:t>
      </w:r>
      <w:r w:rsidR="007F5D27">
        <w:t>P</w:t>
      </w:r>
      <w:r w:rsidR="00157190">
        <w:t xml:space="preserve">rogram </w:t>
      </w:r>
      <w:r w:rsidRPr="009D55C8">
        <w:t xml:space="preserve">will </w:t>
      </w:r>
      <w:r w:rsidR="00DB5E3F">
        <w:t xml:space="preserve">assess </w:t>
      </w:r>
      <w:r w:rsidRPr="009D55C8">
        <w:t xml:space="preserve">what components of the </w:t>
      </w:r>
      <w:r w:rsidR="00252788">
        <w:t>updated</w:t>
      </w:r>
      <w:r w:rsidRPr="009D55C8">
        <w:t xml:space="preserve"> toolkits are routinely used and helpful and what components need additional updating and refinement. Current AHRQ HAI Prevention Toolkits provide a wealth of valuable information but also require revision to incorporate new evidence-based practices and remove those no longer supported by scientific evidence. </w:t>
      </w:r>
      <w:r w:rsidRPr="00625C2C">
        <w:t xml:space="preserve">Revised Toolkits based on lessons learned from the implementation of this </w:t>
      </w:r>
      <w:r w:rsidR="00930136">
        <w:t>program</w:t>
      </w:r>
      <w:r w:rsidRPr="00625C2C">
        <w:t xml:space="preserve"> will enhance their utility to healthcare workers and support the adoption of</w:t>
      </w:r>
      <w:r w:rsidR="00AE378E">
        <w:t xml:space="preserve"> the AHRQ Safety Program for </w:t>
      </w:r>
      <w:r w:rsidRPr="00625C2C">
        <w:t>HAI prevention practices.</w:t>
      </w:r>
    </w:p>
    <w:p w:rsidR="00E65291" w:rsidP="00B51734" w14:paraId="2BCFC3E1" w14:textId="77777777"/>
    <w:p w:rsidR="00420AEC" w:rsidRPr="00010908" w:rsidP="00B51734" w14:paraId="5E94A7C3" w14:textId="38095E26">
      <w:r>
        <w:t xml:space="preserve">The </w:t>
      </w:r>
      <w:r w:rsidR="00DD03B5">
        <w:t xml:space="preserve">program </w:t>
      </w:r>
      <w:r>
        <w:t>goals are to</w:t>
      </w:r>
      <w:r w:rsidRPr="00010908">
        <w:t>:</w:t>
      </w:r>
    </w:p>
    <w:p w:rsidR="003137D7" w:rsidRPr="003137D7" w:rsidP="003137D7" w14:paraId="660093DC" w14:textId="7DC2EFA3">
      <w:pPr>
        <w:pStyle w:val="ColorfulList-Accent11"/>
        <w:numPr>
          <w:ilvl w:val="0"/>
          <w:numId w:val="41"/>
        </w:numPr>
      </w:pPr>
      <w:r w:rsidRPr="003137D7">
        <w:t xml:space="preserve">Update </w:t>
      </w:r>
      <w:r w:rsidR="00360BB9">
        <w:t xml:space="preserve">the </w:t>
      </w:r>
      <w:r w:rsidRPr="003137D7">
        <w:t>five existing AHRQ HAI Prevention Toolkits</w:t>
      </w:r>
      <w:r w:rsidR="00972C49">
        <w:t>.</w:t>
      </w:r>
    </w:p>
    <w:p w:rsidR="003137D7" w:rsidP="003137D7" w14:paraId="277500C5" w14:textId="35A7DFD5">
      <w:pPr>
        <w:pStyle w:val="ColorfulList-Accent11"/>
        <w:numPr>
          <w:ilvl w:val="0"/>
          <w:numId w:val="41"/>
        </w:numPr>
      </w:pPr>
      <w:r w:rsidRPr="003137D7">
        <w:t>Finalize the updated Toolkits for public use, incorporating feedback from participating units.</w:t>
      </w:r>
    </w:p>
    <w:p w:rsidR="003137D7" w:rsidP="003137D7" w14:paraId="0DA6A4F2" w14:textId="77777777">
      <w:pPr>
        <w:pStyle w:val="ColorfulList-Accent11"/>
      </w:pPr>
    </w:p>
    <w:p w:rsidR="004E56A9" w:rsidP="004E56A9" w14:paraId="36FEB170" w14:textId="77777777">
      <w:bookmarkStart w:id="17" w:name="_Hlk179273816"/>
      <w:r w:rsidRPr="00010908">
        <w:t xml:space="preserve">The </w:t>
      </w:r>
      <w:r>
        <w:t xml:space="preserve">AHRQ Safety Program for HAI Prevention will </w:t>
      </w:r>
      <w:bookmarkEnd w:id="17"/>
      <w:r>
        <w:t xml:space="preserve">consist of three cohorts: </w:t>
      </w:r>
    </w:p>
    <w:p w:rsidR="004E56A9" w:rsidP="0003009C" w14:paraId="362AEF2E" w14:textId="49CF62F2">
      <w:pPr>
        <w:pStyle w:val="ListParagraph"/>
        <w:numPr>
          <w:ilvl w:val="0"/>
          <w:numId w:val="52"/>
        </w:numPr>
        <w:tabs>
          <w:tab w:val="left" w:pos="360"/>
          <w:tab w:val="left" w:pos="630"/>
          <w:tab w:val="left" w:pos="1260"/>
        </w:tabs>
      </w:pPr>
      <w:r>
        <w:t xml:space="preserve">CLABSI cohort - comprised of </w:t>
      </w:r>
      <w:r w:rsidR="008C2999">
        <w:t>approximately 100</w:t>
      </w:r>
      <w:r w:rsidRPr="00010908">
        <w:t xml:space="preserve"> </w:t>
      </w:r>
      <w:r>
        <w:t xml:space="preserve">acute care units (intensive care </w:t>
      </w:r>
    </w:p>
    <w:p w:rsidR="004E56A9" w:rsidP="0003009C" w14:paraId="7DFD9B26" w14:textId="43E00518">
      <w:pPr>
        <w:tabs>
          <w:tab w:val="left" w:pos="360"/>
          <w:tab w:val="left" w:pos="630"/>
          <w:tab w:val="left" w:pos="1260"/>
        </w:tabs>
        <w:ind w:left="360"/>
      </w:pPr>
      <w:r>
        <w:t xml:space="preserve">     units [ICUs] and non-ICUs); </w:t>
      </w:r>
    </w:p>
    <w:p w:rsidR="004E56A9" w:rsidP="004E56A9" w14:paraId="59F0B2C0" w14:textId="71A2EE1F">
      <w:pPr>
        <w:tabs>
          <w:tab w:val="left" w:pos="360"/>
        </w:tabs>
      </w:pPr>
      <w:r>
        <w:tab/>
      </w:r>
      <w:r w:rsidR="007D2567">
        <w:t xml:space="preserve">2. </w:t>
      </w:r>
      <w:r>
        <w:t>CAUTI</w:t>
      </w:r>
      <w:r w:rsidRPr="006D1010">
        <w:t xml:space="preserve"> </w:t>
      </w:r>
      <w:r>
        <w:t xml:space="preserve">cohort - </w:t>
      </w:r>
      <w:r w:rsidRPr="006D1010">
        <w:t xml:space="preserve">comprised </w:t>
      </w:r>
      <w:r>
        <w:t xml:space="preserve">of </w:t>
      </w:r>
      <w:r w:rsidR="008C2999">
        <w:t>approximately 100</w:t>
      </w:r>
      <w:r>
        <w:t xml:space="preserve"> ICUs and non-ICUs</w:t>
      </w:r>
      <w:r w:rsidRPr="006D1010">
        <w:t>;</w:t>
      </w:r>
      <w:r>
        <w:t xml:space="preserve"> and </w:t>
      </w:r>
    </w:p>
    <w:p w:rsidR="004E56A9" w:rsidP="004E56A9" w14:paraId="31B8F473" w14:textId="2201E8EA">
      <w:pPr>
        <w:tabs>
          <w:tab w:val="left" w:pos="360"/>
        </w:tabs>
      </w:pPr>
      <w:r>
        <w:tab/>
      </w:r>
      <w:r w:rsidR="007D2567">
        <w:t xml:space="preserve">3. </w:t>
      </w:r>
      <w:r>
        <w:t xml:space="preserve">VAP/VAE cohort - compromised of </w:t>
      </w:r>
      <w:r w:rsidR="008C2999">
        <w:t>approximately 75</w:t>
      </w:r>
      <w:r>
        <w:t xml:space="preserve"> ICUs. </w:t>
      </w:r>
    </w:p>
    <w:p w:rsidR="004E56A9" w:rsidP="004E56A9" w14:paraId="391E2E75" w14:textId="77777777">
      <w:pPr>
        <w:tabs>
          <w:tab w:val="left" w:pos="360"/>
        </w:tabs>
      </w:pPr>
    </w:p>
    <w:p w:rsidR="004E56A9" w:rsidRPr="00B355B5" w:rsidP="0003009C" w14:paraId="45B5D1DB" w14:textId="4AD3AF1E">
      <w:pPr>
        <w:tabs>
          <w:tab w:val="left" w:pos="360"/>
        </w:tabs>
      </w:pPr>
      <w:r>
        <w:t xml:space="preserve">All cohorts will include acute care hospital units from </w:t>
      </w:r>
      <w:r w:rsidRPr="00010908">
        <w:t>all 10 H</w:t>
      </w:r>
      <w:r>
        <w:t xml:space="preserve">ealth and </w:t>
      </w:r>
      <w:r w:rsidRPr="00010908">
        <w:t>H</w:t>
      </w:r>
      <w:r>
        <w:t xml:space="preserve">uman </w:t>
      </w:r>
      <w:r w:rsidRPr="00010908">
        <w:t>S</w:t>
      </w:r>
      <w:r>
        <w:t>ervices</w:t>
      </w:r>
      <w:r w:rsidRPr="00010908">
        <w:t xml:space="preserve"> regions</w:t>
      </w:r>
      <w:r w:rsidRPr="00010908" w:rsidR="00F00A00">
        <w:t>.</w:t>
      </w:r>
      <w:r w:rsidR="00F00A00">
        <w:t xml:space="preserve"> </w:t>
      </w:r>
      <w:r w:rsidR="00B1291E">
        <w:t>AHRQ</w:t>
      </w:r>
      <w:r w:rsidRPr="00010908" w:rsidR="00B1291E">
        <w:t xml:space="preserve"> will utilize a pre-post design</w:t>
      </w:r>
      <w:r w:rsidR="00B1291E">
        <w:t>, comparing data collected at baseline and at the end of the program (endline) within each cohort.</w:t>
      </w:r>
    </w:p>
    <w:p w:rsidR="004E56A9" w:rsidP="00B355B5" w14:paraId="54EE89F5" w14:textId="77777777"/>
    <w:p w:rsidR="00B4391E" w:rsidP="00B355B5" w14:paraId="153B6CE5" w14:textId="46A40980">
      <w:r w:rsidRPr="00010908">
        <w:t xml:space="preserve">The </w:t>
      </w:r>
      <w:r>
        <w:t>AHRQ Safety Program for HAI Prevention will include the following data collections:</w:t>
      </w:r>
    </w:p>
    <w:p w:rsidR="00F067C2" w:rsidRPr="001B4827" w:rsidP="00F067C2" w14:paraId="0821C556" w14:textId="468652ED">
      <w:pPr>
        <w:numPr>
          <w:ilvl w:val="0"/>
          <w:numId w:val="28"/>
        </w:numPr>
        <w:spacing w:before="240"/>
        <w:rPr>
          <w:bCs/>
        </w:rPr>
      </w:pPr>
      <w:bookmarkStart w:id="18" w:name="_Hlk179274687"/>
      <w:r w:rsidRPr="00B1291E">
        <w:rPr>
          <w:b/>
        </w:rPr>
        <w:t>Semi-structured Interviews</w:t>
      </w:r>
      <w:r w:rsidRPr="001B4827">
        <w:rPr>
          <w:bCs/>
        </w:rPr>
        <w:t xml:space="preserve">: </w:t>
      </w:r>
      <w:r w:rsidR="00B1291E">
        <w:rPr>
          <w:bCs/>
        </w:rPr>
        <w:t>Conducted at the end of the assessment, t</w:t>
      </w:r>
      <w:r w:rsidRPr="001B4827">
        <w:rPr>
          <w:bCs/>
        </w:rPr>
        <w:t xml:space="preserve">he program will select participants from each </w:t>
      </w:r>
      <w:r>
        <w:rPr>
          <w:bCs/>
        </w:rPr>
        <w:t>of</w:t>
      </w:r>
      <w:r w:rsidR="002B3620">
        <w:rPr>
          <w:bCs/>
        </w:rPr>
        <w:t xml:space="preserve"> the</w:t>
      </w:r>
      <w:r>
        <w:rPr>
          <w:bCs/>
        </w:rPr>
        <w:t xml:space="preserve"> 3 </w:t>
      </w:r>
      <w:r w:rsidRPr="001B4827">
        <w:rPr>
          <w:bCs/>
        </w:rPr>
        <w:t>cohort</w:t>
      </w:r>
      <w:r>
        <w:rPr>
          <w:bCs/>
        </w:rPr>
        <w:t>s</w:t>
      </w:r>
      <w:r w:rsidRPr="001B4827">
        <w:rPr>
          <w:bCs/>
        </w:rPr>
        <w:t xml:space="preserve">, </w:t>
      </w:r>
      <w:bookmarkEnd w:id="18"/>
      <w:r w:rsidRPr="001B4827">
        <w:rPr>
          <w:bCs/>
        </w:rPr>
        <w:t xml:space="preserve">focusing on participants who were active during the cohort (e.g., attended webinars and office hours regularly) to participate in virtual discussions to examine participants’ experiences during the </w:t>
      </w:r>
      <w:r>
        <w:rPr>
          <w:bCs/>
        </w:rPr>
        <w:t xml:space="preserve">AHRQ Safety Program for </w:t>
      </w:r>
      <w:r w:rsidRPr="001B4827">
        <w:rPr>
          <w:bCs/>
        </w:rPr>
        <w:t xml:space="preserve">HAI Prevention, including use and perceptions of materials, experiences with measurement, and feedback about the </w:t>
      </w:r>
      <w:r>
        <w:rPr>
          <w:bCs/>
        </w:rPr>
        <w:t>program (</w:t>
      </w:r>
      <w:r w:rsidRPr="00FE2AB0">
        <w:rPr>
          <w:b/>
        </w:rPr>
        <w:t>Attachment A</w:t>
      </w:r>
      <w:r>
        <w:rPr>
          <w:bCs/>
        </w:rPr>
        <w:t>)</w:t>
      </w:r>
      <w:r w:rsidRPr="001B4827">
        <w:rPr>
          <w:bCs/>
        </w:rPr>
        <w:t xml:space="preserve">. </w:t>
      </w:r>
    </w:p>
    <w:p w:rsidR="00F067C2" w:rsidRPr="001B4827" w:rsidP="00F067C2" w14:paraId="129C1CDB" w14:textId="3E5A7F00">
      <w:pPr>
        <w:numPr>
          <w:ilvl w:val="0"/>
          <w:numId w:val="28"/>
        </w:numPr>
        <w:spacing w:before="240"/>
        <w:rPr>
          <w:bCs/>
          <w:u w:val="single"/>
        </w:rPr>
      </w:pPr>
      <w:r w:rsidRPr="00B1291E">
        <w:rPr>
          <w:b/>
        </w:rPr>
        <w:t>Hospital Survey on Patient Safety</w:t>
      </w:r>
      <w:r w:rsidRPr="0003009C" w:rsidR="006428E3">
        <w:rPr>
          <w:b/>
        </w:rPr>
        <w:t xml:space="preserve"> </w:t>
      </w:r>
      <w:r w:rsidRPr="0003009C" w:rsidR="00B1291E">
        <w:rPr>
          <w:b/>
        </w:rPr>
        <w:t>(HSOPS)</w:t>
      </w:r>
      <w:r w:rsidRPr="0003009C">
        <w:rPr>
          <w:b/>
        </w:rPr>
        <w:t>:</w:t>
      </w:r>
      <w:r w:rsidRPr="001B4827">
        <w:rPr>
          <w:bCs/>
        </w:rPr>
        <w:t xml:space="preserve"> The </w:t>
      </w:r>
      <w:r w:rsidRPr="00613A15" w:rsidR="00B1291E">
        <w:rPr>
          <w:bCs/>
          <w:iCs/>
        </w:rPr>
        <w:t>HS</w:t>
      </w:r>
      <w:r w:rsidRPr="00613A15" w:rsidR="00613A15">
        <w:rPr>
          <w:bCs/>
          <w:iCs/>
        </w:rPr>
        <w:t>OPS</w:t>
      </w:r>
      <w:r w:rsidRPr="001B4827">
        <w:rPr>
          <w:bCs/>
          <w:i/>
        </w:rPr>
        <w:t xml:space="preserve"> </w:t>
      </w:r>
      <w:r w:rsidRPr="001B4827">
        <w:rPr>
          <w:bCs/>
        </w:rPr>
        <w:t xml:space="preserve">will be completed by all participating staff to assess patient safety issues, medical errors, and event reporting practices. Participants will complete the HSOPS at </w:t>
      </w:r>
      <w:r>
        <w:rPr>
          <w:bCs/>
        </w:rPr>
        <w:t>baseline and endline for all three cohorts (</w:t>
      </w:r>
      <w:r w:rsidRPr="00FE2AB0">
        <w:rPr>
          <w:b/>
        </w:rPr>
        <w:t>Attachment B</w:t>
      </w:r>
      <w:r>
        <w:rPr>
          <w:bCs/>
        </w:rPr>
        <w:t>)</w:t>
      </w:r>
      <w:r w:rsidRPr="001B4827">
        <w:rPr>
          <w:bCs/>
        </w:rPr>
        <w:t>.</w:t>
      </w:r>
    </w:p>
    <w:p w:rsidR="00F067C2" w:rsidRPr="001B4827" w:rsidP="00B63522" w14:paraId="0A0BC245" w14:textId="30C70276">
      <w:pPr>
        <w:numPr>
          <w:ilvl w:val="0"/>
          <w:numId w:val="28"/>
        </w:numPr>
        <w:spacing w:before="240"/>
        <w:rPr>
          <w:bCs/>
          <w:u w:val="single"/>
        </w:rPr>
      </w:pPr>
      <w:r w:rsidRPr="0003009C">
        <w:rPr>
          <w:b/>
        </w:rPr>
        <w:t>CUSP Device Rounds</w:t>
      </w:r>
      <w:r w:rsidRPr="006428E3">
        <w:rPr>
          <w:bCs/>
        </w:rPr>
        <w:t>:</w:t>
      </w:r>
      <w:r w:rsidRPr="001B4827">
        <w:rPr>
          <w:bCs/>
        </w:rPr>
        <w:t xml:space="preserve"> </w:t>
      </w:r>
      <w:r>
        <w:rPr>
          <w:bCs/>
        </w:rPr>
        <w:t xml:space="preserve">The CUSP Device Rounds will be completed collaboratively by a </w:t>
      </w:r>
      <w:r w:rsidR="000B12E7">
        <w:rPr>
          <w:bCs/>
        </w:rPr>
        <w:t>staff</w:t>
      </w:r>
      <w:r>
        <w:rPr>
          <w:bCs/>
        </w:rPr>
        <w:t xml:space="preserve"> member with an i</w:t>
      </w:r>
      <w:r w:rsidRPr="001B4827">
        <w:rPr>
          <w:bCs/>
        </w:rPr>
        <w:t xml:space="preserve">nfection preventionist </w:t>
      </w:r>
      <w:r w:rsidR="00D67716">
        <w:rPr>
          <w:bCs/>
        </w:rPr>
        <w:t xml:space="preserve">at each participating unit </w:t>
      </w:r>
      <w:r>
        <w:rPr>
          <w:bCs/>
        </w:rPr>
        <w:t xml:space="preserve">once per month, </w:t>
      </w:r>
      <w:r w:rsidRPr="001B4827">
        <w:rPr>
          <w:bCs/>
        </w:rPr>
        <w:t>to assess whether units are following best practices in HAI</w:t>
      </w:r>
      <w:r>
        <w:rPr>
          <w:bCs/>
        </w:rPr>
        <w:t xml:space="preserve"> for the respective cohort for all three cohorts (CLABSI </w:t>
      </w:r>
      <w:r>
        <w:rPr>
          <w:bCs/>
        </w:rPr>
        <w:t xml:space="preserve">Device Rounds Checklist: </w:t>
      </w:r>
      <w:r w:rsidRPr="00FE2AB0">
        <w:rPr>
          <w:b/>
        </w:rPr>
        <w:t>Attachment C</w:t>
      </w:r>
      <w:r>
        <w:rPr>
          <w:bCs/>
        </w:rPr>
        <w:t xml:space="preserve">; CAUTI Device Rounds Checklist: </w:t>
      </w:r>
      <w:r>
        <w:rPr>
          <w:b/>
        </w:rPr>
        <w:t>Attachment D</w:t>
      </w:r>
      <w:r>
        <w:rPr>
          <w:bCs/>
        </w:rPr>
        <w:t xml:space="preserve">; VAP/VAE Device Rounds Checklist: </w:t>
      </w:r>
      <w:r>
        <w:rPr>
          <w:b/>
        </w:rPr>
        <w:t>Attachment E</w:t>
      </w:r>
      <w:r>
        <w:rPr>
          <w:bCs/>
        </w:rPr>
        <w:t>)</w:t>
      </w:r>
      <w:r w:rsidRPr="001B4827">
        <w:rPr>
          <w:bCs/>
        </w:rPr>
        <w:t>.</w:t>
      </w:r>
    </w:p>
    <w:p w:rsidR="00F067C2" w:rsidRPr="001B4827" w:rsidP="00F067C2" w14:paraId="00289A33" w14:textId="201328B3">
      <w:pPr>
        <w:numPr>
          <w:ilvl w:val="0"/>
          <w:numId w:val="28"/>
        </w:numPr>
        <w:spacing w:before="240"/>
      </w:pPr>
      <w:r w:rsidRPr="0003009C">
        <w:rPr>
          <w:b/>
          <w:bCs/>
        </w:rPr>
        <w:t>Gap Analysis</w:t>
      </w:r>
      <w:r w:rsidRPr="0003009C">
        <w:t>:</w:t>
      </w:r>
      <w:r w:rsidRPr="001B4827">
        <w:t xml:space="preserve"> </w:t>
      </w:r>
      <w:r w:rsidRPr="001209D5" w:rsidR="00F8285D">
        <w:t xml:space="preserve">The </w:t>
      </w:r>
      <w:r w:rsidRPr="001209D5" w:rsidR="006D3578">
        <w:t xml:space="preserve">Gap analysis is a </w:t>
      </w:r>
      <w:r w:rsidRPr="001209D5" w:rsidR="00F8285D">
        <w:t>tool</w:t>
      </w:r>
      <w:r w:rsidRPr="001209D5" w:rsidR="0016372F">
        <w:t xml:space="preserve"> used to</w:t>
      </w:r>
      <w:r w:rsidRPr="0003009C" w:rsidR="0016372F">
        <w:t xml:space="preserve"> understand the needs of participating units, prioritize areas for improvement, and advocate for institution-level and unit-level resources</w:t>
      </w:r>
      <w:r w:rsidRPr="001209D5" w:rsidR="0016372F">
        <w:t>.</w:t>
      </w:r>
      <w:r w:rsidR="0016372F">
        <w:t xml:space="preserve"> </w:t>
      </w:r>
      <w:r w:rsidRPr="001B4827">
        <w:t xml:space="preserve">The Gap Analysis will be completed </w:t>
      </w:r>
      <w:r>
        <w:t xml:space="preserve">collaboratively </w:t>
      </w:r>
      <w:r w:rsidRPr="001B4827">
        <w:t xml:space="preserve">by a unit lead </w:t>
      </w:r>
      <w:r w:rsidR="00A94E9B">
        <w:t>and</w:t>
      </w:r>
      <w:r>
        <w:t xml:space="preserve"> an</w:t>
      </w:r>
      <w:r w:rsidRPr="001B4827">
        <w:t xml:space="preserve"> infection preventionist at </w:t>
      </w:r>
      <w:r>
        <w:t>baseline and endline</w:t>
      </w:r>
      <w:r w:rsidRPr="001B4827">
        <w:t xml:space="preserve"> </w:t>
      </w:r>
      <w:r>
        <w:t>for all three cohorts</w:t>
      </w:r>
      <w:r w:rsidR="001613F8">
        <w:t>. The endline Gap Analysis</w:t>
      </w:r>
      <w:r w:rsidR="00900046">
        <w:t xml:space="preserve"> will also include also ask</w:t>
      </w:r>
      <w:r>
        <w:t xml:space="preserve"> </w:t>
      </w:r>
      <w:r w:rsidR="00900046">
        <w:t xml:space="preserve">a unit lead and infection preventionist to collaboratively self-report changes in HAI rates and HAI prevention processes at endline of each cohort. </w:t>
      </w:r>
      <w:r>
        <w:t xml:space="preserve">(CLABSI Gap Analysis: </w:t>
      </w:r>
      <w:r w:rsidRPr="006A2D92">
        <w:rPr>
          <w:b/>
          <w:bCs/>
        </w:rPr>
        <w:t xml:space="preserve">Attachment </w:t>
      </w:r>
      <w:r>
        <w:rPr>
          <w:b/>
          <w:bCs/>
        </w:rPr>
        <w:t>F</w:t>
      </w:r>
      <w:r>
        <w:t xml:space="preserve">; CAUTI Gap Analysis: </w:t>
      </w:r>
      <w:r>
        <w:rPr>
          <w:b/>
          <w:bCs/>
        </w:rPr>
        <w:t>Attachment G</w:t>
      </w:r>
      <w:r>
        <w:t xml:space="preserve">; VAP/VAE Gap Analysis: </w:t>
      </w:r>
      <w:r>
        <w:rPr>
          <w:b/>
          <w:bCs/>
        </w:rPr>
        <w:t>Attachment H</w:t>
      </w:r>
      <w:r>
        <w:t>)</w:t>
      </w:r>
      <w:r w:rsidRPr="001B4827">
        <w:t>.</w:t>
      </w:r>
    </w:p>
    <w:p w:rsidR="00F067C2" w:rsidRPr="00D8486A" w:rsidP="00F067C2" w14:paraId="77B1C769" w14:textId="426E9945">
      <w:pPr>
        <w:numPr>
          <w:ilvl w:val="0"/>
          <w:numId w:val="28"/>
        </w:numPr>
        <w:spacing w:before="240"/>
        <w:rPr>
          <w:bCs/>
          <w:u w:val="single"/>
        </w:rPr>
      </w:pPr>
      <w:r w:rsidRPr="00772B7D">
        <w:rPr>
          <w:b/>
        </w:rPr>
        <w:t>Clinical Outcomes Data</w:t>
      </w:r>
      <w:r w:rsidRPr="005E4E7A">
        <w:rPr>
          <w:bCs/>
        </w:rPr>
        <w:t xml:space="preserve">: </w:t>
      </w:r>
      <w:r w:rsidRPr="00E32A8D" w:rsidR="00234829">
        <w:rPr>
          <w:bCs/>
        </w:rPr>
        <w:t xml:space="preserve">AHRQ </w:t>
      </w:r>
      <w:r w:rsidRPr="0003009C" w:rsidR="00234829">
        <w:rPr>
          <w:spacing w:val="-1"/>
        </w:rPr>
        <w:t>will</w:t>
      </w:r>
      <w:r w:rsidRPr="0003009C" w:rsidR="00714547">
        <w:rPr>
          <w:spacing w:val="-1"/>
        </w:rPr>
        <w:t xml:space="preserve"> collect unit-level </w:t>
      </w:r>
      <w:r w:rsidRPr="0003009C" w:rsidR="00714547">
        <w:t xml:space="preserve">clinical outcomes data to assess hospital-associated infection (HAI) rates across the program. Participating units will either extract clinical outcomes data from their Electronic Health Records (EHRs) and submit </w:t>
      </w:r>
      <w:r w:rsidRPr="0003009C" w:rsidR="00714547">
        <w:rPr>
          <w:spacing w:val="-1"/>
        </w:rPr>
        <w:t>via the</w:t>
      </w:r>
      <w:r w:rsidRPr="0003009C" w:rsidR="00714547">
        <w:rPr>
          <w:i/>
          <w:iCs/>
          <w:spacing w:val="-1"/>
        </w:rPr>
        <w:t xml:space="preserve"> </w:t>
      </w:r>
      <w:r w:rsidRPr="0003009C" w:rsidR="00714547">
        <w:rPr>
          <w:spacing w:val="-1"/>
        </w:rPr>
        <w:t>secure program website OR confer National Healthcare Safety Network (NHSN) data rights to the program group to eliminate data collection burden.</w:t>
      </w:r>
      <w:r w:rsidRPr="0003009C" w:rsidR="00234829">
        <w:rPr>
          <w:spacing w:val="-1"/>
        </w:rPr>
        <w:t xml:space="preserve"> </w:t>
      </w:r>
      <w:r w:rsidRPr="001B4827">
        <w:rPr>
          <w:bCs/>
        </w:rPr>
        <w:t xml:space="preserve">The program will request participating units to </w:t>
      </w:r>
      <w:r>
        <w:rPr>
          <w:bCs/>
        </w:rPr>
        <w:t xml:space="preserve">retrospectively </w:t>
      </w:r>
      <w:r w:rsidRPr="001B4827">
        <w:rPr>
          <w:bCs/>
        </w:rPr>
        <w:t xml:space="preserve">provide 12 months of </w:t>
      </w:r>
      <w:r>
        <w:rPr>
          <w:bCs/>
        </w:rPr>
        <w:t xml:space="preserve">pre-implementation </w:t>
      </w:r>
      <w:r w:rsidRPr="001B4827">
        <w:rPr>
          <w:bCs/>
        </w:rPr>
        <w:t>clinical outcomes data</w:t>
      </w:r>
      <w:r>
        <w:rPr>
          <w:bCs/>
        </w:rPr>
        <w:t>,</w:t>
      </w:r>
      <w:r w:rsidRPr="001B4827">
        <w:rPr>
          <w:bCs/>
        </w:rPr>
        <w:t xml:space="preserve"> and monthly clinical outcomes data</w:t>
      </w:r>
      <w:r>
        <w:rPr>
          <w:bCs/>
        </w:rPr>
        <w:t>, reported quarterly,</w:t>
      </w:r>
      <w:r w:rsidRPr="001B4827">
        <w:rPr>
          <w:bCs/>
        </w:rPr>
        <w:t xml:space="preserve"> during </w:t>
      </w:r>
      <w:r>
        <w:rPr>
          <w:bCs/>
        </w:rPr>
        <w:t xml:space="preserve">the </w:t>
      </w:r>
      <w:r w:rsidRPr="001B4827">
        <w:rPr>
          <w:bCs/>
        </w:rPr>
        <w:t xml:space="preserve">implementation </w:t>
      </w:r>
      <w:r>
        <w:rPr>
          <w:bCs/>
        </w:rPr>
        <w:t>period for all three cohorts</w:t>
      </w:r>
      <w:r w:rsidRPr="001B4827">
        <w:rPr>
          <w:bCs/>
        </w:rPr>
        <w:t>. Participating units will submit monthly clinical outcomes</w:t>
      </w:r>
      <w:r>
        <w:rPr>
          <w:bCs/>
        </w:rPr>
        <w:t xml:space="preserve"> implementation</w:t>
      </w:r>
      <w:r w:rsidRPr="001B4827">
        <w:rPr>
          <w:bCs/>
        </w:rPr>
        <w:t xml:space="preserve"> data on a quarterly basis</w:t>
      </w:r>
      <w:r>
        <w:rPr>
          <w:bCs/>
        </w:rPr>
        <w:t xml:space="preserve"> (</w:t>
      </w:r>
      <w:r w:rsidRPr="00A733D5">
        <w:rPr>
          <w:b/>
        </w:rPr>
        <w:t>Attachment</w:t>
      </w:r>
      <w:r w:rsidR="00234829">
        <w:rPr>
          <w:b/>
        </w:rPr>
        <w:t>s</w:t>
      </w:r>
      <w:r w:rsidRPr="00A733D5">
        <w:rPr>
          <w:b/>
        </w:rPr>
        <w:t xml:space="preserve"> I</w:t>
      </w:r>
      <w:r w:rsidR="00234829">
        <w:rPr>
          <w:b/>
        </w:rPr>
        <w:t xml:space="preserve"> and J</w:t>
      </w:r>
      <w:r>
        <w:rPr>
          <w:bCs/>
        </w:rPr>
        <w:t>)</w:t>
      </w:r>
      <w:r w:rsidRPr="001B4827">
        <w:rPr>
          <w:bCs/>
        </w:rPr>
        <w:t xml:space="preserve">. </w:t>
      </w:r>
      <w:r w:rsidR="005F3083">
        <w:rPr>
          <w:bCs/>
        </w:rPr>
        <w:t>The data collected monthly include the number of patients in the medical unit, number of patients with a medical device in place (</w:t>
      </w:r>
      <w:r w:rsidR="005F3083">
        <w:t>central line, catheter, or ventilator) and the number HAI infections associated with the medical device (central line, catheter, or ventilator).</w:t>
      </w:r>
      <w:r w:rsidR="00714547">
        <w:t xml:space="preserve"> A staff member at each participating medical unit will submit this data via </w:t>
      </w:r>
      <w:r w:rsidRPr="00714547" w:rsidR="00714547">
        <w:t>a secure</w:t>
      </w:r>
      <w:r w:rsidR="00714547">
        <w:t xml:space="preserve"> </w:t>
      </w:r>
      <w:r w:rsidRPr="00714547" w:rsidR="00714547">
        <w:t>website portal.</w:t>
      </w:r>
    </w:p>
    <w:p w:rsidR="00F067C2" w:rsidP="00B355B5" w14:paraId="005B6BB6" w14:textId="77777777"/>
    <w:p w:rsidR="00527BBD" w:rsidRPr="00010908" w:rsidP="00C8638B" w14:paraId="1B6E2F6A" w14:textId="1B99D5B8">
      <w:r>
        <w:t>AHRQ will conduct t</w:t>
      </w:r>
      <w:r w:rsidRPr="00010908" w:rsidR="00E24EA6">
        <w:t xml:space="preserve">he </w:t>
      </w:r>
      <w:r w:rsidR="00F85C30">
        <w:t xml:space="preserve">AHRQ </w:t>
      </w:r>
      <w:r w:rsidR="00930136">
        <w:t>Safety Program for HAI Prevention</w:t>
      </w:r>
      <w:r w:rsidRPr="00010908" w:rsidR="00E24EA6">
        <w:t xml:space="preserve"> </w:t>
      </w:r>
      <w:r w:rsidRPr="002C4EFF">
        <w:t>through its contractor,</w:t>
      </w:r>
      <w:r w:rsidRPr="002C4EFF" w:rsidR="00574CA8">
        <w:t xml:space="preserve"> NORC at the University of Chicago</w:t>
      </w:r>
      <w:r w:rsidR="002C4EFF">
        <w:t xml:space="preserve"> (NORC) and NORC’s subcontractor, the </w:t>
      </w:r>
      <w:r w:rsidRPr="002C4EFF" w:rsidR="00104F3E">
        <w:t xml:space="preserve">Johns Hopkins </w:t>
      </w:r>
      <w:r w:rsidRPr="002C4EFF" w:rsidR="00574CA8">
        <w:t xml:space="preserve">Armstrong </w:t>
      </w:r>
      <w:r w:rsidR="008158B6">
        <w:t>I</w:t>
      </w:r>
      <w:r w:rsidRPr="002C4EFF" w:rsidR="00574CA8">
        <w:t xml:space="preserve">nstitute of Patient Safety and </w:t>
      </w:r>
      <w:r w:rsidRPr="002C4EFF" w:rsidR="000A0C96">
        <w:t>Quality (</w:t>
      </w:r>
      <w:r w:rsidRPr="002C4EFF" w:rsidR="00574CA8">
        <w:t>JHAI</w:t>
      </w:r>
      <w:r w:rsidR="008D2A4E">
        <w:t>)</w:t>
      </w:r>
      <w:r w:rsidR="002C4EFF">
        <w:t>.</w:t>
      </w:r>
      <w:r w:rsidRPr="002C4EFF" w:rsidR="00574CA8">
        <w:t xml:space="preserve"> </w:t>
      </w:r>
      <w:r w:rsidRPr="00010908" w:rsidR="00264B80">
        <w:rPr>
          <w:bCs/>
          <w:color w:val="000000"/>
        </w:rPr>
        <w:t xml:space="preserve">The </w:t>
      </w:r>
      <w:r w:rsidR="00F85C30">
        <w:rPr>
          <w:bCs/>
          <w:color w:val="000000"/>
        </w:rPr>
        <w:t xml:space="preserve">AHRQ </w:t>
      </w:r>
      <w:r w:rsidR="00930136">
        <w:t>Safety Program for HAI Prevention</w:t>
      </w:r>
      <w:r>
        <w:rPr>
          <w:bCs/>
          <w:color w:val="000000"/>
        </w:rPr>
        <w:t xml:space="preserve"> </w:t>
      </w:r>
      <w:r w:rsidRPr="00010908" w:rsidR="00264B80">
        <w:rPr>
          <w:bCs/>
          <w:color w:val="000000"/>
        </w:rPr>
        <w:t xml:space="preserve">is </w:t>
      </w:r>
      <w:r w:rsidR="004E5053">
        <w:rPr>
          <w:bCs/>
          <w:color w:val="000000"/>
        </w:rPr>
        <w:t xml:space="preserve">an </w:t>
      </w:r>
      <w:r w:rsidRPr="00010908" w:rsidR="00264B80">
        <w:rPr>
          <w:bCs/>
          <w:color w:val="000000"/>
        </w:rPr>
        <w:t>undertaken</w:t>
      </w:r>
      <w:r w:rsidRPr="00010908">
        <w:t xml:space="preserve"> pursuant to </w:t>
      </w:r>
      <w:r w:rsidRPr="00010908" w:rsidR="006E0A89">
        <w:rPr>
          <w:bCs/>
          <w:color w:val="000000"/>
        </w:rPr>
        <w:t xml:space="preserve">AHRQ’s mission to enhance the quality, appropriateness, and effectiveness of health services, and </w:t>
      </w:r>
      <w:r w:rsidR="00CF10CC">
        <w:rPr>
          <w:bCs/>
          <w:color w:val="000000"/>
        </w:rPr>
        <w:t xml:space="preserve">increase </w:t>
      </w:r>
      <w:r w:rsidRPr="00010908" w:rsidR="006E0A89">
        <w:rPr>
          <w:bCs/>
          <w:color w:val="000000"/>
        </w:rPr>
        <w:t>access to such services through the establishment of a broad base of scientific research and through the promotion of improvements in clinical and health systems practices, including the prevention of diseases and other health conditions</w:t>
      </w:r>
      <w:bookmarkStart w:id="19" w:name="OLE_LINK2"/>
      <w:r w:rsidRPr="00010908" w:rsidR="009506ED">
        <w:rPr>
          <w:bCs/>
          <w:color w:val="000000"/>
        </w:rPr>
        <w:t xml:space="preserve">. </w:t>
      </w:r>
      <w:r w:rsidRPr="00010908" w:rsidR="006E0A89">
        <w:rPr>
          <w:bCs/>
          <w:color w:val="000000"/>
        </w:rPr>
        <w:t>42 U.S.C. 299</w:t>
      </w:r>
      <w:bookmarkEnd w:id="19"/>
      <w:r w:rsidRPr="00010908" w:rsidR="006E0A89">
        <w:rPr>
          <w:bCs/>
          <w:color w:val="000000"/>
        </w:rPr>
        <w:t>.</w:t>
      </w:r>
    </w:p>
    <w:p w:rsidR="009B633D" w:rsidP="009B633D" w14:paraId="6D1DA589" w14:textId="77777777">
      <w:pPr>
        <w:pStyle w:val="Heading2"/>
        <w:rPr>
          <w:sz w:val="24"/>
          <w:szCs w:val="24"/>
        </w:rPr>
      </w:pPr>
      <w:bookmarkStart w:id="20" w:name="_Toc151782177"/>
      <w:bookmarkStart w:id="21" w:name="_Toc158526217"/>
      <w:bookmarkStart w:id="22" w:name="_Toc205365555"/>
      <w:r w:rsidRPr="00811303">
        <w:rPr>
          <w:sz w:val="24"/>
          <w:szCs w:val="24"/>
        </w:rPr>
        <w:t>2. Purpose and Use of Information</w:t>
      </w:r>
      <w:bookmarkEnd w:id="20"/>
      <w:bookmarkEnd w:id="21"/>
      <w:bookmarkEnd w:id="22"/>
    </w:p>
    <w:p w:rsidR="008C2343" w:rsidRPr="008C2343" w:rsidP="008C2343" w14:paraId="51F2D620" w14:textId="77777777">
      <w:r w:rsidRPr="008C2343">
        <w:t xml:space="preserve">The overall purpose of </w:t>
      </w:r>
      <w:bookmarkStart w:id="23" w:name="OLE_LINK279"/>
      <w:r w:rsidRPr="008C2343">
        <w:t xml:space="preserve">the </w:t>
      </w:r>
      <w:r w:rsidRPr="008C2343">
        <w:rPr>
          <w:iCs/>
        </w:rPr>
        <w:t>AHRQ Safety Program for HAI Prevention</w:t>
      </w:r>
      <w:bookmarkEnd w:id="23"/>
      <w:r w:rsidRPr="008C2343">
        <w:t xml:space="preserve"> is to update and improve the functionality of existing materials and Toolkits that will support hospitals across the United States to measurably decrease CLABSI, CAUTI, and VAP/VAE rates. The program will evaluate participating units’ experiences related to the </w:t>
      </w:r>
      <w:r w:rsidRPr="008C2343">
        <w:rPr>
          <w:iCs/>
        </w:rPr>
        <w:t>AHRQ Safety Program for HAI Prevention</w:t>
      </w:r>
      <w:r w:rsidRPr="008C2343">
        <w:rPr>
          <w:i/>
        </w:rPr>
        <w:t xml:space="preserve"> </w:t>
      </w:r>
      <w:r w:rsidRPr="008C2343">
        <w:t xml:space="preserve">as well as changes in HAI processes and rates. </w:t>
      </w:r>
    </w:p>
    <w:p w:rsidR="008C2343" w:rsidRPr="008C2343" w:rsidP="008C2343" w14:paraId="6597B3E9" w14:textId="77777777"/>
    <w:p w:rsidR="00B1291E" w:rsidP="00620C28" w14:paraId="02973598" w14:textId="77777777">
      <w:r>
        <w:t>T</w:t>
      </w:r>
      <w:r w:rsidRPr="00010908" w:rsidR="00C9633D">
        <w:t xml:space="preserve">his data collection effort will be part of a comprehensive strategy to </w:t>
      </w:r>
      <w:r w:rsidRPr="00FA65DF" w:rsidR="00FA65DF">
        <w:t xml:space="preserve">assess: </w:t>
      </w:r>
    </w:p>
    <w:p w:rsidR="008C2343" w:rsidP="008C2343" w14:paraId="437D0833" w14:textId="77777777">
      <w:pPr>
        <w:pStyle w:val="ListParagraph"/>
        <w:numPr>
          <w:ilvl w:val="0"/>
          <w:numId w:val="59"/>
        </w:numPr>
        <w:tabs>
          <w:tab w:val="left" w:pos="360"/>
        </w:tabs>
      </w:pPr>
      <w:bookmarkStart w:id="24" w:name="OLE_LINK122"/>
      <w:bookmarkStart w:id="25" w:name="OLE_LINK120"/>
      <w:r w:rsidRPr="00FA65DF">
        <w:t xml:space="preserve">participating units’ experiences related to the </w:t>
      </w:r>
      <w:r w:rsidR="000B0BC2">
        <w:t>AHRQ Safety Program</w:t>
      </w:r>
      <w:r w:rsidRPr="00FA65DF">
        <w:t xml:space="preserve"> for HAI Prevention </w:t>
      </w:r>
      <w:bookmarkStart w:id="26" w:name="OLE_LINK121"/>
      <w:bookmarkEnd w:id="24"/>
      <w:bookmarkEnd w:id="25"/>
      <w:r w:rsidRPr="00FA65DF">
        <w:t xml:space="preserve">(i.e., use and perceptions of revised AHRQ Toolkits and Technical Assistance (TA), experiences with measurement, and feedback about the </w:t>
      </w:r>
      <w:r w:rsidR="00F3215B">
        <w:t>program</w:t>
      </w:r>
      <w:r w:rsidRPr="00FA65DF">
        <w:t>)</w:t>
      </w:r>
      <w:bookmarkEnd w:id="26"/>
      <w:r w:rsidRPr="00FA65DF">
        <w:t xml:space="preserve">; </w:t>
      </w:r>
      <w:bookmarkStart w:id="27" w:name="OLE_LINK123"/>
    </w:p>
    <w:p w:rsidR="008C2343" w:rsidP="008C2343" w14:paraId="4C47532C" w14:textId="77777777">
      <w:pPr>
        <w:pStyle w:val="ListParagraph"/>
        <w:numPr>
          <w:ilvl w:val="0"/>
          <w:numId w:val="59"/>
        </w:numPr>
        <w:tabs>
          <w:tab w:val="left" w:pos="360"/>
        </w:tabs>
      </w:pPr>
      <w:r w:rsidRPr="00FA65DF">
        <w:t>participating units’ change</w:t>
      </w:r>
      <w:r w:rsidR="003044B3">
        <w:t>s</w:t>
      </w:r>
      <w:r w:rsidRPr="00FA65DF">
        <w:t xml:space="preserve"> in HAI </w:t>
      </w:r>
      <w:bookmarkEnd w:id="27"/>
      <w:r w:rsidRPr="00FA65DF">
        <w:t>processes (i.e</w:t>
      </w:r>
      <w:bookmarkStart w:id="28" w:name="OLE_LINK130"/>
      <w:r w:rsidRPr="00FA65DF">
        <w:t xml:space="preserve">., </w:t>
      </w:r>
      <w:bookmarkStart w:id="29" w:name="OLE_LINK124"/>
      <w:r w:rsidRPr="00FA65DF">
        <w:t xml:space="preserve">self-reported </w:t>
      </w:r>
      <w:r w:rsidR="003044B3">
        <w:t>improvements</w:t>
      </w:r>
      <w:r w:rsidRPr="00FA65DF">
        <w:t xml:space="preserve"> in CLABSI, CAUTI, or VAP/VAE prevention processes, </w:t>
      </w:r>
      <w:r w:rsidR="00AF7A27">
        <w:t xml:space="preserve">interventions </w:t>
      </w:r>
      <w:r w:rsidRPr="00FA65DF">
        <w:t>implemented by unit</w:t>
      </w:r>
      <w:r w:rsidR="00425998">
        <w:t>s</w:t>
      </w:r>
      <w:r w:rsidRPr="00FA65DF">
        <w:t xml:space="preserve">, </w:t>
      </w:r>
      <w:r w:rsidR="003044B3">
        <w:t xml:space="preserve">and </w:t>
      </w:r>
      <w:r w:rsidRPr="00FA65DF">
        <w:t>unit</w:t>
      </w:r>
      <w:r w:rsidR="00890BF0">
        <w:t>s’</w:t>
      </w:r>
      <w:r w:rsidRPr="00FA65DF">
        <w:t xml:space="preserve"> capacity to improve HAI rates</w:t>
      </w:r>
      <w:bookmarkEnd w:id="28"/>
      <w:bookmarkEnd w:id="29"/>
      <w:r w:rsidRPr="00FA65DF">
        <w:t xml:space="preserve">); and </w:t>
      </w:r>
      <w:bookmarkStart w:id="30" w:name="OLE_LINK131"/>
    </w:p>
    <w:p w:rsidR="00C50753" w:rsidP="008C2343" w14:paraId="2564632B" w14:textId="5B0AE6DB">
      <w:pPr>
        <w:pStyle w:val="ListParagraph"/>
        <w:numPr>
          <w:ilvl w:val="0"/>
          <w:numId w:val="59"/>
        </w:numPr>
        <w:tabs>
          <w:tab w:val="left" w:pos="360"/>
        </w:tabs>
      </w:pPr>
      <w:r w:rsidRPr="005C304D">
        <w:t xml:space="preserve">participating units’ </w:t>
      </w:r>
      <w:r w:rsidRPr="00FA65DF" w:rsidR="00FA65DF">
        <w:t xml:space="preserve">changes in HAI rates </w:t>
      </w:r>
      <w:bookmarkEnd w:id="30"/>
      <w:r w:rsidRPr="00FA65DF" w:rsidR="00FA65DF">
        <w:t xml:space="preserve">(i.e., </w:t>
      </w:r>
      <w:bookmarkStart w:id="31" w:name="OLE_LINK132"/>
      <w:r w:rsidRPr="00FA65DF" w:rsidR="00FA65DF">
        <w:t xml:space="preserve">units’ CLABSI, CAUTI, or VAP/VAE </w:t>
      </w:r>
      <w:r w:rsidR="00E61D64">
        <w:t xml:space="preserve">reported </w:t>
      </w:r>
      <w:r w:rsidRPr="00FA65DF" w:rsidR="00FA65DF">
        <w:t xml:space="preserve">rates </w:t>
      </w:r>
      <w:bookmarkEnd w:id="31"/>
      <w:r w:rsidR="0056798E">
        <w:t xml:space="preserve">and </w:t>
      </w:r>
      <w:r w:rsidRPr="00A13AB1" w:rsidR="00A13AB1">
        <w:t xml:space="preserve">self-reported </w:t>
      </w:r>
      <w:r w:rsidR="00663B21">
        <w:t>improvements</w:t>
      </w:r>
      <w:r w:rsidRPr="00A13AB1" w:rsidR="00A13AB1">
        <w:t xml:space="preserve"> in HAI rates</w:t>
      </w:r>
      <w:r w:rsidR="00A13AB1">
        <w:t>)</w:t>
      </w:r>
      <w:r w:rsidRPr="00FA65DF" w:rsidR="00FA65DF">
        <w:t>.</w:t>
      </w:r>
    </w:p>
    <w:p w:rsidR="001B4827" w:rsidP="001B4827" w14:paraId="0B9EE302" w14:textId="5D6CA45E">
      <w:pPr>
        <w:spacing w:before="240"/>
      </w:pPr>
      <w:r w:rsidRPr="00010908">
        <w:t xml:space="preserve">The </w:t>
      </w:r>
      <w:r w:rsidR="00800B35">
        <w:t>assessment</w:t>
      </w:r>
      <w:r w:rsidRPr="00010908" w:rsidR="00800B35">
        <w:t xml:space="preserve"> </w:t>
      </w:r>
      <w:r w:rsidRPr="00010908">
        <w:t>will utilize a pre-post design</w:t>
      </w:r>
      <w:r w:rsidR="009362B4">
        <w:t xml:space="preserve">, comparing data collected at baseline and at the end of the </w:t>
      </w:r>
      <w:r w:rsidR="00B70930">
        <w:t>program</w:t>
      </w:r>
      <w:r w:rsidR="00A2649E">
        <w:t xml:space="preserve"> </w:t>
      </w:r>
      <w:r w:rsidR="0056798E">
        <w:t xml:space="preserve">(endline) </w:t>
      </w:r>
      <w:r w:rsidR="009362B4">
        <w:t>within each cohort.</w:t>
      </w:r>
      <w:r w:rsidR="008C2343">
        <w:t xml:space="preserve"> </w:t>
      </w:r>
      <w:r w:rsidRPr="008C2343" w:rsidR="008C2343">
        <w:t xml:space="preserve">The changes in HAI processes, and potential changes in HAI rates, along with participating units’ experiences will be used to inform potential changes to the updated toolkits. </w:t>
      </w:r>
      <w:r w:rsidR="008C2343">
        <w:t xml:space="preserve"> </w:t>
      </w:r>
    </w:p>
    <w:p w:rsidR="009B633D" w:rsidRPr="00A24E79" w:rsidP="009B633D" w14:paraId="26F548D1" w14:textId="4B672FC8">
      <w:pPr>
        <w:pStyle w:val="Heading2"/>
        <w:rPr>
          <w:sz w:val="24"/>
          <w:szCs w:val="24"/>
        </w:rPr>
      </w:pPr>
      <w:bookmarkStart w:id="32" w:name="_Toc151782178"/>
      <w:bookmarkStart w:id="33" w:name="_Toc158526218"/>
      <w:bookmarkStart w:id="34" w:name="_Toc205365556"/>
      <w:r w:rsidRPr="00A24E79">
        <w:rPr>
          <w:sz w:val="24"/>
          <w:szCs w:val="24"/>
        </w:rPr>
        <w:t>3. Use of Improved Information Technology</w:t>
      </w:r>
      <w:bookmarkEnd w:id="32"/>
      <w:bookmarkEnd w:id="33"/>
      <w:bookmarkEnd w:id="34"/>
    </w:p>
    <w:p w:rsidR="00781A62" w:rsidRPr="00010908" w:rsidP="0003009C" w14:paraId="2C4E4D56" w14:textId="549C1427">
      <w:pPr>
        <w:pStyle w:val="BodyText"/>
      </w:pPr>
      <w:r>
        <w:t>T</w:t>
      </w:r>
      <w:r w:rsidRPr="00010908" w:rsidR="00432FD4">
        <w:t xml:space="preserve">o </w:t>
      </w:r>
      <w:r w:rsidRPr="00010908" w:rsidR="005D6D09">
        <w:t xml:space="preserve">minimize </w:t>
      </w:r>
      <w:r w:rsidRPr="00010908" w:rsidR="00432FD4">
        <w:t xml:space="preserve">respondent burden and to permit the electronic submission of </w:t>
      </w:r>
      <w:r w:rsidRPr="00010908" w:rsidR="00F30508">
        <w:t>survey responses and data collection forms</w:t>
      </w:r>
      <w:r w:rsidRPr="00010908" w:rsidR="00432FD4">
        <w:t xml:space="preserve">, </w:t>
      </w:r>
      <w:r w:rsidRPr="00010908" w:rsidR="005D6D09">
        <w:t xml:space="preserve">the </w:t>
      </w:r>
      <w:r w:rsidR="000A77C3">
        <w:t xml:space="preserve">AHRQ HSOPS, </w:t>
      </w:r>
      <w:r w:rsidR="00C940F3">
        <w:t xml:space="preserve">Device Rounds, </w:t>
      </w:r>
      <w:r w:rsidR="009E0DF4">
        <w:t xml:space="preserve">Gap </w:t>
      </w:r>
      <w:r w:rsidR="000869A8">
        <w:t xml:space="preserve">Analyses </w:t>
      </w:r>
      <w:r w:rsidR="00AB0AFF">
        <w:t xml:space="preserve">(and </w:t>
      </w:r>
      <w:r w:rsidRPr="00AB0AFF" w:rsidR="00AB0AFF">
        <w:rPr>
          <w:bCs/>
        </w:rPr>
        <w:t>Self-Reported Change in HAI Rates</w:t>
      </w:r>
      <w:r w:rsidR="004451E9">
        <w:rPr>
          <w:bCs/>
        </w:rPr>
        <w:t xml:space="preserve"> and HAI Prevention Processes</w:t>
      </w:r>
      <w:r w:rsidRPr="008957ED" w:rsidR="00AB0AFF">
        <w:rPr>
          <w:bCs/>
        </w:rPr>
        <w:t>)</w:t>
      </w:r>
      <w:r w:rsidR="00A24E79">
        <w:t xml:space="preserve">, </w:t>
      </w:r>
      <w:r w:rsidR="00AB0AFF">
        <w:t>and the</w:t>
      </w:r>
      <w:r w:rsidR="00A24E79">
        <w:t xml:space="preserve"> </w:t>
      </w:r>
      <w:r w:rsidR="00E72CF3">
        <w:t>clinical</w:t>
      </w:r>
      <w:r w:rsidR="00F33D11">
        <w:t xml:space="preserve"> </w:t>
      </w:r>
      <w:r w:rsidR="004549D3">
        <w:t xml:space="preserve">outcomes </w:t>
      </w:r>
      <w:r w:rsidR="00F33D11">
        <w:t xml:space="preserve">data collection </w:t>
      </w:r>
      <w:r w:rsidR="00E72CF3">
        <w:t>form</w:t>
      </w:r>
      <w:r w:rsidRPr="00010908" w:rsidR="005D6D09">
        <w:t xml:space="preserve"> </w:t>
      </w:r>
      <w:r w:rsidR="00B56D52">
        <w:t>f</w:t>
      </w:r>
      <w:r w:rsidR="008C7BAC">
        <w:t>rom</w:t>
      </w:r>
      <w:r w:rsidR="00B56D52">
        <w:t xml:space="preserve"> E</w:t>
      </w:r>
      <w:r w:rsidR="008C7BAC">
        <w:t>lectronic Health Record</w:t>
      </w:r>
      <w:r w:rsidR="008C0BD7">
        <w:t xml:space="preserve">s (EHRs) </w:t>
      </w:r>
      <w:r w:rsidR="00B56D52">
        <w:t>extracts</w:t>
      </w:r>
      <w:r w:rsidR="008C7BAC">
        <w:t xml:space="preserve"> </w:t>
      </w:r>
      <w:r w:rsidRPr="00010908" w:rsidR="005D6D09">
        <w:t xml:space="preserve">will be web-based and deployed using </w:t>
      </w:r>
      <w:r w:rsidR="0071006D">
        <w:t xml:space="preserve">secure, </w:t>
      </w:r>
      <w:r w:rsidRPr="00010908" w:rsidR="005D6D09">
        <w:t xml:space="preserve">well-designed, low burden, and respondent-friendly survey administration </w:t>
      </w:r>
      <w:r w:rsidR="000E7D3E">
        <w:t xml:space="preserve">instruments and </w:t>
      </w:r>
      <w:r w:rsidRPr="00010908" w:rsidR="005D6D09">
        <w:t xml:space="preserve">process. </w:t>
      </w:r>
    </w:p>
    <w:p w:rsidR="009B633D" w:rsidRPr="007D4BA4" w:rsidP="009B633D" w14:paraId="4D367FFE" w14:textId="79028DFE">
      <w:pPr>
        <w:pStyle w:val="Heading2"/>
        <w:rPr>
          <w:sz w:val="24"/>
          <w:szCs w:val="24"/>
        </w:rPr>
      </w:pPr>
      <w:bookmarkStart w:id="35" w:name="_Toc151782179"/>
      <w:bookmarkStart w:id="36" w:name="_Toc158526219"/>
      <w:bookmarkStart w:id="37" w:name="_Toc205365557"/>
      <w:bookmarkStart w:id="38" w:name="OLE_LINK15"/>
      <w:r w:rsidRPr="6129068C">
        <w:rPr>
          <w:sz w:val="24"/>
          <w:szCs w:val="24"/>
        </w:rPr>
        <w:t>4. Efforts to Identify Duplication</w:t>
      </w:r>
      <w:bookmarkEnd w:id="35"/>
      <w:bookmarkEnd w:id="36"/>
      <w:bookmarkEnd w:id="37"/>
    </w:p>
    <w:p w:rsidR="00C66B76" w:rsidP="00C66B76" w14:paraId="13908FC1" w14:textId="77777777">
      <w:bookmarkStart w:id="39" w:name="OLE_LINK14"/>
      <w:bookmarkEnd w:id="38"/>
      <w:r>
        <w:t>Program duplication:</w:t>
      </w:r>
    </w:p>
    <w:p w:rsidR="004407DC" w:rsidP="00620C28" w14:paraId="1CE98923" w14:textId="52406DCC">
      <w:pPr>
        <w:spacing w:after="160"/>
      </w:pPr>
      <w:r>
        <w:t xml:space="preserve">CDC </w:t>
      </w:r>
      <w:r w:rsidR="3469D140">
        <w:t xml:space="preserve">funds NHSN, a platform that allows for CAUTI and CLABSI </w:t>
      </w:r>
      <w:r w:rsidR="0068641A">
        <w:t xml:space="preserve">clinical </w:t>
      </w:r>
      <w:r w:rsidR="3469D140">
        <w:t xml:space="preserve">outcomes data entry as mandated by CMS via a </w:t>
      </w:r>
      <w:r w:rsidR="657B1949">
        <w:t>P</w:t>
      </w:r>
      <w:r w:rsidR="3469D140">
        <w:t>ay-for-</w:t>
      </w:r>
      <w:r w:rsidR="7CBD23C3">
        <w:t>P</w:t>
      </w:r>
      <w:r w:rsidR="3469D140">
        <w:t>erformance structure</w:t>
      </w:r>
      <w:r w:rsidR="4376FDD3">
        <w:t>.</w:t>
      </w:r>
      <w:r w:rsidR="6FE0049A">
        <w:t xml:space="preserve"> </w:t>
      </w:r>
      <w:r w:rsidR="302E030C">
        <w:t xml:space="preserve">Additionally, data on VAP/VAE </w:t>
      </w:r>
      <w:r w:rsidR="0068641A">
        <w:t xml:space="preserve">clinical outcomes </w:t>
      </w:r>
      <w:r w:rsidR="302E030C">
        <w:t xml:space="preserve">can be reported to NHSN but is not required. </w:t>
      </w:r>
      <w:r w:rsidR="6265D613">
        <w:t>T</w:t>
      </w:r>
      <w:r w:rsidR="71E9D4BB">
        <w:t xml:space="preserve">he </w:t>
      </w:r>
      <w:r w:rsidR="69C96101">
        <w:t xml:space="preserve">program team will use the </w:t>
      </w:r>
      <w:r w:rsidR="71E9D4BB">
        <w:t xml:space="preserve">rest of the </w:t>
      </w:r>
      <w:r w:rsidR="00F85C30">
        <w:t xml:space="preserve">AHRQ </w:t>
      </w:r>
      <w:r w:rsidR="00930136">
        <w:t>Safety Program for HAI Prevention</w:t>
      </w:r>
      <w:r w:rsidR="71E9D4BB">
        <w:t xml:space="preserve"> data to </w:t>
      </w:r>
      <w:r w:rsidR="7CF9966E">
        <w:t>update and improve existing AHRQ Toolkits</w:t>
      </w:r>
      <w:r w:rsidR="7496F2AE">
        <w:t xml:space="preserve">, as a significant investment in </w:t>
      </w:r>
      <w:r w:rsidR="69C96101">
        <w:t xml:space="preserve">both the </w:t>
      </w:r>
      <w:r w:rsidR="12DC4223">
        <w:t xml:space="preserve">sustainability </w:t>
      </w:r>
      <w:r w:rsidR="741F05AB">
        <w:t xml:space="preserve">of </w:t>
      </w:r>
      <w:r w:rsidR="69C96101">
        <w:t>and future</w:t>
      </w:r>
      <w:r w:rsidR="12DC4223">
        <w:t xml:space="preserve"> HAI prevention efforts</w:t>
      </w:r>
      <w:r w:rsidR="4C06EBB3">
        <w:t>.</w:t>
      </w:r>
    </w:p>
    <w:p w:rsidR="005A0D98" w:rsidRPr="005A0D98" w:rsidP="00256E76" w14:paraId="4012EB9D" w14:textId="77777777">
      <w:pPr>
        <w:spacing w:before="240"/>
      </w:pPr>
      <w:r w:rsidRPr="005A0D98">
        <w:t>Avoidance of duplication on a data collection level:</w:t>
      </w:r>
    </w:p>
    <w:p w:rsidR="001A13DB" w:rsidP="00256E76" w14:paraId="30DB007C" w14:textId="2BFF3914">
      <w:pPr>
        <w:numPr>
          <w:ilvl w:val="0"/>
          <w:numId w:val="46"/>
        </w:numPr>
        <w:spacing w:after="160"/>
      </w:pPr>
      <w:r>
        <w:t>C</w:t>
      </w:r>
      <w:r w:rsidRPr="005A0D98" w:rsidR="005A0D98">
        <w:t>linical outcome</w:t>
      </w:r>
      <w:r w:rsidR="0089037F">
        <w:t>s</w:t>
      </w:r>
      <w:r w:rsidRPr="005A0D98" w:rsidR="005A0D98">
        <w:t xml:space="preserve"> data: These data are already collected as part of the required infection control efforts at the hospitals</w:t>
      </w:r>
      <w:r w:rsidR="00194B67">
        <w:t xml:space="preserve"> and</w:t>
      </w:r>
      <w:r w:rsidRPr="005A0D98" w:rsidR="005A0D98">
        <w:t xml:space="preserve"> submitted to NHSN. The </w:t>
      </w:r>
      <w:r w:rsidR="00F85C30">
        <w:t xml:space="preserve">AHRQ </w:t>
      </w:r>
      <w:r w:rsidR="00930136">
        <w:rPr>
          <w:iCs/>
        </w:rPr>
        <w:t>Safety Program for HAI Prevention</w:t>
      </w:r>
      <w:r w:rsidR="00AB21FA">
        <w:rPr>
          <w:iCs/>
        </w:rPr>
        <w:t xml:space="preserve"> </w:t>
      </w:r>
      <w:r w:rsidRPr="005A0D98" w:rsidR="005A0D98">
        <w:t xml:space="preserve">will offer the opportunity for participating hospitals to confer NHSN rights to the </w:t>
      </w:r>
      <w:r w:rsidR="00F85C30">
        <w:t xml:space="preserve">AHRQ </w:t>
      </w:r>
      <w:r w:rsidR="00930136">
        <w:t>Safety Program for HAI Prevention</w:t>
      </w:r>
      <w:r w:rsidRPr="005A0D98" w:rsidR="005A0D98">
        <w:t xml:space="preserve"> </w:t>
      </w:r>
      <w:r w:rsidR="00AB21FA">
        <w:t xml:space="preserve">Group </w:t>
      </w:r>
      <w:r w:rsidRPr="005A0D98" w:rsidR="005A0D98">
        <w:t xml:space="preserve">to further reduce data collection burden. </w:t>
      </w:r>
      <w:r w:rsidR="002870D6">
        <w:t>T</w:t>
      </w:r>
      <w:r w:rsidRPr="005A0D98" w:rsidR="005A0D98">
        <w:t xml:space="preserve">o </w:t>
      </w:r>
      <w:r w:rsidR="002870D6">
        <w:t>use</w:t>
      </w:r>
      <w:r w:rsidRPr="005A0D98" w:rsidR="005A0D98">
        <w:t xml:space="preserve"> NHSN data for those measures available, participating hospitals would need to confer rights for </w:t>
      </w:r>
      <w:r w:rsidR="002870D6">
        <w:t>the</w:t>
      </w:r>
      <w:r w:rsidR="00F85C30">
        <w:t xml:space="preserve"> AHRQ</w:t>
      </w:r>
      <w:r w:rsidR="002870D6">
        <w:t xml:space="preserve"> </w:t>
      </w:r>
      <w:r w:rsidR="00930136">
        <w:t>Safety Program for HAI Prevention</w:t>
      </w:r>
      <w:r w:rsidRPr="005A0D98" w:rsidR="005A0D98">
        <w:t xml:space="preserve"> to use their NHSN data for the evaluation</w:t>
      </w:r>
      <w:r w:rsidRPr="00FC4023" w:rsidR="005A0D98">
        <w:t xml:space="preserve">. </w:t>
      </w:r>
      <w:r w:rsidR="00B02F45">
        <w:t>All</w:t>
      </w:r>
      <w:r w:rsidR="006D3E9D">
        <w:t xml:space="preserve"> </w:t>
      </w:r>
      <w:r w:rsidRPr="008957ED" w:rsidR="009F6A89">
        <w:t>three</w:t>
      </w:r>
      <w:r w:rsidRPr="008957ED" w:rsidR="005A0D98">
        <w:t xml:space="preserve"> of the clinical outcome measures </w:t>
      </w:r>
      <w:r w:rsidR="00B02F45">
        <w:t xml:space="preserve">being collected for the program </w:t>
      </w:r>
      <w:r w:rsidRPr="008957ED" w:rsidR="005A0D98">
        <w:t>are available via NHSN.</w:t>
      </w:r>
      <w:r w:rsidRPr="00FC4023" w:rsidR="005A0D98">
        <w:t xml:space="preserve"> </w:t>
      </w:r>
    </w:p>
    <w:p w:rsidR="005E7165" w:rsidRPr="005E7165" w:rsidP="005A63CD" w14:paraId="4EA1997F" w14:textId="07344B36">
      <w:pPr>
        <w:spacing w:before="240" w:after="160"/>
        <w:ind w:left="840"/>
      </w:pPr>
      <w:r w:rsidRPr="00FC4023">
        <w:t>For hospitals that confer rights</w:t>
      </w:r>
      <w:r w:rsidR="005A63CD">
        <w:t xml:space="preserve"> (9</w:t>
      </w:r>
      <w:r w:rsidR="00D60F87">
        <w:t>0</w:t>
      </w:r>
      <w:r w:rsidR="005A63CD">
        <w:t xml:space="preserve">% of CLABSI and CAUTI </w:t>
      </w:r>
      <w:r w:rsidR="003608D4">
        <w:t>cohorts</w:t>
      </w:r>
      <w:r w:rsidR="006838A0">
        <w:t>)</w:t>
      </w:r>
      <w:r w:rsidRPr="00FC4023">
        <w:t>, the program will be able to</w:t>
      </w:r>
      <w:r w:rsidRPr="005A0D98">
        <w:t xml:space="preserve"> access </w:t>
      </w:r>
      <w:r w:rsidRPr="005A0D98" w:rsidR="00F7207A">
        <w:t>th</w:t>
      </w:r>
      <w:r w:rsidR="00F7207A">
        <w:t>ese</w:t>
      </w:r>
      <w:r w:rsidRPr="005A0D98" w:rsidR="00F7207A">
        <w:t xml:space="preserve"> </w:t>
      </w:r>
      <w:r w:rsidRPr="005A0D98">
        <w:t xml:space="preserve">data via NHSN and will not need to request </w:t>
      </w:r>
      <w:r w:rsidRPr="005A0D98" w:rsidR="00F7207A">
        <w:t>th</w:t>
      </w:r>
      <w:r w:rsidR="00F7207A">
        <w:t>ese</w:t>
      </w:r>
      <w:r w:rsidRPr="005A0D98" w:rsidR="00F7207A">
        <w:t xml:space="preserve"> </w:t>
      </w:r>
      <w:r w:rsidRPr="005A0D98">
        <w:t xml:space="preserve">data from EHR extracts. The information is therefore already available for entry into the </w:t>
      </w:r>
      <w:r w:rsidR="00930136">
        <w:t>program</w:t>
      </w:r>
      <w:r w:rsidRPr="005A0D98">
        <w:t>’s data portal.</w:t>
      </w:r>
      <w:r w:rsidR="005A63CD">
        <w:t xml:space="preserve"> </w:t>
      </w:r>
      <w:r w:rsidR="00985475">
        <w:t>As o</w:t>
      </w:r>
      <w:r w:rsidRPr="005E7165">
        <w:t xml:space="preserve">nly 1,900 hospitals currently </w:t>
      </w:r>
      <w:r w:rsidRPr="005E7165">
        <w:t xml:space="preserve">submitting VAP/VAE data to NHSN, the program team estimates a higher number of hospitals </w:t>
      </w:r>
      <w:r w:rsidR="003608D4">
        <w:t>(</w:t>
      </w:r>
      <w:r w:rsidR="00D60F87">
        <w:t>6</w:t>
      </w:r>
      <w:r w:rsidR="003608D4">
        <w:t xml:space="preserve">0%) </w:t>
      </w:r>
      <w:r w:rsidRPr="005E7165">
        <w:t xml:space="preserve">will use the secure </w:t>
      </w:r>
      <w:r w:rsidR="00930136">
        <w:t>program</w:t>
      </w:r>
      <w:r w:rsidRPr="005E7165">
        <w:t xml:space="preserve"> website portal to submit data for the VAP/VAE cohort.</w:t>
      </w:r>
    </w:p>
    <w:p w:rsidR="005A0D98" w:rsidRPr="005A0D98" w:rsidP="007B65E9" w14:paraId="75C00B6B" w14:textId="7E98E74E">
      <w:pPr>
        <w:numPr>
          <w:ilvl w:val="0"/>
          <w:numId w:val="46"/>
        </w:numPr>
        <w:spacing w:after="160"/>
      </w:pPr>
      <w:r>
        <w:t>H</w:t>
      </w:r>
      <w:r w:rsidRPr="005A0D98">
        <w:t xml:space="preserve">SOPS: </w:t>
      </w:r>
      <w:r w:rsidR="00985475">
        <w:t>The program</w:t>
      </w:r>
      <w:r w:rsidR="00A917D7">
        <w:t xml:space="preserve"> team</w:t>
      </w:r>
      <w:r w:rsidRPr="005A0D98">
        <w:t xml:space="preserve"> will be collecting original data from most </w:t>
      </w:r>
      <w:r>
        <w:t>hospitals</w:t>
      </w:r>
      <w:r w:rsidRPr="005A0D98">
        <w:t xml:space="preserve">. Some may already use </w:t>
      </w:r>
      <w:r>
        <w:t>H</w:t>
      </w:r>
      <w:r w:rsidRPr="005A0D98">
        <w:t xml:space="preserve">SOPS as part of meeting their CMS requirements. In those cases, the </w:t>
      </w:r>
      <w:r>
        <w:t>hospitals</w:t>
      </w:r>
      <w:r w:rsidRPr="005A0D98">
        <w:t xml:space="preserve"> will share the data they have already collected.</w:t>
      </w:r>
    </w:p>
    <w:p w:rsidR="005A0D98" w:rsidP="007B65E9" w14:paraId="63830958" w14:textId="7C35FC01">
      <w:pPr>
        <w:numPr>
          <w:ilvl w:val="0"/>
          <w:numId w:val="46"/>
        </w:numPr>
        <w:spacing w:after="160"/>
      </w:pPr>
      <w:r>
        <w:t xml:space="preserve">Gap Analysis: </w:t>
      </w:r>
      <w:r w:rsidR="58333BB1">
        <w:t>These versions of</w:t>
      </w:r>
      <w:r w:rsidR="6B9F7B73">
        <w:t xml:space="preserve"> the </w:t>
      </w:r>
      <w:r>
        <w:t xml:space="preserve">Gap Analysis </w:t>
      </w:r>
      <w:r w:rsidR="371455F1">
        <w:t xml:space="preserve">have been </w:t>
      </w:r>
      <w:r w:rsidR="438F4B1C">
        <w:t>adapted</w:t>
      </w:r>
      <w:r w:rsidR="371455F1">
        <w:t xml:space="preserve"> for this program from previously created </w:t>
      </w:r>
      <w:r w:rsidR="21E22333">
        <w:t xml:space="preserve">AHRQ </w:t>
      </w:r>
      <w:r w:rsidR="45C6C6EC">
        <w:t xml:space="preserve">toolkits, i.e., the </w:t>
      </w:r>
      <w:r w:rsidR="2619BDDF">
        <w:t>ICU Assessment of Current CLABSI &amp; CAUTI Prevention Practices</w:t>
      </w:r>
      <w:r w:rsidR="21E22333">
        <w:t xml:space="preserve">; </w:t>
      </w:r>
      <w:r w:rsidR="0C07A1DD">
        <w:t>this instrument will collect original data</w:t>
      </w:r>
      <w:r>
        <w:t>.</w:t>
      </w:r>
    </w:p>
    <w:p w:rsidR="00645F2E" w:rsidRPr="00E36D93" w:rsidP="0003009C" w14:paraId="4A122B0F" w14:textId="47C38D43">
      <w:pPr>
        <w:numPr>
          <w:ilvl w:val="0"/>
          <w:numId w:val="46"/>
        </w:numPr>
        <w:spacing w:after="160"/>
        <w:rPr>
          <w:rFonts w:eastAsia="Calibri"/>
        </w:rPr>
      </w:pPr>
      <w:r>
        <w:t>CUSP Device Rounds:</w:t>
      </w:r>
      <w:r w:rsidR="68D15F14">
        <w:t xml:space="preserve"> </w:t>
      </w:r>
      <w:r w:rsidR="0289DCE9">
        <w:t xml:space="preserve">These have been </w:t>
      </w:r>
      <w:r w:rsidR="68267286">
        <w:t>adapted from</w:t>
      </w:r>
      <w:r w:rsidR="438F4B1C">
        <w:t xml:space="preserve"> previously created tools</w:t>
      </w:r>
      <w:r w:rsidR="0289DCE9">
        <w:t xml:space="preserve"> for this program</w:t>
      </w:r>
      <w:r w:rsidR="4C903335">
        <w:t>, i.e., the Daily Goals Checklists</w:t>
      </w:r>
      <w:r w:rsidR="0289DCE9">
        <w:t xml:space="preserve">. The data we are requesting is original. </w:t>
      </w:r>
      <w:bookmarkEnd w:id="39"/>
    </w:p>
    <w:p w:rsidR="009B633D" w:rsidRPr="003964BB" w:rsidP="009B633D" w14:paraId="3ABF91B6" w14:textId="77777777">
      <w:pPr>
        <w:pStyle w:val="Heading2"/>
        <w:rPr>
          <w:sz w:val="24"/>
          <w:szCs w:val="24"/>
        </w:rPr>
      </w:pPr>
      <w:bookmarkStart w:id="40" w:name="_Toc151782180"/>
      <w:bookmarkStart w:id="41" w:name="_Toc158526220"/>
      <w:bookmarkStart w:id="42" w:name="_Toc205365558"/>
      <w:r w:rsidRPr="003964BB">
        <w:rPr>
          <w:sz w:val="24"/>
          <w:szCs w:val="24"/>
        </w:rPr>
        <w:t>5. Involvement of Small Entities</w:t>
      </w:r>
      <w:bookmarkEnd w:id="40"/>
      <w:bookmarkEnd w:id="41"/>
      <w:bookmarkEnd w:id="42"/>
    </w:p>
    <w:p w:rsidR="00DC50E4" w:rsidRPr="00DC50E4" w:rsidP="00620C28" w14:paraId="1947FD65" w14:textId="2B0A07E6">
      <w:pPr>
        <w:spacing w:after="100" w:afterAutospacing="1"/>
        <w:rPr>
          <w:iCs/>
        </w:rPr>
      </w:pPr>
      <w:r w:rsidRPr="00DC50E4">
        <w:rPr>
          <w:iCs/>
        </w:rPr>
        <w:t xml:space="preserve">The information collected may involve small entities, as some of the participating hospitals may involve smaller units. For this </w:t>
      </w:r>
      <w:r w:rsidR="00930136">
        <w:rPr>
          <w:iCs/>
        </w:rPr>
        <w:t>program</w:t>
      </w:r>
      <w:r w:rsidRPr="00DC50E4">
        <w:rPr>
          <w:iCs/>
        </w:rPr>
        <w:t>, only items that provide critical information for conducting the evaluation will be included, and the information being requested has been held to the absolute minimum required for the intended use.</w:t>
      </w:r>
    </w:p>
    <w:p w:rsidR="009B633D" w:rsidRPr="003964BB" w:rsidP="009B633D" w14:paraId="2933D76E" w14:textId="77777777">
      <w:pPr>
        <w:pStyle w:val="Heading2"/>
        <w:rPr>
          <w:sz w:val="24"/>
          <w:szCs w:val="24"/>
        </w:rPr>
      </w:pPr>
      <w:bookmarkStart w:id="43" w:name="_Toc151782181"/>
      <w:bookmarkStart w:id="44" w:name="_Toc158526221"/>
      <w:bookmarkStart w:id="45" w:name="_Toc205365559"/>
      <w:r w:rsidRPr="003964BB">
        <w:rPr>
          <w:sz w:val="24"/>
          <w:szCs w:val="24"/>
        </w:rPr>
        <w:t xml:space="preserve">6. Consequences if Information </w:t>
      </w:r>
      <w:r w:rsidR="00D25C2A">
        <w:rPr>
          <w:sz w:val="24"/>
          <w:szCs w:val="24"/>
        </w:rPr>
        <w:t xml:space="preserve">is </w:t>
      </w:r>
      <w:r w:rsidRPr="003964BB">
        <w:rPr>
          <w:sz w:val="24"/>
          <w:szCs w:val="24"/>
        </w:rPr>
        <w:t>Collected Less Frequently</w:t>
      </w:r>
      <w:bookmarkEnd w:id="43"/>
      <w:bookmarkEnd w:id="44"/>
      <w:bookmarkEnd w:id="45"/>
    </w:p>
    <w:p w:rsidR="001531A3" w:rsidRPr="007636DB" w:rsidP="007636DB" w14:paraId="584F1C57" w14:textId="63D70EB2">
      <w:bookmarkStart w:id="46" w:name="_Toc151782182"/>
      <w:bookmarkStart w:id="47" w:name="_Toc158526222"/>
      <w:r w:rsidRPr="00010908">
        <w:t xml:space="preserve">This data collection effort will be part of a comprehensive evaluation strategy </w:t>
      </w:r>
      <w:r w:rsidRPr="00010908" w:rsidR="001A23F4">
        <w:t>to</w:t>
      </w:r>
      <w:r w:rsidRPr="00010908">
        <w:t xml:space="preserve"> assess</w:t>
      </w:r>
      <w:r w:rsidR="00B966F1">
        <w:t xml:space="preserve"> </w:t>
      </w:r>
      <w:r w:rsidRPr="00010908">
        <w:t xml:space="preserve">the adoption of </w:t>
      </w:r>
      <w:r w:rsidR="003964BB">
        <w:t xml:space="preserve">the </w:t>
      </w:r>
      <w:r w:rsidR="00F85C30">
        <w:t xml:space="preserve">AHRQ </w:t>
      </w:r>
      <w:r w:rsidR="00930136">
        <w:rPr>
          <w:rFonts w:eastAsia="Calibri"/>
          <w:iCs/>
        </w:rPr>
        <w:t>Safety Program for HAI Prevention</w:t>
      </w:r>
      <w:r w:rsidR="004633F7">
        <w:rPr>
          <w:rFonts w:eastAsia="Calibri"/>
          <w:iCs/>
        </w:rPr>
        <w:t xml:space="preserve"> </w:t>
      </w:r>
      <w:r w:rsidR="003964BB">
        <w:t xml:space="preserve">among participating </w:t>
      </w:r>
      <w:r w:rsidR="0012050C">
        <w:t>acute care hospital units</w:t>
      </w:r>
      <w:r w:rsidRPr="00010908">
        <w:t xml:space="preserve">; measure the effectiveness of the </w:t>
      </w:r>
      <w:r w:rsidR="009E770A">
        <w:t>p</w:t>
      </w:r>
      <w:r w:rsidR="00A2649E">
        <w:t>rogram</w:t>
      </w:r>
      <w:r w:rsidR="003964BB">
        <w:t xml:space="preserve"> among</w:t>
      </w:r>
      <w:r w:rsidRPr="00010908">
        <w:t xml:space="preserve"> participating </w:t>
      </w:r>
      <w:r w:rsidR="0063703F">
        <w:t>units</w:t>
      </w:r>
      <w:r w:rsidRPr="00010908">
        <w:t xml:space="preserve">; evaluate </w:t>
      </w:r>
      <w:r w:rsidR="00B966F1">
        <w:t>participants’ experience</w:t>
      </w:r>
      <w:r w:rsidR="00B9198C">
        <w:t xml:space="preserve">s in the program; and </w:t>
      </w:r>
      <w:r w:rsidR="00E071D8">
        <w:t xml:space="preserve">use participant feedback </w:t>
      </w:r>
      <w:r w:rsidR="007E1319">
        <w:t xml:space="preserve">to update the </w:t>
      </w:r>
      <w:r w:rsidR="001D2573">
        <w:t xml:space="preserve">five existing AHRQ </w:t>
      </w:r>
      <w:r w:rsidR="000A77B9">
        <w:t xml:space="preserve">HAI Prevention </w:t>
      </w:r>
      <w:r w:rsidR="001D2573">
        <w:t>Toolkits</w:t>
      </w:r>
      <w:r w:rsidRPr="00010908">
        <w:t xml:space="preserve">. </w:t>
      </w:r>
      <w:r w:rsidRPr="00010908" w:rsidR="009537FA">
        <w:t xml:space="preserve">The planned frequency of </w:t>
      </w:r>
      <w:r w:rsidR="00B966F1">
        <w:t xml:space="preserve">the </w:t>
      </w:r>
      <w:r w:rsidRPr="00010908" w:rsidR="009537FA">
        <w:t xml:space="preserve">data </w:t>
      </w:r>
      <w:r w:rsidRPr="00010908">
        <w:t>collection</w:t>
      </w:r>
      <w:r w:rsidR="00B966F1">
        <w:t xml:space="preserve"> activities </w:t>
      </w:r>
      <w:r w:rsidR="00C718AC">
        <w:t>is</w:t>
      </w:r>
      <w:r w:rsidRPr="00010908">
        <w:t xml:space="preserve"> necessary to </w:t>
      </w:r>
      <w:r w:rsidRPr="00010908" w:rsidR="009537FA">
        <w:t xml:space="preserve">accurately assess the </w:t>
      </w:r>
      <w:r w:rsidR="00B24314">
        <w:t>efficacy of the updated Toolkits and further refine them based on participant feedback</w:t>
      </w:r>
      <w:r w:rsidRPr="00010908">
        <w:t xml:space="preserve">. </w:t>
      </w:r>
      <w:bookmarkStart w:id="48" w:name="OLE_LINK40"/>
    </w:p>
    <w:p w:rsidR="009B633D" w:rsidRPr="00E12DC2" w:rsidP="009B633D" w14:paraId="31A69D17" w14:textId="77777777">
      <w:pPr>
        <w:pStyle w:val="Heading2"/>
        <w:rPr>
          <w:sz w:val="24"/>
          <w:szCs w:val="24"/>
        </w:rPr>
      </w:pPr>
      <w:bookmarkStart w:id="49" w:name="_Toc205365560"/>
      <w:bookmarkEnd w:id="48"/>
      <w:r w:rsidRPr="00E12DC2">
        <w:rPr>
          <w:sz w:val="24"/>
          <w:szCs w:val="24"/>
        </w:rPr>
        <w:t>7. Special Circumstances</w:t>
      </w:r>
      <w:bookmarkEnd w:id="46"/>
      <w:bookmarkEnd w:id="47"/>
      <w:bookmarkEnd w:id="49"/>
    </w:p>
    <w:p w:rsidR="009B633D" w:rsidRPr="00010908" w:rsidP="009B633D" w14:paraId="5FE55A5D" w14:textId="77777777">
      <w:pPr>
        <w:spacing w:before="120"/>
      </w:pPr>
      <w:r w:rsidRPr="00010908">
        <w:t>This request is consistent with the general information collection guidelines of 5 CFR 1320.5(d)(2). No special circumstances apply.</w:t>
      </w:r>
    </w:p>
    <w:p w:rsidR="004E3A1B" w:rsidRPr="00E12DC2" w:rsidP="004E3A1B" w14:paraId="7CC887E9" w14:textId="77777777">
      <w:pPr>
        <w:pStyle w:val="Heading2"/>
        <w:rPr>
          <w:sz w:val="24"/>
          <w:szCs w:val="24"/>
        </w:rPr>
      </w:pPr>
      <w:bookmarkStart w:id="50" w:name="_Toc151782183"/>
      <w:bookmarkStart w:id="51" w:name="_Toc158526223"/>
      <w:bookmarkStart w:id="52" w:name="_Toc205365561"/>
      <w:r w:rsidRPr="00E12DC2">
        <w:rPr>
          <w:sz w:val="24"/>
          <w:szCs w:val="24"/>
        </w:rPr>
        <w:t xml:space="preserve">8. </w:t>
      </w:r>
      <w:bookmarkEnd w:id="50"/>
      <w:bookmarkEnd w:id="51"/>
      <w:r w:rsidRPr="00E12DC2">
        <w:rPr>
          <w:sz w:val="24"/>
          <w:szCs w:val="24"/>
        </w:rPr>
        <w:t>Federal Register Notice and Outside Consultations</w:t>
      </w:r>
      <w:bookmarkEnd w:id="52"/>
    </w:p>
    <w:p w:rsidR="007C1ECB" w:rsidRPr="005A3825" w:rsidP="005A3825" w14:paraId="53FE93B7" w14:textId="101990BB">
      <w:pPr>
        <w:pStyle w:val="Heading2"/>
        <w:spacing w:after="0"/>
        <w:rPr>
          <w:sz w:val="24"/>
          <w:szCs w:val="24"/>
        </w:rPr>
      </w:pPr>
      <w:bookmarkStart w:id="53" w:name="_Toc205365562"/>
      <w:r w:rsidRPr="00E12DC2">
        <w:rPr>
          <w:sz w:val="24"/>
          <w:szCs w:val="24"/>
        </w:rPr>
        <w:t>8.a. Federal Register Notice</w:t>
      </w:r>
      <w:bookmarkEnd w:id="53"/>
    </w:p>
    <w:p w:rsidR="004E3A1B" w:rsidRPr="008031BB" w:rsidP="009F64AE" w14:paraId="6875C6B8" w14:textId="20FBC003">
      <w:bookmarkStart w:id="54" w:name="OLE_LINK3"/>
      <w:bookmarkStart w:id="55" w:name="OLE_LINK4"/>
      <w:r w:rsidRPr="00010908">
        <w:t xml:space="preserve">As required by </w:t>
      </w:r>
      <w:r w:rsidRPr="00010908" w:rsidR="0037771B">
        <w:t xml:space="preserve">5 CFR 1320.8(d), </w:t>
      </w:r>
      <w:r w:rsidR="009F64AE">
        <w:t xml:space="preserve">the 60-day Federal Register </w:t>
      </w:r>
      <w:r w:rsidRPr="00010908" w:rsidR="0037771B">
        <w:t>n</w:t>
      </w:r>
      <w:r w:rsidRPr="00010908" w:rsidR="009374DF">
        <w:t>otice was published on</w:t>
      </w:r>
      <w:r w:rsidRPr="00010908" w:rsidR="00AD7052">
        <w:t xml:space="preserve"> </w:t>
      </w:r>
      <w:r w:rsidR="009F64AE">
        <w:t xml:space="preserve">November 20, 2024 (Vol. 89, No. 224, pg. 91753) </w:t>
      </w:r>
      <w:r w:rsidRPr="00010908" w:rsidR="00620B93">
        <w:t xml:space="preserve">(see </w:t>
      </w:r>
      <w:r w:rsidRPr="00010908" w:rsidR="00620B93">
        <w:rPr>
          <w:b/>
        </w:rPr>
        <w:t>A</w:t>
      </w:r>
      <w:r w:rsidRPr="00010908" w:rsidR="00EE4455">
        <w:rPr>
          <w:b/>
        </w:rPr>
        <w:t>ttachment</w:t>
      </w:r>
      <w:r w:rsidR="00E12DC2">
        <w:rPr>
          <w:b/>
        </w:rPr>
        <w:t xml:space="preserve"> </w:t>
      </w:r>
      <w:r w:rsidR="00A27584">
        <w:rPr>
          <w:b/>
        </w:rPr>
        <w:t>K</w:t>
      </w:r>
      <w:r w:rsidRPr="00010908" w:rsidR="00016560">
        <w:t>)</w:t>
      </w:r>
      <w:bookmarkEnd w:id="54"/>
      <w:bookmarkEnd w:id="55"/>
      <w:r w:rsidR="009F64AE">
        <w:t xml:space="preserve">. One public comment was received (see </w:t>
      </w:r>
      <w:r w:rsidRPr="009F64AE" w:rsidR="009F64AE">
        <w:rPr>
          <w:b/>
          <w:bCs/>
        </w:rPr>
        <w:t>Attachment M)</w:t>
      </w:r>
      <w:r w:rsidR="008031BB">
        <w:rPr>
          <w:b/>
          <w:bCs/>
        </w:rPr>
        <w:t xml:space="preserve"> </w:t>
      </w:r>
      <w:r w:rsidR="008031BB">
        <w:t xml:space="preserve">and provided a response (see </w:t>
      </w:r>
      <w:r w:rsidR="008031BB">
        <w:rPr>
          <w:b/>
          <w:bCs/>
        </w:rPr>
        <w:t>Attachment N</w:t>
      </w:r>
      <w:r w:rsidR="008031BB">
        <w:t>).</w:t>
      </w:r>
    </w:p>
    <w:p w:rsidR="00A07874" w:rsidRPr="00620C28" w:rsidP="00620C28" w14:paraId="2C9B6531" w14:textId="1E56A1DB">
      <w:pPr>
        <w:pStyle w:val="Heading2"/>
        <w:rPr>
          <w:sz w:val="24"/>
          <w:szCs w:val="24"/>
        </w:rPr>
      </w:pPr>
      <w:bookmarkStart w:id="56" w:name="_Toc205365563"/>
      <w:r w:rsidRPr="00860348">
        <w:rPr>
          <w:sz w:val="24"/>
          <w:szCs w:val="24"/>
        </w:rPr>
        <w:t xml:space="preserve">8.b. </w:t>
      </w:r>
      <w:r w:rsidRPr="00860348" w:rsidR="004E3A1B">
        <w:rPr>
          <w:sz w:val="24"/>
          <w:szCs w:val="24"/>
        </w:rPr>
        <w:t>Outside Consultations</w:t>
      </w:r>
      <w:bookmarkEnd w:id="56"/>
    </w:p>
    <w:p w:rsidR="00E30599" w:rsidRPr="00010908" w:rsidP="00BA4F22" w14:paraId="6085E2F0" w14:textId="00ADFC40">
      <w:bookmarkStart w:id="57" w:name="_Toc457285506"/>
      <w:bookmarkStart w:id="58" w:name="_Toc58725294"/>
      <w:bookmarkStart w:id="59" w:name="_Toc151782184"/>
      <w:bookmarkStart w:id="60" w:name="_Toc158526224"/>
      <w:r w:rsidRPr="00010908">
        <w:t>NORC</w:t>
      </w:r>
      <w:r w:rsidR="00BD20A2">
        <w:t xml:space="preserve"> and</w:t>
      </w:r>
      <w:r w:rsidR="00860348">
        <w:t xml:space="preserve"> JHAI</w:t>
      </w:r>
      <w:r w:rsidR="00BD20A2">
        <w:t xml:space="preserve"> </w:t>
      </w:r>
      <w:r w:rsidR="00EA271D">
        <w:t>are</w:t>
      </w:r>
      <w:r w:rsidRPr="00010908" w:rsidR="00EA271D">
        <w:t xml:space="preserve"> </w:t>
      </w:r>
      <w:r w:rsidRPr="00010908" w:rsidR="000840CC">
        <w:t>consult</w:t>
      </w:r>
      <w:r w:rsidR="00A64D47">
        <w:t>ing</w:t>
      </w:r>
      <w:r w:rsidRPr="00010908" w:rsidR="000840CC">
        <w:t xml:space="preserve"> with</w:t>
      </w:r>
      <w:r w:rsidRPr="00010908">
        <w:t xml:space="preserve"> </w:t>
      </w:r>
      <w:r w:rsidR="002D4144">
        <w:t xml:space="preserve">external </w:t>
      </w:r>
      <w:r w:rsidR="0037246C">
        <w:t>subject matter experts</w:t>
      </w:r>
      <w:r w:rsidRPr="00010908" w:rsidR="000840CC">
        <w:t xml:space="preserve"> </w:t>
      </w:r>
      <w:r w:rsidR="00654D28">
        <w:t xml:space="preserve">(SMEs) </w:t>
      </w:r>
      <w:r w:rsidRPr="00010908" w:rsidR="000840CC">
        <w:t xml:space="preserve">to provide expertise and guidance to </w:t>
      </w:r>
      <w:r w:rsidRPr="0023740D" w:rsidR="0023740D">
        <w:t xml:space="preserve">support the development and implementation of the </w:t>
      </w:r>
      <w:r w:rsidR="000B0BC2">
        <w:t>AHRQ Safety Program</w:t>
      </w:r>
      <w:r w:rsidRPr="0023740D" w:rsidR="0023740D">
        <w:t xml:space="preserve"> for HAI Prevention</w:t>
      </w:r>
      <w:r w:rsidRPr="00010908" w:rsidR="000840CC">
        <w:t xml:space="preserve">. </w:t>
      </w:r>
      <w:r w:rsidRPr="00010908" w:rsidR="0006612E">
        <w:t xml:space="preserve">The </w:t>
      </w:r>
      <w:r w:rsidR="00A47CBC">
        <w:t xml:space="preserve">external </w:t>
      </w:r>
      <w:r w:rsidR="00E074F3">
        <w:t xml:space="preserve">SMEs have extensive </w:t>
      </w:r>
      <w:r w:rsidR="003628D7">
        <w:t xml:space="preserve">knowledge of the </w:t>
      </w:r>
      <w:r w:rsidR="003628D7">
        <w:t xml:space="preserve">identification and </w:t>
      </w:r>
      <w:r w:rsidR="000E5FB9">
        <w:t xml:space="preserve">prevention of HAIs, </w:t>
      </w:r>
      <w:r w:rsidR="00D601EC">
        <w:t xml:space="preserve">long-standing leadership </w:t>
      </w:r>
      <w:r w:rsidR="00481E67">
        <w:t>in developing and executing research</w:t>
      </w:r>
      <w:r w:rsidR="00072AD8">
        <w:t xml:space="preserve"> and improvement implementations </w:t>
      </w:r>
      <w:r w:rsidR="00EA1CB0">
        <w:t xml:space="preserve">for HAIs, and </w:t>
      </w:r>
      <w:r w:rsidR="00C27EB6">
        <w:t xml:space="preserve">knowledge of </w:t>
      </w:r>
      <w:r w:rsidR="00973551">
        <w:t>implementation methodologies</w:t>
      </w:r>
      <w:r w:rsidR="002D4144">
        <w:t>, including CUSP</w:t>
      </w:r>
      <w:r w:rsidR="00860348">
        <w:t xml:space="preserve">. </w:t>
      </w:r>
      <w:r w:rsidRPr="00B974B3" w:rsidR="00BA4F22">
        <w:t>The external SMEs will provide input and advice regarding the Environmental Scan and modifications to the Toolkits</w:t>
      </w:r>
      <w:r w:rsidR="00BA4F22">
        <w:t xml:space="preserve"> and will be engaged through the duration of the </w:t>
      </w:r>
      <w:r w:rsidR="00930136">
        <w:t>program</w:t>
      </w:r>
      <w:r w:rsidR="00BA4F22">
        <w:t xml:space="preserve">. </w:t>
      </w:r>
      <w:r w:rsidR="00604849">
        <w:t>In addition to regular communications regarding Toolkit updates, t</w:t>
      </w:r>
      <w:r w:rsidRPr="00010908">
        <w:t xml:space="preserve">he </w:t>
      </w:r>
      <w:r w:rsidR="005F5682">
        <w:t xml:space="preserve">external SMEs will meet annually with the </w:t>
      </w:r>
      <w:r w:rsidR="00EE4748">
        <w:t>program team and AHRQ</w:t>
      </w:r>
      <w:r w:rsidRPr="00937889" w:rsidR="00F2542E">
        <w:t>.</w:t>
      </w:r>
      <w:r w:rsidRPr="00010908">
        <w:t xml:space="preserve"> </w:t>
      </w:r>
    </w:p>
    <w:p w:rsidR="00E30599" w:rsidRPr="00010908" w:rsidP="00582705" w14:paraId="0B5FFEBC" w14:textId="77777777"/>
    <w:p w:rsidR="00582705" w:rsidRPr="00010908" w:rsidP="008A7F30" w14:paraId="5C38099D" w14:textId="09FF1732">
      <w:r>
        <w:t xml:space="preserve">AHRQ has consulted with other Federal partners including the CDC and the CMS to ensure synergistic efforts are undertaken and that there is no duplication of Federal initiatives. </w:t>
      </w:r>
    </w:p>
    <w:p w:rsidR="009B633D" w:rsidRPr="0022347A" w:rsidP="0022347A" w14:paraId="5CD04275" w14:textId="31F9D4DB">
      <w:pPr>
        <w:pStyle w:val="Heading2"/>
        <w:spacing w:after="0"/>
        <w:rPr>
          <w:sz w:val="24"/>
          <w:szCs w:val="24"/>
        </w:rPr>
      </w:pPr>
      <w:bookmarkStart w:id="61" w:name="_Toc205365564"/>
      <w:r w:rsidRPr="00F6309E">
        <w:rPr>
          <w:sz w:val="24"/>
          <w:szCs w:val="24"/>
        </w:rPr>
        <w:t>9. Payments/Gifts to Respondents</w:t>
      </w:r>
      <w:bookmarkEnd w:id="57"/>
      <w:bookmarkEnd w:id="58"/>
      <w:bookmarkEnd w:id="59"/>
      <w:bookmarkEnd w:id="60"/>
      <w:bookmarkEnd w:id="61"/>
    </w:p>
    <w:p w:rsidR="003F304F" w:rsidP="00352CE0" w14:paraId="63798A52" w14:textId="66CB9779">
      <w:r>
        <w:t xml:space="preserve">The semi-structured qualitative interviews will take approximately </w:t>
      </w:r>
      <w:r w:rsidR="007B01B3">
        <w:t>30</w:t>
      </w:r>
      <w:r w:rsidR="00F91195">
        <w:t xml:space="preserve"> minutes.</w:t>
      </w:r>
      <w:r w:rsidR="00F63C33">
        <w:t xml:space="preserve"> </w:t>
      </w:r>
      <w:r w:rsidR="00EA1BE2">
        <w:t>Each</w:t>
      </w:r>
      <w:r w:rsidR="002B4529">
        <w:t xml:space="preserve"> i</w:t>
      </w:r>
      <w:r w:rsidR="00F63C33">
        <w:t>nterview participant</w:t>
      </w:r>
      <w:r w:rsidR="00EA1BE2">
        <w:t xml:space="preserve"> (8</w:t>
      </w:r>
      <w:r w:rsidR="00F63C33">
        <w:t xml:space="preserve"> </w:t>
      </w:r>
      <w:r w:rsidR="002B4529">
        <w:t>per cohort</w:t>
      </w:r>
      <w:r w:rsidR="00EA1BE2">
        <w:t xml:space="preserve">, </w:t>
      </w:r>
      <w:r w:rsidR="002B4529">
        <w:t xml:space="preserve">totaling 24 participants) </w:t>
      </w:r>
      <w:r w:rsidR="00F63C33">
        <w:t xml:space="preserve">will receive $40 </w:t>
      </w:r>
      <w:r w:rsidR="007820B6">
        <w:t>for their participation.</w:t>
      </w:r>
      <w:r w:rsidR="00A677F0">
        <w:t xml:space="preserve"> The semi-structured interviews are critical to the success of the </w:t>
      </w:r>
      <w:r w:rsidR="00930136">
        <w:t>program</w:t>
      </w:r>
      <w:r w:rsidR="00A677F0">
        <w:t>. They will provide invaluable feedback and insight</w:t>
      </w:r>
      <w:r w:rsidR="00541F2A">
        <w:t xml:space="preserve"> into the usefulness of the </w:t>
      </w:r>
      <w:r w:rsidR="00D26F73">
        <w:t xml:space="preserve">updated Toolkits and </w:t>
      </w:r>
      <w:r w:rsidR="00930136">
        <w:t>program</w:t>
      </w:r>
      <w:r w:rsidR="00D26F73">
        <w:t xml:space="preserve"> resources</w:t>
      </w:r>
      <w:r w:rsidR="00C378DF">
        <w:t xml:space="preserve">, their experiences with measurement, </w:t>
      </w:r>
      <w:r w:rsidR="00E54622">
        <w:t xml:space="preserve">general feedback </w:t>
      </w:r>
      <w:r w:rsidR="00481234">
        <w:t>regarding the Toolkit website</w:t>
      </w:r>
      <w:r w:rsidR="005A739E">
        <w:t xml:space="preserve">, and </w:t>
      </w:r>
      <w:r w:rsidR="008C2D05">
        <w:t>suggestions for how to improve the overall implementation</w:t>
      </w:r>
      <w:r w:rsidR="00AC3CA1">
        <w:t>.</w:t>
      </w:r>
      <w:r w:rsidR="007E7721">
        <w:t xml:space="preserve"> </w:t>
      </w:r>
    </w:p>
    <w:p w:rsidR="003F304F" w:rsidP="00352CE0" w14:paraId="6DF53FED" w14:textId="77777777"/>
    <w:p w:rsidR="00B915F1" w:rsidRPr="00010908" w:rsidP="00352CE0" w14:paraId="3C926B08" w14:textId="280F88A0">
      <w:pPr>
        <w:rPr>
          <w:i/>
        </w:rPr>
      </w:pPr>
      <w:r>
        <w:t xml:space="preserve">These participants are </w:t>
      </w:r>
      <w:r w:rsidR="005075F5">
        <w:t xml:space="preserve">busy </w:t>
      </w:r>
      <w:r w:rsidR="004B66AF">
        <w:t xml:space="preserve">clinicians, </w:t>
      </w:r>
      <w:r w:rsidR="00650BBC">
        <w:t xml:space="preserve">frontline healthcare providers and </w:t>
      </w:r>
      <w:r w:rsidR="00A64B0B">
        <w:t>acute care unit leads</w:t>
      </w:r>
      <w:r w:rsidR="00F41BAB">
        <w:t>,</w:t>
      </w:r>
      <w:r w:rsidR="008310B5">
        <w:t xml:space="preserve"> and </w:t>
      </w:r>
      <w:r w:rsidR="00F41BAB">
        <w:t xml:space="preserve">the $40 incentive </w:t>
      </w:r>
      <w:r w:rsidR="008310B5">
        <w:t xml:space="preserve">will </w:t>
      </w:r>
      <w:r w:rsidR="007E4DF7">
        <w:t>facilitate obtaining eight interviews for</w:t>
      </w:r>
      <w:r w:rsidR="008310B5">
        <w:t xml:space="preserve"> </w:t>
      </w:r>
      <w:r w:rsidR="00B24CF7">
        <w:t>each program cohort</w:t>
      </w:r>
      <w:r w:rsidR="00A64B0B">
        <w:t>.</w:t>
      </w:r>
      <w:r w:rsidR="0045681C">
        <w:t xml:space="preserve"> Completing the </w:t>
      </w:r>
      <w:r w:rsidR="004951C0">
        <w:t xml:space="preserve">semi-structured interviews is the first goal </w:t>
      </w:r>
      <w:r w:rsidR="004144A0">
        <w:t xml:space="preserve">in the conceptual framework </w:t>
      </w:r>
      <w:r w:rsidR="001978C1">
        <w:t>for the HAI Prevention assessment</w:t>
      </w:r>
      <w:r w:rsidR="000037F0">
        <w:t xml:space="preserve"> and the $40 incentive will help ensure</w:t>
      </w:r>
      <w:r w:rsidR="00D64274">
        <w:t xml:space="preserve"> these interviews are completed </w:t>
      </w:r>
      <w:r w:rsidR="00005FC9">
        <w:t xml:space="preserve">to </w:t>
      </w:r>
      <w:r w:rsidR="003E3022">
        <w:t xml:space="preserve">provide crucial feedback needed to </w:t>
      </w:r>
      <w:r w:rsidR="00005FC9">
        <w:t>achieve the overall goals of the program</w:t>
      </w:r>
      <w:r w:rsidR="005A10F9">
        <w:t xml:space="preserve"> in creating </w:t>
      </w:r>
      <w:r w:rsidR="00C93D6E">
        <w:t>the most useful, practical, and high-quality Toolkits</w:t>
      </w:r>
      <w:r w:rsidR="00005FC9">
        <w:t>.</w:t>
      </w:r>
      <w:r w:rsidR="00070499">
        <w:t xml:space="preserve"> The proposed $40 incentive to clinicians is consistent with existing </w:t>
      </w:r>
      <w:r w:rsidRPr="00070499" w:rsidR="00070499">
        <w:t xml:space="preserve">AHRQ </w:t>
      </w:r>
      <w:r w:rsidR="00070499">
        <w:t xml:space="preserve">projects </w:t>
      </w:r>
      <w:r w:rsidR="00993C5D">
        <w:t xml:space="preserve">using </w:t>
      </w:r>
      <w:r w:rsidRPr="00070499" w:rsidR="00993C5D">
        <w:t>similar</w:t>
      </w:r>
      <w:r w:rsidRPr="00070499" w:rsidR="00070499">
        <w:t xml:space="preserve"> data collection efforts (i.e., interviews to assess toolkits and program resources). For example, in AHRQ’s Implementation and Testing of Diagnostic Safety Resources (OMB Control # 0935-0268), AHRQ received OMB approval to provide $40 to clinicians, site staff and patients who participate in interviews.</w:t>
      </w:r>
    </w:p>
    <w:p w:rsidR="009B633D" w:rsidRPr="00F6309E" w:rsidP="009B633D" w14:paraId="5820D44B" w14:textId="77777777">
      <w:pPr>
        <w:pStyle w:val="Heading2"/>
        <w:rPr>
          <w:sz w:val="24"/>
          <w:szCs w:val="24"/>
        </w:rPr>
      </w:pPr>
      <w:bookmarkStart w:id="62" w:name="_Toc151782185"/>
      <w:bookmarkStart w:id="63" w:name="_Toc158526225"/>
      <w:bookmarkStart w:id="64" w:name="_Toc205365565"/>
      <w:r w:rsidRPr="00F6309E">
        <w:rPr>
          <w:sz w:val="24"/>
          <w:szCs w:val="24"/>
        </w:rPr>
        <w:t>10. Assurance of Confidentiality</w:t>
      </w:r>
      <w:bookmarkEnd w:id="62"/>
      <w:bookmarkEnd w:id="63"/>
      <w:bookmarkEnd w:id="64"/>
    </w:p>
    <w:p w:rsidR="009C155B" w:rsidRPr="00010908" w:rsidP="009C155B" w14:paraId="7E7D1889" w14:textId="7B17A128">
      <w:pPr>
        <w:autoSpaceDE w:val="0"/>
        <w:autoSpaceDN w:val="0"/>
        <w:adjustRightInd w:val="0"/>
      </w:pPr>
      <w:bookmarkStart w:id="65" w:name="_Hlk150381190"/>
      <w:bookmarkStart w:id="66" w:name="_Hlk167291276"/>
      <w:r w:rsidRPr="009041D3">
        <w:t>Data will be kept private to the extent allowed by law</w:t>
      </w:r>
      <w:r>
        <w:t xml:space="preserve">. </w:t>
      </w:r>
      <w:bookmarkEnd w:id="65"/>
      <w:bookmarkEnd w:id="66"/>
      <w:r w:rsidRPr="00010908">
        <w:t xml:space="preserve">Individuals will be assured of the confidentiality of their replies under </w:t>
      </w:r>
      <w:bookmarkStart w:id="67" w:name="OLE_LINK25"/>
      <w:r w:rsidRPr="00010908">
        <w:t xml:space="preserve">Section 944(c) </w:t>
      </w:r>
      <w:bookmarkEnd w:id="67"/>
      <w:r w:rsidRPr="00010908">
        <w:t xml:space="preserve">of the Public Health Service Act. 42 U.S.C. 299c-3(c). That law requires that information collected for research conducted or supported by AHRQ that identifies individuals or establishments be used only for the purpose for which it was supplied. </w:t>
      </w:r>
    </w:p>
    <w:p w:rsidR="009C155B" w:rsidRPr="00010908" w:rsidP="009C155B" w14:paraId="20233110" w14:textId="77777777">
      <w:pPr>
        <w:autoSpaceDE w:val="0"/>
        <w:autoSpaceDN w:val="0"/>
        <w:adjustRightInd w:val="0"/>
      </w:pPr>
    </w:p>
    <w:p w:rsidR="009C155B" w:rsidP="009C155B" w14:paraId="011DFEDE" w14:textId="3C98B1A2">
      <w:pPr>
        <w:autoSpaceDE w:val="0"/>
        <w:autoSpaceDN w:val="0"/>
        <w:adjustRightInd w:val="0"/>
      </w:pPr>
      <w:r w:rsidRPr="00010908">
        <w:t>Information that can directly identify the respondent, such as name and/or social security number will not be collected. A statement of confidentiality will appear on online survey</w:t>
      </w:r>
      <w:r w:rsidR="00A12CEF">
        <w:t>s</w:t>
      </w:r>
      <w:r w:rsidRPr="00010908">
        <w:t xml:space="preserve"> and contain the following statement:</w:t>
      </w:r>
    </w:p>
    <w:p w:rsidR="00535A17" w:rsidP="009C155B" w14:paraId="1291FAF6" w14:textId="77777777">
      <w:pPr>
        <w:autoSpaceDE w:val="0"/>
        <w:autoSpaceDN w:val="0"/>
        <w:adjustRightInd w:val="0"/>
      </w:pPr>
    </w:p>
    <w:p w:rsidR="00535A17" w:rsidP="0003009C" w14:paraId="485F19C9" w14:textId="411D5D61">
      <w:r w:rsidRPr="00251249">
        <w:t xml:space="preserve">This survey is authorized under </w:t>
      </w:r>
      <w:bookmarkStart w:id="68" w:name="_Hlk168391756"/>
      <w:r w:rsidRPr="00251249">
        <w:t>42 U.S.C. 299a</w:t>
      </w:r>
      <w:bookmarkEnd w:id="68"/>
      <w:r w:rsidRPr="00251249">
        <w:t>. This information collection is voluntary and the confidentiality of your responses to this survey is protected by Sections 944(c) and</w:t>
      </w:r>
      <w:r w:rsidRPr="00232656">
        <w:t xml:space="preserve"> 308(d) of the Public Health Service Act [42 U.S.C. 299c-3(c) and 42 U.S.C.</w:t>
      </w:r>
      <w:r w:rsidR="0059557B">
        <w:t xml:space="preserve"> </w:t>
      </w:r>
      <w:r w:rsidRPr="00232656">
        <w:t>242m(d)]. Information that could identify you will not be disclosed unless you have consented to that disclosure. An agency may not conduct or sponsor, and a person is not required to respond to, a collection of information unless it displays a currently valid OMB control number. The data provide</w:t>
      </w:r>
      <w:r>
        <w:t>d</w:t>
      </w:r>
      <w:r w:rsidRPr="00232656">
        <w:t xml:space="preserve"> will help AHRQ’s mission to produce evidence to make health care safer, higher quality, more accessible, equitable, and affordable. Send comments regarding this burden estimate or any other aspect of this collection of information, including suggestions for reducing this burden, to: AHRQ Reports Clearance Officer Attention: PRA, Paperwork Reduction Project (OMB control number 0935-</w:t>
      </w:r>
      <w:r>
        <w:rPr>
          <w:i/>
          <w:iCs/>
        </w:rPr>
        <w:t>xxxx</w:t>
      </w:r>
      <w:r w:rsidRPr="00232656">
        <w:t>) AHRQ, 5600 Fishers Lane, Room #07W42, Rockville, MD 20857, or by email to</w:t>
      </w:r>
      <w:r>
        <w:t xml:space="preserve"> </w:t>
      </w:r>
      <w:bookmarkStart w:id="69" w:name="_Hlk167291353"/>
      <w:hyperlink r:id="rId12" w:history="1">
        <w:r w:rsidRPr="004511C7">
          <w:rPr>
            <w:rStyle w:val="Hyperlink"/>
          </w:rPr>
          <w:t>REPORTSCLEARANCEOFFICER@ahrq.hhs.gov</w:t>
        </w:r>
      </w:hyperlink>
      <w:r w:rsidRPr="00232656">
        <w:t>.</w:t>
      </w:r>
      <w:bookmarkEnd w:id="69"/>
    </w:p>
    <w:p w:rsidR="00937889" w:rsidRPr="00010908" w:rsidP="0003009C" w14:paraId="76C74C22" w14:textId="77777777"/>
    <w:p w:rsidR="007208E0" w:rsidRPr="00010908" w:rsidP="0003009C" w14:paraId="3871592B" w14:textId="560DB166">
      <w:pPr>
        <w:spacing w:after="100" w:afterAutospacing="1"/>
      </w:pPr>
      <w:r w:rsidRPr="00010908">
        <w:t xml:space="preserve">The </w:t>
      </w:r>
      <w:r w:rsidRPr="00010908" w:rsidR="009C155B">
        <w:t xml:space="preserve">data will be collected by AHRQ’s contractor, NORC. All </w:t>
      </w:r>
      <w:r w:rsidR="00C24757">
        <w:t>hospital</w:t>
      </w:r>
      <w:r w:rsidRPr="00010908" w:rsidR="009C155B">
        <w:t xml:space="preserve"> and respondent-level data, as well as survey response data, </w:t>
      </w:r>
      <w:r w:rsidRPr="00010908">
        <w:t xml:space="preserve">will be stored on </w:t>
      </w:r>
      <w:r w:rsidRPr="00010908" w:rsidR="00F30508">
        <w:t xml:space="preserve">NORC’s </w:t>
      </w:r>
      <w:r w:rsidRPr="00010908">
        <w:t>secure serve</w:t>
      </w:r>
      <w:r w:rsidRPr="00010908" w:rsidR="00F30508">
        <w:t>r</w:t>
      </w:r>
      <w:r w:rsidRPr="00010908">
        <w:t xml:space="preserve">s. </w:t>
      </w:r>
    </w:p>
    <w:p w:rsidR="009B633D" w:rsidRPr="00F6309E" w:rsidP="009B633D" w14:paraId="6F769418" w14:textId="77777777">
      <w:pPr>
        <w:pStyle w:val="Heading2"/>
        <w:rPr>
          <w:sz w:val="24"/>
          <w:szCs w:val="24"/>
        </w:rPr>
      </w:pPr>
      <w:bookmarkStart w:id="70" w:name="_Toc151782186"/>
      <w:bookmarkStart w:id="71" w:name="_Toc158526226"/>
      <w:bookmarkStart w:id="72" w:name="_Toc205365566"/>
      <w:r w:rsidRPr="00F6309E">
        <w:rPr>
          <w:sz w:val="24"/>
          <w:szCs w:val="24"/>
        </w:rPr>
        <w:t>11. Questions of a Sensitive Nature</w:t>
      </w:r>
      <w:bookmarkEnd w:id="70"/>
      <w:bookmarkEnd w:id="71"/>
      <w:bookmarkEnd w:id="72"/>
    </w:p>
    <w:p w:rsidR="00E24EA6" w:rsidRPr="00010908" w:rsidP="00E47851" w14:paraId="331C55E1" w14:textId="45876FAB">
      <w:pPr>
        <w:spacing w:after="240"/>
        <w:rPr>
          <w:i/>
        </w:rPr>
      </w:pPr>
      <w:r w:rsidRPr="00010908">
        <w:t>There are no questions of a sensitive nature</w:t>
      </w:r>
      <w:r w:rsidRPr="00010908" w:rsidR="009506ED">
        <w:t xml:space="preserve">. </w:t>
      </w:r>
    </w:p>
    <w:p w:rsidR="009B633D" w:rsidRPr="00F6309E" w:rsidP="009B633D" w14:paraId="611767A3" w14:textId="77777777">
      <w:pPr>
        <w:pStyle w:val="Heading2"/>
        <w:rPr>
          <w:sz w:val="24"/>
          <w:szCs w:val="24"/>
        </w:rPr>
      </w:pPr>
      <w:bookmarkStart w:id="73" w:name="_Toc151782187"/>
      <w:bookmarkStart w:id="74" w:name="_Toc158526227"/>
      <w:bookmarkStart w:id="75" w:name="_Toc205365567"/>
      <w:r w:rsidRPr="00251783">
        <w:rPr>
          <w:sz w:val="24"/>
          <w:szCs w:val="24"/>
        </w:rPr>
        <w:t>12. Estimates of Annualized Burden Hours and Costs</w:t>
      </w:r>
      <w:bookmarkEnd w:id="73"/>
      <w:bookmarkEnd w:id="74"/>
      <w:bookmarkEnd w:id="75"/>
    </w:p>
    <w:p w:rsidR="00ED7602" w:rsidRPr="00836279" w:rsidP="00ED7602" w14:paraId="5CDC92EE" w14:textId="50A9B97B">
      <w:pPr>
        <w:tabs>
          <w:tab w:val="left" w:pos="0"/>
        </w:tabs>
        <w:rPr>
          <w:bCs/>
        </w:rPr>
      </w:pPr>
      <w:r w:rsidRPr="00442DD5">
        <w:rPr>
          <w:bCs/>
        </w:rPr>
        <w:t>Exhibit 1 shows the estimated annualized burden hours for the respondents' time to participate in th</w:t>
      </w:r>
      <w:r>
        <w:rPr>
          <w:bCs/>
        </w:rPr>
        <w:t>is information collection.</w:t>
      </w:r>
      <w:r w:rsidRPr="00911CBB">
        <w:rPr>
          <w:bCs/>
        </w:rPr>
        <w:t xml:space="preserve"> </w:t>
      </w:r>
      <w:r w:rsidRPr="0082479F">
        <w:rPr>
          <w:bCs/>
        </w:rPr>
        <w:t xml:space="preserve">The total </w:t>
      </w:r>
      <w:r>
        <w:rPr>
          <w:bCs/>
        </w:rPr>
        <w:t xml:space="preserve">annual </w:t>
      </w:r>
      <w:r w:rsidRPr="0082479F">
        <w:rPr>
          <w:bCs/>
        </w:rPr>
        <w:t xml:space="preserve">burden hours </w:t>
      </w:r>
      <w:r>
        <w:rPr>
          <w:bCs/>
        </w:rPr>
        <w:t xml:space="preserve">are </w:t>
      </w:r>
      <w:r w:rsidRPr="0082479F">
        <w:rPr>
          <w:bCs/>
        </w:rPr>
        <w:t xml:space="preserve">estimated to </w:t>
      </w:r>
      <w:r w:rsidRPr="00C5509F">
        <w:rPr>
          <w:bCs/>
        </w:rPr>
        <w:t xml:space="preserve">be </w:t>
      </w:r>
      <w:r w:rsidRPr="00C5509F" w:rsidR="0077290B">
        <w:rPr>
          <w:bCs/>
        </w:rPr>
        <w:t>2,</w:t>
      </w:r>
      <w:r w:rsidR="008C2343">
        <w:rPr>
          <w:bCs/>
        </w:rPr>
        <w:t>46</w:t>
      </w:r>
      <w:r w:rsidR="00D904BD">
        <w:rPr>
          <w:bCs/>
        </w:rPr>
        <w:t>9</w:t>
      </w:r>
      <w:r w:rsidR="00F03610">
        <w:rPr>
          <w:bCs/>
        </w:rPr>
        <w:t xml:space="preserve"> </w:t>
      </w:r>
      <w:r w:rsidRPr="0082479F">
        <w:rPr>
          <w:bCs/>
        </w:rPr>
        <w:t>hours</w:t>
      </w:r>
      <w:r w:rsidR="00963415">
        <w:rPr>
          <w:bCs/>
        </w:rPr>
        <w:t xml:space="preserve"> for the following data collection tools</w:t>
      </w:r>
      <w:r w:rsidR="00316FEA">
        <w:rPr>
          <w:bCs/>
        </w:rPr>
        <w:t>:</w:t>
      </w:r>
    </w:p>
    <w:p w:rsidR="00ED7602" w:rsidP="00ED7602" w14:paraId="14FD9A24" w14:textId="77777777">
      <w:pPr>
        <w:rPr>
          <w:rStyle w:val="Strong"/>
          <w:b w:val="0"/>
          <w:i/>
        </w:rPr>
      </w:pPr>
    </w:p>
    <w:p w:rsidR="00ED7602" w:rsidRPr="00F40FEA" w:rsidP="0003009C" w14:paraId="600F1D36" w14:textId="625EEDBD">
      <w:pPr>
        <w:pStyle w:val="ListParagraph"/>
        <w:numPr>
          <w:ilvl w:val="0"/>
          <w:numId w:val="56"/>
        </w:numPr>
        <w:rPr>
          <w:rStyle w:val="Strong"/>
          <w:b w:val="0"/>
          <w:iCs/>
        </w:rPr>
      </w:pPr>
      <w:r w:rsidRPr="00F40FEA">
        <w:rPr>
          <w:b/>
        </w:rPr>
        <w:t>Semi-structured Interviews</w:t>
      </w:r>
      <w:r w:rsidRPr="00F40FEA">
        <w:rPr>
          <w:bCs/>
        </w:rPr>
        <w:t>: Conducted with 8 interview participants from each of the 3 cohorts (for a total of 24 interviews)</w:t>
      </w:r>
      <w:r w:rsidR="001172EA">
        <w:rPr>
          <w:bCs/>
        </w:rPr>
        <w:t xml:space="preserve"> at endline only</w:t>
      </w:r>
      <w:r w:rsidR="002B2657">
        <w:rPr>
          <w:bCs/>
        </w:rPr>
        <w:t>.</w:t>
      </w:r>
      <w:r w:rsidRPr="00F40FEA">
        <w:rPr>
          <w:bCs/>
        </w:rPr>
        <w:t xml:space="preserve"> Each interview requires 30 minutes on average to complete.</w:t>
      </w:r>
      <w:r w:rsidRPr="00147C7B" w:rsidR="00147C7B">
        <w:t xml:space="preserve"> </w:t>
      </w:r>
      <w:r w:rsidR="00101E45">
        <w:t xml:space="preserve">We anticipate a </w:t>
      </w:r>
      <w:r w:rsidRPr="00147C7B" w:rsidR="00147C7B">
        <w:rPr>
          <w:bCs/>
        </w:rPr>
        <w:t>100 percent response</w:t>
      </w:r>
      <w:r w:rsidR="00101E45">
        <w:rPr>
          <w:bCs/>
        </w:rPr>
        <w:t xml:space="preserve"> rate</w:t>
      </w:r>
      <w:r w:rsidR="00A41EF2">
        <w:rPr>
          <w:bCs/>
        </w:rPr>
        <w:t>, yielding 24 respondents total</w:t>
      </w:r>
      <w:r w:rsidR="00101E45">
        <w:rPr>
          <w:bCs/>
        </w:rPr>
        <w:t xml:space="preserve">. </w:t>
      </w:r>
    </w:p>
    <w:p w:rsidR="00ED7602" w:rsidP="00ED7602" w14:paraId="3EE07B0E" w14:textId="77777777">
      <w:pPr>
        <w:rPr>
          <w:rStyle w:val="Strong"/>
          <w:b w:val="0"/>
          <w:iCs/>
        </w:rPr>
      </w:pPr>
    </w:p>
    <w:p w:rsidR="00ED7602" w:rsidP="0003009C" w14:paraId="44DDAB24" w14:textId="143B6F85">
      <w:pPr>
        <w:pStyle w:val="ColorfulList-Accent11"/>
        <w:numPr>
          <w:ilvl w:val="0"/>
          <w:numId w:val="56"/>
        </w:numPr>
        <w:tabs>
          <w:tab w:val="left" w:pos="360"/>
        </w:tabs>
      </w:pPr>
      <w:r w:rsidRPr="00B1291E">
        <w:rPr>
          <w:b/>
        </w:rPr>
        <w:t xml:space="preserve">Hospital Survey on Patient </w:t>
      </w:r>
      <w:r w:rsidRPr="0088263D">
        <w:rPr>
          <w:b/>
        </w:rPr>
        <w:t>Safety</w:t>
      </w:r>
      <w:r w:rsidRPr="00E965A9">
        <w:rPr>
          <w:b/>
        </w:rPr>
        <w:t xml:space="preserve"> </w:t>
      </w:r>
      <w:r w:rsidRPr="0003009C">
        <w:rPr>
          <w:b/>
        </w:rPr>
        <w:t xml:space="preserve">(HSOPS): </w:t>
      </w:r>
      <w:r>
        <w:rPr>
          <w:bCs/>
        </w:rPr>
        <w:t>To be completed by an average of 20 staff at each participating unit</w:t>
      </w:r>
      <w:r w:rsidR="006E635D">
        <w:rPr>
          <w:bCs/>
        </w:rPr>
        <w:t xml:space="preserve"> at both baseline and endline</w:t>
      </w:r>
      <w:r>
        <w:rPr>
          <w:bCs/>
        </w:rPr>
        <w:t xml:space="preserve">. Across the </w:t>
      </w:r>
      <w:r w:rsidR="006E635D">
        <w:rPr>
          <w:bCs/>
        </w:rPr>
        <w:t>three</w:t>
      </w:r>
      <w:r>
        <w:rPr>
          <w:bCs/>
        </w:rPr>
        <w:t xml:space="preserve"> cohorts</w:t>
      </w:r>
      <w:r w:rsidR="005B0F4D">
        <w:rPr>
          <w:bCs/>
        </w:rPr>
        <w:t xml:space="preserve">, with </w:t>
      </w:r>
      <w:r>
        <w:rPr>
          <w:bCs/>
        </w:rPr>
        <w:t xml:space="preserve">a maximum of 400 units, resulting in 8,000 respondents. An expected response </w:t>
      </w:r>
      <w:r w:rsidRPr="007D3D21">
        <w:rPr>
          <w:bCs/>
        </w:rPr>
        <w:t xml:space="preserve">rate of 45% </w:t>
      </w:r>
      <w:r w:rsidRPr="007D3D21" w:rsidR="00AC66D3">
        <w:rPr>
          <w:bCs/>
        </w:rPr>
        <w:t>sho</w:t>
      </w:r>
      <w:r w:rsidRPr="007D3D21">
        <w:rPr>
          <w:bCs/>
        </w:rPr>
        <w:t>uld</w:t>
      </w:r>
      <w:r>
        <w:rPr>
          <w:bCs/>
        </w:rPr>
        <w:t xml:space="preserve"> yield 3,600 </w:t>
      </w:r>
      <w:r w:rsidR="005769DF">
        <w:rPr>
          <w:bCs/>
        </w:rPr>
        <w:t>completed respondents</w:t>
      </w:r>
      <w:r w:rsidR="001C6CBC">
        <w:rPr>
          <w:bCs/>
        </w:rPr>
        <w:t xml:space="preserve"> at each time point</w:t>
      </w:r>
      <w:r w:rsidR="00954323">
        <w:rPr>
          <w:bCs/>
        </w:rPr>
        <w:t xml:space="preserve"> (baseline/endline)</w:t>
      </w:r>
      <w:r>
        <w:rPr>
          <w:bCs/>
        </w:rPr>
        <w:t xml:space="preserve">. </w:t>
      </w:r>
      <w:r>
        <w:t>The survey is administered at baseline and endline for each cohort to measure the changes in patient safety culture resulting from participation in the program. The survey takes approximately 15 minutes to complete.</w:t>
      </w:r>
    </w:p>
    <w:p w:rsidR="00ED7602" w:rsidP="00ED7602" w14:paraId="06FB62DE" w14:textId="77777777">
      <w:pPr>
        <w:pStyle w:val="ColorfulList-Accent11"/>
        <w:tabs>
          <w:tab w:val="left" w:pos="360"/>
        </w:tabs>
        <w:ind w:left="360" w:hanging="360"/>
      </w:pPr>
    </w:p>
    <w:p w:rsidR="00ED7602" w:rsidP="0003009C" w14:paraId="750C8981" w14:textId="0323F323">
      <w:pPr>
        <w:pStyle w:val="ColorfulList-Accent11"/>
        <w:numPr>
          <w:ilvl w:val="0"/>
          <w:numId w:val="56"/>
        </w:numPr>
        <w:tabs>
          <w:tab w:val="left" w:pos="360"/>
        </w:tabs>
        <w:rPr>
          <w:bCs/>
        </w:rPr>
      </w:pPr>
      <w:r w:rsidRPr="00B86E4F">
        <w:rPr>
          <w:b/>
        </w:rPr>
        <w:t>CUSP Device Rounds</w:t>
      </w:r>
      <w:r>
        <w:rPr>
          <w:bCs/>
        </w:rPr>
        <w:t xml:space="preserve">: Completed monthly for 9 months </w:t>
      </w:r>
      <w:r w:rsidR="00F526A9">
        <w:rPr>
          <w:bCs/>
        </w:rPr>
        <w:t xml:space="preserve">(on one day per month) </w:t>
      </w:r>
      <w:r>
        <w:rPr>
          <w:bCs/>
        </w:rPr>
        <w:t xml:space="preserve">at each participating unit </w:t>
      </w:r>
      <w:r w:rsidR="0047227C">
        <w:rPr>
          <w:bCs/>
        </w:rPr>
        <w:t>throughout implementation</w:t>
      </w:r>
      <w:r w:rsidR="00F526A9">
        <w:rPr>
          <w:bCs/>
        </w:rPr>
        <w:t xml:space="preserve">. This tool </w:t>
      </w:r>
      <w:r>
        <w:rPr>
          <w:bCs/>
        </w:rPr>
        <w:t xml:space="preserve">requires 90 minutes to </w:t>
      </w:r>
      <w:r w:rsidR="00EA676A">
        <w:rPr>
          <w:bCs/>
        </w:rPr>
        <w:t xml:space="preserve">collect and </w:t>
      </w:r>
      <w:r w:rsidR="00234062">
        <w:rPr>
          <w:bCs/>
        </w:rPr>
        <w:t>report</w:t>
      </w:r>
      <w:r w:rsidR="00F526A9">
        <w:rPr>
          <w:bCs/>
        </w:rPr>
        <w:t xml:space="preserve"> </w:t>
      </w:r>
      <w:r w:rsidR="00264014">
        <w:rPr>
          <w:bCs/>
        </w:rPr>
        <w:t xml:space="preserve">each monthly </w:t>
      </w:r>
      <w:r w:rsidR="004C1C95">
        <w:rPr>
          <w:bCs/>
        </w:rPr>
        <w:t>response</w:t>
      </w:r>
      <w:r>
        <w:rPr>
          <w:bCs/>
        </w:rPr>
        <w:t xml:space="preserve">. </w:t>
      </w:r>
      <w:r w:rsidRPr="00D86F71" w:rsidR="00D86F71">
        <w:rPr>
          <w:bCs/>
        </w:rPr>
        <w:t xml:space="preserve">Across the three cohorts, with a maximum of 400 units, resulting in </w:t>
      </w:r>
      <w:r w:rsidR="0023415A">
        <w:rPr>
          <w:bCs/>
        </w:rPr>
        <w:t>400</w:t>
      </w:r>
      <w:r w:rsidRPr="00D86F71" w:rsidR="0023415A">
        <w:rPr>
          <w:bCs/>
        </w:rPr>
        <w:t xml:space="preserve"> </w:t>
      </w:r>
      <w:r w:rsidRPr="00D86F71" w:rsidR="00D86F71">
        <w:rPr>
          <w:bCs/>
        </w:rPr>
        <w:t xml:space="preserve">respondents. </w:t>
      </w:r>
      <w:r>
        <w:rPr>
          <w:bCs/>
        </w:rPr>
        <w:t xml:space="preserve">An expected response </w:t>
      </w:r>
      <w:r w:rsidRPr="002D1C41">
        <w:rPr>
          <w:bCs/>
        </w:rPr>
        <w:t>rate of 75% should</w:t>
      </w:r>
      <w:r>
        <w:rPr>
          <w:bCs/>
        </w:rPr>
        <w:t xml:space="preserve"> yield </w:t>
      </w:r>
      <w:r w:rsidR="0023415A">
        <w:rPr>
          <w:bCs/>
        </w:rPr>
        <w:t xml:space="preserve">300 </w:t>
      </w:r>
      <w:r>
        <w:rPr>
          <w:bCs/>
        </w:rPr>
        <w:t>respondents</w:t>
      </w:r>
      <w:r w:rsidR="00954323">
        <w:rPr>
          <w:bCs/>
        </w:rPr>
        <w:t xml:space="preserve"> per time point (</w:t>
      </w:r>
      <w:r w:rsidR="005E70C3">
        <w:rPr>
          <w:bCs/>
        </w:rPr>
        <w:t>i.e., months 1-9</w:t>
      </w:r>
      <w:r w:rsidR="00D33EBD">
        <w:rPr>
          <w:bCs/>
        </w:rPr>
        <w:t xml:space="preserve"> </w:t>
      </w:r>
      <w:r w:rsidR="005E70C3">
        <w:rPr>
          <w:bCs/>
        </w:rPr>
        <w:t>in respective cohorts</w:t>
      </w:r>
      <w:r w:rsidR="00D33EBD">
        <w:rPr>
          <w:bCs/>
        </w:rPr>
        <w:t>)</w:t>
      </w:r>
      <w:r>
        <w:rPr>
          <w:bCs/>
        </w:rPr>
        <w:t>.</w:t>
      </w:r>
    </w:p>
    <w:p w:rsidR="00ED7602" w:rsidP="00ED7602" w14:paraId="7D04162A" w14:textId="77777777">
      <w:pPr>
        <w:pStyle w:val="ColorfulList-Accent11"/>
        <w:tabs>
          <w:tab w:val="left" w:pos="360"/>
        </w:tabs>
        <w:ind w:left="360" w:hanging="360"/>
        <w:rPr>
          <w:bCs/>
        </w:rPr>
      </w:pPr>
    </w:p>
    <w:p w:rsidR="00ED7602" w:rsidP="00F40FEA" w14:paraId="20D356A6" w14:textId="153348B5">
      <w:pPr>
        <w:pStyle w:val="ColorfulList-Accent11"/>
        <w:numPr>
          <w:ilvl w:val="0"/>
          <w:numId w:val="56"/>
        </w:numPr>
        <w:tabs>
          <w:tab w:val="left" w:pos="360"/>
        </w:tabs>
      </w:pPr>
      <w:r w:rsidRPr="00997BC8">
        <w:rPr>
          <w:b/>
          <w:bCs/>
        </w:rPr>
        <w:t>Gap Analysis</w:t>
      </w:r>
      <w:r>
        <w:rPr>
          <w:b/>
          <w:bCs/>
        </w:rPr>
        <w:t xml:space="preserve">: </w:t>
      </w:r>
      <w:r>
        <w:t xml:space="preserve">Completed </w:t>
      </w:r>
      <w:r w:rsidR="00623258">
        <w:t xml:space="preserve">together </w:t>
      </w:r>
      <w:r>
        <w:t>by 2 staff members at each participating unit, once at baseline and again at endline for each cohort.</w:t>
      </w:r>
      <w:r w:rsidR="00CC1E45">
        <w:rPr>
          <w:bCs/>
        </w:rPr>
        <w:t xml:space="preserve"> Across the three cohorts, with a maximum of 400 units, resulting </w:t>
      </w:r>
      <w:r w:rsidR="00BF3CA9">
        <w:rPr>
          <w:bCs/>
        </w:rPr>
        <w:t xml:space="preserve">in 800 respondents. </w:t>
      </w:r>
      <w:r>
        <w:t xml:space="preserve">An expected response </w:t>
      </w:r>
      <w:r w:rsidRPr="002D1C41">
        <w:t>rate of 75%</w:t>
      </w:r>
      <w:r>
        <w:t xml:space="preserve"> should result in 600 respondents</w:t>
      </w:r>
      <w:r w:rsidR="00BF3CA9">
        <w:t xml:space="preserve"> per time point (</w:t>
      </w:r>
      <w:r w:rsidR="005E70C3">
        <w:t xml:space="preserve">600 at </w:t>
      </w:r>
      <w:r w:rsidR="00BF3CA9">
        <w:t>baseline</w:t>
      </w:r>
      <w:r w:rsidR="005E70C3">
        <w:t xml:space="preserve"> and </w:t>
      </w:r>
      <w:r w:rsidR="005E70C3">
        <w:t xml:space="preserve">600 at </w:t>
      </w:r>
      <w:r w:rsidR="00BF3CA9">
        <w:t>endline)</w:t>
      </w:r>
      <w:r>
        <w:t>. This data collection is expected to require 60 minutes to complete</w:t>
      </w:r>
      <w:r w:rsidR="00623258">
        <w:t xml:space="preserve"> each response</w:t>
      </w:r>
      <w:r w:rsidR="005E70C3">
        <w:t xml:space="preserve"> (60 minutes at baseline and 60 minutes at endline)</w:t>
      </w:r>
      <w:r>
        <w:t>.</w:t>
      </w:r>
    </w:p>
    <w:p w:rsidR="00F40FEA" w:rsidP="0003009C" w14:paraId="0582867F" w14:textId="77777777">
      <w:pPr>
        <w:pStyle w:val="ListParagraph"/>
      </w:pPr>
    </w:p>
    <w:p w:rsidR="00ED7602" w:rsidRPr="00C12BC6" w:rsidP="00C12BC6" w14:paraId="066B0527" w14:textId="32FAA19D">
      <w:pPr>
        <w:pStyle w:val="ListParagraph"/>
        <w:numPr>
          <w:ilvl w:val="0"/>
          <w:numId w:val="56"/>
        </w:numPr>
        <w:rPr>
          <w:rStyle w:val="Strong"/>
          <w:b w:val="0"/>
          <w:iCs/>
        </w:rPr>
      </w:pPr>
      <w:r w:rsidRPr="00EA34F3">
        <w:rPr>
          <w:b/>
        </w:rPr>
        <w:t>Clinical Outcomes Data</w:t>
      </w:r>
      <w:r w:rsidRPr="00EA34F3">
        <w:rPr>
          <w:bCs/>
        </w:rPr>
        <w:t xml:space="preserve">: </w:t>
      </w:r>
      <w:r w:rsidRPr="00C12BC6" w:rsidR="00C12BC6">
        <w:rPr>
          <w:bCs/>
        </w:rPr>
        <w:t xml:space="preserve">We anticipate approximately 90 percent of hospitals in the CLABSI and CAUTI cohorts to confer NHSN data rights to the AHRQ Safety Program for HAI Prevention. In the VAP/VAE cohort, we expect approximately </w:t>
      </w:r>
      <w:r w:rsidR="005E70C3">
        <w:rPr>
          <w:bCs/>
        </w:rPr>
        <w:t xml:space="preserve">40 </w:t>
      </w:r>
      <w:r w:rsidRPr="00C12BC6" w:rsidR="00C12BC6">
        <w:rPr>
          <w:bCs/>
        </w:rPr>
        <w:t xml:space="preserve">percent of hospitals to confer NHSN data rights to the program. </w:t>
      </w:r>
      <w:r w:rsidR="00FC1BCF">
        <w:rPr>
          <w:bCs/>
        </w:rPr>
        <w:t>Thos</w:t>
      </w:r>
      <w:r w:rsidR="00687813">
        <w:rPr>
          <w:bCs/>
        </w:rPr>
        <w:t>e</w:t>
      </w:r>
      <w:r w:rsidR="00FC1BCF">
        <w:rPr>
          <w:bCs/>
        </w:rPr>
        <w:t xml:space="preserve"> that do not confer NHSN data rights to the program will be asked to submit clinical outcomes data by extracting from their </w:t>
      </w:r>
      <w:r w:rsidR="00687813">
        <w:rPr>
          <w:bCs/>
        </w:rPr>
        <w:t>EHR.</w:t>
      </w:r>
      <w:r w:rsidR="00C12BC6">
        <w:rPr>
          <w:bCs/>
        </w:rPr>
        <w:t xml:space="preserve"> </w:t>
      </w:r>
      <w:r w:rsidR="00687813">
        <w:rPr>
          <w:bCs/>
        </w:rPr>
        <w:t xml:space="preserve">These data will be extracted </w:t>
      </w:r>
      <w:r w:rsidRPr="00C12BC6" w:rsidR="00844D31">
        <w:rPr>
          <w:bCs/>
        </w:rPr>
        <w:t>by 1</w:t>
      </w:r>
      <w:r w:rsidRPr="00C12BC6" w:rsidR="003B004A">
        <w:rPr>
          <w:bCs/>
        </w:rPr>
        <w:t xml:space="preserve"> staff member </w:t>
      </w:r>
      <w:r w:rsidRPr="00C12BC6" w:rsidR="005A59AA">
        <w:rPr>
          <w:bCs/>
        </w:rPr>
        <w:t xml:space="preserve">at each participating unit </w:t>
      </w:r>
      <w:r w:rsidRPr="00C12BC6" w:rsidR="00074AF2">
        <w:rPr>
          <w:bCs/>
        </w:rPr>
        <w:t xml:space="preserve">to provide </w:t>
      </w:r>
      <w:r w:rsidRPr="00C12BC6">
        <w:rPr>
          <w:bCs/>
        </w:rPr>
        <w:t xml:space="preserve">12 months of pre-implementation clinical outcomes data, and monthly clinical outcomes data, </w:t>
      </w:r>
      <w:r w:rsidRPr="00C12BC6" w:rsidR="00623258">
        <w:rPr>
          <w:bCs/>
        </w:rPr>
        <w:t xml:space="preserve">collected and </w:t>
      </w:r>
      <w:r w:rsidRPr="00C12BC6">
        <w:rPr>
          <w:bCs/>
        </w:rPr>
        <w:t xml:space="preserve">reported quarterly, during the implementation period </w:t>
      </w:r>
      <w:r w:rsidRPr="00C12BC6" w:rsidR="004D36EC">
        <w:rPr>
          <w:bCs/>
        </w:rPr>
        <w:t>(9 months</w:t>
      </w:r>
      <w:r w:rsidRPr="00C12BC6" w:rsidR="000E5E7E">
        <w:rPr>
          <w:bCs/>
        </w:rPr>
        <w:t>; equaling 3 quarters</w:t>
      </w:r>
      <w:r w:rsidRPr="00C12BC6" w:rsidR="004D36EC">
        <w:rPr>
          <w:bCs/>
        </w:rPr>
        <w:t xml:space="preserve">) </w:t>
      </w:r>
      <w:r w:rsidRPr="00C12BC6">
        <w:rPr>
          <w:bCs/>
        </w:rPr>
        <w:t xml:space="preserve">for </w:t>
      </w:r>
      <w:r w:rsidRPr="00C12BC6" w:rsidR="000E5E7E">
        <w:rPr>
          <w:bCs/>
        </w:rPr>
        <w:t xml:space="preserve">each of the </w:t>
      </w:r>
      <w:r w:rsidRPr="00C12BC6">
        <w:rPr>
          <w:bCs/>
        </w:rPr>
        <w:t xml:space="preserve">three cohorts. </w:t>
      </w:r>
      <w:r w:rsidR="00A40CFA">
        <w:rPr>
          <w:bCs/>
        </w:rPr>
        <w:t xml:space="preserve">In the CLABSI and CAUTI cohorts (300 units total), 10% of units (those that do not confer NHSN rights) </w:t>
      </w:r>
      <w:r w:rsidR="005604A3">
        <w:rPr>
          <w:bCs/>
        </w:rPr>
        <w:t xml:space="preserve">are </w:t>
      </w:r>
      <w:r w:rsidR="00A40CFA">
        <w:rPr>
          <w:bCs/>
        </w:rPr>
        <w:t xml:space="preserve">expected to extract data from their EHR and submit clinical outcomes data (300 x 10% = 30 participants). In the VAP/VAE cohort (100 units), 60% of units (those that do not confer NHSN rights) </w:t>
      </w:r>
      <w:r w:rsidR="005604A3">
        <w:rPr>
          <w:bCs/>
        </w:rPr>
        <w:t>are</w:t>
      </w:r>
      <w:r w:rsidR="00A40CFA">
        <w:rPr>
          <w:bCs/>
        </w:rPr>
        <w:t xml:space="preserve"> expected </w:t>
      </w:r>
      <w:r w:rsidRPr="00A40CFA" w:rsidR="00A40CFA">
        <w:rPr>
          <w:bCs/>
        </w:rPr>
        <w:t>to extract data from their EHR and submit clinical outcomes data (</w:t>
      </w:r>
      <w:r w:rsidR="00A40CFA">
        <w:rPr>
          <w:bCs/>
        </w:rPr>
        <w:t>1</w:t>
      </w:r>
      <w:r w:rsidRPr="00A40CFA" w:rsidR="00A40CFA">
        <w:rPr>
          <w:bCs/>
        </w:rPr>
        <w:t xml:space="preserve">00 x </w:t>
      </w:r>
      <w:r w:rsidR="00A40CFA">
        <w:rPr>
          <w:bCs/>
        </w:rPr>
        <w:t>6</w:t>
      </w:r>
      <w:r w:rsidRPr="00A40CFA" w:rsidR="00A40CFA">
        <w:rPr>
          <w:bCs/>
        </w:rPr>
        <w:t xml:space="preserve">0% = </w:t>
      </w:r>
      <w:r w:rsidR="00A40CFA">
        <w:rPr>
          <w:bCs/>
        </w:rPr>
        <w:t>6</w:t>
      </w:r>
      <w:r w:rsidRPr="00A40CFA" w:rsidR="00A40CFA">
        <w:rPr>
          <w:bCs/>
        </w:rPr>
        <w:t>0 participants).</w:t>
      </w:r>
      <w:r w:rsidR="00A40CFA">
        <w:rPr>
          <w:bCs/>
        </w:rPr>
        <w:t xml:space="preserve"> Across the three cohorts, this </w:t>
      </w:r>
      <w:r w:rsidRPr="00C12BC6" w:rsidR="00B11268">
        <w:rPr>
          <w:bCs/>
        </w:rPr>
        <w:t>result</w:t>
      </w:r>
      <w:r w:rsidR="00A40CFA">
        <w:rPr>
          <w:bCs/>
        </w:rPr>
        <w:t>s</w:t>
      </w:r>
      <w:r w:rsidRPr="00C12BC6" w:rsidR="00B11268">
        <w:rPr>
          <w:bCs/>
        </w:rPr>
        <w:t xml:space="preserve"> in </w:t>
      </w:r>
      <w:r w:rsidR="00687813">
        <w:rPr>
          <w:bCs/>
        </w:rPr>
        <w:t>9</w:t>
      </w:r>
      <w:r w:rsidRPr="00C12BC6" w:rsidR="00687813">
        <w:rPr>
          <w:bCs/>
        </w:rPr>
        <w:t xml:space="preserve">0 </w:t>
      </w:r>
      <w:r w:rsidRPr="00C12BC6" w:rsidR="00B11268">
        <w:rPr>
          <w:bCs/>
        </w:rPr>
        <w:t xml:space="preserve">respondents. An expected response rate of 75% should result in </w:t>
      </w:r>
      <w:r w:rsidR="00DF2151">
        <w:rPr>
          <w:bCs/>
        </w:rPr>
        <w:t>68</w:t>
      </w:r>
      <w:r w:rsidRPr="00C12BC6" w:rsidR="00687813">
        <w:rPr>
          <w:bCs/>
        </w:rPr>
        <w:t xml:space="preserve"> </w:t>
      </w:r>
      <w:r w:rsidRPr="00C12BC6" w:rsidR="00B11268">
        <w:rPr>
          <w:bCs/>
        </w:rPr>
        <w:t>respondents per time point (</w:t>
      </w:r>
      <w:r w:rsidRPr="00C12BC6" w:rsidR="00063FE2">
        <w:rPr>
          <w:bCs/>
        </w:rPr>
        <w:t>baseline for retrospective data and quarterly for monthly data</w:t>
      </w:r>
      <w:r w:rsidRPr="00C12BC6" w:rsidR="00B11268">
        <w:rPr>
          <w:bCs/>
        </w:rPr>
        <w:t xml:space="preserve">). This data collection is expected to require </w:t>
      </w:r>
      <w:r w:rsidRPr="00C12BC6" w:rsidR="00C00477">
        <w:rPr>
          <w:bCs/>
        </w:rPr>
        <w:t>3.5 hours</w:t>
      </w:r>
      <w:r w:rsidRPr="00C12BC6" w:rsidR="00B11268">
        <w:rPr>
          <w:bCs/>
        </w:rPr>
        <w:t xml:space="preserve"> to complete</w:t>
      </w:r>
      <w:r w:rsidRPr="00C12BC6" w:rsidR="00C00477">
        <w:rPr>
          <w:bCs/>
        </w:rPr>
        <w:t xml:space="preserve"> </w:t>
      </w:r>
      <w:r w:rsidRPr="00C12BC6" w:rsidR="000E5E7E">
        <w:rPr>
          <w:bCs/>
        </w:rPr>
        <w:t xml:space="preserve">the one-time 12 months of pre-implementation </w:t>
      </w:r>
      <w:r w:rsidRPr="00C12BC6" w:rsidR="00C00477">
        <w:rPr>
          <w:bCs/>
        </w:rPr>
        <w:t xml:space="preserve">at baseline followed by 30 minutes to complete </w:t>
      </w:r>
      <w:r w:rsidRPr="00C12BC6" w:rsidR="000E5E7E">
        <w:rPr>
          <w:bCs/>
        </w:rPr>
        <w:t xml:space="preserve">each </w:t>
      </w:r>
      <w:r w:rsidRPr="00C12BC6" w:rsidR="00C00477">
        <w:rPr>
          <w:bCs/>
        </w:rPr>
        <w:t>quarterly</w:t>
      </w:r>
      <w:r w:rsidRPr="00C12BC6" w:rsidR="000E5E7E">
        <w:rPr>
          <w:bCs/>
        </w:rPr>
        <w:t xml:space="preserve"> response (3 quarters)</w:t>
      </w:r>
      <w:r w:rsidRPr="00C12BC6" w:rsidR="005E2009">
        <w:rPr>
          <w:bCs/>
        </w:rPr>
        <w:t xml:space="preserve">, averaging 75 minutes </w:t>
      </w:r>
      <w:r w:rsidRPr="00C12BC6" w:rsidR="000E5E7E">
        <w:rPr>
          <w:bCs/>
        </w:rPr>
        <w:t xml:space="preserve">per response </w:t>
      </w:r>
      <w:r w:rsidRPr="00C12BC6" w:rsidR="005E2009">
        <w:rPr>
          <w:bCs/>
        </w:rPr>
        <w:t>across implementation</w:t>
      </w:r>
      <w:r w:rsidRPr="00C12BC6" w:rsidR="00B11268">
        <w:rPr>
          <w:bCs/>
        </w:rPr>
        <w:t xml:space="preserve">. </w:t>
      </w:r>
      <w:r w:rsidRPr="00C12BC6" w:rsidR="00C12BC6">
        <w:rPr>
          <w:bCs/>
        </w:rPr>
        <w:t xml:space="preserve"> </w:t>
      </w:r>
    </w:p>
    <w:p w:rsidR="00ED7602" w:rsidP="0003009C" w14:paraId="52B1687B" w14:textId="1D95A25F">
      <w:pPr>
        <w:pStyle w:val="Exhibit1"/>
      </w:pPr>
      <w:bookmarkStart w:id="76" w:name="OLE_LINK1"/>
      <w:r>
        <w:t>Exhibit 1. Estimated annualized burden hours</w:t>
      </w:r>
    </w:p>
    <w:tbl>
      <w:tblPr>
        <w:tblW w:w="0" w:type="auto"/>
        <w:tblInd w:w="-10" w:type="dxa"/>
        <w:tblLayout w:type="fixed"/>
        <w:tblCellMar>
          <w:left w:w="0" w:type="dxa"/>
          <w:right w:w="0" w:type="dxa"/>
        </w:tblCellMar>
        <w:tblLook w:val="0000"/>
      </w:tblPr>
      <w:tblGrid>
        <w:gridCol w:w="3960"/>
        <w:gridCol w:w="1350"/>
        <w:gridCol w:w="1440"/>
        <w:gridCol w:w="990"/>
        <w:gridCol w:w="890"/>
      </w:tblGrid>
      <w:tr w14:paraId="2F5A22C3" w14:textId="77777777" w:rsidTr="0003009C">
        <w:tblPrEx>
          <w:tblW w:w="0" w:type="auto"/>
          <w:tblInd w:w="-10" w:type="dxa"/>
          <w:tblLayout w:type="fixed"/>
          <w:tblCellMar>
            <w:left w:w="0" w:type="dxa"/>
            <w:right w:w="0" w:type="dxa"/>
          </w:tblCellMar>
          <w:tblLook w:val="0000"/>
        </w:tblPrEx>
        <w:trPr>
          <w:tblHeader/>
        </w:trPr>
        <w:tc>
          <w:tcPr>
            <w:tcW w:w="396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B02232D" w14:textId="77777777">
            <w:pPr>
              <w:jc w:val="center"/>
              <w:rPr>
                <w:b/>
                <w:bCs/>
                <w:sz w:val="20"/>
                <w:szCs w:val="20"/>
              </w:rPr>
            </w:pPr>
            <w:r w:rsidRPr="0003009C">
              <w:rPr>
                <w:b/>
                <w:bCs/>
                <w:color w:val="000000"/>
                <w:sz w:val="20"/>
                <w:szCs w:val="20"/>
              </w:rPr>
              <w:t>Form Name</w:t>
            </w:r>
          </w:p>
        </w:tc>
        <w:tc>
          <w:tcPr>
            <w:tcW w:w="13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1C0C7627" w14:textId="54B9E102">
            <w:pPr>
              <w:jc w:val="center"/>
              <w:rPr>
                <w:b/>
                <w:bCs/>
                <w:sz w:val="20"/>
                <w:szCs w:val="20"/>
                <w:vertAlign w:val="superscript"/>
              </w:rPr>
            </w:pPr>
            <w:r w:rsidRPr="0003009C">
              <w:rPr>
                <w:b/>
                <w:bCs/>
                <w:sz w:val="20"/>
                <w:szCs w:val="20"/>
              </w:rPr>
              <w:t xml:space="preserve">Number of </w:t>
            </w:r>
            <w:r w:rsidR="005C1C26">
              <w:rPr>
                <w:b/>
                <w:bCs/>
                <w:sz w:val="20"/>
                <w:szCs w:val="20"/>
              </w:rPr>
              <w:t xml:space="preserve">annual </w:t>
            </w:r>
            <w:r w:rsidRPr="0003009C">
              <w:rPr>
                <w:b/>
                <w:bCs/>
                <w:sz w:val="20"/>
                <w:szCs w:val="20"/>
              </w:rPr>
              <w:t>respondents</w:t>
            </w:r>
            <w:r w:rsidRPr="0003009C">
              <w:rPr>
                <w:b/>
                <w:bCs/>
                <w:sz w:val="20"/>
                <w:szCs w:val="20"/>
                <w:vertAlign w:val="superscript"/>
              </w:rPr>
              <w:t>*</w:t>
            </w:r>
          </w:p>
        </w:tc>
        <w:tc>
          <w:tcPr>
            <w:tcW w:w="14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51D72F0" w14:textId="77777777">
            <w:pPr>
              <w:jc w:val="center"/>
              <w:rPr>
                <w:b/>
                <w:bCs/>
                <w:sz w:val="20"/>
                <w:szCs w:val="20"/>
              </w:rPr>
            </w:pPr>
            <w:r w:rsidRPr="0003009C">
              <w:rPr>
                <w:b/>
                <w:bCs/>
                <w:sz w:val="20"/>
                <w:szCs w:val="20"/>
              </w:rPr>
              <w:t>Number of responses per respondent</w:t>
            </w:r>
          </w:p>
        </w:tc>
        <w:tc>
          <w:tcPr>
            <w:tcW w:w="990" w:type="dxa"/>
            <w:tcBorders>
              <w:top w:val="single" w:sz="8" w:space="0" w:color="auto"/>
              <w:left w:val="nil"/>
              <w:bottom w:val="single" w:sz="8" w:space="0" w:color="auto"/>
              <w:right w:val="single" w:sz="8" w:space="0" w:color="auto"/>
            </w:tcBorders>
            <w:vAlign w:val="center"/>
          </w:tcPr>
          <w:p w:rsidR="00ED7602" w:rsidRPr="0003009C" w:rsidP="00723A0A" w14:paraId="75CF2093" w14:textId="77777777">
            <w:pPr>
              <w:jc w:val="center"/>
              <w:rPr>
                <w:b/>
                <w:bCs/>
                <w:sz w:val="20"/>
                <w:szCs w:val="20"/>
              </w:rPr>
            </w:pPr>
            <w:r w:rsidRPr="0003009C">
              <w:rPr>
                <w:b/>
                <w:bCs/>
                <w:color w:val="000000"/>
                <w:sz w:val="20"/>
                <w:szCs w:val="20"/>
              </w:rPr>
              <w:t>Hours per response</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6219ADE" w14:textId="05628EC5">
            <w:pPr>
              <w:jc w:val="center"/>
              <w:rPr>
                <w:b/>
                <w:bCs/>
                <w:sz w:val="20"/>
                <w:szCs w:val="20"/>
              </w:rPr>
            </w:pPr>
            <w:r w:rsidRPr="0003009C">
              <w:rPr>
                <w:b/>
                <w:bCs/>
                <w:color w:val="000000"/>
                <w:sz w:val="20"/>
                <w:szCs w:val="20"/>
              </w:rPr>
              <w:t xml:space="preserve">Total </w:t>
            </w:r>
            <w:r w:rsidR="005C1C26">
              <w:rPr>
                <w:b/>
                <w:bCs/>
                <w:color w:val="000000"/>
                <w:sz w:val="20"/>
                <w:szCs w:val="20"/>
              </w:rPr>
              <w:t xml:space="preserve">annual </w:t>
            </w:r>
            <w:r w:rsidRPr="0003009C">
              <w:rPr>
                <w:b/>
                <w:bCs/>
                <w:color w:val="000000"/>
                <w:sz w:val="20"/>
                <w:szCs w:val="20"/>
              </w:rPr>
              <w:t>burden hours</w:t>
            </w:r>
          </w:p>
        </w:tc>
      </w:tr>
      <w:tr w14:paraId="23E3FD8D"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7E42307" w14:textId="77777777">
            <w:pPr>
              <w:rPr>
                <w:sz w:val="20"/>
                <w:szCs w:val="20"/>
              </w:rPr>
            </w:pPr>
            <w:r w:rsidRPr="0003009C">
              <w:rPr>
                <w:sz w:val="20"/>
                <w:szCs w:val="20"/>
              </w:rPr>
              <w:t>1. Semi-structured Interviews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0620C10D" w14:textId="73F7CE19">
            <w:pPr>
              <w:jc w:val="right"/>
              <w:rPr>
                <w:sz w:val="20"/>
                <w:szCs w:val="20"/>
              </w:rPr>
            </w:pPr>
            <w:r w:rsidRPr="0003009C">
              <w:rPr>
                <w:sz w:val="20"/>
                <w:szCs w:val="20"/>
              </w:rPr>
              <w:t>8</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19ACCCA" w14:textId="77777777">
            <w:pPr>
              <w:jc w:val="center"/>
              <w:rPr>
                <w:sz w:val="20"/>
                <w:szCs w:val="20"/>
              </w:rPr>
            </w:pPr>
            <w:r w:rsidRPr="0003009C">
              <w:rPr>
                <w:sz w:val="20"/>
                <w:szCs w:val="20"/>
              </w:rPr>
              <w:t>1</w:t>
            </w:r>
          </w:p>
        </w:tc>
        <w:tc>
          <w:tcPr>
            <w:tcW w:w="990" w:type="dxa"/>
            <w:tcBorders>
              <w:top w:val="nil"/>
              <w:left w:val="nil"/>
              <w:bottom w:val="single" w:sz="8" w:space="0" w:color="auto"/>
              <w:right w:val="single" w:sz="8" w:space="0" w:color="auto"/>
            </w:tcBorders>
            <w:vAlign w:val="center"/>
          </w:tcPr>
          <w:p w:rsidR="00ED7602" w:rsidRPr="0003009C" w:rsidP="00723A0A" w14:paraId="1AAF3CA6" w14:textId="77777777">
            <w:pPr>
              <w:jc w:val="center"/>
              <w:rPr>
                <w:sz w:val="20"/>
                <w:szCs w:val="20"/>
              </w:rPr>
            </w:pPr>
            <w:r w:rsidRPr="0003009C">
              <w:rPr>
                <w:sz w:val="20"/>
                <w:szCs w:val="20"/>
              </w:rPr>
              <w:t>30/60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FB668EC" w14:textId="112BEE40">
            <w:pPr>
              <w:jc w:val="right"/>
              <w:rPr>
                <w:sz w:val="20"/>
                <w:szCs w:val="20"/>
              </w:rPr>
            </w:pPr>
            <w:r w:rsidRPr="0003009C">
              <w:rPr>
                <w:sz w:val="20"/>
                <w:szCs w:val="20"/>
              </w:rPr>
              <w:t>4</w:t>
            </w:r>
          </w:p>
        </w:tc>
      </w:tr>
      <w:tr w14:paraId="6385C9E9"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C82DF90" w14:textId="77777777">
            <w:pPr>
              <w:rPr>
                <w:sz w:val="20"/>
                <w:szCs w:val="20"/>
              </w:rPr>
            </w:pPr>
            <w:r w:rsidRPr="0003009C">
              <w:rPr>
                <w:sz w:val="20"/>
                <w:szCs w:val="20"/>
              </w:rPr>
              <w:t>2. HSOPS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3C7933E" w14:textId="6822EC1C">
            <w:pPr>
              <w:jc w:val="right"/>
              <w:rPr>
                <w:sz w:val="20"/>
                <w:szCs w:val="20"/>
              </w:rPr>
            </w:pPr>
            <w:r w:rsidRPr="0003009C">
              <w:rPr>
                <w:sz w:val="20"/>
                <w:szCs w:val="20"/>
              </w:rPr>
              <w:t>1,200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5A689C25" w14:textId="77777777">
            <w:pPr>
              <w:jc w:val="center"/>
              <w:rPr>
                <w:sz w:val="20"/>
                <w:szCs w:val="20"/>
              </w:rPr>
            </w:pPr>
            <w:r w:rsidRPr="0003009C">
              <w:rPr>
                <w:sz w:val="20"/>
                <w:szCs w:val="20"/>
              </w:rPr>
              <w:t>2</w:t>
            </w:r>
          </w:p>
        </w:tc>
        <w:tc>
          <w:tcPr>
            <w:tcW w:w="990" w:type="dxa"/>
            <w:tcBorders>
              <w:top w:val="nil"/>
              <w:left w:val="nil"/>
              <w:bottom w:val="single" w:sz="8" w:space="0" w:color="auto"/>
              <w:right w:val="single" w:sz="8" w:space="0" w:color="auto"/>
            </w:tcBorders>
            <w:vAlign w:val="center"/>
          </w:tcPr>
          <w:p w:rsidR="00ED7602" w:rsidRPr="0003009C" w:rsidP="00723A0A" w14:paraId="7A3B237C" w14:textId="77777777">
            <w:pPr>
              <w:jc w:val="center"/>
              <w:rPr>
                <w:sz w:val="20"/>
                <w:szCs w:val="20"/>
              </w:rPr>
            </w:pPr>
            <w:r w:rsidRPr="0003009C">
              <w:rPr>
                <w:sz w:val="20"/>
                <w:szCs w:val="20"/>
              </w:rPr>
              <w:t>15/60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9CD4967" w14:textId="516E786F">
            <w:pPr>
              <w:jc w:val="right"/>
              <w:rPr>
                <w:sz w:val="20"/>
                <w:szCs w:val="20"/>
              </w:rPr>
            </w:pPr>
            <w:r w:rsidRPr="0003009C">
              <w:rPr>
                <w:sz w:val="20"/>
                <w:szCs w:val="20"/>
              </w:rPr>
              <w:t>600</w:t>
            </w:r>
          </w:p>
        </w:tc>
      </w:tr>
      <w:tr w14:paraId="559D1783"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1E9FD327" w14:textId="77777777">
            <w:pPr>
              <w:rPr>
                <w:sz w:val="20"/>
                <w:szCs w:val="20"/>
              </w:rPr>
            </w:pPr>
            <w:r w:rsidRPr="0003009C">
              <w:rPr>
                <w:sz w:val="20"/>
                <w:szCs w:val="20"/>
              </w:rPr>
              <w:t>3. CUSP Device Rounds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4743B08" w14:textId="1082E9EA">
            <w:pPr>
              <w:jc w:val="right"/>
              <w:rPr>
                <w:sz w:val="20"/>
                <w:szCs w:val="20"/>
              </w:rPr>
            </w:pPr>
            <w:r>
              <w:rPr>
                <w:sz w:val="20"/>
                <w:szCs w:val="20"/>
              </w:rPr>
              <w:t>1</w:t>
            </w:r>
            <w:r w:rsidRPr="0003009C" w:rsidR="000B5FE2">
              <w:rPr>
                <w:sz w:val="20"/>
                <w:szCs w:val="20"/>
              </w:rPr>
              <w:t>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A09A721" w14:textId="77777777">
            <w:pPr>
              <w:jc w:val="center"/>
              <w:rPr>
                <w:sz w:val="20"/>
                <w:szCs w:val="20"/>
              </w:rPr>
            </w:pPr>
            <w:r w:rsidRPr="0003009C">
              <w:rPr>
                <w:sz w:val="20"/>
                <w:szCs w:val="20"/>
              </w:rPr>
              <w:t>9</w:t>
            </w:r>
          </w:p>
        </w:tc>
        <w:tc>
          <w:tcPr>
            <w:tcW w:w="990" w:type="dxa"/>
            <w:tcBorders>
              <w:top w:val="nil"/>
              <w:left w:val="nil"/>
              <w:bottom w:val="single" w:sz="8" w:space="0" w:color="auto"/>
              <w:right w:val="single" w:sz="8" w:space="0" w:color="auto"/>
            </w:tcBorders>
            <w:vAlign w:val="center"/>
          </w:tcPr>
          <w:p w:rsidR="00ED7602" w:rsidRPr="0003009C" w:rsidP="00723A0A" w14:paraId="4F5D7554" w14:textId="77777777">
            <w:pPr>
              <w:jc w:val="center"/>
              <w:rPr>
                <w:sz w:val="20"/>
                <w:szCs w:val="20"/>
              </w:rPr>
            </w:pPr>
            <w:r w:rsidRPr="0003009C">
              <w:rPr>
                <w:sz w:val="20"/>
                <w:szCs w:val="20"/>
              </w:rPr>
              <w:t>90/60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F6AF746" w14:textId="05069B3E">
            <w:pPr>
              <w:jc w:val="right"/>
              <w:rPr>
                <w:sz w:val="20"/>
                <w:szCs w:val="20"/>
              </w:rPr>
            </w:pPr>
            <w:r>
              <w:rPr>
                <w:sz w:val="20"/>
                <w:szCs w:val="20"/>
              </w:rPr>
              <w:t>1,350</w:t>
            </w:r>
          </w:p>
        </w:tc>
      </w:tr>
      <w:tr w14:paraId="48876BCC"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069BE9B0" w14:textId="77777777">
            <w:pPr>
              <w:rPr>
                <w:sz w:val="20"/>
                <w:szCs w:val="20"/>
              </w:rPr>
            </w:pPr>
            <w:r w:rsidRPr="0003009C">
              <w:rPr>
                <w:sz w:val="20"/>
                <w:szCs w:val="20"/>
              </w:rPr>
              <w:t>4. Gap Analysis</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660CA66" w14:textId="735913D3">
            <w:pPr>
              <w:jc w:val="right"/>
              <w:rPr>
                <w:sz w:val="20"/>
                <w:szCs w:val="20"/>
              </w:rPr>
            </w:pPr>
            <w:r w:rsidRPr="0003009C">
              <w:rPr>
                <w:sz w:val="20"/>
                <w:szCs w:val="20"/>
              </w:rPr>
              <w:t>200</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A416D24" w14:textId="77777777">
            <w:pPr>
              <w:jc w:val="center"/>
              <w:rPr>
                <w:sz w:val="20"/>
                <w:szCs w:val="20"/>
              </w:rPr>
            </w:pPr>
            <w:r w:rsidRPr="0003009C">
              <w:rPr>
                <w:sz w:val="20"/>
                <w:szCs w:val="20"/>
              </w:rPr>
              <w:t>2</w:t>
            </w:r>
          </w:p>
        </w:tc>
        <w:tc>
          <w:tcPr>
            <w:tcW w:w="990" w:type="dxa"/>
            <w:tcBorders>
              <w:top w:val="nil"/>
              <w:left w:val="nil"/>
              <w:bottom w:val="single" w:sz="8" w:space="0" w:color="auto"/>
              <w:right w:val="single" w:sz="8" w:space="0" w:color="auto"/>
            </w:tcBorders>
            <w:vAlign w:val="center"/>
          </w:tcPr>
          <w:p w:rsidR="00ED7602" w:rsidRPr="0003009C" w:rsidP="00723A0A" w14:paraId="6B04DFDB" w14:textId="77777777">
            <w:pPr>
              <w:jc w:val="center"/>
              <w:rPr>
                <w:sz w:val="20"/>
                <w:szCs w:val="20"/>
              </w:rPr>
            </w:pPr>
            <w:r w:rsidRPr="0003009C">
              <w:rPr>
                <w:sz w:val="20"/>
                <w:szCs w:val="20"/>
              </w:rPr>
              <w:t>60/60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50CD656" w14:textId="411B477F">
            <w:pPr>
              <w:jc w:val="right"/>
              <w:rPr>
                <w:sz w:val="20"/>
                <w:szCs w:val="20"/>
              </w:rPr>
            </w:pPr>
            <w:r w:rsidRPr="0003009C">
              <w:rPr>
                <w:sz w:val="20"/>
                <w:szCs w:val="20"/>
              </w:rPr>
              <w:t>400</w:t>
            </w:r>
          </w:p>
        </w:tc>
      </w:tr>
      <w:tr w14:paraId="6E6EFDEF"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0E3F40B0" w14:textId="64E4331F">
            <w:pPr>
              <w:rPr>
                <w:sz w:val="20"/>
                <w:szCs w:val="20"/>
              </w:rPr>
            </w:pPr>
            <w:r w:rsidRPr="0003009C">
              <w:rPr>
                <w:sz w:val="20"/>
                <w:szCs w:val="20"/>
              </w:rPr>
              <w:t>5.</w:t>
            </w:r>
            <w:r w:rsidR="00BD4732">
              <w:rPr>
                <w:sz w:val="20"/>
                <w:szCs w:val="20"/>
              </w:rPr>
              <w:t xml:space="preserve"> </w:t>
            </w:r>
            <w:r w:rsidR="006372ED">
              <w:rPr>
                <w:sz w:val="20"/>
                <w:szCs w:val="20"/>
              </w:rPr>
              <w:t xml:space="preserve">Clinical Outcomes data </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BA14FAB" w14:textId="5416D3E8">
            <w:pPr>
              <w:jc w:val="right"/>
              <w:rPr>
                <w:sz w:val="20"/>
                <w:szCs w:val="20"/>
              </w:rPr>
            </w:pPr>
            <w:r>
              <w:rPr>
                <w:sz w:val="20"/>
                <w:szCs w:val="20"/>
              </w:rPr>
              <w:t>23</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67A21A5" w14:textId="4BCD4EEE">
            <w:pPr>
              <w:jc w:val="center"/>
              <w:rPr>
                <w:sz w:val="20"/>
                <w:szCs w:val="20"/>
              </w:rPr>
            </w:pPr>
            <w:r>
              <w:rPr>
                <w:sz w:val="20"/>
                <w:szCs w:val="20"/>
              </w:rPr>
              <w:t>4</w:t>
            </w:r>
          </w:p>
        </w:tc>
        <w:tc>
          <w:tcPr>
            <w:tcW w:w="990" w:type="dxa"/>
            <w:tcBorders>
              <w:top w:val="nil"/>
              <w:left w:val="nil"/>
              <w:bottom w:val="single" w:sz="8" w:space="0" w:color="auto"/>
              <w:right w:val="single" w:sz="8" w:space="0" w:color="auto"/>
            </w:tcBorders>
            <w:vAlign w:val="center"/>
          </w:tcPr>
          <w:p w:rsidR="00ED7602" w:rsidRPr="0003009C" w:rsidP="00723A0A" w14:paraId="76699E90" w14:textId="1E59D97A">
            <w:pPr>
              <w:jc w:val="center"/>
              <w:rPr>
                <w:sz w:val="20"/>
                <w:szCs w:val="20"/>
              </w:rPr>
            </w:pPr>
            <w:r>
              <w:rPr>
                <w:sz w:val="20"/>
                <w:szCs w:val="20"/>
              </w:rPr>
              <w:t>75</w:t>
            </w:r>
            <w:r w:rsidR="003B1A4D">
              <w:rPr>
                <w:sz w:val="20"/>
                <w:szCs w:val="20"/>
              </w:rPr>
              <w:t>/60</w:t>
            </w: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CF50288" w14:textId="00F0E603">
            <w:pPr>
              <w:jc w:val="right"/>
              <w:rPr>
                <w:sz w:val="20"/>
                <w:szCs w:val="20"/>
              </w:rPr>
            </w:pPr>
            <w:r>
              <w:rPr>
                <w:sz w:val="20"/>
                <w:szCs w:val="20"/>
              </w:rPr>
              <w:t>11</w:t>
            </w:r>
            <w:r w:rsidR="00D904BD">
              <w:rPr>
                <w:sz w:val="20"/>
                <w:szCs w:val="20"/>
              </w:rPr>
              <w:t>5</w:t>
            </w:r>
          </w:p>
        </w:tc>
      </w:tr>
      <w:tr w14:paraId="0C765D6C" w14:textId="77777777" w:rsidTr="0003009C">
        <w:tblPrEx>
          <w:tblW w:w="0" w:type="auto"/>
          <w:tblInd w:w="-10" w:type="dxa"/>
          <w:tblLayout w:type="fixed"/>
          <w:tblCellMar>
            <w:left w:w="0" w:type="dxa"/>
            <w:right w:w="0" w:type="dxa"/>
          </w:tblCellMar>
          <w:tblLook w:val="0000"/>
        </w:tblPrEx>
        <w:tc>
          <w:tcPr>
            <w:tcW w:w="39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11F9D77" w14:textId="77777777">
            <w:pPr>
              <w:rPr>
                <w:b/>
                <w:bCs/>
                <w:sz w:val="20"/>
                <w:szCs w:val="20"/>
              </w:rPr>
            </w:pPr>
            <w:r w:rsidRPr="0077290B">
              <w:rPr>
                <w:b/>
                <w:bCs/>
                <w:color w:val="000000"/>
                <w:sz w:val="20"/>
                <w:szCs w:val="20"/>
              </w:rPr>
              <w:t>Total</w:t>
            </w:r>
          </w:p>
        </w:tc>
        <w:tc>
          <w:tcPr>
            <w:tcW w:w="13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4E8C9E7" w14:textId="12971AD4">
            <w:pPr>
              <w:jc w:val="right"/>
              <w:rPr>
                <w:b/>
                <w:bCs/>
                <w:sz w:val="20"/>
                <w:szCs w:val="20"/>
              </w:rPr>
            </w:pPr>
            <w:r>
              <w:rPr>
                <w:b/>
                <w:bCs/>
                <w:sz w:val="20"/>
                <w:szCs w:val="20"/>
              </w:rPr>
              <w:t>1,531</w:t>
            </w:r>
          </w:p>
        </w:tc>
        <w:tc>
          <w:tcPr>
            <w:tcW w:w="144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51967D81" w14:textId="77777777">
            <w:pPr>
              <w:jc w:val="center"/>
              <w:rPr>
                <w:b/>
                <w:bCs/>
                <w:sz w:val="20"/>
                <w:szCs w:val="20"/>
              </w:rPr>
            </w:pPr>
          </w:p>
        </w:tc>
        <w:tc>
          <w:tcPr>
            <w:tcW w:w="990" w:type="dxa"/>
            <w:tcBorders>
              <w:top w:val="nil"/>
              <w:left w:val="nil"/>
              <w:bottom w:val="single" w:sz="8" w:space="0" w:color="auto"/>
              <w:right w:val="single" w:sz="8" w:space="0" w:color="auto"/>
            </w:tcBorders>
          </w:tcPr>
          <w:p w:rsidR="00ED7602" w:rsidRPr="0077290B" w:rsidP="00723A0A" w14:paraId="1559AEDC" w14:textId="77777777">
            <w:pPr>
              <w:jc w:val="center"/>
              <w:rPr>
                <w:b/>
                <w:bCs/>
                <w:color w:val="000000"/>
                <w:sz w:val="20"/>
                <w:szCs w:val="20"/>
              </w:rPr>
            </w:pPr>
          </w:p>
        </w:tc>
        <w:tc>
          <w:tcPr>
            <w:tcW w:w="89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2C95DE1A" w14:textId="55766971">
            <w:pPr>
              <w:jc w:val="right"/>
              <w:rPr>
                <w:b/>
                <w:bCs/>
                <w:sz w:val="20"/>
                <w:szCs w:val="20"/>
              </w:rPr>
            </w:pPr>
            <w:r>
              <w:rPr>
                <w:b/>
                <w:bCs/>
                <w:sz w:val="20"/>
                <w:szCs w:val="20"/>
              </w:rPr>
              <w:t>2,</w:t>
            </w:r>
            <w:r w:rsidR="00C5509F">
              <w:rPr>
                <w:b/>
                <w:bCs/>
                <w:sz w:val="20"/>
                <w:szCs w:val="20"/>
              </w:rPr>
              <w:t>46</w:t>
            </w:r>
            <w:r w:rsidR="00D904BD">
              <w:rPr>
                <w:b/>
                <w:bCs/>
                <w:sz w:val="20"/>
                <w:szCs w:val="20"/>
              </w:rPr>
              <w:t>9</w:t>
            </w:r>
          </w:p>
        </w:tc>
      </w:tr>
    </w:tbl>
    <w:bookmarkEnd w:id="76"/>
    <w:p w:rsidR="00ED7602" w:rsidP="00ED7602" w14:paraId="33EAA0C6" w14:textId="45BF12D4">
      <w:r w:rsidRPr="0003009C">
        <w:rPr>
          <w:sz w:val="20"/>
          <w:szCs w:val="20"/>
        </w:rPr>
        <w:t> </w:t>
      </w:r>
      <w:r w:rsidRPr="00105425" w:rsidR="000B5FE2">
        <w:rPr>
          <w:sz w:val="20"/>
          <w:szCs w:val="20"/>
        </w:rPr>
        <w:t>*Annualized number of respondents is based on the maximum number of units recruited</w:t>
      </w:r>
      <w:r w:rsidR="00743CD2">
        <w:rPr>
          <w:sz w:val="20"/>
          <w:szCs w:val="20"/>
        </w:rPr>
        <w:t>, times</w:t>
      </w:r>
      <w:r w:rsidR="00BC606B">
        <w:rPr>
          <w:sz w:val="20"/>
          <w:szCs w:val="20"/>
        </w:rPr>
        <w:t xml:space="preserve"> the estimated response rate, and</w:t>
      </w:r>
      <w:r w:rsidRPr="00105425" w:rsidR="000B5FE2">
        <w:rPr>
          <w:sz w:val="20"/>
          <w:szCs w:val="20"/>
        </w:rPr>
        <w:t xml:space="preserve"> divided by three to capture an annualized number. </w:t>
      </w:r>
    </w:p>
    <w:p w:rsidR="00ED7602" w:rsidP="00ED7602" w14:paraId="4B2689AC" w14:textId="77777777"/>
    <w:p w:rsidR="00ED7602" w:rsidP="00ED7602" w14:paraId="7D44C2CB" w14:textId="45C7FC20">
      <w:pPr>
        <w:rPr>
          <w:b/>
        </w:rPr>
      </w:pPr>
      <w:r w:rsidRPr="00165FC9">
        <w:rPr>
          <w:bCs/>
        </w:rPr>
        <w:t xml:space="preserve">Exhibit 2 shows the estimated annual cost burden associated with the respondents' time to </w:t>
      </w:r>
      <w:r w:rsidRPr="00464CA9">
        <w:rPr>
          <w:bCs/>
        </w:rPr>
        <w:t>participate in this information collection.</w:t>
      </w:r>
      <w:r w:rsidR="00B114FE">
        <w:rPr>
          <w:bCs/>
        </w:rPr>
        <w:t xml:space="preserve"> </w:t>
      </w:r>
      <w:r w:rsidRPr="00464CA9">
        <w:rPr>
          <w:bCs/>
        </w:rPr>
        <w:t>The annual cost burden is</w:t>
      </w:r>
      <w:r w:rsidRPr="00165FC9">
        <w:rPr>
          <w:bCs/>
        </w:rPr>
        <w:t xml:space="preserve"> estimated to be </w:t>
      </w:r>
      <w:r w:rsidRPr="004D3A11" w:rsidR="004D3A11">
        <w:rPr>
          <w:bCs/>
        </w:rPr>
        <w:t>$</w:t>
      </w:r>
      <w:r w:rsidR="008D6D17">
        <w:rPr>
          <w:bCs/>
        </w:rPr>
        <w:t>180,</w:t>
      </w:r>
      <w:r w:rsidR="000B29EB">
        <w:rPr>
          <w:bCs/>
        </w:rPr>
        <w:t>309.85</w:t>
      </w:r>
      <w:r w:rsidR="004D3A11">
        <w:rPr>
          <w:bCs/>
        </w:rPr>
        <w:t>.</w:t>
      </w:r>
    </w:p>
    <w:p w:rsidR="00ED7602" w:rsidP="0003009C" w14:paraId="65186C28" w14:textId="6361E6FE">
      <w:pPr>
        <w:pStyle w:val="Exhibit1"/>
      </w:pPr>
      <w:r w:rsidRPr="00037998">
        <w:t>Exhibit 2. Estimated annualized cost burden</w:t>
      </w:r>
    </w:p>
    <w:tbl>
      <w:tblPr>
        <w:tblW w:w="8640" w:type="dxa"/>
        <w:tblInd w:w="-10" w:type="dxa"/>
        <w:tblCellMar>
          <w:left w:w="0" w:type="dxa"/>
          <w:right w:w="0" w:type="dxa"/>
        </w:tblCellMar>
        <w:tblLook w:val="0000"/>
      </w:tblPr>
      <w:tblGrid>
        <w:gridCol w:w="2542"/>
        <w:gridCol w:w="839"/>
        <w:gridCol w:w="1862"/>
        <w:gridCol w:w="3397"/>
      </w:tblGrid>
      <w:tr w14:paraId="656535DD" w14:textId="77777777" w:rsidTr="001F7F6F">
        <w:tblPrEx>
          <w:tblW w:w="8640" w:type="dxa"/>
          <w:tblInd w:w="-10" w:type="dxa"/>
          <w:tblCellMar>
            <w:left w:w="0" w:type="dxa"/>
            <w:right w:w="0" w:type="dxa"/>
          </w:tblCellMar>
          <w:tblLook w:val="0000"/>
        </w:tblPrEx>
        <w:trPr>
          <w:tblHeader/>
        </w:trPr>
        <w:tc>
          <w:tcPr>
            <w:tcW w:w="2610"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74FA1677" w14:textId="77777777">
            <w:pPr>
              <w:jc w:val="center"/>
              <w:rPr>
                <w:b/>
                <w:bCs/>
                <w:sz w:val="20"/>
                <w:szCs w:val="20"/>
              </w:rPr>
            </w:pPr>
            <w:r w:rsidRPr="0003009C">
              <w:rPr>
                <w:b/>
                <w:bCs/>
                <w:color w:val="000000"/>
                <w:sz w:val="20"/>
                <w:szCs w:val="20"/>
              </w:rPr>
              <w:t>Form Name</w:t>
            </w:r>
          </w:p>
        </w:tc>
        <w:tc>
          <w:tcPr>
            <w:tcW w:w="63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93CCE90" w14:textId="63F2675D">
            <w:pPr>
              <w:jc w:val="center"/>
              <w:rPr>
                <w:b/>
                <w:bCs/>
                <w:sz w:val="20"/>
                <w:szCs w:val="20"/>
              </w:rPr>
            </w:pPr>
            <w:r w:rsidRPr="0003009C">
              <w:rPr>
                <w:b/>
                <w:bCs/>
                <w:color w:val="000000"/>
                <w:sz w:val="20"/>
                <w:szCs w:val="20"/>
              </w:rPr>
              <w:t xml:space="preserve">Total </w:t>
            </w:r>
            <w:r w:rsidR="00C5509F">
              <w:rPr>
                <w:b/>
                <w:bCs/>
                <w:color w:val="000000"/>
                <w:sz w:val="20"/>
                <w:szCs w:val="20"/>
              </w:rPr>
              <w:t xml:space="preserve">annual </w:t>
            </w:r>
            <w:r w:rsidRPr="0003009C">
              <w:rPr>
                <w:b/>
                <w:bCs/>
                <w:color w:val="000000"/>
                <w:sz w:val="20"/>
                <w:szCs w:val="20"/>
              </w:rPr>
              <w:t>burden hours</w:t>
            </w:r>
          </w:p>
        </w:tc>
        <w:tc>
          <w:tcPr>
            <w:tcW w:w="190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CCD438D" w14:textId="77777777">
            <w:pPr>
              <w:jc w:val="center"/>
              <w:rPr>
                <w:b/>
                <w:bCs/>
                <w:sz w:val="20"/>
                <w:szCs w:val="20"/>
              </w:rPr>
            </w:pPr>
            <w:r w:rsidRPr="0003009C">
              <w:rPr>
                <w:b/>
                <w:bCs/>
                <w:color w:val="000000"/>
                <w:sz w:val="20"/>
                <w:szCs w:val="20"/>
              </w:rPr>
              <w:t>Average hourly wage rate*</w:t>
            </w:r>
          </w:p>
        </w:tc>
        <w:tc>
          <w:tcPr>
            <w:tcW w:w="349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19A55EE1" w14:textId="77777777">
            <w:pPr>
              <w:jc w:val="center"/>
              <w:rPr>
                <w:b/>
                <w:bCs/>
                <w:sz w:val="20"/>
                <w:szCs w:val="20"/>
              </w:rPr>
            </w:pPr>
            <w:r w:rsidRPr="0003009C">
              <w:rPr>
                <w:b/>
                <w:bCs/>
                <w:color w:val="000000"/>
                <w:sz w:val="20"/>
                <w:szCs w:val="20"/>
              </w:rPr>
              <w:t>Total  cost burden</w:t>
            </w:r>
          </w:p>
        </w:tc>
      </w:tr>
      <w:tr w14:paraId="303C4C2E" w14:textId="77777777" w:rsidTr="001F7F6F">
        <w:tblPrEx>
          <w:tblW w:w="8640" w:type="dxa"/>
          <w:tblInd w:w="-10" w:type="dxa"/>
          <w:tblCellMar>
            <w:left w:w="0" w:type="dxa"/>
            <w:right w:w="0" w:type="dxa"/>
          </w:tblCellMar>
          <w:tblLook w:val="0000"/>
        </w:tblPrEx>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3936467B" w14:textId="31EA7920">
            <w:pPr>
              <w:rPr>
                <w:sz w:val="20"/>
                <w:szCs w:val="20"/>
              </w:rPr>
            </w:pPr>
            <w:r w:rsidRPr="0003009C">
              <w:rPr>
                <w:sz w:val="20"/>
                <w:szCs w:val="20"/>
              </w:rPr>
              <w:t>1. Semi-structured Interviews</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723ABC84" w14:textId="097FA01D">
            <w:pPr>
              <w:jc w:val="right"/>
              <w:rPr>
                <w:sz w:val="20"/>
                <w:szCs w:val="20"/>
              </w:rPr>
            </w:pPr>
            <w:r>
              <w:rPr>
                <w:sz w:val="20"/>
                <w:szCs w:val="20"/>
              </w:rPr>
              <w:t>4</w:t>
            </w:r>
          </w:p>
        </w:tc>
        <w:tc>
          <w:tcPr>
            <w:tcW w:w="1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525EFA01" w14:textId="791C46F9">
            <w:pPr>
              <w:jc w:val="center"/>
              <w:rPr>
                <w:sz w:val="20"/>
                <w:szCs w:val="20"/>
                <w:vertAlign w:val="superscript"/>
              </w:rPr>
            </w:pPr>
            <w:r w:rsidRPr="0003009C">
              <w:rPr>
                <w:sz w:val="20"/>
                <w:szCs w:val="20"/>
              </w:rPr>
              <w:t>$</w:t>
            </w:r>
            <w:r w:rsidR="00306914">
              <w:rPr>
                <w:sz w:val="20"/>
                <w:szCs w:val="20"/>
              </w:rPr>
              <w:t>74.20</w:t>
            </w:r>
            <w:r w:rsidRPr="0003009C">
              <w:rPr>
                <w:sz w:val="20"/>
                <w:szCs w:val="20"/>
                <w:vertAlign w:val="superscript"/>
              </w:rPr>
              <w:t>a</w:t>
            </w:r>
          </w:p>
        </w:tc>
        <w:tc>
          <w:tcPr>
            <w:tcW w:w="3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20A9E17D" w14:textId="14C5471A">
            <w:pPr>
              <w:jc w:val="center"/>
              <w:rPr>
                <w:sz w:val="20"/>
                <w:szCs w:val="20"/>
              </w:rPr>
            </w:pPr>
            <w:r>
              <w:rPr>
                <w:sz w:val="20"/>
                <w:szCs w:val="20"/>
              </w:rPr>
              <w:t>$296.80</w:t>
            </w:r>
          </w:p>
        </w:tc>
      </w:tr>
      <w:tr w14:paraId="10C2CEB5" w14:textId="77777777" w:rsidTr="001F7F6F">
        <w:tblPrEx>
          <w:tblW w:w="8640" w:type="dxa"/>
          <w:tblInd w:w="-10" w:type="dxa"/>
          <w:tblCellMar>
            <w:left w:w="0" w:type="dxa"/>
            <w:right w:w="0" w:type="dxa"/>
          </w:tblCellMar>
          <w:tblLook w:val="0000"/>
        </w:tblPrEx>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4435D66" w14:textId="20293349">
            <w:pPr>
              <w:rPr>
                <w:sz w:val="20"/>
                <w:szCs w:val="20"/>
              </w:rPr>
            </w:pPr>
            <w:r w:rsidRPr="0003009C">
              <w:rPr>
                <w:sz w:val="20"/>
                <w:szCs w:val="20"/>
              </w:rPr>
              <w:t>2. HSOPS</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7762DFFA" w14:textId="002E3B27">
            <w:pPr>
              <w:jc w:val="right"/>
              <w:rPr>
                <w:sz w:val="20"/>
                <w:szCs w:val="20"/>
              </w:rPr>
            </w:pPr>
            <w:r>
              <w:rPr>
                <w:sz w:val="20"/>
                <w:szCs w:val="20"/>
              </w:rPr>
              <w:t>600</w:t>
            </w:r>
          </w:p>
        </w:tc>
        <w:tc>
          <w:tcPr>
            <w:tcW w:w="1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2737766E" w14:textId="3FB875AE">
            <w:pPr>
              <w:jc w:val="center"/>
              <w:rPr>
                <w:sz w:val="20"/>
                <w:szCs w:val="20"/>
                <w:vertAlign w:val="superscript"/>
              </w:rPr>
            </w:pPr>
            <w:r w:rsidRPr="007E7E3A">
              <w:rPr>
                <w:sz w:val="20"/>
                <w:szCs w:val="20"/>
              </w:rPr>
              <w:t>$74.20</w:t>
            </w:r>
            <w:r w:rsidRPr="007E7E3A">
              <w:rPr>
                <w:sz w:val="20"/>
                <w:szCs w:val="20"/>
                <w:vertAlign w:val="superscript"/>
              </w:rPr>
              <w:t>a</w:t>
            </w:r>
          </w:p>
        </w:tc>
        <w:tc>
          <w:tcPr>
            <w:tcW w:w="3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5C71023" w14:textId="2D2A4637">
            <w:pPr>
              <w:jc w:val="center"/>
              <w:rPr>
                <w:sz w:val="20"/>
                <w:szCs w:val="20"/>
              </w:rPr>
            </w:pPr>
            <w:r>
              <w:rPr>
                <w:sz w:val="20"/>
                <w:szCs w:val="20"/>
              </w:rPr>
              <w:t>$44,520.00</w:t>
            </w:r>
          </w:p>
        </w:tc>
      </w:tr>
      <w:tr w14:paraId="11495DBF" w14:textId="77777777" w:rsidTr="001F7F6F">
        <w:tblPrEx>
          <w:tblW w:w="8640" w:type="dxa"/>
          <w:tblInd w:w="-10" w:type="dxa"/>
          <w:tblCellMar>
            <w:left w:w="0" w:type="dxa"/>
            <w:right w:w="0" w:type="dxa"/>
          </w:tblCellMar>
          <w:tblLook w:val="0000"/>
        </w:tblPrEx>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C80ADE1" w14:textId="322B4E90">
            <w:pPr>
              <w:rPr>
                <w:sz w:val="20"/>
                <w:szCs w:val="20"/>
              </w:rPr>
            </w:pPr>
            <w:r w:rsidRPr="0003009C">
              <w:rPr>
                <w:sz w:val="20"/>
                <w:szCs w:val="20"/>
              </w:rPr>
              <w:t>3. CUSP Device Rounds</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0F9B4617" w14:textId="089FE6A4">
            <w:pPr>
              <w:jc w:val="right"/>
              <w:rPr>
                <w:sz w:val="20"/>
                <w:szCs w:val="20"/>
              </w:rPr>
            </w:pPr>
            <w:r>
              <w:rPr>
                <w:sz w:val="20"/>
                <w:szCs w:val="20"/>
              </w:rPr>
              <w:t>1,350</w:t>
            </w:r>
          </w:p>
        </w:tc>
        <w:tc>
          <w:tcPr>
            <w:tcW w:w="1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52DCA06B" w14:textId="307833CA">
            <w:pPr>
              <w:jc w:val="center"/>
              <w:rPr>
                <w:sz w:val="20"/>
                <w:szCs w:val="20"/>
              </w:rPr>
            </w:pPr>
            <w:r w:rsidRPr="007E7E3A">
              <w:rPr>
                <w:sz w:val="20"/>
                <w:szCs w:val="20"/>
              </w:rPr>
              <w:t>$74.20</w:t>
            </w:r>
            <w:r w:rsidRPr="007E7E3A">
              <w:rPr>
                <w:sz w:val="20"/>
                <w:szCs w:val="20"/>
                <w:vertAlign w:val="superscript"/>
              </w:rPr>
              <w:t>a</w:t>
            </w:r>
          </w:p>
        </w:tc>
        <w:tc>
          <w:tcPr>
            <w:tcW w:w="3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75030E52" w14:textId="08850497">
            <w:pPr>
              <w:jc w:val="center"/>
              <w:rPr>
                <w:sz w:val="20"/>
                <w:szCs w:val="20"/>
              </w:rPr>
            </w:pPr>
            <w:r>
              <w:rPr>
                <w:sz w:val="20"/>
                <w:szCs w:val="20"/>
              </w:rPr>
              <w:t>$</w:t>
            </w:r>
            <w:r w:rsidR="00FD497B">
              <w:rPr>
                <w:sz w:val="20"/>
                <w:szCs w:val="20"/>
              </w:rPr>
              <w:t>100,170.00</w:t>
            </w:r>
          </w:p>
        </w:tc>
      </w:tr>
      <w:tr w14:paraId="08115B55" w14:textId="77777777" w:rsidTr="001F7F6F">
        <w:tblPrEx>
          <w:tblW w:w="8640" w:type="dxa"/>
          <w:tblInd w:w="-10" w:type="dxa"/>
          <w:tblCellMar>
            <w:left w:w="0" w:type="dxa"/>
            <w:right w:w="0" w:type="dxa"/>
          </w:tblCellMar>
          <w:tblLook w:val="0000"/>
        </w:tblPrEx>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69E28E6" w14:textId="1DD00843">
            <w:pPr>
              <w:rPr>
                <w:sz w:val="20"/>
                <w:szCs w:val="20"/>
              </w:rPr>
            </w:pPr>
            <w:r w:rsidRPr="0003009C">
              <w:rPr>
                <w:sz w:val="20"/>
                <w:szCs w:val="20"/>
              </w:rPr>
              <w:t>4. Gap Analysis</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3C93E874" w14:textId="795FE024">
            <w:pPr>
              <w:jc w:val="right"/>
              <w:rPr>
                <w:sz w:val="20"/>
                <w:szCs w:val="20"/>
              </w:rPr>
            </w:pPr>
            <w:r>
              <w:rPr>
                <w:sz w:val="20"/>
                <w:szCs w:val="20"/>
              </w:rPr>
              <w:t>400</w:t>
            </w:r>
          </w:p>
        </w:tc>
        <w:tc>
          <w:tcPr>
            <w:tcW w:w="1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11498F5F" w14:textId="3C5C5C22">
            <w:pPr>
              <w:jc w:val="center"/>
              <w:rPr>
                <w:sz w:val="20"/>
                <w:szCs w:val="20"/>
              </w:rPr>
            </w:pPr>
            <w:r w:rsidRPr="007E7E3A">
              <w:rPr>
                <w:sz w:val="20"/>
                <w:szCs w:val="20"/>
              </w:rPr>
              <w:t>$74.20</w:t>
            </w:r>
            <w:r w:rsidRPr="007E7E3A">
              <w:rPr>
                <w:sz w:val="20"/>
                <w:szCs w:val="20"/>
                <w:vertAlign w:val="superscript"/>
              </w:rPr>
              <w:t>a</w:t>
            </w:r>
          </w:p>
        </w:tc>
        <w:tc>
          <w:tcPr>
            <w:tcW w:w="3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E0DF233" w14:textId="28EE6D56">
            <w:pPr>
              <w:jc w:val="center"/>
              <w:rPr>
                <w:sz w:val="20"/>
                <w:szCs w:val="20"/>
              </w:rPr>
            </w:pPr>
            <w:r>
              <w:rPr>
                <w:sz w:val="20"/>
                <w:szCs w:val="20"/>
              </w:rPr>
              <w:t>$29,680.00</w:t>
            </w:r>
          </w:p>
        </w:tc>
      </w:tr>
      <w:tr w14:paraId="3681224F" w14:textId="77777777" w:rsidTr="001F7F6F">
        <w:tblPrEx>
          <w:tblW w:w="8640" w:type="dxa"/>
          <w:tblInd w:w="-10" w:type="dxa"/>
          <w:tblCellMar>
            <w:left w:w="0" w:type="dxa"/>
            <w:right w:w="0" w:type="dxa"/>
          </w:tblCellMar>
          <w:tblLook w:val="0000"/>
        </w:tblPrEx>
        <w:tc>
          <w:tcPr>
            <w:tcW w:w="26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B3960" w:rsidRPr="0003009C" w:rsidP="00BB3960" w14:paraId="1CE98653" w14:textId="62520203">
            <w:pPr>
              <w:rPr>
                <w:sz w:val="20"/>
                <w:szCs w:val="20"/>
              </w:rPr>
            </w:pPr>
            <w:r>
              <w:rPr>
                <w:sz w:val="20"/>
                <w:szCs w:val="20"/>
              </w:rPr>
              <w:t xml:space="preserve">5. Clinical Outcomes data </w:t>
            </w:r>
          </w:p>
        </w:tc>
        <w:tc>
          <w:tcPr>
            <w:tcW w:w="630" w:type="dxa"/>
            <w:tcBorders>
              <w:top w:val="nil"/>
              <w:left w:val="nil"/>
              <w:bottom w:val="single" w:sz="8" w:space="0" w:color="auto"/>
              <w:right w:val="single" w:sz="8" w:space="0" w:color="auto"/>
            </w:tcBorders>
            <w:tcMar>
              <w:top w:w="0" w:type="dxa"/>
              <w:left w:w="108" w:type="dxa"/>
              <w:bottom w:w="0" w:type="dxa"/>
              <w:right w:w="108" w:type="dxa"/>
            </w:tcMar>
            <w:vAlign w:val="center"/>
          </w:tcPr>
          <w:p w:rsidR="00BB3960" w:rsidRPr="0003009C" w:rsidP="00BB3960" w14:paraId="45D2EBB4" w14:textId="60ACEDFD">
            <w:pPr>
              <w:jc w:val="right"/>
              <w:rPr>
                <w:sz w:val="20"/>
                <w:szCs w:val="20"/>
              </w:rPr>
            </w:pPr>
            <w:r>
              <w:rPr>
                <w:sz w:val="20"/>
                <w:szCs w:val="20"/>
              </w:rPr>
              <w:t>11</w:t>
            </w:r>
            <w:r w:rsidR="00D904BD">
              <w:rPr>
                <w:sz w:val="20"/>
                <w:szCs w:val="20"/>
              </w:rPr>
              <w:t>5</w:t>
            </w:r>
          </w:p>
        </w:tc>
        <w:tc>
          <w:tcPr>
            <w:tcW w:w="1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7A93228" w14:textId="5F240EBF">
            <w:pPr>
              <w:jc w:val="center"/>
              <w:rPr>
                <w:sz w:val="20"/>
                <w:szCs w:val="20"/>
              </w:rPr>
            </w:pPr>
            <w:r w:rsidRPr="007E7E3A">
              <w:rPr>
                <w:sz w:val="20"/>
                <w:szCs w:val="20"/>
              </w:rPr>
              <w:t>$</w:t>
            </w:r>
            <w:r>
              <w:rPr>
                <w:sz w:val="20"/>
                <w:szCs w:val="20"/>
              </w:rPr>
              <w:t>49.</w:t>
            </w:r>
            <w:r w:rsidR="00582C5E">
              <w:rPr>
                <w:sz w:val="20"/>
                <w:szCs w:val="20"/>
              </w:rPr>
              <w:t>07</w:t>
            </w:r>
            <w:r w:rsidRPr="007E7E3A">
              <w:rPr>
                <w:sz w:val="20"/>
                <w:szCs w:val="20"/>
                <w:vertAlign w:val="superscript"/>
              </w:rPr>
              <w:t>b</w:t>
            </w:r>
          </w:p>
        </w:tc>
        <w:tc>
          <w:tcPr>
            <w:tcW w:w="3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BB3960" w:rsidRPr="0003009C" w:rsidP="00BB3960" w14:paraId="40F5F33C" w14:textId="6F9D0143">
            <w:pPr>
              <w:jc w:val="center"/>
              <w:rPr>
                <w:sz w:val="20"/>
                <w:szCs w:val="20"/>
              </w:rPr>
            </w:pPr>
            <w:r>
              <w:rPr>
                <w:sz w:val="20"/>
                <w:szCs w:val="20"/>
              </w:rPr>
              <w:t>$</w:t>
            </w:r>
            <w:r w:rsidR="008D6D17">
              <w:rPr>
                <w:sz w:val="20"/>
                <w:szCs w:val="20"/>
              </w:rPr>
              <w:t>5,</w:t>
            </w:r>
            <w:r w:rsidR="000B29EB">
              <w:rPr>
                <w:sz w:val="20"/>
                <w:szCs w:val="20"/>
              </w:rPr>
              <w:t>643.05</w:t>
            </w:r>
          </w:p>
        </w:tc>
      </w:tr>
      <w:tr w14:paraId="7E499DFD" w14:textId="77777777" w:rsidTr="001F7F6F">
        <w:tblPrEx>
          <w:tblW w:w="8640" w:type="dxa"/>
          <w:tblInd w:w="-10" w:type="dxa"/>
          <w:tblCellMar>
            <w:left w:w="0" w:type="dxa"/>
            <w:right w:w="0" w:type="dxa"/>
          </w:tblCellMar>
          <w:tblLook w:val="0000"/>
        </w:tblPrEx>
        <w:tc>
          <w:tcPr>
            <w:tcW w:w="261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44FB3DBB" w14:textId="77777777">
            <w:pPr>
              <w:rPr>
                <w:b/>
                <w:bCs/>
                <w:sz w:val="20"/>
                <w:szCs w:val="20"/>
              </w:rPr>
            </w:pPr>
            <w:r w:rsidRPr="00B32CB6">
              <w:rPr>
                <w:b/>
                <w:bCs/>
                <w:color w:val="000000"/>
                <w:sz w:val="20"/>
                <w:szCs w:val="20"/>
              </w:rPr>
              <w:t>Total</w:t>
            </w:r>
          </w:p>
        </w:tc>
        <w:tc>
          <w:tcPr>
            <w:tcW w:w="6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ED7602" w14:paraId="757C1702" w14:textId="5CDA7273">
            <w:pPr>
              <w:jc w:val="right"/>
              <w:rPr>
                <w:b/>
                <w:bCs/>
                <w:sz w:val="20"/>
                <w:szCs w:val="20"/>
              </w:rPr>
            </w:pPr>
            <w:r>
              <w:rPr>
                <w:b/>
                <w:bCs/>
                <w:sz w:val="20"/>
                <w:szCs w:val="20"/>
              </w:rPr>
              <w:t>2,46</w:t>
            </w:r>
            <w:r w:rsidR="00D904BD">
              <w:rPr>
                <w:b/>
                <w:bCs/>
                <w:sz w:val="20"/>
                <w:szCs w:val="20"/>
              </w:rPr>
              <w:t>9</w:t>
            </w:r>
          </w:p>
        </w:tc>
        <w:tc>
          <w:tcPr>
            <w:tcW w:w="190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348B8D08" w14:textId="77777777">
            <w:pPr>
              <w:jc w:val="center"/>
              <w:rPr>
                <w:b/>
                <w:bCs/>
                <w:sz w:val="20"/>
                <w:szCs w:val="20"/>
              </w:rPr>
            </w:pPr>
          </w:p>
        </w:tc>
        <w:tc>
          <w:tcPr>
            <w:tcW w:w="349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ED7602" w:rsidRPr="0003009C" w:rsidP="00723A0A" w14:paraId="68AE358F" w14:textId="6364FC7F">
            <w:pPr>
              <w:jc w:val="center"/>
              <w:rPr>
                <w:b/>
                <w:bCs/>
                <w:sz w:val="20"/>
                <w:szCs w:val="20"/>
              </w:rPr>
            </w:pPr>
            <w:r w:rsidRPr="0003009C">
              <w:rPr>
                <w:b/>
                <w:bCs/>
                <w:sz w:val="20"/>
                <w:szCs w:val="20"/>
              </w:rPr>
              <w:t>$</w:t>
            </w:r>
            <w:r w:rsidRPr="0003009C" w:rsidR="008D6D17">
              <w:rPr>
                <w:b/>
                <w:bCs/>
                <w:sz w:val="20"/>
                <w:szCs w:val="20"/>
              </w:rPr>
              <w:t>1</w:t>
            </w:r>
            <w:r w:rsidR="008D6D17">
              <w:rPr>
                <w:b/>
                <w:bCs/>
                <w:sz w:val="20"/>
                <w:szCs w:val="20"/>
              </w:rPr>
              <w:t>80</w:t>
            </w:r>
            <w:r w:rsidRPr="0003009C">
              <w:rPr>
                <w:b/>
                <w:bCs/>
                <w:sz w:val="20"/>
                <w:szCs w:val="20"/>
              </w:rPr>
              <w:t>,</w:t>
            </w:r>
            <w:r w:rsidR="000B29EB">
              <w:rPr>
                <w:b/>
                <w:bCs/>
                <w:sz w:val="20"/>
                <w:szCs w:val="20"/>
              </w:rPr>
              <w:t>309.85</w:t>
            </w:r>
          </w:p>
        </w:tc>
      </w:tr>
    </w:tbl>
    <w:p w:rsidR="002B3620" w:rsidP="0003009C" w14:paraId="5F91EF12" w14:textId="01F342F3">
      <w:pPr>
        <w:tabs>
          <w:tab w:val="left" w:pos="180"/>
        </w:tabs>
        <w:ind w:left="180" w:hanging="180"/>
        <w:rPr>
          <w:rStyle w:val="Strong"/>
        </w:rPr>
      </w:pPr>
      <w:r>
        <w:rPr>
          <w:color w:val="000000"/>
          <w:sz w:val="20"/>
          <w:szCs w:val="20"/>
        </w:rPr>
        <w:t>*</w:t>
      </w:r>
      <w:r>
        <w:rPr>
          <w:color w:val="000000"/>
          <w:sz w:val="20"/>
          <w:szCs w:val="20"/>
        </w:rPr>
        <w:tab/>
        <w:t>National Compensation Survey: Occupational wages in the United States May 2023, “U.S. Department of Labor, Bureau of Labor Statistics.”</w:t>
      </w:r>
      <w:r w:rsidRPr="004A5CD4" w:rsidR="004A5CD4">
        <w:t xml:space="preserve"> </w:t>
      </w:r>
      <w:hyperlink r:id="rId13" w:anchor="29-0000" w:history="1">
        <w:r w:rsidR="004A5CD4">
          <w:rPr>
            <w:rStyle w:val="Hyperlink"/>
            <w:sz w:val="20"/>
            <w:szCs w:val="20"/>
          </w:rPr>
          <w:t>May 2023 National Occupational Employment and Wage Estimates (bls.gov)</w:t>
        </w:r>
      </w:hyperlink>
    </w:p>
    <w:p w:rsidR="00306694" w:rsidRPr="004D5AA3" w:rsidP="00B51378" w14:paraId="6C49D900" w14:textId="1FBF57DC">
      <w:pPr>
        <w:rPr>
          <w:sz w:val="20"/>
          <w:szCs w:val="20"/>
        </w:rPr>
      </w:pPr>
      <w:bookmarkStart w:id="77" w:name="OLE_LINK64"/>
      <w:bookmarkStart w:id="78" w:name="OLE_LINK23"/>
      <w:r w:rsidRPr="0066019A">
        <w:rPr>
          <w:sz w:val="20"/>
          <w:szCs w:val="20"/>
          <w:vertAlign w:val="superscript"/>
        </w:rPr>
        <w:t>a</w:t>
      </w:r>
      <w:bookmarkEnd w:id="77"/>
      <w:r w:rsidRPr="0066019A">
        <w:rPr>
          <w:sz w:val="20"/>
          <w:szCs w:val="20"/>
        </w:rPr>
        <w:t xml:space="preserve"> </w:t>
      </w:r>
      <w:bookmarkStart w:id="79" w:name="OLE_LINK54"/>
      <w:r w:rsidR="00247818">
        <w:rPr>
          <w:sz w:val="20"/>
          <w:szCs w:val="20"/>
        </w:rPr>
        <w:t>A</w:t>
      </w:r>
      <w:r w:rsidRPr="006D3855" w:rsidR="006D3855">
        <w:rPr>
          <w:sz w:val="20"/>
          <w:szCs w:val="20"/>
        </w:rPr>
        <w:t xml:space="preserve">verage of the </w:t>
      </w:r>
      <w:r w:rsidR="006D3855">
        <w:rPr>
          <w:sz w:val="20"/>
          <w:szCs w:val="20"/>
        </w:rPr>
        <w:t>mean</w:t>
      </w:r>
      <w:r w:rsidRPr="006D3855" w:rsidR="006D3855">
        <w:rPr>
          <w:sz w:val="20"/>
          <w:szCs w:val="20"/>
        </w:rPr>
        <w:t xml:space="preserve"> hourly wage for physician</w:t>
      </w:r>
      <w:r w:rsidR="00982175">
        <w:rPr>
          <w:sz w:val="20"/>
          <w:szCs w:val="20"/>
        </w:rPr>
        <w:t>s (</w:t>
      </w:r>
      <w:r w:rsidR="007F50D6">
        <w:rPr>
          <w:sz w:val="20"/>
          <w:szCs w:val="20"/>
        </w:rPr>
        <w:t>29-1210)</w:t>
      </w:r>
      <w:r w:rsidRPr="006D3855" w:rsidR="006D3855">
        <w:rPr>
          <w:sz w:val="20"/>
          <w:szCs w:val="20"/>
        </w:rPr>
        <w:t xml:space="preserve">, </w:t>
      </w:r>
      <w:r w:rsidR="007F50D6">
        <w:rPr>
          <w:sz w:val="20"/>
          <w:szCs w:val="20"/>
        </w:rPr>
        <w:t xml:space="preserve">registered </w:t>
      </w:r>
      <w:r w:rsidRPr="006D3855" w:rsidR="006D3855">
        <w:rPr>
          <w:sz w:val="20"/>
          <w:szCs w:val="20"/>
        </w:rPr>
        <w:t>nurse</w:t>
      </w:r>
      <w:r w:rsidR="007F50D6">
        <w:rPr>
          <w:sz w:val="20"/>
          <w:szCs w:val="20"/>
        </w:rPr>
        <w:t>s (29-1141)</w:t>
      </w:r>
      <w:r w:rsidRPr="006D3855" w:rsidR="006D3855">
        <w:rPr>
          <w:sz w:val="20"/>
          <w:szCs w:val="20"/>
        </w:rPr>
        <w:t>, nurse practitioner</w:t>
      </w:r>
      <w:r w:rsidR="00FC79B4">
        <w:rPr>
          <w:sz w:val="20"/>
          <w:szCs w:val="20"/>
        </w:rPr>
        <w:t>s (</w:t>
      </w:r>
      <w:r w:rsidR="009540F7">
        <w:rPr>
          <w:sz w:val="20"/>
          <w:szCs w:val="20"/>
        </w:rPr>
        <w:t>29-1171)</w:t>
      </w:r>
      <w:r w:rsidRPr="006D3855" w:rsidR="006D3855">
        <w:rPr>
          <w:sz w:val="20"/>
          <w:szCs w:val="20"/>
        </w:rPr>
        <w:t xml:space="preserve">, </w:t>
      </w:r>
      <w:r w:rsidR="00444614">
        <w:rPr>
          <w:sz w:val="20"/>
          <w:szCs w:val="20"/>
        </w:rPr>
        <w:t xml:space="preserve">and </w:t>
      </w:r>
      <w:r w:rsidRPr="006D3855" w:rsidR="006D3855">
        <w:rPr>
          <w:sz w:val="20"/>
          <w:szCs w:val="20"/>
        </w:rPr>
        <w:t>physician’s assistant</w:t>
      </w:r>
      <w:r w:rsidR="007C1874">
        <w:rPr>
          <w:sz w:val="20"/>
          <w:szCs w:val="20"/>
        </w:rPr>
        <w:t>s (</w:t>
      </w:r>
      <w:r w:rsidR="007F50D6">
        <w:rPr>
          <w:sz w:val="20"/>
          <w:szCs w:val="20"/>
        </w:rPr>
        <w:t>29-1071)</w:t>
      </w:r>
      <w:r w:rsidR="004A5CD4">
        <w:rPr>
          <w:sz w:val="20"/>
          <w:szCs w:val="20"/>
        </w:rPr>
        <w:t>.</w:t>
      </w:r>
      <w:bookmarkStart w:id="80" w:name="_Hlk175121024"/>
      <w:bookmarkEnd w:id="79"/>
    </w:p>
    <w:p w:rsidR="00C4385C" w:rsidRPr="004D5AA3" w:rsidP="00C4385C" w14:paraId="027ED2E3" w14:textId="18A0A2B8">
      <w:pPr>
        <w:rPr>
          <w:sz w:val="20"/>
          <w:szCs w:val="20"/>
        </w:rPr>
      </w:pPr>
      <w:bookmarkStart w:id="81" w:name="OLE_LINK65"/>
      <w:bookmarkStart w:id="82" w:name="OLE_LINK66"/>
      <w:bookmarkEnd w:id="80"/>
      <w:r w:rsidRPr="004D5AA3">
        <w:rPr>
          <w:sz w:val="20"/>
          <w:szCs w:val="20"/>
          <w:vertAlign w:val="superscript"/>
        </w:rPr>
        <w:t>b</w:t>
      </w:r>
      <w:bookmarkEnd w:id="81"/>
      <w:r w:rsidRPr="004D5AA3">
        <w:rPr>
          <w:sz w:val="20"/>
          <w:szCs w:val="20"/>
        </w:rPr>
        <w:t xml:space="preserve"> </w:t>
      </w:r>
      <w:bookmarkEnd w:id="82"/>
      <w:r w:rsidR="00247818">
        <w:rPr>
          <w:sz w:val="20"/>
          <w:szCs w:val="20"/>
        </w:rPr>
        <w:t>M</w:t>
      </w:r>
      <w:r w:rsidRPr="004D5AA3">
        <w:rPr>
          <w:sz w:val="20"/>
          <w:szCs w:val="20"/>
        </w:rPr>
        <w:t xml:space="preserve">ean </w:t>
      </w:r>
      <w:r w:rsidR="00247818">
        <w:rPr>
          <w:sz w:val="20"/>
          <w:szCs w:val="20"/>
        </w:rPr>
        <w:t xml:space="preserve">hourly </w:t>
      </w:r>
      <w:r w:rsidRPr="004D5AA3">
        <w:rPr>
          <w:sz w:val="20"/>
          <w:szCs w:val="20"/>
        </w:rPr>
        <w:t xml:space="preserve">wage for </w:t>
      </w:r>
      <w:r w:rsidRPr="00620C28">
        <w:rPr>
          <w:sz w:val="20"/>
          <w:szCs w:val="20"/>
        </w:rPr>
        <w:t xml:space="preserve">Healthcare Practitioners and Technical </w:t>
      </w:r>
      <w:r w:rsidRPr="00620C28">
        <w:rPr>
          <w:iCs/>
          <w:sz w:val="20"/>
          <w:szCs w:val="20"/>
        </w:rPr>
        <w:t>Occupations</w:t>
      </w:r>
      <w:r w:rsidRPr="00620C28">
        <w:rPr>
          <w:sz w:val="20"/>
          <w:szCs w:val="20"/>
        </w:rPr>
        <w:t xml:space="preserve"> (29-0000)</w:t>
      </w:r>
      <w:r w:rsidR="004A5CD4">
        <w:rPr>
          <w:sz w:val="20"/>
          <w:szCs w:val="20"/>
        </w:rPr>
        <w:t>.</w:t>
      </w:r>
    </w:p>
    <w:p w:rsidR="00B51378" w:rsidRPr="004D5AA3" w:rsidP="00B51378" w14:paraId="70844FF7" w14:textId="5B34687F">
      <w:pPr>
        <w:rPr>
          <w:sz w:val="20"/>
          <w:szCs w:val="20"/>
        </w:rPr>
      </w:pPr>
    </w:p>
    <w:p w:rsidR="009B633D" w:rsidRPr="004D5AA3" w:rsidP="009B633D" w14:paraId="1EFCBC54" w14:textId="77777777">
      <w:pPr>
        <w:pStyle w:val="Heading2"/>
        <w:rPr>
          <w:sz w:val="24"/>
          <w:szCs w:val="24"/>
        </w:rPr>
      </w:pPr>
      <w:bookmarkStart w:id="83" w:name="_Toc151782188"/>
      <w:bookmarkStart w:id="84" w:name="_Toc158526228"/>
      <w:bookmarkStart w:id="85" w:name="_Toc205365568"/>
      <w:bookmarkEnd w:id="78"/>
      <w:r w:rsidRPr="004D5AA3">
        <w:rPr>
          <w:sz w:val="24"/>
          <w:szCs w:val="24"/>
        </w:rPr>
        <w:t>13. Estimates of Annualized Respondent Capital and Maintenance Costs</w:t>
      </w:r>
      <w:bookmarkEnd w:id="83"/>
      <w:bookmarkEnd w:id="84"/>
      <w:bookmarkEnd w:id="85"/>
    </w:p>
    <w:p w:rsidR="00E14FC3" w:rsidRPr="00010908" w:rsidP="00C205C8" w14:paraId="60D1B742" w14:textId="77777777">
      <w:pPr>
        <w:spacing w:before="120"/>
      </w:pPr>
      <w:r w:rsidRPr="00010908">
        <w:t xml:space="preserve">Capital and maintenance costs include the purchase of </w:t>
      </w:r>
      <w:r w:rsidRPr="00010908" w:rsidR="00C205C8">
        <w:t xml:space="preserve">equipment, </w:t>
      </w:r>
      <w:r w:rsidRPr="00010908">
        <w:t>computer</w:t>
      </w:r>
      <w:r w:rsidRPr="00010908" w:rsidR="00C205C8">
        <w:t>s or computer software or services, or storage facilities for records, as a result of complying with this data collection.</w:t>
      </w:r>
      <w:r w:rsidRPr="00010908" w:rsidR="00C205C8">
        <w:rPr>
          <w:i/>
        </w:rPr>
        <w:t xml:space="preserve"> </w:t>
      </w:r>
      <w:r w:rsidRPr="00010908" w:rsidR="00C205C8">
        <w:t>T</w:t>
      </w:r>
      <w:r w:rsidRPr="00010908" w:rsidR="0080612B">
        <w:t xml:space="preserve">here are no direct costs to respondents other than their time to participate in the </w:t>
      </w:r>
      <w:r w:rsidR="00D54F66">
        <w:t>program</w:t>
      </w:r>
      <w:r w:rsidRPr="00010908" w:rsidR="0080612B">
        <w:t>.</w:t>
      </w:r>
    </w:p>
    <w:p w:rsidR="009B633D" w:rsidRPr="00740FF6" w:rsidP="009B633D" w14:paraId="68704986" w14:textId="4C6BC460">
      <w:pPr>
        <w:pStyle w:val="Heading2"/>
        <w:rPr>
          <w:sz w:val="24"/>
          <w:szCs w:val="24"/>
        </w:rPr>
      </w:pPr>
      <w:bookmarkStart w:id="86" w:name="_Toc58725299"/>
      <w:bookmarkStart w:id="87" w:name="_Toc151782189"/>
      <w:bookmarkStart w:id="88" w:name="_Toc158526229"/>
      <w:bookmarkStart w:id="89" w:name="_Toc205365569"/>
      <w:bookmarkStart w:id="90" w:name="OLE_LINK8"/>
      <w:r w:rsidRPr="0086609E">
        <w:rPr>
          <w:sz w:val="24"/>
          <w:szCs w:val="24"/>
        </w:rPr>
        <w:t xml:space="preserve">14. Estimates of </w:t>
      </w:r>
      <w:r w:rsidRPr="0086609E" w:rsidR="00DA79B5">
        <w:rPr>
          <w:sz w:val="24"/>
          <w:szCs w:val="24"/>
        </w:rPr>
        <w:t xml:space="preserve">Total and </w:t>
      </w:r>
      <w:r w:rsidRPr="0086609E">
        <w:rPr>
          <w:sz w:val="24"/>
          <w:szCs w:val="24"/>
        </w:rPr>
        <w:t>Annualized Cost to the Government</w:t>
      </w:r>
      <w:bookmarkEnd w:id="86"/>
      <w:bookmarkEnd w:id="87"/>
      <w:bookmarkEnd w:id="88"/>
      <w:bookmarkEnd w:id="89"/>
    </w:p>
    <w:p w:rsidR="000F0169" w:rsidRPr="00010908" w:rsidP="00980528" w14:paraId="07BB6B4C" w14:textId="64278632">
      <w:bookmarkStart w:id="91" w:name="_Toc151782190"/>
      <w:bookmarkStart w:id="92" w:name="_Toc158526230"/>
      <w:r w:rsidRPr="00010908">
        <w:t xml:space="preserve">The </w:t>
      </w:r>
      <w:r w:rsidR="00656212">
        <w:t xml:space="preserve">estimated </w:t>
      </w:r>
      <w:r w:rsidR="006212BC">
        <w:t>annualized</w:t>
      </w:r>
      <w:r w:rsidR="00C73898">
        <w:t xml:space="preserve"> contractor</w:t>
      </w:r>
      <w:r w:rsidRPr="00010908">
        <w:t xml:space="preserve"> cost </w:t>
      </w:r>
      <w:r w:rsidR="00C73898">
        <w:t>to the government</w:t>
      </w:r>
      <w:r w:rsidR="00327388">
        <w:t xml:space="preserve"> to conduct</w:t>
      </w:r>
      <w:r w:rsidRPr="00010908">
        <w:t xml:space="preserve"> the data collection activities for the </w:t>
      </w:r>
      <w:r w:rsidR="00D54F66">
        <w:t>program</w:t>
      </w:r>
      <w:r w:rsidRPr="00010908" w:rsidR="00D54F66">
        <w:t xml:space="preserve"> </w:t>
      </w:r>
      <w:r w:rsidR="003A19A9">
        <w:t xml:space="preserve">is estimated </w:t>
      </w:r>
      <w:r w:rsidRPr="003221F3" w:rsidR="003A19A9">
        <w:t xml:space="preserve">to be </w:t>
      </w:r>
      <w:r w:rsidRPr="003221F3" w:rsidR="00271E20">
        <w:t>$</w:t>
      </w:r>
      <w:r w:rsidRPr="003221F3" w:rsidR="0096377A">
        <w:t>1,</w:t>
      </w:r>
      <w:r w:rsidR="004317E9">
        <w:t>416,85</w:t>
      </w:r>
      <w:r w:rsidR="003C098D">
        <w:t>3</w:t>
      </w:r>
      <w:r w:rsidRPr="003221F3" w:rsidR="00271E20">
        <w:t>.</w:t>
      </w:r>
      <w:r w:rsidR="00271E20">
        <w:t xml:space="preserve"> </w:t>
      </w:r>
      <w:r w:rsidR="008E6360">
        <w:t xml:space="preserve">As shown in Exhibit 3a, </w:t>
      </w:r>
      <w:r w:rsidR="00562ED8">
        <w:t xml:space="preserve">this </w:t>
      </w:r>
      <w:r w:rsidRPr="00010908">
        <w:t>include</w:t>
      </w:r>
      <w:r w:rsidR="00562ED8">
        <w:t>s</w:t>
      </w:r>
      <w:r w:rsidRPr="00010908">
        <w:t xml:space="preserve"> </w:t>
      </w:r>
      <w:r w:rsidR="009F28AE">
        <w:t xml:space="preserve">annualized </w:t>
      </w:r>
      <w:r w:rsidR="00562ED8">
        <w:t>costs</w:t>
      </w:r>
      <w:r w:rsidRPr="00010908">
        <w:t xml:space="preserve"> </w:t>
      </w:r>
      <w:r w:rsidR="00684119">
        <w:t xml:space="preserve">for data collection tool </w:t>
      </w:r>
      <w:r w:rsidR="00C73C61">
        <w:t xml:space="preserve">and platform </w:t>
      </w:r>
      <w:r w:rsidRPr="00010908">
        <w:t xml:space="preserve">development </w:t>
      </w:r>
      <w:r w:rsidR="000235D6">
        <w:t>(</w:t>
      </w:r>
      <w:r w:rsidR="00860A0B">
        <w:t>$</w:t>
      </w:r>
      <w:r w:rsidR="00F114A2">
        <w:t>311,706</w:t>
      </w:r>
      <w:r w:rsidR="00860A0B">
        <w:t xml:space="preserve">), </w:t>
      </w:r>
      <w:r w:rsidR="00774E85">
        <w:t xml:space="preserve">data collection </w:t>
      </w:r>
      <w:r w:rsidR="00933A4C">
        <w:t xml:space="preserve">and technical assistance </w:t>
      </w:r>
      <w:r w:rsidR="00774E85">
        <w:t>(</w:t>
      </w:r>
      <w:r w:rsidR="008C53B0">
        <w:t>$</w:t>
      </w:r>
      <w:r w:rsidR="00F114A2">
        <w:t>480,695</w:t>
      </w:r>
      <w:r w:rsidR="008C53B0">
        <w:t>)</w:t>
      </w:r>
      <w:r w:rsidR="0023611A">
        <w:t>,</w:t>
      </w:r>
      <w:r w:rsidR="00DE65C1">
        <w:t xml:space="preserve"> </w:t>
      </w:r>
      <w:r w:rsidR="00933A4C">
        <w:t>data processing and analysis (</w:t>
      </w:r>
      <w:r w:rsidR="00FA44E9">
        <w:t>$</w:t>
      </w:r>
      <w:r w:rsidR="00F114A2">
        <w:t>446,450</w:t>
      </w:r>
      <w:r w:rsidR="00FA44E9">
        <w:t xml:space="preserve">), and </w:t>
      </w:r>
      <w:r w:rsidR="00930136">
        <w:t>program</w:t>
      </w:r>
      <w:r w:rsidRPr="00010908">
        <w:t xml:space="preserve"> management costs</w:t>
      </w:r>
      <w:r w:rsidR="00FA44E9">
        <w:t xml:space="preserve"> ($</w:t>
      </w:r>
      <w:r w:rsidR="00FB3FB1">
        <w:t>1</w:t>
      </w:r>
      <w:r w:rsidR="00F114A2">
        <w:t>78</w:t>
      </w:r>
      <w:r w:rsidR="00FB3FB1">
        <w:t>,002</w:t>
      </w:r>
      <w:r w:rsidR="00940B92">
        <w:t xml:space="preserve">). </w:t>
      </w:r>
    </w:p>
    <w:p w:rsidR="00980528" w:rsidRPr="00BC4A10" w:rsidP="00EA422D" w14:paraId="371C52A1" w14:textId="541B7D70">
      <w:pPr>
        <w:pStyle w:val="Exhibit1"/>
      </w:pPr>
      <w:bookmarkStart w:id="93" w:name="OLE_LINK7"/>
      <w:bookmarkEnd w:id="90"/>
      <w:r w:rsidRPr="00740FF6">
        <w:t xml:space="preserve">Exhibit </w:t>
      </w:r>
      <w:r w:rsidRPr="00493AFD" w:rsidR="008E0BC9">
        <w:t>3</w:t>
      </w:r>
      <w:r w:rsidRPr="00493AFD" w:rsidR="00B258F6">
        <w:t>a</w:t>
      </w:r>
      <w:r w:rsidRPr="0003009C" w:rsidR="00740FF6">
        <w:t>.</w:t>
      </w:r>
      <w:r w:rsidRPr="0003009C">
        <w:t xml:space="preserve"> Estimated Total and Annualized Cost</w:t>
      </w:r>
    </w:p>
    <w:tbl>
      <w:tblPr>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6030"/>
        <w:gridCol w:w="1170"/>
        <w:gridCol w:w="1710"/>
      </w:tblGrid>
      <w:tr w14:paraId="252498F3" w14:textId="77777777" w:rsidTr="00F42B4A">
        <w:tblPrEx>
          <w:tblW w:w="89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c>
          <w:tcPr>
            <w:tcW w:w="6030" w:type="dxa"/>
            <w:tcMar>
              <w:top w:w="0" w:type="dxa"/>
              <w:left w:w="108" w:type="dxa"/>
              <w:bottom w:w="0" w:type="dxa"/>
              <w:right w:w="108" w:type="dxa"/>
            </w:tcMar>
            <w:vAlign w:val="bottom"/>
            <w:hideMark/>
          </w:tcPr>
          <w:p w:rsidR="00980528" w:rsidRPr="00740FF6" w:rsidP="006D7C70" w14:paraId="549AC72C" w14:textId="77777777">
            <w:pPr>
              <w:rPr>
                <w:sz w:val="20"/>
                <w:szCs w:val="20"/>
              </w:rPr>
            </w:pPr>
            <w:bookmarkStart w:id="94" w:name="_Hlk109227565"/>
            <w:r w:rsidRPr="00740FF6">
              <w:rPr>
                <w:b/>
                <w:bCs/>
                <w:color w:val="000000"/>
                <w:sz w:val="20"/>
                <w:szCs w:val="20"/>
              </w:rPr>
              <w:t xml:space="preserve">Cost Component </w:t>
            </w:r>
          </w:p>
        </w:tc>
        <w:tc>
          <w:tcPr>
            <w:tcW w:w="1170" w:type="dxa"/>
            <w:tcMar>
              <w:top w:w="0" w:type="dxa"/>
              <w:left w:w="108" w:type="dxa"/>
              <w:bottom w:w="0" w:type="dxa"/>
              <w:right w:w="108" w:type="dxa"/>
            </w:tcMar>
            <w:vAlign w:val="center"/>
            <w:hideMark/>
          </w:tcPr>
          <w:p w:rsidR="00980528" w:rsidRPr="00740FF6" w:rsidP="006D7C70" w14:paraId="50D7D746" w14:textId="77777777">
            <w:pPr>
              <w:jc w:val="center"/>
              <w:rPr>
                <w:sz w:val="20"/>
                <w:szCs w:val="20"/>
              </w:rPr>
            </w:pPr>
            <w:r w:rsidRPr="00740FF6">
              <w:rPr>
                <w:b/>
                <w:bCs/>
                <w:sz w:val="20"/>
                <w:szCs w:val="20"/>
              </w:rPr>
              <w:t>Total Cost</w:t>
            </w:r>
          </w:p>
        </w:tc>
        <w:tc>
          <w:tcPr>
            <w:tcW w:w="1710" w:type="dxa"/>
            <w:tcMar>
              <w:top w:w="0" w:type="dxa"/>
              <w:left w:w="108" w:type="dxa"/>
              <w:bottom w:w="0" w:type="dxa"/>
              <w:right w:w="108" w:type="dxa"/>
            </w:tcMar>
            <w:vAlign w:val="center"/>
            <w:hideMark/>
          </w:tcPr>
          <w:p w:rsidR="00980528" w:rsidRPr="00740FF6" w:rsidP="006D7C70" w14:paraId="036A6EAD" w14:textId="77777777">
            <w:pPr>
              <w:jc w:val="center"/>
              <w:rPr>
                <w:sz w:val="20"/>
                <w:szCs w:val="20"/>
              </w:rPr>
            </w:pPr>
            <w:r w:rsidRPr="00740FF6">
              <w:rPr>
                <w:b/>
                <w:bCs/>
                <w:sz w:val="20"/>
                <w:szCs w:val="20"/>
              </w:rPr>
              <w:t>Annualized Cost</w:t>
            </w:r>
          </w:p>
        </w:tc>
      </w:tr>
      <w:tr w14:paraId="4F8BDF60" w14:textId="77777777" w:rsidTr="00933A4C">
        <w:tblPrEx>
          <w:tblW w:w="8910" w:type="dxa"/>
          <w:tblInd w:w="-95" w:type="dxa"/>
          <w:tblCellMar>
            <w:left w:w="0" w:type="dxa"/>
            <w:right w:w="0" w:type="dxa"/>
          </w:tblCellMar>
          <w:tblLook w:val="04A0"/>
        </w:tblPrEx>
        <w:tc>
          <w:tcPr>
            <w:tcW w:w="6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317E9" w:rsidRPr="00740FF6" w:rsidP="004317E9" w14:paraId="080C5B4D" w14:textId="457458F0">
            <w:pPr>
              <w:rPr>
                <w:sz w:val="20"/>
                <w:szCs w:val="20"/>
              </w:rPr>
            </w:pPr>
            <w:r w:rsidRPr="00484316">
              <w:rPr>
                <w:b/>
                <w:color w:val="000000"/>
                <w:sz w:val="20"/>
                <w:szCs w:val="20"/>
              </w:rPr>
              <w:t>Project Development</w:t>
            </w:r>
            <w:r>
              <w:rPr>
                <w:b/>
                <w:color w:val="000000"/>
                <w:sz w:val="20"/>
                <w:szCs w:val="20"/>
              </w:rPr>
              <w:t xml:space="preserve"> </w:t>
            </w:r>
            <w:r w:rsidRPr="00484316">
              <w:rPr>
                <w:color w:val="000000"/>
                <w:sz w:val="20"/>
                <w:szCs w:val="20"/>
              </w:rPr>
              <w:t>(data collection tool development, programming the data collection tools, and data collection training materials development for all 3 cohorts)</w:t>
            </w:r>
          </w:p>
        </w:tc>
        <w:tc>
          <w:tcPr>
            <w:tcW w:w="1170" w:type="dxa"/>
            <w:tcBorders>
              <w:bottom w:val="single" w:sz="4" w:space="0" w:color="auto"/>
            </w:tcBorders>
            <w:tcMar>
              <w:top w:w="0" w:type="dxa"/>
              <w:left w:w="108" w:type="dxa"/>
              <w:bottom w:w="0" w:type="dxa"/>
              <w:right w:w="108" w:type="dxa"/>
            </w:tcMar>
          </w:tcPr>
          <w:p w:rsidR="004317E9" w:rsidRPr="004317E9" w:rsidP="004317E9" w14:paraId="5D175537" w14:textId="6CA4E56E">
            <w:pPr>
              <w:jc w:val="center"/>
              <w:rPr>
                <w:sz w:val="20"/>
                <w:szCs w:val="20"/>
              </w:rPr>
            </w:pPr>
            <w:r w:rsidRPr="004317E9">
              <w:rPr>
                <w:sz w:val="20"/>
                <w:szCs w:val="20"/>
              </w:rPr>
              <w:t xml:space="preserve"> $935,118 </w:t>
            </w:r>
          </w:p>
        </w:tc>
        <w:tc>
          <w:tcPr>
            <w:tcW w:w="1710" w:type="dxa"/>
            <w:tcBorders>
              <w:bottom w:val="single" w:sz="4" w:space="0" w:color="auto"/>
            </w:tcBorders>
            <w:tcMar>
              <w:top w:w="0" w:type="dxa"/>
              <w:left w:w="108" w:type="dxa"/>
              <w:bottom w:w="0" w:type="dxa"/>
              <w:right w:w="108" w:type="dxa"/>
            </w:tcMar>
          </w:tcPr>
          <w:p w:rsidR="004317E9" w:rsidRPr="004317E9" w:rsidP="004317E9" w14:paraId="632CFA51" w14:textId="394A068F">
            <w:pPr>
              <w:jc w:val="center"/>
              <w:rPr>
                <w:sz w:val="20"/>
                <w:szCs w:val="20"/>
              </w:rPr>
            </w:pPr>
            <w:r w:rsidRPr="004317E9">
              <w:rPr>
                <w:sz w:val="20"/>
                <w:szCs w:val="20"/>
              </w:rPr>
              <w:t xml:space="preserve"> $311,706 </w:t>
            </w:r>
          </w:p>
        </w:tc>
      </w:tr>
      <w:tr w14:paraId="4D71C18C" w14:textId="77777777" w:rsidTr="00933A4C">
        <w:tblPrEx>
          <w:tblW w:w="8910" w:type="dxa"/>
          <w:tblInd w:w="-95" w:type="dxa"/>
          <w:tblCellMar>
            <w:left w:w="0" w:type="dxa"/>
            <w:right w:w="0" w:type="dxa"/>
          </w:tblCellMar>
          <w:tblLook w:val="04A0"/>
        </w:tblPrEx>
        <w:tc>
          <w:tcPr>
            <w:tcW w:w="6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317E9" w:rsidRPr="00740FF6" w:rsidP="004317E9" w14:paraId="44053992" w14:textId="1B84C3C9">
            <w:pPr>
              <w:rPr>
                <w:sz w:val="20"/>
                <w:szCs w:val="20"/>
              </w:rPr>
            </w:pPr>
            <w:r w:rsidRPr="00484316">
              <w:rPr>
                <w:b/>
                <w:color w:val="000000"/>
                <w:sz w:val="20"/>
                <w:szCs w:val="20"/>
              </w:rPr>
              <w:t>Data Collection</w:t>
            </w:r>
            <w:r w:rsidRPr="00484316">
              <w:rPr>
                <w:color w:val="000000"/>
                <w:sz w:val="20"/>
                <w:szCs w:val="20"/>
              </w:rPr>
              <w:t xml:space="preserve"> (data collection management and maintenance of the data collection systems for all 3 cohorts)</w:t>
            </w:r>
          </w:p>
        </w:tc>
        <w:tc>
          <w:tcPr>
            <w:tcW w:w="1170" w:type="dxa"/>
            <w:tcBorders>
              <w:top w:val="single" w:sz="4" w:space="0" w:color="auto"/>
              <w:bottom w:val="single" w:sz="4" w:space="0" w:color="auto"/>
            </w:tcBorders>
            <w:tcMar>
              <w:top w:w="0" w:type="dxa"/>
              <w:left w:w="108" w:type="dxa"/>
              <w:bottom w:w="0" w:type="dxa"/>
              <w:right w:w="108" w:type="dxa"/>
            </w:tcMar>
          </w:tcPr>
          <w:p w:rsidR="004317E9" w:rsidRPr="004317E9" w:rsidP="004317E9" w14:paraId="177E6BC3" w14:textId="283FBD5C">
            <w:pPr>
              <w:jc w:val="center"/>
              <w:rPr>
                <w:sz w:val="20"/>
                <w:szCs w:val="20"/>
              </w:rPr>
            </w:pPr>
            <w:r w:rsidRPr="004317E9">
              <w:rPr>
                <w:sz w:val="20"/>
                <w:szCs w:val="20"/>
              </w:rPr>
              <w:t xml:space="preserve"> $1,442,084 </w:t>
            </w:r>
          </w:p>
        </w:tc>
        <w:tc>
          <w:tcPr>
            <w:tcW w:w="1710" w:type="dxa"/>
            <w:tcBorders>
              <w:top w:val="single" w:sz="4" w:space="0" w:color="auto"/>
              <w:bottom w:val="single" w:sz="4" w:space="0" w:color="auto"/>
            </w:tcBorders>
            <w:tcMar>
              <w:top w:w="0" w:type="dxa"/>
              <w:left w:w="108" w:type="dxa"/>
              <w:bottom w:w="0" w:type="dxa"/>
              <w:right w:w="108" w:type="dxa"/>
            </w:tcMar>
          </w:tcPr>
          <w:p w:rsidR="004317E9" w:rsidRPr="004317E9" w:rsidP="004317E9" w14:paraId="67F8C385" w14:textId="100C803C">
            <w:pPr>
              <w:jc w:val="center"/>
              <w:rPr>
                <w:sz w:val="20"/>
                <w:szCs w:val="20"/>
              </w:rPr>
            </w:pPr>
            <w:r w:rsidRPr="004317E9">
              <w:rPr>
                <w:sz w:val="20"/>
                <w:szCs w:val="20"/>
              </w:rPr>
              <w:t xml:space="preserve"> $480,695 </w:t>
            </w:r>
          </w:p>
        </w:tc>
      </w:tr>
      <w:tr w14:paraId="2C827CB9" w14:textId="77777777" w:rsidTr="00933A4C">
        <w:tblPrEx>
          <w:tblW w:w="8910" w:type="dxa"/>
          <w:tblInd w:w="-95" w:type="dxa"/>
          <w:tblCellMar>
            <w:left w:w="0" w:type="dxa"/>
            <w:right w:w="0" w:type="dxa"/>
          </w:tblCellMar>
          <w:tblLook w:val="04A0"/>
        </w:tblPrEx>
        <w:tc>
          <w:tcPr>
            <w:tcW w:w="603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4317E9" w:rsidRPr="00740FF6" w:rsidP="004317E9" w14:paraId="201AF7D8" w14:textId="3751A588">
            <w:pPr>
              <w:rPr>
                <w:sz w:val="20"/>
                <w:szCs w:val="20"/>
              </w:rPr>
            </w:pPr>
            <w:r w:rsidRPr="00484316">
              <w:rPr>
                <w:b/>
                <w:color w:val="000000"/>
                <w:sz w:val="20"/>
                <w:szCs w:val="20"/>
              </w:rPr>
              <w:t xml:space="preserve">Data Processing </w:t>
            </w:r>
            <w:r>
              <w:rPr>
                <w:b/>
                <w:color w:val="000000"/>
                <w:sz w:val="20"/>
                <w:szCs w:val="20"/>
              </w:rPr>
              <w:t xml:space="preserve">and Analysis </w:t>
            </w:r>
            <w:r w:rsidRPr="00484316">
              <w:rPr>
                <w:color w:val="000000"/>
                <w:sz w:val="20"/>
                <w:szCs w:val="20"/>
              </w:rPr>
              <w:t xml:space="preserve">(data review and </w:t>
            </w:r>
            <w:r>
              <w:rPr>
                <w:color w:val="000000"/>
                <w:sz w:val="20"/>
                <w:szCs w:val="20"/>
              </w:rPr>
              <w:t>analysis</w:t>
            </w:r>
            <w:r w:rsidRPr="00484316">
              <w:rPr>
                <w:color w:val="000000"/>
                <w:sz w:val="20"/>
                <w:szCs w:val="20"/>
              </w:rPr>
              <w:t xml:space="preserve"> for all 3 cohorts)</w:t>
            </w:r>
          </w:p>
        </w:tc>
        <w:tc>
          <w:tcPr>
            <w:tcW w:w="1170" w:type="dxa"/>
            <w:tcBorders>
              <w:top w:val="single" w:sz="4" w:space="0" w:color="auto"/>
            </w:tcBorders>
            <w:tcMar>
              <w:top w:w="0" w:type="dxa"/>
              <w:left w:w="108" w:type="dxa"/>
              <w:bottom w:w="0" w:type="dxa"/>
              <w:right w:w="108" w:type="dxa"/>
            </w:tcMar>
          </w:tcPr>
          <w:p w:rsidR="004317E9" w:rsidRPr="004317E9" w:rsidP="004317E9" w14:paraId="45A2E718" w14:textId="00D6A1DA">
            <w:pPr>
              <w:jc w:val="center"/>
              <w:rPr>
                <w:sz w:val="20"/>
                <w:szCs w:val="20"/>
              </w:rPr>
            </w:pPr>
            <w:r w:rsidRPr="004317E9">
              <w:rPr>
                <w:sz w:val="20"/>
                <w:szCs w:val="20"/>
              </w:rPr>
              <w:t xml:space="preserve"> $1,339,349 </w:t>
            </w:r>
          </w:p>
        </w:tc>
        <w:tc>
          <w:tcPr>
            <w:tcW w:w="1710" w:type="dxa"/>
            <w:tcBorders>
              <w:top w:val="single" w:sz="4" w:space="0" w:color="auto"/>
            </w:tcBorders>
            <w:tcMar>
              <w:top w:w="0" w:type="dxa"/>
              <w:left w:w="108" w:type="dxa"/>
              <w:bottom w:w="0" w:type="dxa"/>
              <w:right w:w="108" w:type="dxa"/>
            </w:tcMar>
          </w:tcPr>
          <w:p w:rsidR="004317E9" w:rsidRPr="004317E9" w:rsidP="004317E9" w14:paraId="15886474" w14:textId="74027B21">
            <w:pPr>
              <w:jc w:val="center"/>
              <w:rPr>
                <w:sz w:val="20"/>
                <w:szCs w:val="20"/>
              </w:rPr>
            </w:pPr>
            <w:r w:rsidRPr="004317E9">
              <w:rPr>
                <w:sz w:val="20"/>
                <w:szCs w:val="20"/>
              </w:rPr>
              <w:t xml:space="preserve"> $446,450 </w:t>
            </w:r>
          </w:p>
        </w:tc>
      </w:tr>
      <w:tr w14:paraId="755821C5" w14:textId="77777777" w:rsidTr="00F42B4A">
        <w:tblPrEx>
          <w:tblW w:w="8910" w:type="dxa"/>
          <w:tblInd w:w="-95" w:type="dxa"/>
          <w:tblCellMar>
            <w:left w:w="0" w:type="dxa"/>
            <w:right w:w="0" w:type="dxa"/>
          </w:tblCellMar>
          <w:tblLook w:val="04A0"/>
        </w:tblPrEx>
        <w:tc>
          <w:tcPr>
            <w:tcW w:w="6030" w:type="dxa"/>
            <w:tcBorders>
              <w:top w:val="nil"/>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317E9" w:rsidRPr="00F0154C" w:rsidP="004317E9" w14:paraId="497622E9" w14:textId="120A7070">
            <w:pPr>
              <w:rPr>
                <w:b/>
                <w:bCs/>
                <w:color w:val="000000"/>
                <w:sz w:val="20"/>
                <w:szCs w:val="20"/>
              </w:rPr>
            </w:pPr>
            <w:r>
              <w:rPr>
                <w:b/>
                <w:bCs/>
                <w:color w:val="000000"/>
                <w:sz w:val="20"/>
                <w:szCs w:val="20"/>
              </w:rPr>
              <w:t>Project Management</w:t>
            </w:r>
          </w:p>
        </w:tc>
        <w:tc>
          <w:tcPr>
            <w:tcW w:w="1170" w:type="dxa"/>
            <w:tcMar>
              <w:top w:w="0" w:type="dxa"/>
              <w:left w:w="108" w:type="dxa"/>
              <w:bottom w:w="0" w:type="dxa"/>
              <w:right w:w="108" w:type="dxa"/>
            </w:tcMar>
          </w:tcPr>
          <w:p w:rsidR="004317E9" w:rsidRPr="004317E9" w:rsidP="004317E9" w14:paraId="5426309E" w14:textId="2D4A3576">
            <w:pPr>
              <w:jc w:val="center"/>
              <w:rPr>
                <w:sz w:val="20"/>
                <w:szCs w:val="20"/>
              </w:rPr>
            </w:pPr>
            <w:r w:rsidRPr="004317E9">
              <w:rPr>
                <w:sz w:val="20"/>
                <w:szCs w:val="20"/>
              </w:rPr>
              <w:t xml:space="preserve"> $534,00</w:t>
            </w:r>
            <w:r w:rsidR="00433E17">
              <w:rPr>
                <w:sz w:val="20"/>
                <w:szCs w:val="20"/>
              </w:rPr>
              <w:t>6</w:t>
            </w:r>
            <w:r w:rsidRPr="004317E9">
              <w:rPr>
                <w:sz w:val="20"/>
                <w:szCs w:val="20"/>
              </w:rPr>
              <w:t xml:space="preserve"> </w:t>
            </w:r>
          </w:p>
        </w:tc>
        <w:tc>
          <w:tcPr>
            <w:tcW w:w="1710" w:type="dxa"/>
            <w:tcMar>
              <w:top w:w="0" w:type="dxa"/>
              <w:left w:w="108" w:type="dxa"/>
              <w:bottom w:w="0" w:type="dxa"/>
              <w:right w:w="108" w:type="dxa"/>
            </w:tcMar>
          </w:tcPr>
          <w:p w:rsidR="004317E9" w:rsidRPr="004317E9" w:rsidP="004317E9" w14:paraId="5823ED6C" w14:textId="2D994A74">
            <w:pPr>
              <w:jc w:val="center"/>
              <w:rPr>
                <w:sz w:val="20"/>
                <w:szCs w:val="20"/>
              </w:rPr>
            </w:pPr>
            <w:r w:rsidRPr="004317E9">
              <w:rPr>
                <w:sz w:val="20"/>
                <w:szCs w:val="20"/>
              </w:rPr>
              <w:t xml:space="preserve"> $178,002 </w:t>
            </w:r>
          </w:p>
        </w:tc>
      </w:tr>
      <w:tr w14:paraId="13A3673E" w14:textId="77777777" w:rsidTr="00F42B4A">
        <w:tblPrEx>
          <w:tblW w:w="8910" w:type="dxa"/>
          <w:tblInd w:w="-95" w:type="dxa"/>
          <w:tblCellMar>
            <w:left w:w="0" w:type="dxa"/>
            <w:right w:w="0" w:type="dxa"/>
          </w:tblCellMar>
          <w:tblLook w:val="04A0"/>
        </w:tblPrEx>
        <w:tc>
          <w:tcPr>
            <w:tcW w:w="6030" w:type="dxa"/>
            <w:tcMar>
              <w:top w:w="0" w:type="dxa"/>
              <w:left w:w="108" w:type="dxa"/>
              <w:bottom w:w="0" w:type="dxa"/>
              <w:right w:w="108" w:type="dxa"/>
            </w:tcMar>
            <w:vAlign w:val="center"/>
            <w:hideMark/>
          </w:tcPr>
          <w:p w:rsidR="004317E9" w:rsidRPr="004317E9" w:rsidP="004317E9" w14:paraId="5CE8696B" w14:textId="3D297670">
            <w:pPr>
              <w:rPr>
                <w:b/>
                <w:bCs/>
                <w:sz w:val="20"/>
                <w:szCs w:val="20"/>
              </w:rPr>
            </w:pPr>
            <w:r w:rsidRPr="004317E9">
              <w:rPr>
                <w:b/>
                <w:bCs/>
                <w:color w:val="000000"/>
                <w:sz w:val="20"/>
                <w:szCs w:val="20"/>
              </w:rPr>
              <w:t>TOTAL</w:t>
            </w:r>
          </w:p>
        </w:tc>
        <w:tc>
          <w:tcPr>
            <w:tcW w:w="1170" w:type="dxa"/>
            <w:tcMar>
              <w:top w:w="0" w:type="dxa"/>
              <w:left w:w="108" w:type="dxa"/>
              <w:bottom w:w="0" w:type="dxa"/>
              <w:right w:w="108" w:type="dxa"/>
            </w:tcMar>
          </w:tcPr>
          <w:p w:rsidR="004317E9" w:rsidRPr="004317E9" w:rsidP="004317E9" w14:paraId="5B21200F" w14:textId="1F23F7EC">
            <w:pPr>
              <w:jc w:val="center"/>
              <w:rPr>
                <w:b/>
                <w:bCs/>
                <w:sz w:val="20"/>
                <w:szCs w:val="20"/>
              </w:rPr>
            </w:pPr>
            <w:r w:rsidRPr="004317E9">
              <w:rPr>
                <w:b/>
                <w:bCs/>
                <w:sz w:val="20"/>
                <w:szCs w:val="20"/>
              </w:rPr>
              <w:t xml:space="preserve"> $4,250,557 </w:t>
            </w:r>
          </w:p>
        </w:tc>
        <w:tc>
          <w:tcPr>
            <w:tcW w:w="1710" w:type="dxa"/>
            <w:tcMar>
              <w:top w:w="0" w:type="dxa"/>
              <w:left w:w="108" w:type="dxa"/>
              <w:bottom w:w="0" w:type="dxa"/>
              <w:right w:w="108" w:type="dxa"/>
            </w:tcMar>
          </w:tcPr>
          <w:p w:rsidR="004317E9" w:rsidRPr="004317E9" w:rsidP="004317E9" w14:paraId="20D7D8C3" w14:textId="5BE28333">
            <w:pPr>
              <w:jc w:val="center"/>
              <w:rPr>
                <w:b/>
                <w:bCs/>
                <w:sz w:val="20"/>
                <w:szCs w:val="20"/>
              </w:rPr>
            </w:pPr>
            <w:r w:rsidRPr="004317E9">
              <w:rPr>
                <w:b/>
                <w:bCs/>
                <w:sz w:val="20"/>
                <w:szCs w:val="20"/>
              </w:rPr>
              <w:t xml:space="preserve"> $1,416,85</w:t>
            </w:r>
            <w:r w:rsidR="003C098D">
              <w:rPr>
                <w:b/>
                <w:bCs/>
                <w:sz w:val="20"/>
                <w:szCs w:val="20"/>
              </w:rPr>
              <w:t>3</w:t>
            </w:r>
            <w:r w:rsidRPr="004317E9">
              <w:rPr>
                <w:b/>
                <w:bCs/>
                <w:sz w:val="20"/>
                <w:szCs w:val="20"/>
              </w:rPr>
              <w:t xml:space="preserve"> </w:t>
            </w:r>
          </w:p>
        </w:tc>
      </w:tr>
      <w:bookmarkEnd w:id="93"/>
      <w:bookmarkEnd w:id="94"/>
    </w:tbl>
    <w:p w:rsidR="00980528" w:rsidP="00D20C47" w14:paraId="7EBC640D" w14:textId="77777777">
      <w:pPr>
        <w:ind w:firstLine="90"/>
        <w:rPr>
          <w:b/>
        </w:rPr>
      </w:pPr>
    </w:p>
    <w:p w:rsidR="00165ECC" w:rsidRPr="001F2976" w:rsidP="00740FF6" w14:paraId="156AC166" w14:textId="70F52EF3">
      <w:r w:rsidRPr="001F2976">
        <w:t>Government personnel</w:t>
      </w:r>
      <w:r w:rsidRPr="001F2976" w:rsidR="004D4B4C">
        <w:t xml:space="preserve"> will be responsible for project management and oversight. The estimated cost to the Federal Government for these activities is </w:t>
      </w:r>
      <w:r w:rsidRPr="001F2976" w:rsidR="001F2976">
        <w:t>estimated to be</w:t>
      </w:r>
      <w:r w:rsidRPr="001F2976" w:rsidR="004D4B4C">
        <w:t xml:space="preserve"> </w:t>
      </w:r>
      <w:r w:rsidR="00324E2B">
        <w:t>$</w:t>
      </w:r>
      <w:r w:rsidR="007A470F">
        <w:t>74,691.12</w:t>
      </w:r>
      <w:r w:rsidR="00B861F6">
        <w:t xml:space="preserve"> (</w:t>
      </w:r>
      <w:r w:rsidRPr="001F2976" w:rsidR="004D4B4C">
        <w:t>Exhibit 3b</w:t>
      </w:r>
      <w:r w:rsidRPr="001F2976" w:rsidR="001F2976">
        <w:t>)</w:t>
      </w:r>
      <w:r w:rsidRPr="001F2976" w:rsidR="004D4B4C">
        <w:t xml:space="preserve">. </w:t>
      </w:r>
    </w:p>
    <w:p w:rsidR="00D20C47" w:rsidRPr="00D42A71" w:rsidP="002A387C" w14:paraId="1C573F36" w14:textId="60436AF2">
      <w:pPr>
        <w:pStyle w:val="Exhibit1"/>
        <w:rPr>
          <w:b w:val="0"/>
        </w:rPr>
      </w:pPr>
      <w:r w:rsidRPr="001F2976">
        <w:t>Exhibit</w:t>
      </w:r>
      <w:r w:rsidRPr="00D42A71">
        <w:t xml:space="preserve"> </w:t>
      </w:r>
      <w:r w:rsidRPr="00493AFD" w:rsidR="00B258F6">
        <w:rPr>
          <w:bCs/>
        </w:rPr>
        <w:t>3b</w:t>
      </w:r>
      <w:r w:rsidRPr="0003009C" w:rsidR="008E0BC9">
        <w:rPr>
          <w:bCs/>
        </w:rPr>
        <w:t>.</w:t>
      </w:r>
      <w:r w:rsidRPr="00D42A71">
        <w:rPr>
          <w:b w:val="0"/>
        </w:rPr>
        <w:t xml:space="preserve"> </w:t>
      </w:r>
      <w:r w:rsidRPr="0003009C">
        <w:rPr>
          <w:bCs/>
        </w:rPr>
        <w:t>Federal Government Personnel Cost</w:t>
      </w:r>
    </w:p>
    <w:tbl>
      <w:tblPr>
        <w:tblW w:w="8910" w:type="dxa"/>
        <w:jc w:val="center"/>
        <w:tblLayout w:type="fixed"/>
        <w:tblCellMar>
          <w:left w:w="100" w:type="dxa"/>
          <w:right w:w="100" w:type="dxa"/>
        </w:tblCellMar>
        <w:tblLook w:val="04A0"/>
      </w:tblPr>
      <w:tblGrid>
        <w:gridCol w:w="4762"/>
        <w:gridCol w:w="1170"/>
        <w:gridCol w:w="990"/>
        <w:gridCol w:w="720"/>
        <w:gridCol w:w="1268"/>
      </w:tblGrid>
      <w:tr w14:paraId="09C1357C" w14:textId="77777777" w:rsidTr="0003532F">
        <w:tblPrEx>
          <w:tblW w:w="8910" w:type="dxa"/>
          <w:jc w:val="center"/>
          <w:tblLayout w:type="fixed"/>
          <w:tblCellMar>
            <w:left w:w="100" w:type="dxa"/>
            <w:right w:w="100" w:type="dxa"/>
          </w:tblCellMar>
          <w:tblLook w:val="04A0"/>
        </w:tblPrEx>
        <w:trPr>
          <w:cantSplit/>
          <w:trHeight w:val="228"/>
          <w:jc w:val="center"/>
        </w:trPr>
        <w:tc>
          <w:tcPr>
            <w:tcW w:w="4762" w:type="dxa"/>
            <w:tcBorders>
              <w:top w:val="single" w:sz="6" w:space="0" w:color="auto"/>
              <w:left w:val="single" w:sz="6" w:space="0" w:color="auto"/>
              <w:bottom w:val="nil"/>
              <w:right w:val="nil"/>
            </w:tcBorders>
            <w:vAlign w:val="bottom"/>
          </w:tcPr>
          <w:p w:rsidR="00D20C47" w:rsidRPr="007F1530" w:rsidP="00A74E0A" w14:paraId="5A20B117" w14:textId="77777777">
            <w:pPr>
              <w:jc w:val="center"/>
              <w:rPr>
                <w:b/>
                <w:bCs/>
                <w:sz w:val="20"/>
                <w:szCs w:val="20"/>
              </w:rPr>
            </w:pPr>
            <w:r w:rsidRPr="007F1530">
              <w:rPr>
                <w:b/>
                <w:bCs/>
                <w:sz w:val="20"/>
                <w:szCs w:val="20"/>
              </w:rPr>
              <w:t>Activity</w:t>
            </w:r>
          </w:p>
        </w:tc>
        <w:tc>
          <w:tcPr>
            <w:tcW w:w="1170" w:type="dxa"/>
            <w:tcBorders>
              <w:top w:val="single" w:sz="6" w:space="0" w:color="auto"/>
              <w:left w:val="single" w:sz="6" w:space="0" w:color="auto"/>
              <w:bottom w:val="single" w:sz="6" w:space="0" w:color="auto"/>
              <w:right w:val="nil"/>
            </w:tcBorders>
            <w:vAlign w:val="bottom"/>
          </w:tcPr>
          <w:p w:rsidR="00D20C47" w:rsidRPr="007F1530" w:rsidP="00F24420" w14:paraId="33369B38" w14:textId="77777777">
            <w:pPr>
              <w:jc w:val="center"/>
              <w:rPr>
                <w:b/>
                <w:bCs/>
                <w:sz w:val="20"/>
                <w:szCs w:val="20"/>
              </w:rPr>
            </w:pPr>
            <w:r w:rsidRPr="007F1530">
              <w:rPr>
                <w:b/>
                <w:bCs/>
                <w:sz w:val="20"/>
                <w:szCs w:val="20"/>
              </w:rPr>
              <w:t>Federal Personnel</w:t>
            </w:r>
          </w:p>
        </w:tc>
        <w:tc>
          <w:tcPr>
            <w:tcW w:w="990" w:type="dxa"/>
            <w:tcBorders>
              <w:top w:val="single" w:sz="6" w:space="0" w:color="auto"/>
              <w:left w:val="single" w:sz="6" w:space="0" w:color="auto"/>
              <w:bottom w:val="single" w:sz="6" w:space="0" w:color="auto"/>
              <w:right w:val="single" w:sz="6" w:space="0" w:color="auto"/>
            </w:tcBorders>
            <w:vAlign w:val="bottom"/>
          </w:tcPr>
          <w:p w:rsidR="00D20C47" w:rsidRPr="007F1530" w:rsidP="00A74E0A" w14:paraId="50ED8158" w14:textId="77777777">
            <w:pPr>
              <w:jc w:val="center"/>
              <w:rPr>
                <w:b/>
                <w:bCs/>
                <w:sz w:val="20"/>
                <w:szCs w:val="20"/>
              </w:rPr>
            </w:pPr>
            <w:r w:rsidRPr="007F1530">
              <w:rPr>
                <w:b/>
                <w:bCs/>
                <w:sz w:val="20"/>
                <w:szCs w:val="20"/>
              </w:rPr>
              <w:t>Annual Salary</w:t>
            </w:r>
          </w:p>
        </w:tc>
        <w:tc>
          <w:tcPr>
            <w:tcW w:w="720" w:type="dxa"/>
            <w:tcBorders>
              <w:top w:val="single" w:sz="6" w:space="0" w:color="auto"/>
              <w:left w:val="single" w:sz="6" w:space="0" w:color="auto"/>
              <w:bottom w:val="single" w:sz="6" w:space="0" w:color="auto"/>
              <w:right w:val="nil"/>
            </w:tcBorders>
            <w:vAlign w:val="bottom"/>
          </w:tcPr>
          <w:p w:rsidR="00D20C47" w:rsidRPr="007F1530" w:rsidP="00A74E0A" w14:paraId="4287EA2E" w14:textId="77777777">
            <w:pPr>
              <w:jc w:val="center"/>
              <w:rPr>
                <w:b/>
                <w:bCs/>
                <w:sz w:val="20"/>
                <w:szCs w:val="20"/>
              </w:rPr>
            </w:pPr>
            <w:r w:rsidRPr="007F1530">
              <w:rPr>
                <w:b/>
                <w:bCs/>
                <w:sz w:val="20"/>
                <w:szCs w:val="20"/>
              </w:rPr>
              <w:t xml:space="preserve">% </w:t>
            </w:r>
            <w:r w:rsidRPr="007F1530" w:rsidR="00C77CB9">
              <w:rPr>
                <w:b/>
                <w:bCs/>
                <w:sz w:val="20"/>
                <w:szCs w:val="20"/>
              </w:rPr>
              <w:t>T</w:t>
            </w:r>
            <w:r w:rsidRPr="007F1530">
              <w:rPr>
                <w:b/>
                <w:bCs/>
                <w:sz w:val="20"/>
                <w:szCs w:val="20"/>
              </w:rPr>
              <w:t>ime</w:t>
            </w:r>
          </w:p>
        </w:tc>
        <w:tc>
          <w:tcPr>
            <w:tcW w:w="1268" w:type="dxa"/>
            <w:tcBorders>
              <w:top w:val="single" w:sz="6" w:space="0" w:color="auto"/>
              <w:left w:val="single" w:sz="6" w:space="0" w:color="auto"/>
              <w:bottom w:val="single" w:sz="6" w:space="0" w:color="auto"/>
              <w:right w:val="single" w:sz="6" w:space="0" w:color="auto"/>
            </w:tcBorders>
            <w:vAlign w:val="bottom"/>
          </w:tcPr>
          <w:p w:rsidR="00D20C47" w:rsidRPr="007F1530" w:rsidP="00A74E0A" w14:paraId="732FBF0C" w14:textId="77777777">
            <w:pPr>
              <w:jc w:val="center"/>
              <w:rPr>
                <w:b/>
                <w:bCs/>
                <w:sz w:val="20"/>
                <w:szCs w:val="20"/>
              </w:rPr>
            </w:pPr>
            <w:r w:rsidRPr="007F1530">
              <w:rPr>
                <w:b/>
                <w:bCs/>
                <w:sz w:val="20"/>
                <w:szCs w:val="20"/>
              </w:rPr>
              <w:t>Cost</w:t>
            </w:r>
          </w:p>
        </w:tc>
      </w:tr>
      <w:tr w14:paraId="3FC2B1A8" w14:textId="77777777" w:rsidTr="0003532F">
        <w:tblPrEx>
          <w:tblW w:w="8910" w:type="dxa"/>
          <w:jc w:val="center"/>
          <w:tblLayout w:type="fixed"/>
          <w:tblCellMar>
            <w:left w:w="100" w:type="dxa"/>
            <w:right w:w="100" w:type="dxa"/>
          </w:tblCellMar>
          <w:tblLook w:val="04A0"/>
        </w:tblPrEx>
        <w:trPr>
          <w:cantSplit/>
          <w:trHeight w:val="120"/>
          <w:jc w:val="center"/>
        </w:trPr>
        <w:tc>
          <w:tcPr>
            <w:tcW w:w="4762" w:type="dxa"/>
            <w:tcBorders>
              <w:top w:val="single" w:sz="6" w:space="0" w:color="auto"/>
              <w:left w:val="single" w:sz="6" w:space="0" w:color="auto"/>
              <w:bottom w:val="nil"/>
              <w:right w:val="nil"/>
            </w:tcBorders>
            <w:vAlign w:val="bottom"/>
          </w:tcPr>
          <w:p w:rsidR="00036984" w:rsidRPr="007F1530" w:rsidP="00036984" w14:paraId="542D8EEB" w14:textId="77777777">
            <w:pPr>
              <w:rPr>
                <w:sz w:val="20"/>
                <w:szCs w:val="20"/>
              </w:rPr>
            </w:pPr>
            <w:r w:rsidRPr="007F1530">
              <w:rPr>
                <w:sz w:val="20"/>
                <w:szCs w:val="20"/>
              </w:rPr>
              <w:t>Management Support: GS-15, Step 5 average</w:t>
            </w:r>
          </w:p>
        </w:tc>
        <w:tc>
          <w:tcPr>
            <w:tcW w:w="1170" w:type="dxa"/>
            <w:tcBorders>
              <w:top w:val="single" w:sz="6" w:space="0" w:color="auto"/>
              <w:left w:val="single" w:sz="6" w:space="0" w:color="auto"/>
              <w:bottom w:val="single" w:sz="6" w:space="0" w:color="auto"/>
              <w:right w:val="nil"/>
            </w:tcBorders>
          </w:tcPr>
          <w:p w:rsidR="00036984" w:rsidRPr="007F1530" w:rsidP="0003532F" w14:paraId="48E53D36" w14:textId="09170C7A">
            <w:pPr>
              <w:jc w:val="center"/>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vAlign w:val="bottom"/>
          </w:tcPr>
          <w:p w:rsidR="00036984" w:rsidRPr="007F1530" w:rsidP="00036984" w14:paraId="1D6A29E5" w14:textId="5FB8154F">
            <w:pPr>
              <w:jc w:val="center"/>
              <w:rPr>
                <w:sz w:val="20"/>
                <w:szCs w:val="20"/>
              </w:rPr>
            </w:pPr>
            <w:r w:rsidRPr="007F1530">
              <w:rPr>
                <w:sz w:val="20"/>
                <w:szCs w:val="20"/>
              </w:rPr>
              <w:t>$185,824</w:t>
            </w:r>
          </w:p>
        </w:tc>
        <w:tc>
          <w:tcPr>
            <w:tcW w:w="720" w:type="dxa"/>
            <w:tcBorders>
              <w:top w:val="single" w:sz="6" w:space="0" w:color="auto"/>
              <w:left w:val="single" w:sz="6" w:space="0" w:color="auto"/>
              <w:bottom w:val="single" w:sz="6" w:space="0" w:color="auto"/>
              <w:right w:val="nil"/>
            </w:tcBorders>
            <w:vAlign w:val="bottom"/>
          </w:tcPr>
          <w:p w:rsidR="00036984" w:rsidRPr="007F1530" w:rsidP="00036984" w14:paraId="0CD5F18A" w14:textId="4BACA0A3">
            <w:pPr>
              <w:jc w:val="center"/>
              <w:rPr>
                <w:sz w:val="20"/>
                <w:szCs w:val="20"/>
              </w:rPr>
            </w:pPr>
            <w:r w:rsidRPr="007F1530">
              <w:rPr>
                <w:sz w:val="20"/>
                <w:szCs w:val="20"/>
              </w:rPr>
              <w:t>25%</w:t>
            </w:r>
          </w:p>
        </w:tc>
        <w:tc>
          <w:tcPr>
            <w:tcW w:w="1268" w:type="dxa"/>
            <w:tcBorders>
              <w:top w:val="single" w:sz="6" w:space="0" w:color="auto"/>
              <w:left w:val="single" w:sz="6" w:space="0" w:color="auto"/>
              <w:bottom w:val="single" w:sz="6" w:space="0" w:color="auto"/>
              <w:right w:val="single" w:sz="6" w:space="0" w:color="auto"/>
            </w:tcBorders>
            <w:vAlign w:val="bottom"/>
          </w:tcPr>
          <w:p w:rsidR="00036984" w:rsidRPr="003C7944" w:rsidP="003C7944" w14:paraId="069FE938" w14:textId="544662E2">
            <w:pPr>
              <w:jc w:val="center"/>
              <w:rPr>
                <w:color w:val="000000"/>
                <w:sz w:val="20"/>
                <w:szCs w:val="20"/>
              </w:rPr>
            </w:pPr>
            <w:r>
              <w:rPr>
                <w:color w:val="000000"/>
                <w:sz w:val="20"/>
                <w:szCs w:val="20"/>
              </w:rPr>
              <w:t>$</w:t>
            </w:r>
            <w:r w:rsidR="00F80127">
              <w:rPr>
                <w:color w:val="000000"/>
                <w:sz w:val="20"/>
                <w:szCs w:val="20"/>
              </w:rPr>
              <w:t>46,456</w:t>
            </w:r>
            <w:r w:rsidR="007A470F">
              <w:rPr>
                <w:color w:val="000000"/>
                <w:sz w:val="20"/>
                <w:szCs w:val="20"/>
              </w:rPr>
              <w:t>.00</w:t>
            </w:r>
            <w:r>
              <w:rPr>
                <w:color w:val="000000"/>
                <w:sz w:val="20"/>
                <w:szCs w:val="20"/>
              </w:rPr>
              <w:t xml:space="preserve"> </w:t>
            </w:r>
          </w:p>
        </w:tc>
      </w:tr>
      <w:tr w14:paraId="6E4C21E0" w14:textId="77777777" w:rsidTr="0003532F">
        <w:tblPrEx>
          <w:tblW w:w="8910" w:type="dxa"/>
          <w:jc w:val="center"/>
          <w:tblLayout w:type="fixed"/>
          <w:tblCellMar>
            <w:left w:w="100" w:type="dxa"/>
            <w:right w:w="100" w:type="dxa"/>
          </w:tblCellMar>
          <w:tblLook w:val="04A0"/>
        </w:tblPrEx>
        <w:trPr>
          <w:cantSplit/>
          <w:trHeight w:val="120"/>
          <w:jc w:val="center"/>
        </w:trPr>
        <w:tc>
          <w:tcPr>
            <w:tcW w:w="4762" w:type="dxa"/>
            <w:tcBorders>
              <w:top w:val="single" w:sz="6" w:space="0" w:color="auto"/>
              <w:left w:val="single" w:sz="6" w:space="0" w:color="auto"/>
              <w:bottom w:val="nil"/>
              <w:right w:val="nil"/>
            </w:tcBorders>
            <w:vAlign w:val="bottom"/>
          </w:tcPr>
          <w:p w:rsidR="003A11BD" w:rsidRPr="007F1530" w:rsidP="00036984" w14:paraId="5ABF2631" w14:textId="7D5065D7">
            <w:pPr>
              <w:rPr>
                <w:sz w:val="20"/>
                <w:szCs w:val="20"/>
              </w:rPr>
            </w:pPr>
            <w:r w:rsidRPr="003A11BD">
              <w:rPr>
                <w:sz w:val="20"/>
                <w:szCs w:val="20"/>
              </w:rPr>
              <w:t>Management Support: GS-15, Step 5 average</w:t>
            </w:r>
          </w:p>
        </w:tc>
        <w:tc>
          <w:tcPr>
            <w:tcW w:w="1170" w:type="dxa"/>
            <w:tcBorders>
              <w:top w:val="single" w:sz="6" w:space="0" w:color="auto"/>
              <w:left w:val="single" w:sz="6" w:space="0" w:color="auto"/>
              <w:bottom w:val="single" w:sz="6" w:space="0" w:color="auto"/>
              <w:right w:val="nil"/>
            </w:tcBorders>
          </w:tcPr>
          <w:p w:rsidR="003A11BD" w:rsidRPr="007F1530" w:rsidP="0003532F" w14:paraId="72291883" w14:textId="69AF3E64">
            <w:pPr>
              <w:jc w:val="center"/>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vAlign w:val="bottom"/>
          </w:tcPr>
          <w:p w:rsidR="003A11BD" w:rsidRPr="007F1530" w:rsidP="00EB7098" w14:paraId="2D9E5D51" w14:textId="4829DCFA">
            <w:pPr>
              <w:jc w:val="center"/>
              <w:rPr>
                <w:sz w:val="20"/>
                <w:szCs w:val="20"/>
              </w:rPr>
            </w:pPr>
            <w:r w:rsidRPr="003A11BD">
              <w:rPr>
                <w:sz w:val="20"/>
                <w:szCs w:val="20"/>
              </w:rPr>
              <w:t>$185,824</w:t>
            </w:r>
          </w:p>
        </w:tc>
        <w:tc>
          <w:tcPr>
            <w:tcW w:w="720" w:type="dxa"/>
            <w:tcBorders>
              <w:top w:val="single" w:sz="6" w:space="0" w:color="auto"/>
              <w:left w:val="single" w:sz="6" w:space="0" w:color="auto"/>
              <w:bottom w:val="single" w:sz="6" w:space="0" w:color="auto"/>
              <w:right w:val="nil"/>
            </w:tcBorders>
            <w:vAlign w:val="bottom"/>
          </w:tcPr>
          <w:p w:rsidR="003A11BD" w:rsidRPr="007F1530" w:rsidP="00606F7E" w14:paraId="2F6EAC7E" w14:textId="21597339">
            <w:pPr>
              <w:rPr>
                <w:sz w:val="20"/>
                <w:szCs w:val="20"/>
              </w:rPr>
            </w:pPr>
            <w:r>
              <w:rPr>
                <w:sz w:val="20"/>
                <w:szCs w:val="20"/>
              </w:rPr>
              <w:t xml:space="preserve">  5</w:t>
            </w:r>
            <w:r w:rsidR="00F80127">
              <w:rPr>
                <w:sz w:val="20"/>
                <w:szCs w:val="20"/>
              </w:rPr>
              <w:t>%</w:t>
            </w:r>
          </w:p>
        </w:tc>
        <w:tc>
          <w:tcPr>
            <w:tcW w:w="1268" w:type="dxa"/>
            <w:tcBorders>
              <w:top w:val="single" w:sz="6" w:space="0" w:color="auto"/>
              <w:left w:val="single" w:sz="6" w:space="0" w:color="auto"/>
              <w:bottom w:val="single" w:sz="6" w:space="0" w:color="auto"/>
              <w:right w:val="single" w:sz="6" w:space="0" w:color="auto"/>
            </w:tcBorders>
            <w:vAlign w:val="bottom"/>
          </w:tcPr>
          <w:p w:rsidR="003A11BD" w:rsidP="00606F7E" w14:paraId="43DC1CDD" w14:textId="6961C50D">
            <w:pPr>
              <w:rPr>
                <w:color w:val="000000"/>
                <w:sz w:val="20"/>
                <w:szCs w:val="20"/>
              </w:rPr>
            </w:pPr>
            <w:r>
              <w:rPr>
                <w:color w:val="000000"/>
                <w:sz w:val="20"/>
                <w:szCs w:val="20"/>
              </w:rPr>
              <w:t xml:space="preserve">   </w:t>
            </w:r>
            <w:r w:rsidR="00F80127">
              <w:rPr>
                <w:color w:val="000000"/>
                <w:sz w:val="20"/>
                <w:szCs w:val="20"/>
              </w:rPr>
              <w:t>$</w:t>
            </w:r>
            <w:r>
              <w:rPr>
                <w:color w:val="000000"/>
                <w:sz w:val="20"/>
                <w:szCs w:val="20"/>
              </w:rPr>
              <w:t>9,291.20</w:t>
            </w:r>
          </w:p>
        </w:tc>
      </w:tr>
      <w:tr w14:paraId="5B8EABA1" w14:textId="77777777" w:rsidTr="0003532F">
        <w:tblPrEx>
          <w:tblW w:w="8910" w:type="dxa"/>
          <w:jc w:val="center"/>
          <w:tblLayout w:type="fixed"/>
          <w:tblCellMar>
            <w:left w:w="100" w:type="dxa"/>
            <w:right w:w="100" w:type="dxa"/>
          </w:tblCellMar>
          <w:tblLook w:val="04A0"/>
        </w:tblPrEx>
        <w:trPr>
          <w:cantSplit/>
          <w:trHeight w:val="65"/>
          <w:jc w:val="center"/>
        </w:trPr>
        <w:tc>
          <w:tcPr>
            <w:tcW w:w="4762" w:type="dxa"/>
            <w:tcBorders>
              <w:top w:val="single" w:sz="6" w:space="0" w:color="auto"/>
              <w:left w:val="single" w:sz="6" w:space="0" w:color="auto"/>
              <w:bottom w:val="single" w:sz="6" w:space="0" w:color="auto"/>
              <w:right w:val="nil"/>
            </w:tcBorders>
            <w:vAlign w:val="bottom"/>
          </w:tcPr>
          <w:p w:rsidR="00036984" w:rsidRPr="007F1530" w:rsidP="00036984" w14:paraId="2B26493B" w14:textId="2B4C6BA4">
            <w:pPr>
              <w:rPr>
                <w:sz w:val="20"/>
                <w:szCs w:val="20"/>
              </w:rPr>
            </w:pPr>
            <w:r w:rsidRPr="007F1530">
              <w:rPr>
                <w:sz w:val="20"/>
                <w:szCs w:val="20"/>
              </w:rPr>
              <w:t>Program Management Analysis: GS-1</w:t>
            </w:r>
            <w:r w:rsidR="003A11BD">
              <w:rPr>
                <w:sz w:val="20"/>
                <w:szCs w:val="20"/>
              </w:rPr>
              <w:t>5</w:t>
            </w:r>
            <w:r w:rsidRPr="007F1530">
              <w:rPr>
                <w:sz w:val="20"/>
                <w:szCs w:val="20"/>
              </w:rPr>
              <w:t>, Step 5</w:t>
            </w:r>
            <w:r w:rsidR="003A11BD">
              <w:rPr>
                <w:sz w:val="20"/>
                <w:szCs w:val="20"/>
              </w:rPr>
              <w:t xml:space="preserve"> average</w:t>
            </w:r>
          </w:p>
        </w:tc>
        <w:tc>
          <w:tcPr>
            <w:tcW w:w="1170" w:type="dxa"/>
            <w:tcBorders>
              <w:top w:val="single" w:sz="6" w:space="0" w:color="auto"/>
              <w:left w:val="single" w:sz="6" w:space="0" w:color="auto"/>
              <w:bottom w:val="single" w:sz="6" w:space="0" w:color="auto"/>
              <w:right w:val="nil"/>
            </w:tcBorders>
          </w:tcPr>
          <w:p w:rsidR="00036984" w:rsidRPr="007F1530" w:rsidP="0003532F" w14:paraId="76D4360B" w14:textId="2DCA4FDE">
            <w:pPr>
              <w:jc w:val="center"/>
              <w:rPr>
                <w:sz w:val="20"/>
                <w:szCs w:val="20"/>
              </w:rPr>
            </w:pPr>
            <w:r>
              <w:rPr>
                <w:sz w:val="20"/>
                <w:szCs w:val="20"/>
              </w:rPr>
              <w:t>1</w:t>
            </w:r>
          </w:p>
        </w:tc>
        <w:tc>
          <w:tcPr>
            <w:tcW w:w="990" w:type="dxa"/>
            <w:tcBorders>
              <w:top w:val="single" w:sz="6" w:space="0" w:color="auto"/>
              <w:left w:val="single" w:sz="6" w:space="0" w:color="auto"/>
              <w:bottom w:val="single" w:sz="6" w:space="0" w:color="auto"/>
              <w:right w:val="single" w:sz="6" w:space="0" w:color="auto"/>
            </w:tcBorders>
            <w:vAlign w:val="bottom"/>
          </w:tcPr>
          <w:p w:rsidR="00036984" w:rsidRPr="007F1530" w:rsidP="00036984" w14:paraId="462A4D7D" w14:textId="4566B098">
            <w:pPr>
              <w:jc w:val="center"/>
              <w:rPr>
                <w:sz w:val="20"/>
                <w:szCs w:val="20"/>
              </w:rPr>
            </w:pPr>
            <w:r w:rsidRPr="003A11BD">
              <w:rPr>
                <w:sz w:val="20"/>
                <w:szCs w:val="20"/>
              </w:rPr>
              <w:t>$185,824</w:t>
            </w:r>
          </w:p>
        </w:tc>
        <w:tc>
          <w:tcPr>
            <w:tcW w:w="720" w:type="dxa"/>
            <w:tcBorders>
              <w:top w:val="single" w:sz="6" w:space="0" w:color="auto"/>
              <w:left w:val="single" w:sz="6" w:space="0" w:color="auto"/>
              <w:bottom w:val="single" w:sz="6" w:space="0" w:color="auto"/>
              <w:right w:val="nil"/>
            </w:tcBorders>
            <w:vAlign w:val="bottom"/>
          </w:tcPr>
          <w:p w:rsidR="00036984" w:rsidRPr="007F1530" w:rsidP="00036984" w14:paraId="5FEB9A3C" w14:textId="0F9192DC">
            <w:pPr>
              <w:jc w:val="center"/>
              <w:rPr>
                <w:sz w:val="20"/>
                <w:szCs w:val="20"/>
              </w:rPr>
            </w:pPr>
            <w:r>
              <w:rPr>
                <w:sz w:val="20"/>
                <w:szCs w:val="20"/>
              </w:rPr>
              <w:t>3</w:t>
            </w:r>
            <w:r w:rsidRPr="007F1530">
              <w:rPr>
                <w:sz w:val="20"/>
                <w:szCs w:val="20"/>
              </w:rPr>
              <w:t>%</w:t>
            </w:r>
          </w:p>
        </w:tc>
        <w:tc>
          <w:tcPr>
            <w:tcW w:w="1268" w:type="dxa"/>
            <w:tcBorders>
              <w:top w:val="single" w:sz="6" w:space="0" w:color="auto"/>
              <w:left w:val="single" w:sz="6" w:space="0" w:color="auto"/>
              <w:bottom w:val="single" w:sz="6" w:space="0" w:color="auto"/>
              <w:right w:val="single" w:sz="6" w:space="0" w:color="auto"/>
            </w:tcBorders>
            <w:vAlign w:val="bottom"/>
          </w:tcPr>
          <w:p w:rsidR="00036984" w:rsidRPr="003C7944" w:rsidP="003C7944" w14:paraId="6C88EA3A" w14:textId="63027206">
            <w:pPr>
              <w:jc w:val="center"/>
              <w:rPr>
                <w:color w:val="000000"/>
                <w:sz w:val="20"/>
                <w:szCs w:val="20"/>
              </w:rPr>
            </w:pPr>
            <w:r>
              <w:rPr>
                <w:color w:val="000000"/>
                <w:sz w:val="20"/>
                <w:szCs w:val="20"/>
              </w:rPr>
              <w:t>$</w:t>
            </w:r>
            <w:r w:rsidR="007A470F">
              <w:rPr>
                <w:color w:val="000000"/>
                <w:sz w:val="20"/>
                <w:szCs w:val="20"/>
              </w:rPr>
              <w:t>5,574.72</w:t>
            </w:r>
          </w:p>
        </w:tc>
      </w:tr>
      <w:tr w14:paraId="37EB1D3C" w14:textId="77777777" w:rsidTr="0003532F">
        <w:tblPrEx>
          <w:tblW w:w="8910" w:type="dxa"/>
          <w:jc w:val="center"/>
          <w:tblLayout w:type="fixed"/>
          <w:tblCellMar>
            <w:left w:w="100" w:type="dxa"/>
            <w:right w:w="100" w:type="dxa"/>
          </w:tblCellMar>
          <w:tblLook w:val="04A0"/>
        </w:tblPrEx>
        <w:trPr>
          <w:cantSplit/>
          <w:trHeight w:val="65"/>
          <w:jc w:val="center"/>
        </w:trPr>
        <w:tc>
          <w:tcPr>
            <w:tcW w:w="4762" w:type="dxa"/>
            <w:tcBorders>
              <w:top w:val="single" w:sz="6" w:space="0" w:color="auto"/>
              <w:left w:val="single" w:sz="6" w:space="0" w:color="auto"/>
              <w:bottom w:val="single" w:sz="4" w:space="0" w:color="auto"/>
              <w:right w:val="nil"/>
            </w:tcBorders>
            <w:vAlign w:val="bottom"/>
          </w:tcPr>
          <w:p w:rsidR="00036984" w:rsidRPr="007F1530" w:rsidP="00036984" w14:paraId="0B5B235F" w14:textId="77777777">
            <w:pPr>
              <w:rPr>
                <w:sz w:val="20"/>
                <w:szCs w:val="20"/>
              </w:rPr>
            </w:pPr>
            <w:r w:rsidRPr="007F1530">
              <w:rPr>
                <w:sz w:val="20"/>
                <w:szCs w:val="20"/>
              </w:rPr>
              <w:t>Program Management Analysis: GS-13, Step 5 average</w:t>
            </w:r>
          </w:p>
        </w:tc>
        <w:tc>
          <w:tcPr>
            <w:tcW w:w="1170" w:type="dxa"/>
            <w:tcBorders>
              <w:top w:val="single" w:sz="6" w:space="0" w:color="auto"/>
              <w:left w:val="single" w:sz="6" w:space="0" w:color="auto"/>
              <w:bottom w:val="single" w:sz="4" w:space="0" w:color="auto"/>
              <w:right w:val="nil"/>
            </w:tcBorders>
          </w:tcPr>
          <w:p w:rsidR="00036984" w:rsidRPr="007F1530" w:rsidP="0003532F" w14:paraId="4268ABDC" w14:textId="776BD3EB">
            <w:pPr>
              <w:jc w:val="center"/>
              <w:rPr>
                <w:sz w:val="20"/>
                <w:szCs w:val="20"/>
              </w:rPr>
            </w:pPr>
            <w:r>
              <w:rPr>
                <w:sz w:val="20"/>
                <w:szCs w:val="20"/>
              </w:rPr>
              <w:t>1</w:t>
            </w:r>
          </w:p>
        </w:tc>
        <w:tc>
          <w:tcPr>
            <w:tcW w:w="990" w:type="dxa"/>
            <w:tcBorders>
              <w:top w:val="single" w:sz="6" w:space="0" w:color="auto"/>
              <w:left w:val="single" w:sz="6" w:space="0" w:color="auto"/>
              <w:bottom w:val="single" w:sz="4" w:space="0" w:color="auto"/>
              <w:right w:val="single" w:sz="6" w:space="0" w:color="auto"/>
            </w:tcBorders>
            <w:vAlign w:val="bottom"/>
          </w:tcPr>
          <w:p w:rsidR="00036984" w:rsidRPr="007F1530" w:rsidP="00036984" w14:paraId="4495E12D" w14:textId="6A0F95A1">
            <w:pPr>
              <w:jc w:val="center"/>
              <w:rPr>
                <w:sz w:val="20"/>
                <w:szCs w:val="20"/>
              </w:rPr>
            </w:pPr>
            <w:r w:rsidRPr="007F1530">
              <w:rPr>
                <w:sz w:val="20"/>
                <w:szCs w:val="20"/>
              </w:rPr>
              <w:t>$133,692</w:t>
            </w:r>
          </w:p>
        </w:tc>
        <w:tc>
          <w:tcPr>
            <w:tcW w:w="720" w:type="dxa"/>
            <w:tcBorders>
              <w:top w:val="single" w:sz="6" w:space="0" w:color="auto"/>
              <w:left w:val="single" w:sz="6" w:space="0" w:color="auto"/>
              <w:bottom w:val="single" w:sz="4" w:space="0" w:color="auto"/>
              <w:right w:val="nil"/>
            </w:tcBorders>
            <w:vAlign w:val="bottom"/>
          </w:tcPr>
          <w:p w:rsidR="00036984" w:rsidRPr="007F1530" w:rsidP="00036984" w14:paraId="44EC5569" w14:textId="7279F28C">
            <w:pPr>
              <w:jc w:val="center"/>
              <w:rPr>
                <w:sz w:val="20"/>
                <w:szCs w:val="20"/>
              </w:rPr>
            </w:pPr>
            <w:r w:rsidRPr="007F1530">
              <w:rPr>
                <w:sz w:val="20"/>
                <w:szCs w:val="20"/>
              </w:rPr>
              <w:t>10%</w:t>
            </w:r>
          </w:p>
        </w:tc>
        <w:tc>
          <w:tcPr>
            <w:tcW w:w="1268" w:type="dxa"/>
            <w:tcBorders>
              <w:top w:val="single" w:sz="6" w:space="0" w:color="auto"/>
              <w:left w:val="single" w:sz="6" w:space="0" w:color="auto"/>
              <w:bottom w:val="single" w:sz="4" w:space="0" w:color="auto"/>
              <w:right w:val="single" w:sz="6" w:space="0" w:color="auto"/>
            </w:tcBorders>
            <w:vAlign w:val="bottom"/>
          </w:tcPr>
          <w:p w:rsidR="00036984" w:rsidRPr="003C7944" w:rsidP="003C7944" w14:paraId="399583B9" w14:textId="4B5F2290">
            <w:pPr>
              <w:jc w:val="center"/>
              <w:rPr>
                <w:color w:val="000000"/>
                <w:sz w:val="20"/>
                <w:szCs w:val="20"/>
              </w:rPr>
            </w:pPr>
            <w:r>
              <w:rPr>
                <w:color w:val="000000"/>
                <w:sz w:val="20"/>
                <w:szCs w:val="20"/>
              </w:rPr>
              <w:t xml:space="preserve">$13,369.20 </w:t>
            </w:r>
          </w:p>
        </w:tc>
      </w:tr>
      <w:tr w14:paraId="2A88DB2A" w14:textId="77777777" w:rsidTr="0003532F">
        <w:tblPrEx>
          <w:tblW w:w="8910" w:type="dxa"/>
          <w:jc w:val="center"/>
          <w:tblLayout w:type="fixed"/>
          <w:tblCellMar>
            <w:left w:w="100" w:type="dxa"/>
            <w:right w:w="100" w:type="dxa"/>
          </w:tblCellMar>
          <w:tblLook w:val="04A0"/>
        </w:tblPrEx>
        <w:trPr>
          <w:cantSplit/>
          <w:trHeight w:val="65"/>
          <w:jc w:val="center"/>
        </w:trPr>
        <w:tc>
          <w:tcPr>
            <w:tcW w:w="7642" w:type="dxa"/>
            <w:gridSpan w:val="4"/>
            <w:tcBorders>
              <w:top w:val="single" w:sz="4" w:space="0" w:color="auto"/>
              <w:left w:val="single" w:sz="6" w:space="0" w:color="auto"/>
              <w:bottom w:val="single" w:sz="6" w:space="0" w:color="auto"/>
              <w:right w:val="nil"/>
            </w:tcBorders>
            <w:vAlign w:val="bottom"/>
            <w:hideMark/>
          </w:tcPr>
          <w:p w:rsidR="00036984" w:rsidRPr="007F1530" w:rsidP="00036984" w14:paraId="51CD5625" w14:textId="77777777">
            <w:pPr>
              <w:rPr>
                <w:b/>
                <w:bCs/>
                <w:sz w:val="20"/>
                <w:szCs w:val="20"/>
              </w:rPr>
            </w:pPr>
            <w:r w:rsidRPr="007F1530">
              <w:rPr>
                <w:b/>
                <w:bCs/>
                <w:sz w:val="20"/>
                <w:szCs w:val="20"/>
              </w:rPr>
              <w:t>Total</w:t>
            </w:r>
          </w:p>
        </w:tc>
        <w:tc>
          <w:tcPr>
            <w:tcW w:w="1268" w:type="dxa"/>
            <w:tcBorders>
              <w:top w:val="single" w:sz="4" w:space="0" w:color="auto"/>
              <w:left w:val="single" w:sz="6" w:space="0" w:color="auto"/>
              <w:bottom w:val="single" w:sz="6" w:space="0" w:color="auto"/>
              <w:right w:val="single" w:sz="6" w:space="0" w:color="auto"/>
            </w:tcBorders>
            <w:hideMark/>
          </w:tcPr>
          <w:p w:rsidR="00036984" w:rsidRPr="003C7944" w:rsidP="003C7944" w14:paraId="4D6EB0FE" w14:textId="17FCF5CD">
            <w:pPr>
              <w:jc w:val="center"/>
              <w:rPr>
                <w:b/>
                <w:bCs/>
                <w:color w:val="000000"/>
                <w:sz w:val="20"/>
                <w:szCs w:val="20"/>
              </w:rPr>
            </w:pPr>
            <w:r>
              <w:rPr>
                <w:b/>
                <w:bCs/>
                <w:color w:val="000000"/>
                <w:sz w:val="20"/>
                <w:szCs w:val="20"/>
              </w:rPr>
              <w:t>$</w:t>
            </w:r>
            <w:r w:rsidR="007A470F">
              <w:rPr>
                <w:b/>
                <w:bCs/>
                <w:color w:val="000000"/>
                <w:sz w:val="20"/>
                <w:szCs w:val="20"/>
              </w:rPr>
              <w:t>74,691.12</w:t>
            </w:r>
          </w:p>
        </w:tc>
      </w:tr>
    </w:tbl>
    <w:p w:rsidR="00620C28" w:rsidP="004131BC" w14:paraId="54919E92" w14:textId="064CC626">
      <w:pPr>
        <w:rPr>
          <w:sz w:val="20"/>
          <w:szCs w:val="20"/>
        </w:rPr>
      </w:pPr>
      <w:r w:rsidRPr="00881CC7">
        <w:rPr>
          <w:sz w:val="20"/>
          <w:szCs w:val="20"/>
        </w:rPr>
        <w:t>Annual salaries based on 20</w:t>
      </w:r>
      <w:r w:rsidRPr="00881CC7" w:rsidR="0086609E">
        <w:rPr>
          <w:sz w:val="20"/>
          <w:szCs w:val="20"/>
        </w:rPr>
        <w:t>2</w:t>
      </w:r>
      <w:r w:rsidR="00911C52">
        <w:rPr>
          <w:sz w:val="20"/>
          <w:szCs w:val="20"/>
        </w:rPr>
        <w:t>4</w:t>
      </w:r>
      <w:r w:rsidRPr="00881CC7">
        <w:rPr>
          <w:sz w:val="20"/>
          <w:szCs w:val="20"/>
        </w:rPr>
        <w:t xml:space="preserve"> OPM Pay Schedule for Washington/DC area: </w:t>
      </w:r>
      <w:r w:rsidRPr="00881CC7" w:rsidR="00AE1382">
        <w:rPr>
          <w:sz w:val="20"/>
          <w:szCs w:val="20"/>
        </w:rPr>
        <w:t xml:space="preserve"> </w:t>
      </w:r>
      <w:hyperlink r:id="rId14" w:history="1">
        <w:r w:rsidRPr="00A74239" w:rsidR="00A74239">
          <w:rPr>
            <w:rStyle w:val="Hyperlink"/>
            <w:sz w:val="20"/>
            <w:szCs w:val="20"/>
          </w:rPr>
          <w:t>SALARY TABLE 2024-DCB (opm.gov)</w:t>
        </w:r>
      </w:hyperlink>
    </w:p>
    <w:p w:rsidR="00A74239" w:rsidP="004131BC" w14:paraId="27066A38" w14:textId="77777777">
      <w:pPr>
        <w:rPr>
          <w:sz w:val="20"/>
          <w:szCs w:val="20"/>
        </w:rPr>
      </w:pPr>
    </w:p>
    <w:p w:rsidR="00620C28" w:rsidRPr="00881CC7" w:rsidP="004131BC" w14:paraId="4078678E" w14:textId="0E819DE9">
      <w:pPr>
        <w:rPr>
          <w:sz w:val="20"/>
          <w:szCs w:val="20"/>
        </w:rPr>
      </w:pPr>
      <w:r w:rsidRPr="00AC0370">
        <w:t xml:space="preserve">The estimated total </w:t>
      </w:r>
      <w:r w:rsidRPr="00AC0370">
        <w:rPr>
          <w:b/>
        </w:rPr>
        <w:t>annualized cost</w:t>
      </w:r>
      <w:r w:rsidRPr="00AC0370">
        <w:t xml:space="preserve"> for this activity is </w:t>
      </w:r>
      <w:r w:rsidRPr="00C90154">
        <w:rPr>
          <w:b/>
        </w:rPr>
        <w:t>$</w:t>
      </w:r>
      <w:r w:rsidRPr="00C90154" w:rsidR="00C21DF3">
        <w:rPr>
          <w:b/>
        </w:rPr>
        <w:t>1,</w:t>
      </w:r>
      <w:r w:rsidR="007A470F">
        <w:rPr>
          <w:b/>
        </w:rPr>
        <w:t>491,54</w:t>
      </w:r>
      <w:r w:rsidR="00EB2123">
        <w:rPr>
          <w:b/>
        </w:rPr>
        <w:t>4</w:t>
      </w:r>
      <w:r w:rsidR="007A470F">
        <w:rPr>
          <w:b/>
        </w:rPr>
        <w:t>.12</w:t>
      </w:r>
      <w:r w:rsidR="002802C8">
        <w:rPr>
          <w:b/>
        </w:rPr>
        <w:t>.</w:t>
      </w:r>
      <w:r w:rsidRPr="00AC0370">
        <w:t xml:space="preserve"> This cost includes </w:t>
      </w:r>
      <w:r w:rsidR="00773C4D">
        <w:t xml:space="preserve">annualized </w:t>
      </w:r>
      <w:r w:rsidRPr="00AC0370">
        <w:t>contractor costs ($</w:t>
      </w:r>
      <w:r w:rsidRPr="00AC0370" w:rsidR="00AC0370">
        <w:t>1,416,85</w:t>
      </w:r>
      <w:r w:rsidR="00EB2123">
        <w:t>3</w:t>
      </w:r>
      <w:r w:rsidRPr="00AC0370">
        <w:t xml:space="preserve">) and Federal personnel </w:t>
      </w:r>
      <w:r w:rsidRPr="00212565">
        <w:t>costs ($</w:t>
      </w:r>
      <w:r w:rsidR="007A470F">
        <w:t>74,691.12</w:t>
      </w:r>
      <w:r w:rsidRPr="00212565">
        <w:t>).</w:t>
      </w:r>
    </w:p>
    <w:p w:rsidR="009B633D" w:rsidRPr="009249AE" w:rsidP="009B633D" w14:paraId="65538901" w14:textId="77777777">
      <w:pPr>
        <w:pStyle w:val="Heading2"/>
        <w:rPr>
          <w:sz w:val="24"/>
          <w:szCs w:val="24"/>
        </w:rPr>
      </w:pPr>
      <w:bookmarkStart w:id="95" w:name="_Toc205365570"/>
      <w:r w:rsidRPr="009249AE">
        <w:rPr>
          <w:sz w:val="24"/>
          <w:szCs w:val="24"/>
        </w:rPr>
        <w:t>15. Changes in Hour Burden</w:t>
      </w:r>
      <w:bookmarkEnd w:id="91"/>
      <w:bookmarkEnd w:id="92"/>
      <w:bookmarkEnd w:id="95"/>
    </w:p>
    <w:p w:rsidR="00D57118" w:rsidRPr="00010908" w:rsidP="00D57118" w14:paraId="50BBD28A" w14:textId="77777777">
      <w:bookmarkStart w:id="96" w:name="_Toc151782191"/>
      <w:bookmarkStart w:id="97" w:name="_Toc158526231"/>
      <w:r w:rsidRPr="00010908">
        <w:t xml:space="preserve">This is a new collection of information, thus no changes in hour burden </w:t>
      </w:r>
      <w:r w:rsidR="0053463B">
        <w:t>are</w:t>
      </w:r>
      <w:r w:rsidRPr="00010908" w:rsidR="0053463B">
        <w:t xml:space="preserve"> </w:t>
      </w:r>
      <w:r w:rsidRPr="00010908">
        <w:t>expected or reported here.</w:t>
      </w:r>
    </w:p>
    <w:p w:rsidR="00FA6388" w:rsidRPr="009249AE" w:rsidP="009B633D" w14:paraId="5088D68B" w14:textId="77777777">
      <w:pPr>
        <w:pStyle w:val="Heading2"/>
        <w:rPr>
          <w:sz w:val="24"/>
          <w:szCs w:val="24"/>
        </w:rPr>
      </w:pPr>
      <w:bookmarkStart w:id="98" w:name="_Toc205365571"/>
      <w:r w:rsidRPr="009249AE">
        <w:rPr>
          <w:sz w:val="24"/>
          <w:szCs w:val="24"/>
        </w:rPr>
        <w:t>16. Time Schedule, Publication and Analysis Plans</w:t>
      </w:r>
      <w:bookmarkEnd w:id="96"/>
      <w:bookmarkEnd w:id="97"/>
      <w:bookmarkEnd w:id="98"/>
    </w:p>
    <w:p w:rsidR="003B21D0" w:rsidRPr="00010908" w:rsidP="00FA6388" w14:paraId="2C9B673E" w14:textId="23DC4C4A">
      <w:pPr>
        <w:pStyle w:val="CommentText"/>
        <w:rPr>
          <w:sz w:val="24"/>
          <w:szCs w:val="24"/>
        </w:rPr>
      </w:pPr>
      <w:r w:rsidRPr="00010908">
        <w:rPr>
          <w:sz w:val="24"/>
          <w:szCs w:val="24"/>
        </w:rPr>
        <w:t xml:space="preserve">The draft schedule of </w:t>
      </w:r>
      <w:r w:rsidR="005516D9">
        <w:rPr>
          <w:sz w:val="24"/>
          <w:szCs w:val="24"/>
        </w:rPr>
        <w:t>assessment</w:t>
      </w:r>
      <w:r w:rsidRPr="00010908" w:rsidR="005516D9">
        <w:rPr>
          <w:sz w:val="24"/>
          <w:szCs w:val="24"/>
        </w:rPr>
        <w:t xml:space="preserve"> </w:t>
      </w:r>
      <w:r w:rsidRPr="00010908">
        <w:rPr>
          <w:sz w:val="24"/>
          <w:szCs w:val="24"/>
        </w:rPr>
        <w:t xml:space="preserve">activities </w:t>
      </w:r>
      <w:r w:rsidRPr="00010908" w:rsidR="00464B30">
        <w:rPr>
          <w:sz w:val="24"/>
          <w:szCs w:val="24"/>
        </w:rPr>
        <w:t>is</w:t>
      </w:r>
      <w:r w:rsidRPr="00010908">
        <w:rPr>
          <w:sz w:val="24"/>
          <w:szCs w:val="24"/>
        </w:rPr>
        <w:t xml:space="preserve"> contained in </w:t>
      </w:r>
      <w:r w:rsidRPr="00010908">
        <w:rPr>
          <w:b/>
          <w:sz w:val="24"/>
          <w:szCs w:val="24"/>
        </w:rPr>
        <w:t xml:space="preserve">Attachment </w:t>
      </w:r>
      <w:r w:rsidR="008106ED">
        <w:rPr>
          <w:b/>
          <w:sz w:val="24"/>
          <w:szCs w:val="24"/>
        </w:rPr>
        <w:t>L</w:t>
      </w:r>
      <w:r w:rsidRPr="00010908">
        <w:rPr>
          <w:b/>
          <w:sz w:val="24"/>
          <w:szCs w:val="24"/>
        </w:rPr>
        <w:t xml:space="preserve">. </w:t>
      </w:r>
      <w:r w:rsidRPr="00010908">
        <w:rPr>
          <w:sz w:val="24"/>
          <w:szCs w:val="24"/>
        </w:rPr>
        <w:t xml:space="preserve">The exact </w:t>
      </w:r>
      <w:r w:rsidRPr="00010908" w:rsidR="00D9045B">
        <w:rPr>
          <w:sz w:val="24"/>
          <w:szCs w:val="24"/>
        </w:rPr>
        <w:t>start date</w:t>
      </w:r>
      <w:r w:rsidRPr="00010908">
        <w:rPr>
          <w:sz w:val="24"/>
          <w:szCs w:val="24"/>
        </w:rPr>
        <w:t xml:space="preserve"> for data collection activities </w:t>
      </w:r>
      <w:r w:rsidRPr="00010908" w:rsidR="00D9045B">
        <w:rPr>
          <w:sz w:val="24"/>
          <w:szCs w:val="24"/>
        </w:rPr>
        <w:t>is</w:t>
      </w:r>
      <w:r w:rsidRPr="00010908">
        <w:rPr>
          <w:sz w:val="24"/>
          <w:szCs w:val="24"/>
        </w:rPr>
        <w:t xml:space="preserve"> contingent on the OMB clearance date. </w:t>
      </w:r>
    </w:p>
    <w:p w:rsidR="003B21D0" w:rsidRPr="00010908" w:rsidP="00FA6388" w14:paraId="60D479B5" w14:textId="77777777">
      <w:pPr>
        <w:pStyle w:val="CommentText"/>
        <w:rPr>
          <w:sz w:val="24"/>
          <w:szCs w:val="24"/>
        </w:rPr>
      </w:pPr>
    </w:p>
    <w:p w:rsidR="008A7320" w:rsidP="00FA6388" w14:paraId="3B3C82A9" w14:textId="0A6AAAD6">
      <w:pPr>
        <w:pStyle w:val="CommentText"/>
        <w:rPr>
          <w:sz w:val="24"/>
          <w:szCs w:val="24"/>
        </w:rPr>
      </w:pPr>
      <w:r w:rsidRPr="00010908">
        <w:rPr>
          <w:sz w:val="24"/>
          <w:szCs w:val="24"/>
        </w:rPr>
        <w:t>AHRQ will make the final toolkit</w:t>
      </w:r>
      <w:r w:rsidR="007B7D11">
        <w:rPr>
          <w:sz w:val="24"/>
          <w:szCs w:val="24"/>
        </w:rPr>
        <w:t xml:space="preserve"> for each cohort</w:t>
      </w:r>
      <w:r w:rsidRPr="00010908">
        <w:rPr>
          <w:sz w:val="24"/>
          <w:szCs w:val="24"/>
        </w:rPr>
        <w:t xml:space="preserve"> </w:t>
      </w:r>
      <w:r w:rsidRPr="00010908" w:rsidR="007B7D11">
        <w:rPr>
          <w:sz w:val="24"/>
          <w:szCs w:val="24"/>
        </w:rPr>
        <w:t>publicly</w:t>
      </w:r>
      <w:r w:rsidRPr="00010908">
        <w:rPr>
          <w:sz w:val="24"/>
          <w:szCs w:val="24"/>
        </w:rPr>
        <w:t xml:space="preserve"> available on its website. The findings from the </w:t>
      </w:r>
      <w:r w:rsidR="00F85C30">
        <w:rPr>
          <w:sz w:val="24"/>
          <w:szCs w:val="24"/>
        </w:rPr>
        <w:t xml:space="preserve">AHRQ </w:t>
      </w:r>
      <w:r w:rsidR="00930136">
        <w:rPr>
          <w:sz w:val="24"/>
          <w:szCs w:val="24"/>
        </w:rPr>
        <w:t>Safety Program for HAI Prevention</w:t>
      </w:r>
      <w:r w:rsidRPr="00010908" w:rsidR="00DD03B5">
        <w:rPr>
          <w:sz w:val="24"/>
          <w:szCs w:val="24"/>
        </w:rPr>
        <w:t xml:space="preserve"> </w:t>
      </w:r>
      <w:r w:rsidRPr="00010908">
        <w:rPr>
          <w:sz w:val="24"/>
          <w:szCs w:val="24"/>
        </w:rPr>
        <w:t xml:space="preserve">will be submitted for publication in academic journals. </w:t>
      </w:r>
      <w:r w:rsidR="005019CA">
        <w:rPr>
          <w:sz w:val="24"/>
          <w:szCs w:val="24"/>
        </w:rPr>
        <w:t>See Exhibit 4 fo</w:t>
      </w:r>
      <w:r>
        <w:rPr>
          <w:sz w:val="24"/>
          <w:szCs w:val="24"/>
        </w:rPr>
        <w:t>r data collection and analysis timeline.</w:t>
      </w:r>
    </w:p>
    <w:p w:rsidR="005019CA" w:rsidRPr="006B0595" w:rsidP="006B0595" w14:paraId="463250D4" w14:textId="7D83A0E9">
      <w:pPr>
        <w:pStyle w:val="Exhibit1"/>
        <w:rPr>
          <w:b w:val="0"/>
        </w:rPr>
      </w:pPr>
      <w:r>
        <w:t xml:space="preserve">Exhibit </w:t>
      </w:r>
      <w:r w:rsidRPr="00E901CE">
        <w:rPr>
          <w:bCs/>
        </w:rPr>
        <w:t>4</w:t>
      </w:r>
      <w:r w:rsidRPr="0003009C">
        <w:rPr>
          <w:bCs/>
        </w:rPr>
        <w:t xml:space="preserve">. </w:t>
      </w:r>
      <w:r w:rsidRPr="0003009C" w:rsidR="007F3D91">
        <w:rPr>
          <w:bCs/>
        </w:rPr>
        <w:t>Data Collection and Analysis Timeline</w:t>
      </w:r>
    </w:p>
    <w:tbl>
      <w:tblPr>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5"/>
        <w:gridCol w:w="1350"/>
        <w:gridCol w:w="1320"/>
      </w:tblGrid>
      <w:tr w14:paraId="53282EC3" w14:textId="77777777" w:rsidTr="00D147DA">
        <w:tblPrEx>
          <w:tblW w:w="8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rHeight w:val="70"/>
          <w:tblHeader/>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28073E4E" w14:textId="77777777">
            <w:pPr>
              <w:rPr>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38EE06E2" w14:textId="77777777">
            <w:pPr>
              <w:jc w:val="center"/>
              <w:rPr>
                <w:b/>
                <w:bCs/>
                <w:color w:val="000000"/>
                <w:sz w:val="20"/>
                <w:szCs w:val="20"/>
              </w:rPr>
            </w:pPr>
            <w:r w:rsidRPr="006B0595">
              <w:rPr>
                <w:b/>
                <w:bCs/>
                <w:color w:val="000000"/>
                <w:sz w:val="20"/>
                <w:szCs w:val="20"/>
              </w:rPr>
              <w:t>Start Date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1E8AF00F" w14:textId="77777777">
            <w:pPr>
              <w:jc w:val="center"/>
              <w:rPr>
                <w:b/>
                <w:bCs/>
                <w:color w:val="000000"/>
                <w:sz w:val="20"/>
                <w:szCs w:val="20"/>
              </w:rPr>
            </w:pPr>
            <w:r w:rsidRPr="006B0595">
              <w:rPr>
                <w:b/>
                <w:bCs/>
                <w:color w:val="000000"/>
                <w:sz w:val="20"/>
                <w:szCs w:val="20"/>
              </w:rPr>
              <w:t>End Date</w:t>
            </w:r>
          </w:p>
        </w:tc>
      </w:tr>
      <w:tr w14:paraId="4D8B197D" w14:textId="77777777" w:rsidTr="00847CC8">
        <w:tblPrEx>
          <w:tblW w:w="8335" w:type="dxa"/>
          <w:tblLook w:val="04A0"/>
        </w:tblPrEx>
        <w:trPr>
          <w:trHeight w:val="208"/>
        </w:trPr>
        <w:tc>
          <w:tcPr>
            <w:tcW w:w="83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CB0D7E" w:rsidRPr="006B0595" w:rsidP="00D147DA" w14:paraId="3FAF9244" w14:textId="27166614">
            <w:pPr>
              <w:rPr>
                <w:color w:val="000000"/>
                <w:sz w:val="20"/>
                <w:szCs w:val="20"/>
              </w:rPr>
            </w:pPr>
            <w:r w:rsidRPr="006B0595">
              <w:rPr>
                <w:b/>
                <w:bCs/>
                <w:color w:val="000000"/>
                <w:sz w:val="20"/>
                <w:szCs w:val="20"/>
              </w:rPr>
              <w:t>CLABSI Cohort</w:t>
            </w:r>
          </w:p>
        </w:tc>
      </w:tr>
      <w:tr w14:paraId="7117768D" w14:textId="77777777" w:rsidTr="00D147DA">
        <w:tblPrEx>
          <w:tblW w:w="8335" w:type="dxa"/>
          <w:tblLook w:val="04A0"/>
        </w:tblPrEx>
        <w:trPr>
          <w:trHeight w:val="208"/>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52744" w:rsidRPr="006B0595" w:rsidP="00852744" w14:paraId="6C5DAD18" w14:textId="2988BC5E">
            <w:pPr>
              <w:rPr>
                <w:bCs/>
                <w:color w:val="000000"/>
                <w:sz w:val="20"/>
                <w:szCs w:val="20"/>
              </w:rPr>
            </w:pPr>
            <w:r w:rsidRPr="006B0595">
              <w:rPr>
                <w:bCs/>
                <w:color w:val="000000"/>
                <w:sz w:val="20"/>
                <w:szCs w:val="20"/>
              </w:rPr>
              <w:t xml:space="preserve">Data </w:t>
            </w:r>
            <w:r>
              <w:rPr>
                <w:bCs/>
                <w:color w:val="000000"/>
                <w:sz w:val="20"/>
                <w:szCs w:val="20"/>
              </w:rPr>
              <w:t>C</w:t>
            </w:r>
            <w:r w:rsidRPr="006B0595">
              <w:rPr>
                <w:bCs/>
                <w:color w:val="000000"/>
                <w:sz w:val="20"/>
                <w:szCs w:val="20"/>
              </w:rPr>
              <w:t>ollection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744" w:rsidRPr="006B0595" w:rsidP="00852744" w14:paraId="60C66601" w14:textId="3CD7DB68">
            <w:pPr>
              <w:jc w:val="center"/>
              <w:rPr>
                <w:color w:val="000000"/>
                <w:sz w:val="20"/>
                <w:szCs w:val="20"/>
              </w:rPr>
            </w:pPr>
            <w:r>
              <w:rPr>
                <w:color w:val="000000"/>
                <w:sz w:val="20"/>
                <w:szCs w:val="20"/>
              </w:rPr>
              <w:t>8</w:t>
            </w:r>
            <w:r w:rsidR="000D278A">
              <w:rPr>
                <w:color w:val="000000"/>
                <w:sz w:val="20"/>
                <w:szCs w:val="20"/>
              </w:rPr>
              <w:t>/</w:t>
            </w:r>
            <w:r w:rsidR="000B29EB">
              <w:rPr>
                <w:color w:val="000000"/>
                <w:sz w:val="20"/>
                <w:szCs w:val="20"/>
              </w:rPr>
              <w:t>1</w:t>
            </w:r>
            <w:r w:rsidR="001150C8">
              <w:rPr>
                <w:color w:val="000000"/>
                <w:sz w:val="20"/>
                <w:szCs w:val="20"/>
              </w:rPr>
              <w:t>5</w:t>
            </w:r>
            <w:r w:rsidR="000D278A">
              <w:rPr>
                <w:color w:val="000000"/>
                <w:sz w:val="20"/>
                <w:szCs w:val="20"/>
              </w:rPr>
              <w:t>/2025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52744" w:rsidRPr="006B0595" w:rsidP="00852744" w14:paraId="364430F8" w14:textId="4AA10F13">
            <w:pPr>
              <w:jc w:val="center"/>
              <w:rPr>
                <w:color w:val="000000"/>
                <w:sz w:val="20"/>
                <w:szCs w:val="20"/>
              </w:rPr>
            </w:pPr>
            <w:r>
              <w:rPr>
                <w:color w:val="000000"/>
                <w:sz w:val="20"/>
                <w:szCs w:val="20"/>
              </w:rPr>
              <w:t>4</w:t>
            </w:r>
            <w:r w:rsidR="000D278A">
              <w:rPr>
                <w:color w:val="000000"/>
                <w:sz w:val="20"/>
                <w:szCs w:val="20"/>
              </w:rPr>
              <w:t>/</w:t>
            </w:r>
            <w:r>
              <w:rPr>
                <w:color w:val="000000"/>
                <w:sz w:val="20"/>
                <w:szCs w:val="20"/>
              </w:rPr>
              <w:t>30</w:t>
            </w:r>
            <w:r w:rsidR="000D278A">
              <w:rPr>
                <w:color w:val="000000"/>
                <w:sz w:val="20"/>
                <w:szCs w:val="20"/>
              </w:rPr>
              <w:t>/2026</w:t>
            </w:r>
          </w:p>
        </w:tc>
      </w:tr>
      <w:tr w14:paraId="6CDE5F96"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B0979F0" w14:textId="10AADE7C">
            <w:pPr>
              <w:rPr>
                <w:bCs/>
                <w:color w:val="000000"/>
                <w:sz w:val="20"/>
                <w:szCs w:val="20"/>
              </w:rPr>
            </w:pPr>
            <w:r w:rsidRPr="006B0595">
              <w:rPr>
                <w:color w:val="000000"/>
                <w:sz w:val="20"/>
                <w:szCs w:val="20"/>
              </w:rPr>
              <w:t xml:space="preserve">Final </w:t>
            </w:r>
            <w:r w:rsidRPr="006B0595" w:rsidR="007F3D91">
              <w:rPr>
                <w:color w:val="000000"/>
                <w:sz w:val="20"/>
                <w:szCs w:val="20"/>
              </w:rPr>
              <w:t>CLABSI</w:t>
            </w:r>
            <w:r w:rsidRPr="006B0595">
              <w:rPr>
                <w:color w:val="000000"/>
                <w:sz w:val="20"/>
                <w:szCs w:val="20"/>
              </w:rPr>
              <w:t xml:space="preserve"> Toolkit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2597C5E1" w14:textId="1FCC1FC0">
            <w:pPr>
              <w:jc w:val="center"/>
              <w:rPr>
                <w:color w:val="000000"/>
                <w:sz w:val="20"/>
                <w:szCs w:val="20"/>
              </w:rPr>
            </w:pPr>
            <w:r>
              <w:rPr>
                <w:color w:val="000000"/>
                <w:sz w:val="20"/>
                <w:szCs w:val="20"/>
              </w:rPr>
              <w:t>5</w:t>
            </w:r>
            <w:r w:rsidR="000D278A">
              <w:rPr>
                <w:color w:val="000000"/>
                <w:sz w:val="20"/>
                <w:szCs w:val="20"/>
              </w:rPr>
              <w:t>/1/2026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4A8F0C79" w14:textId="0E3D7699">
            <w:pPr>
              <w:jc w:val="center"/>
              <w:rPr>
                <w:color w:val="000000"/>
                <w:sz w:val="20"/>
                <w:szCs w:val="20"/>
              </w:rPr>
            </w:pPr>
            <w:r>
              <w:rPr>
                <w:color w:val="000000"/>
                <w:sz w:val="20"/>
                <w:szCs w:val="20"/>
              </w:rPr>
              <w:t>11/9/2026</w:t>
            </w:r>
          </w:p>
        </w:tc>
      </w:tr>
      <w:tr w14:paraId="04916268"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A05F155" w14:textId="77777777">
            <w:pPr>
              <w:rPr>
                <w:bCs/>
                <w:color w:val="000000"/>
                <w:sz w:val="20"/>
                <w:szCs w:val="20"/>
              </w:rPr>
            </w:pPr>
            <w:r w:rsidRPr="006B0595">
              <w:rPr>
                <w:bCs/>
                <w:color w:val="000000"/>
                <w:sz w:val="20"/>
                <w:szCs w:val="20"/>
              </w:rPr>
              <w:t xml:space="preserve">Final Report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41081CD3" w14:textId="74EAC60A">
            <w:pPr>
              <w:jc w:val="center"/>
              <w:rPr>
                <w:sz w:val="20"/>
                <w:szCs w:val="20"/>
              </w:rPr>
            </w:pPr>
            <w:r>
              <w:rPr>
                <w:sz w:val="20"/>
                <w:szCs w:val="20"/>
              </w:rPr>
              <w:t>5</w:t>
            </w:r>
            <w:r w:rsidR="0010410A">
              <w:rPr>
                <w:sz w:val="20"/>
                <w:szCs w:val="20"/>
              </w:rPr>
              <w:t>/1/202</w:t>
            </w:r>
            <w:r w:rsidR="000D278A">
              <w:rPr>
                <w:sz w:val="20"/>
                <w:szCs w:val="20"/>
              </w:rPr>
              <w:t>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F46A769" w14:textId="238D0C9D">
            <w:pPr>
              <w:jc w:val="center"/>
              <w:rPr>
                <w:sz w:val="20"/>
                <w:szCs w:val="20"/>
              </w:rPr>
            </w:pPr>
            <w:r>
              <w:rPr>
                <w:sz w:val="20"/>
                <w:szCs w:val="20"/>
              </w:rPr>
              <w:t>1/12/2028</w:t>
            </w:r>
          </w:p>
        </w:tc>
      </w:tr>
      <w:tr w14:paraId="19134736" w14:textId="77777777" w:rsidTr="00847CC8">
        <w:tblPrEx>
          <w:tblW w:w="8335" w:type="dxa"/>
          <w:tblLook w:val="04A0"/>
        </w:tblPrEx>
        <w:trPr>
          <w:trHeight w:val="60"/>
        </w:trPr>
        <w:tc>
          <w:tcPr>
            <w:tcW w:w="83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F6BCA" w:rsidRPr="006B0595" w:rsidP="00D147DA" w14:paraId="74B684D8" w14:textId="403A5970">
            <w:pPr>
              <w:rPr>
                <w:color w:val="000000"/>
                <w:sz w:val="20"/>
                <w:szCs w:val="20"/>
              </w:rPr>
            </w:pPr>
            <w:r w:rsidRPr="006B0595">
              <w:rPr>
                <w:b/>
                <w:bCs/>
                <w:color w:val="000000"/>
                <w:sz w:val="20"/>
                <w:szCs w:val="20"/>
              </w:rPr>
              <w:t>CAUTI Cohort</w:t>
            </w:r>
          </w:p>
        </w:tc>
      </w:tr>
      <w:tr w14:paraId="3B55EA25"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139F9619" w14:textId="3B8CF307">
            <w:pPr>
              <w:rPr>
                <w:b/>
                <w:bCs/>
                <w:color w:val="000000"/>
                <w:sz w:val="20"/>
                <w:szCs w:val="20"/>
              </w:rPr>
            </w:pPr>
            <w:r w:rsidRPr="006B0595">
              <w:rPr>
                <w:bCs/>
                <w:color w:val="000000"/>
                <w:sz w:val="20"/>
                <w:szCs w:val="20"/>
              </w:rPr>
              <w:t xml:space="preserve">Data </w:t>
            </w:r>
            <w:r w:rsidR="003F6BCA">
              <w:rPr>
                <w:bCs/>
                <w:color w:val="000000"/>
                <w:sz w:val="20"/>
                <w:szCs w:val="20"/>
              </w:rPr>
              <w:t>C</w:t>
            </w:r>
            <w:r w:rsidRPr="006B0595" w:rsidR="003F6BCA">
              <w:rPr>
                <w:bCs/>
                <w:color w:val="000000"/>
                <w:sz w:val="20"/>
                <w:szCs w:val="20"/>
              </w:rPr>
              <w:t>ollection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C4DE863" w14:textId="2D6BBE63">
            <w:pPr>
              <w:jc w:val="center"/>
              <w:rPr>
                <w:color w:val="000000"/>
                <w:sz w:val="20"/>
                <w:szCs w:val="20"/>
              </w:rPr>
            </w:pPr>
            <w:r>
              <w:rPr>
                <w:color w:val="000000"/>
                <w:sz w:val="20"/>
                <w:szCs w:val="20"/>
              </w:rPr>
              <w:t>2</w:t>
            </w:r>
            <w:r w:rsidR="00B349C6">
              <w:rPr>
                <w:color w:val="000000"/>
                <w:sz w:val="20"/>
                <w:szCs w:val="20"/>
              </w:rPr>
              <w:t>/</w:t>
            </w:r>
            <w:r w:rsidR="009E6ED2">
              <w:rPr>
                <w:color w:val="000000"/>
                <w:sz w:val="20"/>
                <w:szCs w:val="20"/>
              </w:rPr>
              <w:t>1</w:t>
            </w:r>
            <w:r w:rsidR="00B349C6">
              <w:rPr>
                <w:color w:val="000000"/>
                <w:sz w:val="20"/>
                <w:szCs w:val="20"/>
              </w:rPr>
              <w:t>/202</w:t>
            </w:r>
            <w:r>
              <w:rPr>
                <w:color w:val="000000"/>
                <w:sz w:val="20"/>
                <w:szCs w:val="20"/>
              </w:rPr>
              <w:t>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03D91DB9" w14:textId="0DAE233F">
            <w:pPr>
              <w:jc w:val="center"/>
              <w:rPr>
                <w:color w:val="000000"/>
                <w:sz w:val="20"/>
                <w:szCs w:val="20"/>
              </w:rPr>
            </w:pPr>
            <w:r>
              <w:rPr>
                <w:color w:val="000000"/>
                <w:sz w:val="20"/>
                <w:szCs w:val="20"/>
              </w:rPr>
              <w:t>11</w:t>
            </w:r>
            <w:r w:rsidR="009E6ED2">
              <w:rPr>
                <w:color w:val="000000"/>
                <w:sz w:val="20"/>
                <w:szCs w:val="20"/>
              </w:rPr>
              <w:t>/</w:t>
            </w:r>
            <w:r>
              <w:rPr>
                <w:color w:val="000000"/>
                <w:sz w:val="20"/>
                <w:szCs w:val="20"/>
              </w:rPr>
              <w:t>30</w:t>
            </w:r>
            <w:r w:rsidR="009E6ED2">
              <w:rPr>
                <w:color w:val="000000"/>
                <w:sz w:val="20"/>
                <w:szCs w:val="20"/>
              </w:rPr>
              <w:t>/2026</w:t>
            </w:r>
          </w:p>
        </w:tc>
      </w:tr>
      <w:tr w14:paraId="678331FC" w14:textId="77777777" w:rsidTr="00D147DA">
        <w:tblPrEx>
          <w:tblW w:w="8335" w:type="dxa"/>
          <w:tblLook w:val="04A0"/>
        </w:tblPrEx>
        <w:trPr>
          <w:trHeight w:val="188"/>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4ACAAC6D" w14:textId="186A3381">
            <w:pPr>
              <w:rPr>
                <w:b/>
                <w:bCs/>
                <w:color w:val="000000"/>
                <w:sz w:val="20"/>
                <w:szCs w:val="20"/>
              </w:rPr>
            </w:pPr>
            <w:r w:rsidRPr="006B0595">
              <w:rPr>
                <w:color w:val="000000"/>
                <w:sz w:val="20"/>
                <w:szCs w:val="20"/>
              </w:rPr>
              <w:t xml:space="preserve">Final </w:t>
            </w:r>
            <w:r w:rsidRPr="006B0595" w:rsidR="006B0595">
              <w:rPr>
                <w:color w:val="000000"/>
                <w:sz w:val="20"/>
                <w:szCs w:val="20"/>
              </w:rPr>
              <w:t>CAUTI</w:t>
            </w:r>
            <w:r w:rsidRPr="006B0595">
              <w:rPr>
                <w:color w:val="000000"/>
                <w:sz w:val="20"/>
                <w:szCs w:val="20"/>
              </w:rPr>
              <w:t xml:space="preserve"> Toolkit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5C459E8C" w14:textId="6C8ACF39">
            <w:pPr>
              <w:jc w:val="center"/>
              <w:rPr>
                <w:sz w:val="20"/>
                <w:szCs w:val="20"/>
              </w:rPr>
            </w:pPr>
            <w:r>
              <w:rPr>
                <w:sz w:val="20"/>
                <w:szCs w:val="20"/>
              </w:rPr>
              <w:t>12</w:t>
            </w:r>
            <w:r w:rsidR="000D278A">
              <w:rPr>
                <w:sz w:val="20"/>
                <w:szCs w:val="20"/>
              </w:rPr>
              <w:t>/1/2026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rsidP="006B0595" w14:paraId="395AB29E" w14:textId="4402B81B">
            <w:pPr>
              <w:jc w:val="center"/>
              <w:rPr>
                <w:color w:val="000000"/>
                <w:sz w:val="20"/>
                <w:szCs w:val="20"/>
              </w:rPr>
            </w:pPr>
            <w:r>
              <w:rPr>
                <w:color w:val="000000"/>
                <w:sz w:val="20"/>
                <w:szCs w:val="20"/>
              </w:rPr>
              <w:t>6/8/2027</w:t>
            </w:r>
          </w:p>
        </w:tc>
      </w:tr>
      <w:tr w14:paraId="2BA77631"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F21818A" w14:textId="77777777">
            <w:pPr>
              <w:rPr>
                <w:b/>
                <w:bCs/>
                <w:color w:val="000000"/>
                <w:sz w:val="20"/>
                <w:szCs w:val="20"/>
              </w:rPr>
            </w:pPr>
            <w:r w:rsidRPr="006B0595">
              <w:rPr>
                <w:bCs/>
                <w:color w:val="000000"/>
                <w:sz w:val="20"/>
                <w:szCs w:val="20"/>
              </w:rPr>
              <w:t xml:space="preserve">Final Report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337361AD" w14:textId="243CA569">
            <w:pPr>
              <w:jc w:val="center"/>
              <w:rPr>
                <w:sz w:val="20"/>
                <w:szCs w:val="20"/>
              </w:rPr>
            </w:pPr>
            <w:r>
              <w:rPr>
                <w:sz w:val="20"/>
                <w:szCs w:val="20"/>
              </w:rPr>
              <w:t>12</w:t>
            </w:r>
            <w:r w:rsidR="000D278A">
              <w:rPr>
                <w:sz w:val="20"/>
                <w:szCs w:val="20"/>
              </w:rPr>
              <w:t>/1/2026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C76FBD1" w14:textId="6CB3593F">
            <w:pPr>
              <w:jc w:val="center"/>
              <w:rPr>
                <w:rFonts w:eastAsiaTheme="minorEastAsia"/>
                <w:color w:val="000000"/>
                <w:sz w:val="20"/>
                <w:szCs w:val="20"/>
              </w:rPr>
            </w:pPr>
            <w:r w:rsidRPr="00EB7F27">
              <w:rPr>
                <w:rFonts w:eastAsiaTheme="minorEastAsia"/>
                <w:color w:val="000000"/>
                <w:sz w:val="20"/>
                <w:szCs w:val="20"/>
              </w:rPr>
              <w:t>1/12/2028</w:t>
            </w:r>
          </w:p>
        </w:tc>
      </w:tr>
      <w:tr w14:paraId="313A7DF8" w14:textId="77777777" w:rsidTr="00847CC8">
        <w:tblPrEx>
          <w:tblW w:w="8335" w:type="dxa"/>
          <w:tblLook w:val="04A0"/>
        </w:tblPrEx>
        <w:trPr>
          <w:trHeight w:val="60"/>
        </w:trPr>
        <w:tc>
          <w:tcPr>
            <w:tcW w:w="8335"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3F6BCA" w:rsidRPr="006B0595" w:rsidP="00D147DA" w14:paraId="14483589" w14:textId="1B63DF02">
            <w:pPr>
              <w:rPr>
                <w:color w:val="000000"/>
                <w:sz w:val="20"/>
                <w:szCs w:val="20"/>
              </w:rPr>
            </w:pPr>
            <w:r w:rsidRPr="006B0595">
              <w:rPr>
                <w:b/>
                <w:bCs/>
                <w:color w:val="000000"/>
                <w:sz w:val="20"/>
                <w:szCs w:val="20"/>
              </w:rPr>
              <w:t>VAP/VAE Cohort</w:t>
            </w:r>
          </w:p>
        </w:tc>
      </w:tr>
      <w:tr w14:paraId="00E470A0"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2BFF6B96" w14:textId="2DFCD2A9">
            <w:pPr>
              <w:rPr>
                <w:b/>
                <w:bCs/>
                <w:color w:val="000000"/>
                <w:sz w:val="20"/>
                <w:szCs w:val="20"/>
              </w:rPr>
            </w:pPr>
            <w:r w:rsidRPr="006B0595">
              <w:rPr>
                <w:bCs/>
                <w:color w:val="000000"/>
                <w:sz w:val="20"/>
                <w:szCs w:val="20"/>
              </w:rPr>
              <w:t xml:space="preserve">Data </w:t>
            </w:r>
            <w:r w:rsidR="003F6BCA">
              <w:rPr>
                <w:bCs/>
                <w:color w:val="000000"/>
                <w:sz w:val="20"/>
                <w:szCs w:val="20"/>
              </w:rPr>
              <w:t>C</w:t>
            </w:r>
            <w:r w:rsidRPr="006B0595" w:rsidR="003F6BCA">
              <w:rPr>
                <w:bCs/>
                <w:color w:val="000000"/>
                <w:sz w:val="20"/>
                <w:szCs w:val="20"/>
              </w:rPr>
              <w:t>ollection</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00CF20D4" w14:textId="0249124F">
            <w:pPr>
              <w:jc w:val="center"/>
              <w:rPr>
                <w:color w:val="000000"/>
                <w:sz w:val="20"/>
                <w:szCs w:val="20"/>
              </w:rPr>
            </w:pPr>
            <w:r>
              <w:rPr>
                <w:color w:val="000000"/>
                <w:sz w:val="20"/>
                <w:szCs w:val="20"/>
              </w:rPr>
              <w:t>9/1/2026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252B157F" w14:textId="03A06B93">
            <w:pPr>
              <w:jc w:val="center"/>
              <w:rPr>
                <w:color w:val="000000"/>
                <w:sz w:val="20"/>
                <w:szCs w:val="20"/>
              </w:rPr>
            </w:pPr>
            <w:r>
              <w:rPr>
                <w:color w:val="000000"/>
                <w:sz w:val="20"/>
                <w:szCs w:val="20"/>
              </w:rPr>
              <w:t>6</w:t>
            </w:r>
            <w:r w:rsidR="000D278A">
              <w:rPr>
                <w:color w:val="000000"/>
                <w:sz w:val="20"/>
                <w:szCs w:val="20"/>
              </w:rPr>
              <w:t>/</w:t>
            </w:r>
            <w:r>
              <w:rPr>
                <w:color w:val="000000"/>
                <w:sz w:val="20"/>
                <w:szCs w:val="20"/>
              </w:rPr>
              <w:t>30</w:t>
            </w:r>
            <w:r w:rsidR="000D278A">
              <w:rPr>
                <w:color w:val="000000"/>
                <w:sz w:val="20"/>
                <w:szCs w:val="20"/>
              </w:rPr>
              <w:t>/2027</w:t>
            </w:r>
          </w:p>
        </w:tc>
      </w:tr>
      <w:tr w14:paraId="757D7504"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4FD067BB" w14:textId="72E7E639">
            <w:pPr>
              <w:rPr>
                <w:b/>
                <w:bCs/>
                <w:color w:val="000000"/>
                <w:sz w:val="20"/>
                <w:szCs w:val="20"/>
              </w:rPr>
            </w:pPr>
            <w:r w:rsidRPr="006B0595">
              <w:rPr>
                <w:color w:val="000000"/>
                <w:sz w:val="20"/>
                <w:szCs w:val="20"/>
              </w:rPr>
              <w:t xml:space="preserve">Final </w:t>
            </w:r>
            <w:r w:rsidRPr="006B0595" w:rsidR="006B0595">
              <w:rPr>
                <w:color w:val="000000"/>
                <w:sz w:val="20"/>
                <w:szCs w:val="20"/>
              </w:rPr>
              <w:t>VAP/VAE</w:t>
            </w:r>
            <w:r w:rsidRPr="006B0595">
              <w:rPr>
                <w:color w:val="000000"/>
                <w:sz w:val="20"/>
                <w:szCs w:val="20"/>
              </w:rPr>
              <w:t xml:space="preserve"> Toolkit</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09284216" w14:textId="3C4B86D9">
            <w:pPr>
              <w:jc w:val="center"/>
              <w:rPr>
                <w:sz w:val="20"/>
                <w:szCs w:val="20"/>
              </w:rPr>
            </w:pPr>
            <w:r>
              <w:rPr>
                <w:sz w:val="20"/>
                <w:szCs w:val="20"/>
              </w:rPr>
              <w:t>7</w:t>
            </w:r>
            <w:r w:rsidR="000D278A">
              <w:rPr>
                <w:sz w:val="20"/>
                <w:szCs w:val="20"/>
              </w:rPr>
              <w:t>/1/2027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687BEE9A" w14:textId="191AE43D">
            <w:pPr>
              <w:jc w:val="center"/>
              <w:rPr>
                <w:rFonts w:eastAsiaTheme="minorEastAsia"/>
                <w:color w:val="000000"/>
                <w:sz w:val="20"/>
                <w:szCs w:val="20"/>
              </w:rPr>
            </w:pPr>
            <w:r>
              <w:rPr>
                <w:rFonts w:eastAsiaTheme="minorEastAsia"/>
                <w:color w:val="000000"/>
                <w:sz w:val="20"/>
                <w:szCs w:val="20"/>
              </w:rPr>
              <w:t>10/8/2027</w:t>
            </w:r>
          </w:p>
        </w:tc>
      </w:tr>
      <w:tr w14:paraId="28FA23AB" w14:textId="77777777" w:rsidTr="00D147DA">
        <w:tblPrEx>
          <w:tblW w:w="8335" w:type="dxa"/>
          <w:tblLook w:val="04A0"/>
        </w:tblPrEx>
        <w:trPr>
          <w:trHeight w:val="60"/>
        </w:trPr>
        <w:tc>
          <w:tcPr>
            <w:tcW w:w="5665"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019CA" w:rsidRPr="006B0595" w14:paraId="68FF09F2" w14:textId="77777777">
            <w:pPr>
              <w:rPr>
                <w:b/>
                <w:bCs/>
                <w:color w:val="000000"/>
                <w:sz w:val="20"/>
                <w:szCs w:val="20"/>
              </w:rPr>
            </w:pPr>
            <w:r w:rsidRPr="006B0595">
              <w:rPr>
                <w:bCs/>
                <w:color w:val="000000"/>
                <w:sz w:val="20"/>
                <w:szCs w:val="20"/>
              </w:rPr>
              <w:t xml:space="preserve">Final Report </w:t>
            </w:r>
          </w:p>
        </w:tc>
        <w:tc>
          <w:tcPr>
            <w:tcW w:w="13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019CA" w:rsidRPr="006B0595" w14:paraId="1B2D6D8C" w14:textId="3880FF42">
            <w:pPr>
              <w:jc w:val="center"/>
              <w:rPr>
                <w:sz w:val="20"/>
                <w:szCs w:val="20"/>
              </w:rPr>
            </w:pPr>
            <w:r>
              <w:rPr>
                <w:sz w:val="20"/>
                <w:szCs w:val="20"/>
              </w:rPr>
              <w:t>7</w:t>
            </w:r>
            <w:r w:rsidR="000D278A">
              <w:rPr>
                <w:sz w:val="20"/>
                <w:szCs w:val="20"/>
              </w:rPr>
              <w:t>/1/2027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019CA" w:rsidRPr="006B0595" w14:paraId="38D0452A" w14:textId="0EDC8D00">
            <w:pPr>
              <w:jc w:val="center"/>
              <w:rPr>
                <w:color w:val="000000"/>
                <w:sz w:val="20"/>
                <w:szCs w:val="20"/>
              </w:rPr>
            </w:pPr>
            <w:r w:rsidRPr="00EB7F27">
              <w:rPr>
                <w:color w:val="000000"/>
                <w:sz w:val="20"/>
                <w:szCs w:val="20"/>
              </w:rPr>
              <w:t>1/12/2028</w:t>
            </w:r>
          </w:p>
        </w:tc>
      </w:tr>
    </w:tbl>
    <w:p w:rsidR="009B633D" w:rsidRPr="009249AE" w:rsidP="009B633D" w14:paraId="14763B7F" w14:textId="77777777">
      <w:pPr>
        <w:pStyle w:val="Heading2"/>
        <w:rPr>
          <w:sz w:val="24"/>
          <w:szCs w:val="24"/>
        </w:rPr>
      </w:pPr>
      <w:bookmarkStart w:id="99" w:name="_Toc151782196"/>
      <w:bookmarkStart w:id="100" w:name="_Toc158526232"/>
      <w:bookmarkStart w:id="101" w:name="_Toc205365572"/>
      <w:r w:rsidRPr="009249AE">
        <w:rPr>
          <w:sz w:val="24"/>
          <w:szCs w:val="24"/>
        </w:rPr>
        <w:t>17. Exemption for Display of Expiration Date</w:t>
      </w:r>
      <w:bookmarkEnd w:id="99"/>
      <w:bookmarkEnd w:id="100"/>
      <w:bookmarkEnd w:id="101"/>
    </w:p>
    <w:p w:rsidR="00B766BB" w14:paraId="678A60D4" w14:textId="287B1CBF">
      <w:r w:rsidRPr="00010908">
        <w:t>AHRQ does not seek this exemption.</w:t>
      </w:r>
    </w:p>
    <w:p w:rsidR="007D19A3" w:rsidRPr="007D19A3" w:rsidP="00EC4840" w14:paraId="642B9BE9" w14:textId="2248FDF7">
      <w:pPr>
        <w:pStyle w:val="Heading1"/>
      </w:pPr>
      <w:bookmarkStart w:id="102" w:name="_Toc205365573"/>
      <w:r>
        <w:t>List of Attachments</w:t>
      </w:r>
      <w:bookmarkEnd w:id="102"/>
    </w:p>
    <w:tbl>
      <w:tblPr>
        <w:tblW w:w="8010" w:type="dxa"/>
        <w:tblLayout w:type="fixed"/>
        <w:tblLook w:val="04A0"/>
      </w:tblPr>
      <w:tblGrid>
        <w:gridCol w:w="6568"/>
        <w:gridCol w:w="1442"/>
      </w:tblGrid>
      <w:tr w14:paraId="5722D237" w14:textId="77777777" w:rsidTr="00EC4840">
        <w:tblPrEx>
          <w:tblW w:w="8010" w:type="dxa"/>
          <w:tblLayout w:type="fixed"/>
          <w:tblLook w:val="04A0"/>
        </w:tblPrEx>
        <w:trPr>
          <w:cantSplit/>
          <w:tblHeader/>
        </w:trPr>
        <w:tc>
          <w:tcPr>
            <w:tcW w:w="65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E3403" w:rsidRPr="00FC5E7C" w:rsidP="001E3403" w14:paraId="495C91AD" w14:textId="77777777">
            <w:pPr>
              <w:rPr>
                <w:b/>
                <w:sz w:val="20"/>
                <w:szCs w:val="20"/>
              </w:rPr>
            </w:pPr>
            <w:r w:rsidRPr="00FC5E7C">
              <w:rPr>
                <w:b/>
                <w:sz w:val="20"/>
                <w:szCs w:val="20"/>
              </w:rPr>
              <w:t>Supporting Document</w:t>
            </w:r>
          </w:p>
        </w:tc>
        <w:tc>
          <w:tcPr>
            <w:tcW w:w="144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rsidR="001E3403" w:rsidRPr="00FC5E7C" w:rsidP="001E3403" w14:paraId="7F4D64D9" w14:textId="77777777">
            <w:pPr>
              <w:rPr>
                <w:b/>
                <w:sz w:val="20"/>
                <w:szCs w:val="20"/>
              </w:rPr>
            </w:pPr>
            <w:r w:rsidRPr="00FC5E7C">
              <w:rPr>
                <w:b/>
                <w:sz w:val="20"/>
                <w:szCs w:val="20"/>
              </w:rPr>
              <w:t>Attachment</w:t>
            </w:r>
          </w:p>
        </w:tc>
      </w:tr>
      <w:tr w14:paraId="65B4FE79"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6DE76BB5" w14:textId="77777777">
            <w:pPr>
              <w:rPr>
                <w:sz w:val="20"/>
                <w:szCs w:val="20"/>
              </w:rPr>
            </w:pPr>
            <w:r w:rsidRPr="00FC5E7C">
              <w:rPr>
                <w:sz w:val="20"/>
                <w:szCs w:val="20"/>
              </w:rPr>
              <w:t>Semi-structured Interviews</w:t>
            </w:r>
          </w:p>
        </w:tc>
        <w:tc>
          <w:tcPr>
            <w:tcW w:w="1442" w:type="dxa"/>
            <w:tcBorders>
              <w:top w:val="single" w:sz="4" w:space="0" w:color="auto"/>
              <w:left w:val="single" w:sz="4" w:space="0" w:color="auto"/>
              <w:bottom w:val="single" w:sz="4" w:space="0" w:color="auto"/>
              <w:right w:val="single" w:sz="4" w:space="0" w:color="auto"/>
            </w:tcBorders>
            <w:vAlign w:val="center"/>
            <w:hideMark/>
          </w:tcPr>
          <w:p w:rsidR="001E3403" w:rsidRPr="00FC5E7C" w:rsidP="00AF07B8" w14:paraId="621BF5E3" w14:textId="77777777">
            <w:pPr>
              <w:jc w:val="center"/>
              <w:rPr>
                <w:sz w:val="20"/>
                <w:szCs w:val="20"/>
              </w:rPr>
            </w:pPr>
            <w:r w:rsidRPr="00FC5E7C">
              <w:rPr>
                <w:sz w:val="20"/>
                <w:szCs w:val="20"/>
              </w:rPr>
              <w:t>A</w:t>
            </w:r>
          </w:p>
        </w:tc>
      </w:tr>
      <w:tr w14:paraId="3276DC8D" w14:textId="77777777" w:rsidTr="00EC4840">
        <w:tblPrEx>
          <w:tblW w:w="8010" w:type="dxa"/>
          <w:tblLayout w:type="fixed"/>
          <w:tblLook w:val="04A0"/>
        </w:tblPrEx>
        <w:trPr>
          <w:trHeight w:val="98"/>
        </w:trPr>
        <w:tc>
          <w:tcPr>
            <w:tcW w:w="6568" w:type="dxa"/>
            <w:tcBorders>
              <w:top w:val="single" w:sz="4" w:space="0" w:color="auto"/>
              <w:left w:val="single" w:sz="4" w:space="0" w:color="auto"/>
              <w:bottom w:val="single" w:sz="4" w:space="0" w:color="auto"/>
              <w:right w:val="single" w:sz="4" w:space="0" w:color="auto"/>
            </w:tcBorders>
            <w:hideMark/>
          </w:tcPr>
          <w:p w:rsidR="001E3403" w:rsidRPr="00FC5E7C" w:rsidP="001E3403" w14:paraId="6B934F35" w14:textId="77777777">
            <w:pPr>
              <w:rPr>
                <w:sz w:val="20"/>
                <w:szCs w:val="20"/>
              </w:rPr>
            </w:pPr>
            <w:r w:rsidRPr="00FC5E7C">
              <w:rPr>
                <w:sz w:val="20"/>
                <w:szCs w:val="20"/>
              </w:rPr>
              <w:t>AHRQ HSOPS</w:t>
            </w:r>
          </w:p>
        </w:tc>
        <w:tc>
          <w:tcPr>
            <w:tcW w:w="1442" w:type="dxa"/>
            <w:tcBorders>
              <w:top w:val="single" w:sz="4" w:space="0" w:color="auto"/>
              <w:left w:val="single" w:sz="4" w:space="0" w:color="auto"/>
              <w:bottom w:val="single" w:sz="4" w:space="0" w:color="auto"/>
              <w:right w:val="single" w:sz="4" w:space="0" w:color="auto"/>
            </w:tcBorders>
            <w:hideMark/>
          </w:tcPr>
          <w:p w:rsidR="001E3403" w:rsidRPr="00FC5E7C" w:rsidP="00AF07B8" w14:paraId="0D5289A3" w14:textId="77777777">
            <w:pPr>
              <w:jc w:val="center"/>
              <w:rPr>
                <w:sz w:val="20"/>
                <w:szCs w:val="20"/>
              </w:rPr>
            </w:pPr>
            <w:r w:rsidRPr="00FC5E7C">
              <w:rPr>
                <w:sz w:val="20"/>
                <w:szCs w:val="20"/>
              </w:rPr>
              <w:t>B</w:t>
            </w:r>
          </w:p>
        </w:tc>
      </w:tr>
      <w:tr w14:paraId="4076C752"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14F7D8C1" w14:textId="77777777">
            <w:pPr>
              <w:rPr>
                <w:sz w:val="20"/>
                <w:szCs w:val="20"/>
              </w:rPr>
            </w:pPr>
            <w:r w:rsidRPr="00FC5E7C">
              <w:rPr>
                <w:sz w:val="20"/>
                <w:szCs w:val="20"/>
              </w:rPr>
              <w:t>CLABSI Device Rounds Checklist</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03431B31" w14:textId="77777777">
            <w:pPr>
              <w:jc w:val="center"/>
              <w:rPr>
                <w:sz w:val="20"/>
                <w:szCs w:val="20"/>
              </w:rPr>
            </w:pPr>
            <w:r w:rsidRPr="00FC5E7C">
              <w:rPr>
                <w:sz w:val="20"/>
                <w:szCs w:val="20"/>
              </w:rPr>
              <w:t>C</w:t>
            </w:r>
          </w:p>
        </w:tc>
      </w:tr>
      <w:tr w14:paraId="70932BFB"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27C96830" w14:textId="77777777">
            <w:pPr>
              <w:rPr>
                <w:sz w:val="20"/>
                <w:szCs w:val="20"/>
              </w:rPr>
            </w:pPr>
            <w:r w:rsidRPr="00FC5E7C">
              <w:rPr>
                <w:sz w:val="20"/>
                <w:szCs w:val="20"/>
              </w:rPr>
              <w:t>CAUTI Device Rounds Checklist</w:t>
            </w:r>
          </w:p>
        </w:tc>
        <w:tc>
          <w:tcPr>
            <w:tcW w:w="1442" w:type="dxa"/>
            <w:tcBorders>
              <w:top w:val="single" w:sz="4" w:space="0" w:color="auto"/>
              <w:left w:val="single" w:sz="4" w:space="0" w:color="auto"/>
              <w:bottom w:val="single" w:sz="4" w:space="0" w:color="auto"/>
              <w:right w:val="single" w:sz="4" w:space="0" w:color="auto"/>
            </w:tcBorders>
            <w:vAlign w:val="center"/>
            <w:hideMark/>
          </w:tcPr>
          <w:p w:rsidR="001E3403" w:rsidRPr="00FC5E7C" w:rsidP="00AF07B8" w14:paraId="74AECA48" w14:textId="77777777">
            <w:pPr>
              <w:jc w:val="center"/>
              <w:rPr>
                <w:sz w:val="20"/>
                <w:szCs w:val="20"/>
              </w:rPr>
            </w:pPr>
            <w:r w:rsidRPr="00FC5E7C">
              <w:rPr>
                <w:sz w:val="20"/>
                <w:szCs w:val="20"/>
              </w:rPr>
              <w:t>D</w:t>
            </w:r>
          </w:p>
        </w:tc>
      </w:tr>
      <w:tr w14:paraId="2F9B1C09"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590B37E4" w14:textId="77777777">
            <w:pPr>
              <w:rPr>
                <w:sz w:val="20"/>
                <w:szCs w:val="20"/>
              </w:rPr>
            </w:pPr>
            <w:r w:rsidRPr="00FC5E7C">
              <w:rPr>
                <w:sz w:val="20"/>
                <w:szCs w:val="20"/>
              </w:rPr>
              <w:t>VAP/VAE Device Rounds Checklist</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1E6BFB79" w14:textId="77777777">
            <w:pPr>
              <w:jc w:val="center"/>
              <w:rPr>
                <w:sz w:val="20"/>
                <w:szCs w:val="20"/>
              </w:rPr>
            </w:pPr>
            <w:r w:rsidRPr="00FC5E7C">
              <w:rPr>
                <w:sz w:val="20"/>
                <w:szCs w:val="20"/>
              </w:rPr>
              <w:t>E</w:t>
            </w:r>
          </w:p>
        </w:tc>
      </w:tr>
      <w:tr w14:paraId="4A0EB9A4"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6C8F5F42" w14:textId="77777777">
            <w:pPr>
              <w:rPr>
                <w:sz w:val="20"/>
                <w:szCs w:val="20"/>
              </w:rPr>
            </w:pPr>
            <w:r w:rsidRPr="00FC5E7C">
              <w:rPr>
                <w:sz w:val="20"/>
                <w:szCs w:val="20"/>
              </w:rPr>
              <w:t>CLABSI Gap Analysis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53464696" w14:textId="77777777">
            <w:pPr>
              <w:jc w:val="center"/>
              <w:rPr>
                <w:sz w:val="20"/>
                <w:szCs w:val="20"/>
              </w:rPr>
            </w:pPr>
            <w:r w:rsidRPr="00FC5E7C">
              <w:rPr>
                <w:sz w:val="20"/>
                <w:szCs w:val="20"/>
              </w:rPr>
              <w:t>F</w:t>
            </w:r>
          </w:p>
        </w:tc>
      </w:tr>
      <w:tr w14:paraId="79C417BC"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31F4978E" w14:textId="77777777">
            <w:pPr>
              <w:rPr>
                <w:sz w:val="20"/>
                <w:szCs w:val="20"/>
              </w:rPr>
            </w:pPr>
            <w:r w:rsidRPr="00FC5E7C">
              <w:rPr>
                <w:sz w:val="20"/>
                <w:szCs w:val="20"/>
              </w:rPr>
              <w:t>CAUTI Gap Analysis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0F66E74C" w14:textId="77777777">
            <w:pPr>
              <w:jc w:val="center"/>
              <w:rPr>
                <w:sz w:val="20"/>
                <w:szCs w:val="20"/>
              </w:rPr>
            </w:pPr>
            <w:r w:rsidRPr="00FC5E7C">
              <w:rPr>
                <w:sz w:val="20"/>
                <w:szCs w:val="20"/>
              </w:rPr>
              <w:t>G</w:t>
            </w:r>
          </w:p>
        </w:tc>
      </w:tr>
      <w:tr w14:paraId="51EDE093"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72CF9249" w14:textId="77777777">
            <w:pPr>
              <w:rPr>
                <w:sz w:val="20"/>
                <w:szCs w:val="20"/>
              </w:rPr>
            </w:pPr>
            <w:r w:rsidRPr="00FC5E7C">
              <w:rPr>
                <w:sz w:val="20"/>
                <w:szCs w:val="20"/>
              </w:rPr>
              <w:t>VAP/VAE Gap Analysis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202BF8A0" w14:textId="77777777">
            <w:pPr>
              <w:jc w:val="center"/>
              <w:rPr>
                <w:sz w:val="20"/>
                <w:szCs w:val="20"/>
              </w:rPr>
            </w:pPr>
            <w:r w:rsidRPr="00FC5E7C">
              <w:rPr>
                <w:sz w:val="20"/>
                <w:szCs w:val="20"/>
              </w:rPr>
              <w:t>H</w:t>
            </w:r>
          </w:p>
        </w:tc>
      </w:tr>
      <w:tr w14:paraId="6B71309A"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2DCD4810" w14:textId="77777777">
            <w:pPr>
              <w:rPr>
                <w:sz w:val="20"/>
                <w:szCs w:val="20"/>
              </w:rPr>
            </w:pPr>
            <w:r w:rsidRPr="00FC5E7C">
              <w:rPr>
                <w:sz w:val="20"/>
                <w:szCs w:val="20"/>
              </w:rPr>
              <w:t>Clinical Outcomes Data Template</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37524D6D" w14:textId="77777777">
            <w:pPr>
              <w:jc w:val="center"/>
              <w:rPr>
                <w:sz w:val="20"/>
                <w:szCs w:val="20"/>
              </w:rPr>
            </w:pPr>
            <w:r w:rsidRPr="00FC5E7C">
              <w:rPr>
                <w:sz w:val="20"/>
                <w:szCs w:val="20"/>
              </w:rPr>
              <w:t>I</w:t>
            </w:r>
          </w:p>
        </w:tc>
      </w:tr>
      <w:tr w14:paraId="4EADF397"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65C05F1D" w14:textId="3F188F4A">
            <w:pPr>
              <w:rPr>
                <w:sz w:val="20"/>
                <w:szCs w:val="20"/>
              </w:rPr>
            </w:pPr>
            <w:r>
              <w:rPr>
                <w:sz w:val="20"/>
                <w:szCs w:val="20"/>
              </w:rPr>
              <w:t xml:space="preserve">Submission Guide for </w:t>
            </w:r>
            <w:r w:rsidRPr="00FC5E7C">
              <w:rPr>
                <w:sz w:val="20"/>
                <w:szCs w:val="20"/>
              </w:rPr>
              <w:t xml:space="preserve">Clinical Outcomes Data </w:t>
            </w:r>
            <w:r>
              <w:rPr>
                <w:sz w:val="20"/>
                <w:szCs w:val="20"/>
              </w:rPr>
              <w:t>Collection</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200DDB97" w14:textId="25C2F3C3">
            <w:pPr>
              <w:jc w:val="center"/>
              <w:rPr>
                <w:sz w:val="20"/>
                <w:szCs w:val="20"/>
              </w:rPr>
            </w:pPr>
            <w:r>
              <w:rPr>
                <w:sz w:val="20"/>
                <w:szCs w:val="20"/>
              </w:rPr>
              <w:t>J</w:t>
            </w:r>
          </w:p>
        </w:tc>
      </w:tr>
      <w:tr w14:paraId="5FEC1043"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0266C97E" w14:textId="77777777">
            <w:pPr>
              <w:rPr>
                <w:sz w:val="20"/>
                <w:szCs w:val="20"/>
              </w:rPr>
            </w:pPr>
            <w:r w:rsidRPr="00FC5E7C">
              <w:rPr>
                <w:sz w:val="20"/>
                <w:szCs w:val="20"/>
              </w:rPr>
              <w:t>60-day Federal Register Notice</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3C4C8DE3" w14:textId="66FB1CA8">
            <w:pPr>
              <w:jc w:val="center"/>
              <w:rPr>
                <w:sz w:val="20"/>
                <w:szCs w:val="20"/>
              </w:rPr>
            </w:pPr>
            <w:r>
              <w:rPr>
                <w:sz w:val="20"/>
                <w:szCs w:val="20"/>
              </w:rPr>
              <w:t>K</w:t>
            </w:r>
          </w:p>
        </w:tc>
      </w:tr>
      <w:tr w14:paraId="0DB429A6"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hideMark/>
          </w:tcPr>
          <w:p w:rsidR="001E3403" w:rsidRPr="00FC5E7C" w:rsidP="001E3403" w14:paraId="7E38C02A" w14:textId="77777777">
            <w:pPr>
              <w:rPr>
                <w:sz w:val="20"/>
                <w:szCs w:val="20"/>
              </w:rPr>
            </w:pPr>
            <w:r w:rsidRPr="00FC5E7C">
              <w:rPr>
                <w:sz w:val="20"/>
                <w:szCs w:val="20"/>
              </w:rPr>
              <w:t>Draft Schedule of Evaluation Activities</w:t>
            </w:r>
          </w:p>
        </w:tc>
        <w:tc>
          <w:tcPr>
            <w:tcW w:w="1442" w:type="dxa"/>
            <w:tcBorders>
              <w:top w:val="single" w:sz="4" w:space="0" w:color="auto"/>
              <w:left w:val="single" w:sz="4" w:space="0" w:color="auto"/>
              <w:bottom w:val="single" w:sz="4" w:space="0" w:color="auto"/>
              <w:right w:val="single" w:sz="4" w:space="0" w:color="auto"/>
            </w:tcBorders>
            <w:vAlign w:val="bottom"/>
            <w:hideMark/>
          </w:tcPr>
          <w:p w:rsidR="001E3403" w:rsidRPr="00FC5E7C" w:rsidP="00AF07B8" w14:paraId="623105B0" w14:textId="472B8A7C">
            <w:pPr>
              <w:jc w:val="center"/>
              <w:rPr>
                <w:sz w:val="20"/>
                <w:szCs w:val="20"/>
              </w:rPr>
            </w:pPr>
            <w:r>
              <w:rPr>
                <w:sz w:val="20"/>
                <w:szCs w:val="20"/>
              </w:rPr>
              <w:t>L</w:t>
            </w:r>
          </w:p>
        </w:tc>
      </w:tr>
      <w:tr w14:paraId="281D92F4"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tcPr>
          <w:p w:rsidR="0009319B" w:rsidRPr="00FC5E7C" w:rsidP="001E3403" w14:paraId="0C096895" w14:textId="721CE7FB">
            <w:pPr>
              <w:rPr>
                <w:sz w:val="20"/>
                <w:szCs w:val="20"/>
              </w:rPr>
            </w:pPr>
            <w:r>
              <w:rPr>
                <w:sz w:val="20"/>
                <w:szCs w:val="20"/>
              </w:rPr>
              <w:t>Public Comment</w:t>
            </w:r>
          </w:p>
        </w:tc>
        <w:tc>
          <w:tcPr>
            <w:tcW w:w="1442" w:type="dxa"/>
            <w:tcBorders>
              <w:top w:val="single" w:sz="4" w:space="0" w:color="auto"/>
              <w:left w:val="single" w:sz="4" w:space="0" w:color="auto"/>
              <w:bottom w:val="single" w:sz="4" w:space="0" w:color="auto"/>
              <w:right w:val="single" w:sz="4" w:space="0" w:color="auto"/>
            </w:tcBorders>
            <w:vAlign w:val="bottom"/>
          </w:tcPr>
          <w:p w:rsidR="0009319B" w:rsidP="00AF07B8" w14:paraId="5FFDD692" w14:textId="59FC7C19">
            <w:pPr>
              <w:jc w:val="center"/>
              <w:rPr>
                <w:sz w:val="20"/>
                <w:szCs w:val="20"/>
              </w:rPr>
            </w:pPr>
            <w:r>
              <w:rPr>
                <w:sz w:val="20"/>
                <w:szCs w:val="20"/>
              </w:rPr>
              <w:t>M</w:t>
            </w:r>
          </w:p>
        </w:tc>
      </w:tr>
      <w:tr w14:paraId="300EDE13" w14:textId="77777777" w:rsidTr="00EC4840">
        <w:tblPrEx>
          <w:tblW w:w="8010" w:type="dxa"/>
          <w:tblLayout w:type="fixed"/>
          <w:tblLook w:val="04A0"/>
        </w:tblPrEx>
        <w:tc>
          <w:tcPr>
            <w:tcW w:w="6568" w:type="dxa"/>
            <w:tcBorders>
              <w:top w:val="single" w:sz="4" w:space="0" w:color="auto"/>
              <w:left w:val="single" w:sz="4" w:space="0" w:color="auto"/>
              <w:bottom w:val="single" w:sz="4" w:space="0" w:color="auto"/>
              <w:right w:val="single" w:sz="4" w:space="0" w:color="auto"/>
            </w:tcBorders>
            <w:vAlign w:val="bottom"/>
          </w:tcPr>
          <w:p w:rsidR="008031BB" w:rsidP="001E3403" w14:paraId="74198CD8" w14:textId="443DB7D4">
            <w:pPr>
              <w:rPr>
                <w:sz w:val="20"/>
                <w:szCs w:val="20"/>
              </w:rPr>
            </w:pPr>
            <w:r>
              <w:rPr>
                <w:sz w:val="20"/>
                <w:szCs w:val="20"/>
              </w:rPr>
              <w:t>Response to Public Comment</w:t>
            </w:r>
          </w:p>
        </w:tc>
        <w:tc>
          <w:tcPr>
            <w:tcW w:w="1442" w:type="dxa"/>
            <w:tcBorders>
              <w:top w:val="single" w:sz="4" w:space="0" w:color="auto"/>
              <w:left w:val="single" w:sz="4" w:space="0" w:color="auto"/>
              <w:bottom w:val="single" w:sz="4" w:space="0" w:color="auto"/>
              <w:right w:val="single" w:sz="4" w:space="0" w:color="auto"/>
            </w:tcBorders>
            <w:vAlign w:val="bottom"/>
          </w:tcPr>
          <w:p w:rsidR="008031BB" w:rsidP="00AF07B8" w14:paraId="133D41B8" w14:textId="0EC20EEB">
            <w:pPr>
              <w:jc w:val="center"/>
              <w:rPr>
                <w:sz w:val="20"/>
                <w:szCs w:val="20"/>
              </w:rPr>
            </w:pPr>
            <w:r>
              <w:rPr>
                <w:sz w:val="20"/>
                <w:szCs w:val="20"/>
              </w:rPr>
              <w:t>N</w:t>
            </w:r>
          </w:p>
        </w:tc>
      </w:tr>
    </w:tbl>
    <w:p w:rsidR="00B766BB" w14:paraId="37B85600" w14:textId="77777777"/>
    <w:p w:rsidR="00DA79B5" w:rsidRPr="00010908" w:rsidP="00CA1B33" w14:paraId="38E9D20C" w14:textId="63AA9DA6">
      <w:pPr>
        <w:pStyle w:val="Heading1"/>
      </w:pPr>
      <w:bookmarkStart w:id="103" w:name="_Toc205365574"/>
      <w:r>
        <w:t>References</w:t>
      </w:r>
      <w:bookmarkEnd w:id="103"/>
    </w:p>
    <w:sectPr w:rsidSect="00F43FE9">
      <w:footerReference w:type="even" r:id="rId15"/>
      <w:footerReference w:type="default" r:id="rId16"/>
      <w:endnotePr>
        <w:numFmt w:val="decimal"/>
      </w:endnotePr>
      <w:pgSz w:w="12240" w:h="15840"/>
      <w:pgMar w:top="1440" w:right="1800" w:bottom="126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258BA" w14:paraId="2A2FC865" w14:textId="77777777">
      <w:r>
        <w:separator/>
      </w:r>
    </w:p>
  </w:endnote>
  <w:endnote w:type="continuationSeparator" w:id="1">
    <w:p w:rsidR="00D258BA" w14:paraId="393ECE52" w14:textId="77777777">
      <w:r>
        <w:continuationSeparator/>
      </w:r>
    </w:p>
  </w:endnote>
  <w:endnote w:type="continuationNotice" w:id="2">
    <w:p w:rsidR="00D258BA" w14:paraId="30E426E7" w14:textId="77777777"/>
  </w:endnote>
  <w:endnote w:id="3">
    <w:p w:rsidR="00A5630C" w:rsidRPr="00042D32" w14:paraId="1627D8A7" w14:textId="677B2492">
      <w:pPr>
        <w:pStyle w:val="EndnoteText"/>
        <w:rPr>
          <w:color w:val="000000"/>
        </w:rPr>
      </w:pPr>
      <w:r>
        <w:rPr>
          <w:rStyle w:val="EndnoteReference"/>
        </w:rPr>
        <w:endnoteRef/>
      </w:r>
      <w:r>
        <w:t xml:space="preserve"> </w:t>
      </w:r>
      <w:bookmarkStart w:id="13" w:name="OLE_LINK233"/>
      <w:r w:rsidRPr="00042D32">
        <w:rPr>
          <w:color w:val="000000"/>
        </w:rPr>
        <w:t xml:space="preserve">Centers for Disease Control and Prevention. </w:t>
      </w:r>
      <w:r w:rsidRPr="00042D32">
        <w:rPr>
          <w:i/>
          <w:iCs/>
          <w:color w:val="000000"/>
        </w:rPr>
        <w:t>Current HAI Progress Report, 2021 National and State Healthcare-Associated Infections Progress Report, Data Table</w:t>
      </w:r>
      <w:r w:rsidRPr="00042D32">
        <w:rPr>
          <w:color w:val="000000"/>
        </w:rPr>
        <w:t>.</w:t>
      </w:r>
      <w:bookmarkEnd w:id="13"/>
    </w:p>
  </w:endnote>
  <w:endnote w:id="4">
    <w:p w:rsidR="006E6342" w:rsidRPr="00042D32" w14:paraId="458E24C7" w14:textId="0FED7343">
      <w:pPr>
        <w:pStyle w:val="EndnoteText"/>
      </w:pPr>
      <w:r w:rsidRPr="00042D32">
        <w:rPr>
          <w:rStyle w:val="EndnoteReference"/>
        </w:rPr>
        <w:endnoteRef/>
      </w:r>
      <w:r w:rsidRPr="00042D32">
        <w:t xml:space="preserve"> Magill SS, O’Leary E, Janelle SJ, et al. Changes in Prevalence of Health Care-Associated Infections in U.S. Hospitals. </w:t>
      </w:r>
      <w:r w:rsidRPr="00042D32">
        <w:rPr>
          <w:i/>
          <w:iCs/>
        </w:rPr>
        <w:t>N Engl J Med</w:t>
      </w:r>
      <w:r w:rsidRPr="00042D32">
        <w:t>. 2018;379(18):1732-1744. doi:10.1056/NEJMoa1801550</w:t>
      </w:r>
    </w:p>
  </w:endnote>
  <w:endnote w:id="5">
    <w:p w:rsidR="00F25956" w:rsidRPr="00042D32" w14:paraId="25B42B62" w14:textId="2F120286">
      <w:pPr>
        <w:pStyle w:val="EndnoteText"/>
        <w:rPr>
          <w:lang w:val=""/>
        </w:rPr>
      </w:pPr>
      <w:r w:rsidRPr="00042D32">
        <w:rPr>
          <w:rStyle w:val="EndnoteReference"/>
        </w:rPr>
        <w:endnoteRef/>
      </w:r>
      <w:r w:rsidRPr="00042D32">
        <w:t xml:space="preserve"> Shah H, Ali A, Patel AA, et al. Trends and Factors Associated with Ventilator-Associated Pneumonia: A National Perspective. </w:t>
      </w:r>
      <w:r w:rsidRPr="00042D32">
        <w:rPr>
          <w:i/>
          <w:lang w:val=""/>
        </w:rPr>
        <w:t>Cureus</w:t>
      </w:r>
      <w:r w:rsidRPr="00042D32">
        <w:rPr>
          <w:lang w:val=""/>
        </w:rPr>
        <w:t>. 2022;14(3):e23634. doi:10.7759/cureus.23634</w:t>
      </w:r>
    </w:p>
  </w:endnote>
  <w:endnote w:id="6">
    <w:p w:rsidR="00F25956" w:rsidRPr="00042D32" w14:paraId="52B86156" w14:textId="3D9F8BFC">
      <w:pPr>
        <w:pStyle w:val="EndnoteText"/>
      </w:pPr>
      <w:r w:rsidRPr="00042D32">
        <w:rPr>
          <w:rStyle w:val="EndnoteReference"/>
        </w:rPr>
        <w:endnoteRef/>
      </w:r>
      <w:r w:rsidRPr="00042D32">
        <w:t xml:space="preserve"> </w:t>
      </w:r>
      <w:r w:rsidRPr="00042D32">
        <w:rPr>
          <w:lang w:val=""/>
        </w:rPr>
        <w:t xml:space="preserve">Papazian L, Klompas M, Luyt CE. </w:t>
      </w:r>
      <w:r w:rsidRPr="00042D32">
        <w:t xml:space="preserve">Ventilator-associated pneumonia in adults: a narrative review. </w:t>
      </w:r>
      <w:r w:rsidRPr="00042D32">
        <w:rPr>
          <w:i/>
          <w:iCs/>
        </w:rPr>
        <w:t>Intensive Care Med</w:t>
      </w:r>
      <w:r w:rsidRPr="00042D32">
        <w:t>. 2020;46(5):888-906. doi:10.1007/s00134-020-05980-0</w:t>
      </w:r>
    </w:p>
  </w:endnote>
  <w:endnote w:id="7">
    <w:p w:rsidR="00645E0E" w:rsidRPr="00042D32" w:rsidP="00645E0E" w14:paraId="085459FC" w14:textId="18BCC430">
      <w:pPr>
        <w:pStyle w:val="EndnoteText"/>
        <w:widowControl w:val="0"/>
        <w:suppressLineNumbers/>
        <w:suppressAutoHyphens/>
        <w:spacing w:after="240"/>
        <w:contextualSpacing/>
      </w:pPr>
      <w:r w:rsidRPr="00042D32">
        <w:rPr>
          <w:rStyle w:val="EndnoteReference"/>
        </w:rPr>
        <w:endnoteRef/>
      </w:r>
      <w:r w:rsidRPr="00042D32">
        <w:t xml:space="preserve"> </w:t>
      </w:r>
      <w:r w:rsidRPr="00042D32">
        <w:rPr>
          <w:lang w:val="da-DK"/>
        </w:rPr>
        <w:t xml:space="preserve">Pronovost PJ, King J, Holzmueller CG, et al. </w:t>
      </w:r>
      <w:r w:rsidRPr="00042D32">
        <w:t xml:space="preserve">A web-based tool for the comprehensive unit-based Safety Program (CUSP). </w:t>
      </w:r>
      <w:r w:rsidRPr="00042D32">
        <w:rPr>
          <w:i/>
        </w:rPr>
        <w:t>Jt Comm J Qual Patient Saf</w:t>
      </w:r>
      <w:r w:rsidRPr="00042D32">
        <w:t xml:space="preserve"> 2006; 32:119-29. </w:t>
      </w:r>
    </w:p>
  </w:endnote>
  <w:endnote w:id="8">
    <w:p w:rsidR="00645E0E" w:rsidRPr="00042D32" w:rsidP="00645E0E" w14:paraId="2FC281F3" w14:textId="75E55409">
      <w:pPr>
        <w:pStyle w:val="EndnoteText"/>
        <w:widowControl w:val="0"/>
        <w:suppressLineNumbers/>
        <w:suppressAutoHyphens/>
        <w:contextualSpacing/>
      </w:pPr>
      <w:bookmarkStart w:id="15" w:name="OLE_LINK27"/>
      <w:r w:rsidRPr="00042D32">
        <w:rPr>
          <w:rStyle w:val="EndnoteReference"/>
        </w:rPr>
        <w:endnoteRef/>
      </w:r>
      <w:r w:rsidRPr="00042D32">
        <w:t xml:space="preserve"> Core CUSP Toolkit. Content last reviewed August 2019. Agency for Healthcare Research and Quality, Rockville, MD. </w:t>
      </w:r>
      <w:hyperlink r:id="rId1" w:history="1">
        <w:r w:rsidRPr="00042D32">
          <w:rPr>
            <w:rStyle w:val="Hyperlink"/>
          </w:rPr>
          <w:t>https://www.ahrq.gov/hai/cusp/modules/index.html</w:t>
        </w:r>
      </w:hyperlink>
      <w:r w:rsidRPr="00042D32">
        <w:t xml:space="preserve">. </w:t>
      </w:r>
      <w:bookmarkEnd w:id="15"/>
    </w:p>
  </w:endnote>
  <w:endnote w:id="9">
    <w:p w:rsidR="00E26F6A" w:rsidRPr="00042D32" w14:paraId="372A01DE" w14:textId="15D3B3E0">
      <w:pPr>
        <w:pStyle w:val="EndnoteText"/>
      </w:pPr>
      <w:r w:rsidRPr="00042D32">
        <w:rPr>
          <w:rStyle w:val="EndnoteReference"/>
        </w:rPr>
        <w:endnoteRef/>
      </w:r>
      <w:r w:rsidRPr="00042D32">
        <w:t xml:space="preserve"> Agency for Healthcare Research and Quality. Eliminating CLABSI, A National Patient Safety Imperative: Final Report, Rockville, MD. Available at </w:t>
      </w:r>
      <w:hyperlink r:id="rId2" w:history="1">
        <w:r w:rsidRPr="00042D32">
          <w:rPr>
            <w:rStyle w:val="Hyperlink"/>
          </w:rPr>
          <w:t>https://www.ahrq.gov/hai/cusp/clabsi-final/index.html</w:t>
        </w:r>
      </w:hyperlink>
      <w:r w:rsidRPr="00042D32">
        <w:t>.; accessed July 18, 2023.</w:t>
      </w:r>
    </w:p>
  </w:endnote>
  <w:endnote w:id="10">
    <w:p w:rsidR="00E26F6A" w:rsidRPr="00042D32" w14:paraId="4FE7969B" w14:textId="17270E3B">
      <w:pPr>
        <w:pStyle w:val="EndnoteText"/>
      </w:pPr>
      <w:r w:rsidRPr="00042D32">
        <w:rPr>
          <w:rStyle w:val="EndnoteReference"/>
        </w:rPr>
        <w:endnoteRef/>
      </w:r>
      <w:r w:rsidRPr="00042D32">
        <w:t xml:space="preserve"> Relias Media. CUSP Provides Tools and Support for Improving Safety; Available at </w:t>
      </w:r>
      <w:hyperlink r:id="rId3" w:history="1">
        <w:r w:rsidRPr="00042D32">
          <w:rPr>
            <w:rStyle w:val="Hyperlink"/>
          </w:rPr>
          <w:t>https://www.reliasmedia.com/articles/146877-cusp-provides-tools-and-support-for-improving-safety</w:t>
        </w:r>
      </w:hyperlink>
      <w:r w:rsidRPr="00042D32">
        <w:t>. Accessed August 19, 2024.</w:t>
      </w:r>
    </w:p>
  </w:endnote>
  <w:endnote w:id="11">
    <w:p w:rsidR="00B47133" w:rsidRPr="00042D32" w:rsidP="00B47133" w14:paraId="0C4A9FCE" w14:textId="51A28128">
      <w:pPr>
        <w:pStyle w:val="EndnoteText"/>
      </w:pPr>
      <w:r w:rsidRPr="00042D32">
        <w:rPr>
          <w:rStyle w:val="EndnoteReference"/>
        </w:rPr>
        <w:endnoteRef/>
      </w:r>
      <w:r w:rsidRPr="00042D32">
        <w:t xml:space="preserve"> </w:t>
      </w:r>
      <w:bookmarkStart w:id="16" w:name="OLE_LINK261"/>
      <w:r w:rsidRPr="00042D32">
        <w:t xml:space="preserve">Agency for Healthcare Research and Quality. Core CUSP Toolkit. Published August 2019. </w:t>
      </w:r>
      <w:hyperlink r:id="rId1" w:history="1">
        <w:r w:rsidRPr="00042D32">
          <w:rPr>
            <w:rStyle w:val="Hyperlink"/>
          </w:rPr>
          <w:t>https://www.ahrq.gov/hai/cusp/modules/index.html</w:t>
        </w:r>
      </w:hyperlink>
      <w:r w:rsidRPr="00042D32">
        <w:t>.</w:t>
      </w:r>
      <w:bookmarkEnd w:id="16"/>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MdCn BT">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24" w:rsidP="009B633D" w14:paraId="1F516A1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1F7F6F">
      <w:rPr>
        <w:rStyle w:val="PageNumber"/>
      </w:rPr>
      <w:fldChar w:fldCharType="separate"/>
    </w:r>
    <w:r>
      <w:rPr>
        <w:rStyle w:val="PageNumber"/>
      </w:rPr>
      <w:fldChar w:fldCharType="end"/>
    </w:r>
  </w:p>
  <w:p w:rsidR="00285724" w14:paraId="115EEB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5724" w:rsidP="009B633D" w14:paraId="3F737550"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6B66">
      <w:rPr>
        <w:rStyle w:val="PageNumber"/>
        <w:noProof/>
      </w:rPr>
      <w:t>15</w:t>
    </w:r>
    <w:r>
      <w:rPr>
        <w:rStyle w:val="PageNumber"/>
      </w:rPr>
      <w:fldChar w:fldCharType="end"/>
    </w:r>
  </w:p>
  <w:p w:rsidR="00285724" w14:paraId="4B685C66" w14:textId="07A2843D">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93FA484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BA7CFE"/>
    <w:multiLevelType w:val="hybridMultilevel"/>
    <w:tmpl w:val="DC4CFC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244948"/>
    <w:multiLevelType w:val="hybridMultilevel"/>
    <w:tmpl w:val="0772134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9496388"/>
    <w:multiLevelType w:val="multilevel"/>
    <w:tmpl w:val="53A8D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D6D6A"/>
    <w:multiLevelType w:val="hybridMultilevel"/>
    <w:tmpl w:val="9312C1B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2C7048"/>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07632F6"/>
    <w:multiLevelType w:val="hybridMultilevel"/>
    <w:tmpl w:val="A6B05B60"/>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6FB43DD"/>
    <w:multiLevelType w:val="hybridMultilevel"/>
    <w:tmpl w:val="568EE94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96E3B6A"/>
    <w:multiLevelType w:val="hybridMultilevel"/>
    <w:tmpl w:val="AC7ECA20"/>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A2816FF"/>
    <w:multiLevelType w:val="hybridMultilevel"/>
    <w:tmpl w:val="E85E1E56"/>
    <w:lvl w:ilvl="0">
      <w:start w:val="1"/>
      <w:numFmt w:val="decimal"/>
      <w:lvlText w:val="%1."/>
      <w:lvlJc w:val="left"/>
      <w:pPr>
        <w:ind w:left="1008" w:hanging="360"/>
      </w:pPr>
    </w:lvl>
    <w:lvl w:ilvl="1" w:tentative="1">
      <w:start w:val="1"/>
      <w:numFmt w:val="lowerLetter"/>
      <w:lvlText w:val="%2."/>
      <w:lvlJc w:val="left"/>
      <w:pPr>
        <w:ind w:left="1728" w:hanging="360"/>
      </w:pPr>
    </w:lvl>
    <w:lvl w:ilvl="2" w:tentative="1">
      <w:start w:val="1"/>
      <w:numFmt w:val="lowerRoman"/>
      <w:lvlText w:val="%3."/>
      <w:lvlJc w:val="right"/>
      <w:pPr>
        <w:ind w:left="2448" w:hanging="180"/>
      </w:pPr>
    </w:lvl>
    <w:lvl w:ilvl="3" w:tentative="1">
      <w:start w:val="1"/>
      <w:numFmt w:val="decimal"/>
      <w:lvlText w:val="%4."/>
      <w:lvlJc w:val="left"/>
      <w:pPr>
        <w:ind w:left="3168" w:hanging="360"/>
      </w:pPr>
    </w:lvl>
    <w:lvl w:ilvl="4" w:tentative="1">
      <w:start w:val="1"/>
      <w:numFmt w:val="lowerLetter"/>
      <w:lvlText w:val="%5."/>
      <w:lvlJc w:val="left"/>
      <w:pPr>
        <w:ind w:left="3888" w:hanging="360"/>
      </w:pPr>
    </w:lvl>
    <w:lvl w:ilvl="5" w:tentative="1">
      <w:start w:val="1"/>
      <w:numFmt w:val="lowerRoman"/>
      <w:lvlText w:val="%6."/>
      <w:lvlJc w:val="right"/>
      <w:pPr>
        <w:ind w:left="4608" w:hanging="180"/>
      </w:pPr>
    </w:lvl>
    <w:lvl w:ilvl="6" w:tentative="1">
      <w:start w:val="1"/>
      <w:numFmt w:val="decimal"/>
      <w:lvlText w:val="%7."/>
      <w:lvlJc w:val="left"/>
      <w:pPr>
        <w:ind w:left="5328" w:hanging="360"/>
      </w:pPr>
    </w:lvl>
    <w:lvl w:ilvl="7" w:tentative="1">
      <w:start w:val="1"/>
      <w:numFmt w:val="lowerLetter"/>
      <w:lvlText w:val="%8."/>
      <w:lvlJc w:val="left"/>
      <w:pPr>
        <w:ind w:left="6048" w:hanging="360"/>
      </w:pPr>
    </w:lvl>
    <w:lvl w:ilvl="8" w:tentative="1">
      <w:start w:val="1"/>
      <w:numFmt w:val="lowerRoman"/>
      <w:lvlText w:val="%9."/>
      <w:lvlJc w:val="right"/>
      <w:pPr>
        <w:ind w:left="6768" w:hanging="180"/>
      </w:pPr>
    </w:lvl>
  </w:abstractNum>
  <w:abstractNum w:abstractNumId="10">
    <w:nsid w:val="1BAC5CDC"/>
    <w:multiLevelType w:val="hybridMultilevel"/>
    <w:tmpl w:val="BC9E951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1B261C9"/>
    <w:multiLevelType w:val="hybridMultilevel"/>
    <w:tmpl w:val="0B4264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AE7D58"/>
    <w:multiLevelType w:val="hybridMultilevel"/>
    <w:tmpl w:val="2AC63F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9863E75"/>
    <w:multiLevelType w:val="hybridMultilevel"/>
    <w:tmpl w:val="23B6478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BE4181A"/>
    <w:multiLevelType w:val="multilevel"/>
    <w:tmpl w:val="C186A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00B4A36"/>
    <w:multiLevelType w:val="hybridMultilevel"/>
    <w:tmpl w:val="9716C5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6">
    <w:nsid w:val="308B0036"/>
    <w:multiLevelType w:val="hybridMultilevel"/>
    <w:tmpl w:val="5010CA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310B3C0E"/>
    <w:multiLevelType w:val="hybridMultilevel"/>
    <w:tmpl w:val="5D3654B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1584802"/>
    <w:multiLevelType w:val="hybridMultilevel"/>
    <w:tmpl w:val="A6B05B60"/>
    <w:lvl w:ilvl="0">
      <w:start w:val="1"/>
      <w:numFmt w:val="lowerLetter"/>
      <w:lvlText w:val="%1."/>
      <w:lvlJc w:val="left"/>
      <w:pPr>
        <w:ind w:left="2880" w:hanging="360"/>
      </w:pPr>
    </w:lvl>
    <w:lvl w:ilvl="1" w:tentative="1">
      <w:start w:val="1"/>
      <w:numFmt w:val="lowerLetter"/>
      <w:lvlText w:val="%2."/>
      <w:lvlJc w:val="left"/>
      <w:pPr>
        <w:ind w:left="3600" w:hanging="360"/>
      </w:pPr>
    </w:lvl>
    <w:lvl w:ilvl="2" w:tentative="1">
      <w:start w:val="1"/>
      <w:numFmt w:val="lowerRoman"/>
      <w:lvlText w:val="%3."/>
      <w:lvlJc w:val="right"/>
      <w:pPr>
        <w:ind w:left="4320" w:hanging="180"/>
      </w:pPr>
    </w:lvl>
    <w:lvl w:ilvl="3" w:tentative="1">
      <w:start w:val="1"/>
      <w:numFmt w:val="decimal"/>
      <w:lvlText w:val="%4."/>
      <w:lvlJc w:val="left"/>
      <w:pPr>
        <w:ind w:left="5040" w:hanging="360"/>
      </w:pPr>
    </w:lvl>
    <w:lvl w:ilvl="4" w:tentative="1">
      <w:start w:val="1"/>
      <w:numFmt w:val="lowerLetter"/>
      <w:lvlText w:val="%5."/>
      <w:lvlJc w:val="left"/>
      <w:pPr>
        <w:ind w:left="5760" w:hanging="360"/>
      </w:pPr>
    </w:lvl>
    <w:lvl w:ilvl="5" w:tentative="1">
      <w:start w:val="1"/>
      <w:numFmt w:val="lowerRoman"/>
      <w:lvlText w:val="%6."/>
      <w:lvlJc w:val="right"/>
      <w:pPr>
        <w:ind w:left="6480" w:hanging="180"/>
      </w:pPr>
    </w:lvl>
    <w:lvl w:ilvl="6" w:tentative="1">
      <w:start w:val="1"/>
      <w:numFmt w:val="decimal"/>
      <w:lvlText w:val="%7."/>
      <w:lvlJc w:val="left"/>
      <w:pPr>
        <w:ind w:left="7200" w:hanging="360"/>
      </w:pPr>
    </w:lvl>
    <w:lvl w:ilvl="7" w:tentative="1">
      <w:start w:val="1"/>
      <w:numFmt w:val="lowerLetter"/>
      <w:lvlText w:val="%8."/>
      <w:lvlJc w:val="left"/>
      <w:pPr>
        <w:ind w:left="7920" w:hanging="360"/>
      </w:pPr>
    </w:lvl>
    <w:lvl w:ilvl="8" w:tentative="1">
      <w:start w:val="1"/>
      <w:numFmt w:val="lowerRoman"/>
      <w:lvlText w:val="%9."/>
      <w:lvlJc w:val="right"/>
      <w:pPr>
        <w:ind w:left="8640" w:hanging="180"/>
      </w:pPr>
    </w:lvl>
  </w:abstractNum>
  <w:abstractNum w:abstractNumId="19">
    <w:nsid w:val="326627D4"/>
    <w:multiLevelType w:val="hybridMultilevel"/>
    <w:tmpl w:val="D3E48F9C"/>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4A43EAE"/>
    <w:multiLevelType w:val="hybridMultilevel"/>
    <w:tmpl w:val="F822E4FE"/>
    <w:lvl w:ilvl="0">
      <w:start w:val="160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89F62C5"/>
    <w:multiLevelType w:val="hybridMultilevel"/>
    <w:tmpl w:val="CFCA34E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2">
    <w:nsid w:val="41EF209E"/>
    <w:multiLevelType w:val="multilevel"/>
    <w:tmpl w:val="CBDE9408"/>
    <w:styleLink w:val="CurrentList1"/>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nsid w:val="45DF467D"/>
    <w:multiLevelType w:val="hybridMultilevel"/>
    <w:tmpl w:val="EF84511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46667916"/>
    <w:multiLevelType w:val="multilevel"/>
    <w:tmpl w:val="049A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7677AFC"/>
    <w:multiLevelType w:val="hybridMultilevel"/>
    <w:tmpl w:val="C9DC7058"/>
    <w:lvl w:ilvl="0">
      <w:start w:val="1"/>
      <w:numFmt w:val="bullet"/>
      <w:lvlText w:val=""/>
      <w:lvlJc w:val="left"/>
      <w:pPr>
        <w:ind w:left="90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cs="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cs="Courier New" w:hint="default"/>
      </w:rPr>
    </w:lvl>
    <w:lvl w:ilvl="8">
      <w:start w:val="1"/>
      <w:numFmt w:val="bullet"/>
      <w:lvlText w:val=""/>
      <w:lvlJc w:val="left"/>
      <w:pPr>
        <w:ind w:left="6660" w:hanging="360"/>
      </w:pPr>
      <w:rPr>
        <w:rFonts w:ascii="Wingdings" w:hAnsi="Wingdings" w:hint="default"/>
      </w:rPr>
    </w:lvl>
  </w:abstractNum>
  <w:abstractNum w:abstractNumId="26">
    <w:nsid w:val="48942B71"/>
    <w:multiLevelType w:val="multilevel"/>
    <w:tmpl w:val="B5448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49F33B4B"/>
    <w:multiLevelType w:val="multilevel"/>
    <w:tmpl w:val="D0FA8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C5511F0"/>
    <w:multiLevelType w:val="hybridMultilevel"/>
    <w:tmpl w:val="A6B05B60"/>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9">
    <w:nsid w:val="50005B4E"/>
    <w:multiLevelType w:val="hybridMultilevel"/>
    <w:tmpl w:val="635085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32F7261"/>
    <w:multiLevelType w:val="multilevel"/>
    <w:tmpl w:val="ABFC6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1F5EE1"/>
    <w:multiLevelType w:val="hybridMultilevel"/>
    <w:tmpl w:val="3CD2A4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58D543A"/>
    <w:multiLevelType w:val="multilevel"/>
    <w:tmpl w:val="05E0D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65703FF"/>
    <w:multiLevelType w:val="hybridMultilevel"/>
    <w:tmpl w:val="E4BED4C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59420C78"/>
    <w:multiLevelType w:val="singleLevel"/>
    <w:tmpl w:val="3AECE62C"/>
    <w:lvl w:ilvl="0">
      <w:start w:val="1"/>
      <w:numFmt w:val="bullet"/>
      <w:pStyle w:val="TableSmallBullets"/>
      <w:lvlText w:val=""/>
      <w:lvlJc w:val="left"/>
      <w:pPr>
        <w:tabs>
          <w:tab w:val="num" w:pos="360"/>
        </w:tabs>
        <w:ind w:left="360" w:hanging="360"/>
      </w:pPr>
      <w:rPr>
        <w:rFonts w:ascii="Symbol" w:hAnsi="Symbol" w:hint="default"/>
        <w:sz w:val="20"/>
      </w:rPr>
    </w:lvl>
  </w:abstractNum>
  <w:abstractNum w:abstractNumId="35">
    <w:nsid w:val="5B8132EC"/>
    <w:multiLevelType w:val="hybridMultilevel"/>
    <w:tmpl w:val="7A381E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B993753"/>
    <w:multiLevelType w:val="hybridMultilevel"/>
    <w:tmpl w:val="18E67E26"/>
    <w:lvl w:ilvl="0">
      <w:start w:val="1"/>
      <w:numFmt w:val="decimal"/>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7">
    <w:nsid w:val="5C6F5C57"/>
    <w:multiLevelType w:val="multilevel"/>
    <w:tmpl w:val="8E165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CAD16D9"/>
    <w:multiLevelType w:val="hybridMultilevel"/>
    <w:tmpl w:val="889897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612648D6"/>
    <w:multiLevelType w:val="hybridMultilevel"/>
    <w:tmpl w:val="575E438C"/>
    <w:lvl w:ilvl="0">
      <w:start w:val="1"/>
      <w:numFmt w:val="decimal"/>
      <w:lvlText w:val="%1)"/>
      <w:lvlJc w:val="left"/>
      <w:pPr>
        <w:ind w:left="1800" w:hanging="36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40">
    <w:nsid w:val="61F1299E"/>
    <w:multiLevelType w:val="hybridMultilevel"/>
    <w:tmpl w:val="A9244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63806650"/>
    <w:multiLevelType w:val="hybridMultilevel"/>
    <w:tmpl w:val="054EF18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2">
    <w:nsid w:val="6461358D"/>
    <w:multiLevelType w:val="hybridMultilevel"/>
    <w:tmpl w:val="82403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6EBD20D2"/>
    <w:multiLevelType w:val="hybridMultilevel"/>
    <w:tmpl w:val="82403B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EC26199"/>
    <w:multiLevelType w:val="hybridMultilevel"/>
    <w:tmpl w:val="DA44DD82"/>
    <w:lvl w:ilvl="0">
      <w:start w:val="1"/>
      <w:numFmt w:val="bullet"/>
      <w:lvlText w:val=""/>
      <w:lvlJc w:val="left"/>
      <w:pPr>
        <w:ind w:left="840" w:hanging="360"/>
      </w:pPr>
      <w:rPr>
        <w:rFonts w:ascii="Symbol" w:hAnsi="Symbol" w:hint="default"/>
      </w:rPr>
    </w:lvl>
    <w:lvl w:ilvl="1">
      <w:start w:val="1"/>
      <w:numFmt w:val="bullet"/>
      <w:lvlText w:val="o"/>
      <w:lvlJc w:val="left"/>
      <w:pPr>
        <w:ind w:left="1560" w:hanging="360"/>
      </w:pPr>
      <w:rPr>
        <w:rFonts w:ascii="Courier New" w:hAnsi="Courier New" w:cs="Courier New" w:hint="default"/>
      </w:rPr>
    </w:lvl>
    <w:lvl w:ilvl="2">
      <w:start w:val="1"/>
      <w:numFmt w:val="bullet"/>
      <w:lvlText w:val=""/>
      <w:lvlJc w:val="left"/>
      <w:pPr>
        <w:ind w:left="2280" w:hanging="360"/>
      </w:pPr>
      <w:rPr>
        <w:rFonts w:ascii="Wingdings" w:hAnsi="Wingdings" w:hint="default"/>
      </w:rPr>
    </w:lvl>
    <w:lvl w:ilvl="3">
      <w:start w:val="1"/>
      <w:numFmt w:val="bullet"/>
      <w:lvlText w:val=""/>
      <w:lvlJc w:val="left"/>
      <w:pPr>
        <w:ind w:left="3000" w:hanging="360"/>
      </w:pPr>
      <w:rPr>
        <w:rFonts w:ascii="Symbol" w:hAnsi="Symbol" w:hint="default"/>
      </w:rPr>
    </w:lvl>
    <w:lvl w:ilvl="4">
      <w:start w:val="1"/>
      <w:numFmt w:val="bullet"/>
      <w:lvlText w:val="o"/>
      <w:lvlJc w:val="left"/>
      <w:pPr>
        <w:ind w:left="3720" w:hanging="360"/>
      </w:pPr>
      <w:rPr>
        <w:rFonts w:ascii="Courier New" w:hAnsi="Courier New" w:cs="Courier New" w:hint="default"/>
      </w:rPr>
    </w:lvl>
    <w:lvl w:ilvl="5">
      <w:start w:val="1"/>
      <w:numFmt w:val="bullet"/>
      <w:lvlText w:val=""/>
      <w:lvlJc w:val="left"/>
      <w:pPr>
        <w:ind w:left="4440" w:hanging="360"/>
      </w:pPr>
      <w:rPr>
        <w:rFonts w:ascii="Wingdings" w:hAnsi="Wingdings" w:hint="default"/>
      </w:rPr>
    </w:lvl>
    <w:lvl w:ilvl="6">
      <w:start w:val="1"/>
      <w:numFmt w:val="bullet"/>
      <w:lvlText w:val=""/>
      <w:lvlJc w:val="left"/>
      <w:pPr>
        <w:ind w:left="5160" w:hanging="360"/>
      </w:pPr>
      <w:rPr>
        <w:rFonts w:ascii="Symbol" w:hAnsi="Symbol" w:hint="default"/>
      </w:rPr>
    </w:lvl>
    <w:lvl w:ilvl="7">
      <w:start w:val="1"/>
      <w:numFmt w:val="bullet"/>
      <w:lvlText w:val="o"/>
      <w:lvlJc w:val="left"/>
      <w:pPr>
        <w:ind w:left="5880" w:hanging="360"/>
      </w:pPr>
      <w:rPr>
        <w:rFonts w:ascii="Courier New" w:hAnsi="Courier New" w:cs="Courier New" w:hint="default"/>
      </w:rPr>
    </w:lvl>
    <w:lvl w:ilvl="8">
      <w:start w:val="1"/>
      <w:numFmt w:val="bullet"/>
      <w:lvlText w:val=""/>
      <w:lvlJc w:val="left"/>
      <w:pPr>
        <w:ind w:left="6600" w:hanging="360"/>
      </w:pPr>
      <w:rPr>
        <w:rFonts w:ascii="Wingdings" w:hAnsi="Wingdings" w:hint="default"/>
      </w:rPr>
    </w:lvl>
  </w:abstractNum>
  <w:abstractNum w:abstractNumId="45">
    <w:nsid w:val="6ED479FA"/>
    <w:multiLevelType w:val="hybridMultilevel"/>
    <w:tmpl w:val="6142AF7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70007D6D"/>
    <w:multiLevelType w:val="hybridMultilevel"/>
    <w:tmpl w:val="08A643BE"/>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45817CC"/>
    <w:multiLevelType w:val="hybridMultilevel"/>
    <w:tmpl w:val="28CEEB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748B3B27"/>
    <w:multiLevelType w:val="hybridMultilevel"/>
    <w:tmpl w:val="C37C0610"/>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9">
    <w:nsid w:val="78122FCF"/>
    <w:multiLevelType w:val="hybridMultilevel"/>
    <w:tmpl w:val="371A6E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7D5C030C"/>
    <w:multiLevelType w:val="singleLevel"/>
    <w:tmpl w:val="A23EA040"/>
    <w:lvl w:ilvl="0">
      <w:start w:val="1"/>
      <w:numFmt w:val="bullet"/>
      <w:pStyle w:val="BulletLevel1"/>
      <w:lvlText w:val=""/>
      <w:lvlJc w:val="left"/>
      <w:pPr>
        <w:tabs>
          <w:tab w:val="num" w:pos="360"/>
        </w:tabs>
        <w:ind w:left="360" w:hanging="360"/>
      </w:pPr>
      <w:rPr>
        <w:rFonts w:ascii="Symbol" w:hAnsi="Symbol" w:hint="default"/>
        <w:sz w:val="24"/>
      </w:rPr>
    </w:lvl>
  </w:abstractNum>
  <w:abstractNum w:abstractNumId="51">
    <w:nsid w:val="7E113479"/>
    <w:multiLevelType w:val="hybridMultilevel"/>
    <w:tmpl w:val="91921BF8"/>
    <w:lvl w:ilvl="0">
      <w:start w:val="1"/>
      <w:numFmt w:val="decimal"/>
      <w:lvlText w:val="%1."/>
      <w:lvlJc w:val="left"/>
      <w:pPr>
        <w:ind w:left="720" w:hanging="360"/>
      </w:pPr>
    </w:lvl>
    <w:lvl w:ilvl="1">
      <w:start w:val="1"/>
      <w:numFmt w:val="decimal"/>
      <w:lvlText w:val="%2."/>
      <w:lvlJc w:val="left"/>
      <w:pPr>
        <w:ind w:left="720" w:hanging="360"/>
      </w:pPr>
    </w:lvl>
    <w:lvl w:ilvl="2">
      <w:start w:val="1"/>
      <w:numFmt w:val="decimal"/>
      <w:lvlText w:val="%3."/>
      <w:lvlJc w:val="left"/>
      <w:pPr>
        <w:ind w:left="720" w:hanging="360"/>
      </w:pPr>
    </w:lvl>
    <w:lvl w:ilvl="3">
      <w:start w:val="1"/>
      <w:numFmt w:val="decimal"/>
      <w:lvlText w:val="%4."/>
      <w:lvlJc w:val="left"/>
      <w:pPr>
        <w:ind w:left="720" w:hanging="360"/>
      </w:pPr>
    </w:lvl>
    <w:lvl w:ilvl="4">
      <w:start w:val="1"/>
      <w:numFmt w:val="decimal"/>
      <w:lvlText w:val="%5."/>
      <w:lvlJc w:val="left"/>
      <w:pPr>
        <w:ind w:left="720" w:hanging="360"/>
      </w:pPr>
    </w:lvl>
    <w:lvl w:ilvl="5">
      <w:start w:val="1"/>
      <w:numFmt w:val="decimal"/>
      <w:lvlText w:val="%6."/>
      <w:lvlJc w:val="left"/>
      <w:pPr>
        <w:ind w:left="720" w:hanging="360"/>
      </w:pPr>
    </w:lvl>
    <w:lvl w:ilvl="6">
      <w:start w:val="1"/>
      <w:numFmt w:val="decimal"/>
      <w:lvlText w:val="%7."/>
      <w:lvlJc w:val="left"/>
      <w:pPr>
        <w:ind w:left="720" w:hanging="360"/>
      </w:pPr>
    </w:lvl>
    <w:lvl w:ilvl="7">
      <w:start w:val="1"/>
      <w:numFmt w:val="decimal"/>
      <w:lvlText w:val="%8."/>
      <w:lvlJc w:val="left"/>
      <w:pPr>
        <w:ind w:left="720" w:hanging="360"/>
      </w:pPr>
    </w:lvl>
    <w:lvl w:ilvl="8">
      <w:start w:val="1"/>
      <w:numFmt w:val="decimal"/>
      <w:lvlText w:val="%9."/>
      <w:lvlJc w:val="left"/>
      <w:pPr>
        <w:ind w:left="720" w:hanging="360"/>
      </w:pPr>
    </w:lvl>
  </w:abstractNum>
  <w:num w:numId="1" w16cid:durableId="1208488355">
    <w:abstractNumId w:val="50"/>
  </w:num>
  <w:num w:numId="2" w16cid:durableId="1852645154">
    <w:abstractNumId w:val="34"/>
  </w:num>
  <w:num w:numId="3" w16cid:durableId="1014378698">
    <w:abstractNumId w:val="24"/>
  </w:num>
  <w:num w:numId="4" w16cid:durableId="419370668">
    <w:abstractNumId w:val="32"/>
  </w:num>
  <w:num w:numId="5" w16cid:durableId="1834563194">
    <w:abstractNumId w:val="37"/>
  </w:num>
  <w:num w:numId="6" w16cid:durableId="1135441460">
    <w:abstractNumId w:val="14"/>
  </w:num>
  <w:num w:numId="7" w16cid:durableId="1510563871">
    <w:abstractNumId w:val="3"/>
  </w:num>
  <w:num w:numId="8" w16cid:durableId="1258751825">
    <w:abstractNumId w:val="30"/>
  </w:num>
  <w:num w:numId="9" w16cid:durableId="93718674">
    <w:abstractNumId w:val="27"/>
  </w:num>
  <w:num w:numId="10" w16cid:durableId="350374689">
    <w:abstractNumId w:val="1"/>
  </w:num>
  <w:num w:numId="11" w16cid:durableId="484666280">
    <w:abstractNumId w:val="15"/>
  </w:num>
  <w:num w:numId="12" w16cid:durableId="1250699317">
    <w:abstractNumId w:val="5"/>
  </w:num>
  <w:num w:numId="13" w16cid:durableId="9725017">
    <w:abstractNumId w:val="41"/>
  </w:num>
  <w:num w:numId="14" w16cid:durableId="1919901482">
    <w:abstractNumId w:val="35"/>
  </w:num>
  <w:num w:numId="15" w16cid:durableId="942953215">
    <w:abstractNumId w:val="38"/>
  </w:num>
  <w:num w:numId="16" w16cid:durableId="980384190">
    <w:abstractNumId w:val="13"/>
  </w:num>
  <w:num w:numId="17" w16cid:durableId="1422869165">
    <w:abstractNumId w:val="31"/>
  </w:num>
  <w:num w:numId="18" w16cid:durableId="207425307">
    <w:abstractNumId w:val="19"/>
  </w:num>
  <w:num w:numId="19" w16cid:durableId="496043864">
    <w:abstractNumId w:val="49"/>
  </w:num>
  <w:num w:numId="20" w16cid:durableId="318508366">
    <w:abstractNumId w:val="4"/>
  </w:num>
  <w:num w:numId="21" w16cid:durableId="1980063472">
    <w:abstractNumId w:val="23"/>
  </w:num>
  <w:num w:numId="22" w16cid:durableId="1090199132">
    <w:abstractNumId w:val="6"/>
  </w:num>
  <w:num w:numId="23" w16cid:durableId="111560244">
    <w:abstractNumId w:val="17"/>
  </w:num>
  <w:num w:numId="24" w16cid:durableId="1169104456">
    <w:abstractNumId w:val="18"/>
  </w:num>
  <w:num w:numId="25" w16cid:durableId="826480035">
    <w:abstractNumId w:val="0"/>
  </w:num>
  <w:num w:numId="26" w16cid:durableId="1289238149">
    <w:abstractNumId w:val="28"/>
  </w:num>
  <w:num w:numId="27" w16cid:durableId="1024399926">
    <w:abstractNumId w:val="32"/>
  </w:num>
  <w:num w:numId="28" w16cid:durableId="1492409803">
    <w:abstractNumId w:val="15"/>
  </w:num>
  <w:num w:numId="29" w16cid:durableId="4862883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0429443">
    <w:abstractNumId w:val="21"/>
  </w:num>
  <w:num w:numId="31" w16cid:durableId="199326130">
    <w:abstractNumId w:val="1"/>
  </w:num>
  <w:num w:numId="32" w16cid:durableId="1029179502">
    <w:abstractNumId w:val="2"/>
  </w:num>
  <w:num w:numId="33" w16cid:durableId="1708294026">
    <w:abstractNumId w:val="48"/>
  </w:num>
  <w:num w:numId="34" w16cid:durableId="503981487">
    <w:abstractNumId w:val="3"/>
  </w:num>
  <w:num w:numId="35" w16cid:durableId="658074974">
    <w:abstractNumId w:val="48"/>
  </w:num>
  <w:num w:numId="36" w16cid:durableId="1714117262">
    <w:abstractNumId w:val="22"/>
  </w:num>
  <w:num w:numId="37" w16cid:durableId="908421089">
    <w:abstractNumId w:val="16"/>
  </w:num>
  <w:num w:numId="38" w16cid:durableId="1495075018">
    <w:abstractNumId w:val="45"/>
  </w:num>
  <w:num w:numId="39" w16cid:durableId="1299071878">
    <w:abstractNumId w:val="8"/>
  </w:num>
  <w:num w:numId="40" w16cid:durableId="1648195543">
    <w:abstractNumId w:val="9"/>
  </w:num>
  <w:num w:numId="41" w16cid:durableId="297760686">
    <w:abstractNumId w:val="46"/>
  </w:num>
  <w:num w:numId="42" w16cid:durableId="1817067085">
    <w:abstractNumId w:val="25"/>
  </w:num>
  <w:num w:numId="43" w16cid:durableId="568266842">
    <w:abstractNumId w:val="40"/>
  </w:num>
  <w:num w:numId="44" w16cid:durableId="165402210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497353678">
    <w:abstractNumId w:val="26"/>
  </w:num>
  <w:num w:numId="46" w16cid:durableId="659576411">
    <w:abstractNumId w:val="44"/>
  </w:num>
  <w:num w:numId="47" w16cid:durableId="783501810">
    <w:abstractNumId w:val="12"/>
  </w:num>
  <w:num w:numId="48" w16cid:durableId="510148401">
    <w:abstractNumId w:val="39"/>
  </w:num>
  <w:num w:numId="49" w16cid:durableId="1847281307">
    <w:abstractNumId w:val="11"/>
  </w:num>
  <w:num w:numId="50" w16cid:durableId="682704725">
    <w:abstractNumId w:val="51"/>
  </w:num>
  <w:num w:numId="51" w16cid:durableId="980383513">
    <w:abstractNumId w:val="33"/>
  </w:num>
  <w:num w:numId="52" w16cid:durableId="1922448220">
    <w:abstractNumId w:val="7"/>
  </w:num>
  <w:num w:numId="53" w16cid:durableId="1734700153">
    <w:abstractNumId w:val="43"/>
  </w:num>
  <w:num w:numId="54" w16cid:durableId="1421608296">
    <w:abstractNumId w:val="47"/>
  </w:num>
  <w:num w:numId="55" w16cid:durableId="1776512995">
    <w:abstractNumId w:val="29"/>
  </w:num>
  <w:num w:numId="56" w16cid:durableId="872768334">
    <w:abstractNumId w:val="10"/>
  </w:num>
  <w:num w:numId="57" w16cid:durableId="1320693278">
    <w:abstractNumId w:val="20"/>
  </w:num>
  <w:num w:numId="58" w16cid:durableId="20980167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380130124">
    <w:abstractNumId w:val="4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F74"/>
    <w:rsid w:val="000020D8"/>
    <w:rsid w:val="0000235B"/>
    <w:rsid w:val="000028AD"/>
    <w:rsid w:val="00002C07"/>
    <w:rsid w:val="000037F0"/>
    <w:rsid w:val="00003F42"/>
    <w:rsid w:val="0000452F"/>
    <w:rsid w:val="00004AC3"/>
    <w:rsid w:val="00004DA4"/>
    <w:rsid w:val="00005358"/>
    <w:rsid w:val="00005553"/>
    <w:rsid w:val="00005FC9"/>
    <w:rsid w:val="00006F95"/>
    <w:rsid w:val="000104EA"/>
    <w:rsid w:val="00010876"/>
    <w:rsid w:val="00010908"/>
    <w:rsid w:val="00010C69"/>
    <w:rsid w:val="00010FBF"/>
    <w:rsid w:val="00011490"/>
    <w:rsid w:val="0001167E"/>
    <w:rsid w:val="00011C82"/>
    <w:rsid w:val="00011E85"/>
    <w:rsid w:val="000120DF"/>
    <w:rsid w:val="00012921"/>
    <w:rsid w:val="00012B69"/>
    <w:rsid w:val="00012CE1"/>
    <w:rsid w:val="00012FB9"/>
    <w:rsid w:val="0001333C"/>
    <w:rsid w:val="00014CA8"/>
    <w:rsid w:val="00014E7C"/>
    <w:rsid w:val="0001526E"/>
    <w:rsid w:val="0001534D"/>
    <w:rsid w:val="00015AAF"/>
    <w:rsid w:val="0001615C"/>
    <w:rsid w:val="00016177"/>
    <w:rsid w:val="00016560"/>
    <w:rsid w:val="000166C3"/>
    <w:rsid w:val="0001785A"/>
    <w:rsid w:val="00017FB0"/>
    <w:rsid w:val="000205B3"/>
    <w:rsid w:val="00020A6C"/>
    <w:rsid w:val="00020B7F"/>
    <w:rsid w:val="000235D6"/>
    <w:rsid w:val="00023C62"/>
    <w:rsid w:val="00023EC3"/>
    <w:rsid w:val="00024FEE"/>
    <w:rsid w:val="000278C3"/>
    <w:rsid w:val="00027F72"/>
    <w:rsid w:val="0003009C"/>
    <w:rsid w:val="00031BD4"/>
    <w:rsid w:val="00031F1E"/>
    <w:rsid w:val="00032236"/>
    <w:rsid w:val="00032B2C"/>
    <w:rsid w:val="00033301"/>
    <w:rsid w:val="000334DE"/>
    <w:rsid w:val="00034E1C"/>
    <w:rsid w:val="00034F4B"/>
    <w:rsid w:val="0003532F"/>
    <w:rsid w:val="00035410"/>
    <w:rsid w:val="00036360"/>
    <w:rsid w:val="00036984"/>
    <w:rsid w:val="00037998"/>
    <w:rsid w:val="00040F42"/>
    <w:rsid w:val="00041255"/>
    <w:rsid w:val="000418E4"/>
    <w:rsid w:val="00041C74"/>
    <w:rsid w:val="00042C67"/>
    <w:rsid w:val="00042D32"/>
    <w:rsid w:val="00042E4E"/>
    <w:rsid w:val="00043473"/>
    <w:rsid w:val="0004405B"/>
    <w:rsid w:val="00044E09"/>
    <w:rsid w:val="00045959"/>
    <w:rsid w:val="00045CFF"/>
    <w:rsid w:val="000460AA"/>
    <w:rsid w:val="0004614E"/>
    <w:rsid w:val="00046359"/>
    <w:rsid w:val="00046DB1"/>
    <w:rsid w:val="00046F6E"/>
    <w:rsid w:val="00046F93"/>
    <w:rsid w:val="00047304"/>
    <w:rsid w:val="00047464"/>
    <w:rsid w:val="000504F9"/>
    <w:rsid w:val="000514FD"/>
    <w:rsid w:val="00052CC2"/>
    <w:rsid w:val="00054765"/>
    <w:rsid w:val="0005679E"/>
    <w:rsid w:val="000572EB"/>
    <w:rsid w:val="00057BD2"/>
    <w:rsid w:val="00061F3E"/>
    <w:rsid w:val="0006207D"/>
    <w:rsid w:val="000629C2"/>
    <w:rsid w:val="00062FCB"/>
    <w:rsid w:val="0006371B"/>
    <w:rsid w:val="00063ACB"/>
    <w:rsid w:val="00063C9C"/>
    <w:rsid w:val="00063FE2"/>
    <w:rsid w:val="000641B3"/>
    <w:rsid w:val="0006612E"/>
    <w:rsid w:val="000663FD"/>
    <w:rsid w:val="000675FF"/>
    <w:rsid w:val="00070499"/>
    <w:rsid w:val="00071306"/>
    <w:rsid w:val="000722CE"/>
    <w:rsid w:val="00072896"/>
    <w:rsid w:val="00072AD8"/>
    <w:rsid w:val="00073019"/>
    <w:rsid w:val="00073B8F"/>
    <w:rsid w:val="00073EAF"/>
    <w:rsid w:val="000747C1"/>
    <w:rsid w:val="00074AF2"/>
    <w:rsid w:val="00074B31"/>
    <w:rsid w:val="00074FB3"/>
    <w:rsid w:val="000769F7"/>
    <w:rsid w:val="00076EC1"/>
    <w:rsid w:val="000779A9"/>
    <w:rsid w:val="00080377"/>
    <w:rsid w:val="00082047"/>
    <w:rsid w:val="00082473"/>
    <w:rsid w:val="000838D5"/>
    <w:rsid w:val="000840CC"/>
    <w:rsid w:val="000857A0"/>
    <w:rsid w:val="00085968"/>
    <w:rsid w:val="00085F28"/>
    <w:rsid w:val="000864E2"/>
    <w:rsid w:val="000869A8"/>
    <w:rsid w:val="00086F66"/>
    <w:rsid w:val="00091234"/>
    <w:rsid w:val="0009264B"/>
    <w:rsid w:val="00092AC9"/>
    <w:rsid w:val="0009319B"/>
    <w:rsid w:val="00094623"/>
    <w:rsid w:val="00094648"/>
    <w:rsid w:val="000967DE"/>
    <w:rsid w:val="00097649"/>
    <w:rsid w:val="000978A5"/>
    <w:rsid w:val="000A016A"/>
    <w:rsid w:val="000A0C96"/>
    <w:rsid w:val="000A140E"/>
    <w:rsid w:val="000A19B0"/>
    <w:rsid w:val="000A28C2"/>
    <w:rsid w:val="000A3475"/>
    <w:rsid w:val="000A417D"/>
    <w:rsid w:val="000A5903"/>
    <w:rsid w:val="000A62D9"/>
    <w:rsid w:val="000A714F"/>
    <w:rsid w:val="000A77B9"/>
    <w:rsid w:val="000A77C3"/>
    <w:rsid w:val="000B0BC2"/>
    <w:rsid w:val="000B0C91"/>
    <w:rsid w:val="000B12E7"/>
    <w:rsid w:val="000B1A23"/>
    <w:rsid w:val="000B1A74"/>
    <w:rsid w:val="000B26A2"/>
    <w:rsid w:val="000B28DC"/>
    <w:rsid w:val="000B29EB"/>
    <w:rsid w:val="000B3166"/>
    <w:rsid w:val="000B43A6"/>
    <w:rsid w:val="000B4B05"/>
    <w:rsid w:val="000B58BC"/>
    <w:rsid w:val="000B5FE2"/>
    <w:rsid w:val="000B67B0"/>
    <w:rsid w:val="000B7417"/>
    <w:rsid w:val="000B78CB"/>
    <w:rsid w:val="000B7D1D"/>
    <w:rsid w:val="000B7DAF"/>
    <w:rsid w:val="000C0500"/>
    <w:rsid w:val="000C12DC"/>
    <w:rsid w:val="000C241E"/>
    <w:rsid w:val="000C2BA8"/>
    <w:rsid w:val="000C2E72"/>
    <w:rsid w:val="000C2E9F"/>
    <w:rsid w:val="000C3717"/>
    <w:rsid w:val="000C490F"/>
    <w:rsid w:val="000C5445"/>
    <w:rsid w:val="000C6022"/>
    <w:rsid w:val="000C6243"/>
    <w:rsid w:val="000C668F"/>
    <w:rsid w:val="000D115D"/>
    <w:rsid w:val="000D12DB"/>
    <w:rsid w:val="000D17A1"/>
    <w:rsid w:val="000D278A"/>
    <w:rsid w:val="000D2DD1"/>
    <w:rsid w:val="000D2FD7"/>
    <w:rsid w:val="000D3ED9"/>
    <w:rsid w:val="000D429E"/>
    <w:rsid w:val="000D5544"/>
    <w:rsid w:val="000D5BA5"/>
    <w:rsid w:val="000D5E9E"/>
    <w:rsid w:val="000D6985"/>
    <w:rsid w:val="000D72B3"/>
    <w:rsid w:val="000D7797"/>
    <w:rsid w:val="000D7A68"/>
    <w:rsid w:val="000D7CBE"/>
    <w:rsid w:val="000E0014"/>
    <w:rsid w:val="000E01D1"/>
    <w:rsid w:val="000E0436"/>
    <w:rsid w:val="000E1D9F"/>
    <w:rsid w:val="000E253D"/>
    <w:rsid w:val="000E2B90"/>
    <w:rsid w:val="000E375A"/>
    <w:rsid w:val="000E3FB7"/>
    <w:rsid w:val="000E4120"/>
    <w:rsid w:val="000E416A"/>
    <w:rsid w:val="000E4300"/>
    <w:rsid w:val="000E487D"/>
    <w:rsid w:val="000E50DF"/>
    <w:rsid w:val="000E5B14"/>
    <w:rsid w:val="000E5E7E"/>
    <w:rsid w:val="000E5FB9"/>
    <w:rsid w:val="000E63CB"/>
    <w:rsid w:val="000E65BF"/>
    <w:rsid w:val="000E6855"/>
    <w:rsid w:val="000E6F9D"/>
    <w:rsid w:val="000E7633"/>
    <w:rsid w:val="000E7AA5"/>
    <w:rsid w:val="000E7D3E"/>
    <w:rsid w:val="000F0169"/>
    <w:rsid w:val="000F09DB"/>
    <w:rsid w:val="000F0AC0"/>
    <w:rsid w:val="000F0AF8"/>
    <w:rsid w:val="000F0D98"/>
    <w:rsid w:val="000F1328"/>
    <w:rsid w:val="000F1813"/>
    <w:rsid w:val="000F2AE2"/>
    <w:rsid w:val="000F2B59"/>
    <w:rsid w:val="000F51CF"/>
    <w:rsid w:val="000F532C"/>
    <w:rsid w:val="000F579F"/>
    <w:rsid w:val="000F5FE6"/>
    <w:rsid w:val="000F632D"/>
    <w:rsid w:val="000F65C8"/>
    <w:rsid w:val="000F683C"/>
    <w:rsid w:val="000F68C8"/>
    <w:rsid w:val="000F69A4"/>
    <w:rsid w:val="000F7FEE"/>
    <w:rsid w:val="00100FC2"/>
    <w:rsid w:val="001019FE"/>
    <w:rsid w:val="00101BCA"/>
    <w:rsid w:val="00101BDB"/>
    <w:rsid w:val="00101C74"/>
    <w:rsid w:val="00101E45"/>
    <w:rsid w:val="00102C44"/>
    <w:rsid w:val="0010410A"/>
    <w:rsid w:val="00104F3E"/>
    <w:rsid w:val="00105425"/>
    <w:rsid w:val="00105AA9"/>
    <w:rsid w:val="00105DF2"/>
    <w:rsid w:val="00105E8B"/>
    <w:rsid w:val="00106090"/>
    <w:rsid w:val="00106D05"/>
    <w:rsid w:val="00106E20"/>
    <w:rsid w:val="00110169"/>
    <w:rsid w:val="00110316"/>
    <w:rsid w:val="001111D6"/>
    <w:rsid w:val="00111DAB"/>
    <w:rsid w:val="00112BF1"/>
    <w:rsid w:val="00112DF2"/>
    <w:rsid w:val="00113174"/>
    <w:rsid w:val="00113563"/>
    <w:rsid w:val="00113599"/>
    <w:rsid w:val="00113FFC"/>
    <w:rsid w:val="001150C8"/>
    <w:rsid w:val="00115260"/>
    <w:rsid w:val="00115857"/>
    <w:rsid w:val="00116219"/>
    <w:rsid w:val="0011630A"/>
    <w:rsid w:val="00116790"/>
    <w:rsid w:val="00116F2C"/>
    <w:rsid w:val="00117235"/>
    <w:rsid w:val="001172EA"/>
    <w:rsid w:val="00117FEE"/>
    <w:rsid w:val="0012050C"/>
    <w:rsid w:val="001209D5"/>
    <w:rsid w:val="00120A0C"/>
    <w:rsid w:val="001214B1"/>
    <w:rsid w:val="00122CE5"/>
    <w:rsid w:val="00124917"/>
    <w:rsid w:val="00125566"/>
    <w:rsid w:val="00125BCD"/>
    <w:rsid w:val="00126509"/>
    <w:rsid w:val="001266D7"/>
    <w:rsid w:val="001301AA"/>
    <w:rsid w:val="00130671"/>
    <w:rsid w:val="00130E2E"/>
    <w:rsid w:val="00131443"/>
    <w:rsid w:val="00132844"/>
    <w:rsid w:val="00135060"/>
    <w:rsid w:val="00135E3C"/>
    <w:rsid w:val="00136013"/>
    <w:rsid w:val="00136447"/>
    <w:rsid w:val="0013683A"/>
    <w:rsid w:val="00136CDE"/>
    <w:rsid w:val="00137346"/>
    <w:rsid w:val="00137DB4"/>
    <w:rsid w:val="001407E6"/>
    <w:rsid w:val="00140B24"/>
    <w:rsid w:val="00140B68"/>
    <w:rsid w:val="00142463"/>
    <w:rsid w:val="00142707"/>
    <w:rsid w:val="00142870"/>
    <w:rsid w:val="00142935"/>
    <w:rsid w:val="0014301C"/>
    <w:rsid w:val="001439A2"/>
    <w:rsid w:val="00143AA5"/>
    <w:rsid w:val="00143D7F"/>
    <w:rsid w:val="00143E38"/>
    <w:rsid w:val="00144337"/>
    <w:rsid w:val="00144431"/>
    <w:rsid w:val="00145DDC"/>
    <w:rsid w:val="00146D97"/>
    <w:rsid w:val="00147C7B"/>
    <w:rsid w:val="001512BB"/>
    <w:rsid w:val="00152366"/>
    <w:rsid w:val="00152E69"/>
    <w:rsid w:val="001531A3"/>
    <w:rsid w:val="001553DB"/>
    <w:rsid w:val="00157190"/>
    <w:rsid w:val="00160CCA"/>
    <w:rsid w:val="001613AA"/>
    <w:rsid w:val="001613F8"/>
    <w:rsid w:val="0016157A"/>
    <w:rsid w:val="00161E07"/>
    <w:rsid w:val="00162728"/>
    <w:rsid w:val="00162C5B"/>
    <w:rsid w:val="0016372F"/>
    <w:rsid w:val="0016383A"/>
    <w:rsid w:val="0016418E"/>
    <w:rsid w:val="00165DE6"/>
    <w:rsid w:val="00165ECC"/>
    <w:rsid w:val="00165FC9"/>
    <w:rsid w:val="00166A69"/>
    <w:rsid w:val="00167E19"/>
    <w:rsid w:val="00170057"/>
    <w:rsid w:val="001703A5"/>
    <w:rsid w:val="001706E8"/>
    <w:rsid w:val="00170DD3"/>
    <w:rsid w:val="0017238B"/>
    <w:rsid w:val="00173133"/>
    <w:rsid w:val="00173334"/>
    <w:rsid w:val="00174BED"/>
    <w:rsid w:val="001752EC"/>
    <w:rsid w:val="00176447"/>
    <w:rsid w:val="00176BE6"/>
    <w:rsid w:val="00177411"/>
    <w:rsid w:val="00177CD7"/>
    <w:rsid w:val="00177DB7"/>
    <w:rsid w:val="00177F8F"/>
    <w:rsid w:val="00180BB5"/>
    <w:rsid w:val="00181294"/>
    <w:rsid w:val="00181C1C"/>
    <w:rsid w:val="00181C5C"/>
    <w:rsid w:val="00181E69"/>
    <w:rsid w:val="00182245"/>
    <w:rsid w:val="00182464"/>
    <w:rsid w:val="00182634"/>
    <w:rsid w:val="001858EB"/>
    <w:rsid w:val="001860A6"/>
    <w:rsid w:val="001868E0"/>
    <w:rsid w:val="00186DEE"/>
    <w:rsid w:val="00187A50"/>
    <w:rsid w:val="001916C6"/>
    <w:rsid w:val="0019281B"/>
    <w:rsid w:val="00192EFC"/>
    <w:rsid w:val="00193428"/>
    <w:rsid w:val="00193ADF"/>
    <w:rsid w:val="0019430F"/>
    <w:rsid w:val="00194B67"/>
    <w:rsid w:val="001955CD"/>
    <w:rsid w:val="00195B67"/>
    <w:rsid w:val="00196D72"/>
    <w:rsid w:val="00197272"/>
    <w:rsid w:val="001978C1"/>
    <w:rsid w:val="001A0C1F"/>
    <w:rsid w:val="001A13DB"/>
    <w:rsid w:val="001A23F4"/>
    <w:rsid w:val="001A28C0"/>
    <w:rsid w:val="001A2A3C"/>
    <w:rsid w:val="001A2F96"/>
    <w:rsid w:val="001A40B0"/>
    <w:rsid w:val="001A47F7"/>
    <w:rsid w:val="001A6045"/>
    <w:rsid w:val="001A6890"/>
    <w:rsid w:val="001A69F1"/>
    <w:rsid w:val="001A7411"/>
    <w:rsid w:val="001B0021"/>
    <w:rsid w:val="001B0762"/>
    <w:rsid w:val="001B1775"/>
    <w:rsid w:val="001B1C61"/>
    <w:rsid w:val="001B25AD"/>
    <w:rsid w:val="001B3427"/>
    <w:rsid w:val="001B41DD"/>
    <w:rsid w:val="001B4827"/>
    <w:rsid w:val="001B4EA7"/>
    <w:rsid w:val="001B5923"/>
    <w:rsid w:val="001B5C4B"/>
    <w:rsid w:val="001B6F9B"/>
    <w:rsid w:val="001B70DF"/>
    <w:rsid w:val="001C06AD"/>
    <w:rsid w:val="001C0924"/>
    <w:rsid w:val="001C0B31"/>
    <w:rsid w:val="001C16E6"/>
    <w:rsid w:val="001C1E5C"/>
    <w:rsid w:val="001C1EA2"/>
    <w:rsid w:val="001C2443"/>
    <w:rsid w:val="001C59E4"/>
    <w:rsid w:val="001C5F27"/>
    <w:rsid w:val="001C630D"/>
    <w:rsid w:val="001C6800"/>
    <w:rsid w:val="001C6901"/>
    <w:rsid w:val="001C6A04"/>
    <w:rsid w:val="001C6CBC"/>
    <w:rsid w:val="001C7A3A"/>
    <w:rsid w:val="001D071A"/>
    <w:rsid w:val="001D0887"/>
    <w:rsid w:val="001D1847"/>
    <w:rsid w:val="001D2573"/>
    <w:rsid w:val="001D50C6"/>
    <w:rsid w:val="001D7215"/>
    <w:rsid w:val="001D7AB7"/>
    <w:rsid w:val="001E06DA"/>
    <w:rsid w:val="001E105E"/>
    <w:rsid w:val="001E2721"/>
    <w:rsid w:val="001E3403"/>
    <w:rsid w:val="001E36EB"/>
    <w:rsid w:val="001E5C5C"/>
    <w:rsid w:val="001E63C6"/>
    <w:rsid w:val="001E67CE"/>
    <w:rsid w:val="001E6B8F"/>
    <w:rsid w:val="001E7AD7"/>
    <w:rsid w:val="001E7EA1"/>
    <w:rsid w:val="001F0D72"/>
    <w:rsid w:val="001F1629"/>
    <w:rsid w:val="001F1A3F"/>
    <w:rsid w:val="001F2835"/>
    <w:rsid w:val="001F2976"/>
    <w:rsid w:val="001F2D05"/>
    <w:rsid w:val="001F3D06"/>
    <w:rsid w:val="001F4025"/>
    <w:rsid w:val="001F49D6"/>
    <w:rsid w:val="001F6AD1"/>
    <w:rsid w:val="001F7DE5"/>
    <w:rsid w:val="001F7F6F"/>
    <w:rsid w:val="0020064B"/>
    <w:rsid w:val="00201858"/>
    <w:rsid w:val="0020274F"/>
    <w:rsid w:val="00205A8B"/>
    <w:rsid w:val="0020636E"/>
    <w:rsid w:val="00207B2E"/>
    <w:rsid w:val="00211E70"/>
    <w:rsid w:val="00212565"/>
    <w:rsid w:val="00212B47"/>
    <w:rsid w:val="00212CED"/>
    <w:rsid w:val="00213751"/>
    <w:rsid w:val="00213CF9"/>
    <w:rsid w:val="00214A20"/>
    <w:rsid w:val="00214DD5"/>
    <w:rsid w:val="002162A6"/>
    <w:rsid w:val="002162FB"/>
    <w:rsid w:val="0021671A"/>
    <w:rsid w:val="00216D67"/>
    <w:rsid w:val="00220255"/>
    <w:rsid w:val="002203CD"/>
    <w:rsid w:val="00220673"/>
    <w:rsid w:val="0022347A"/>
    <w:rsid w:val="0022366A"/>
    <w:rsid w:val="002241F4"/>
    <w:rsid w:val="00224210"/>
    <w:rsid w:val="00225535"/>
    <w:rsid w:val="002260AD"/>
    <w:rsid w:val="00230926"/>
    <w:rsid w:val="00231B91"/>
    <w:rsid w:val="0023238C"/>
    <w:rsid w:val="0023241C"/>
    <w:rsid w:val="00232656"/>
    <w:rsid w:val="00232806"/>
    <w:rsid w:val="002328D3"/>
    <w:rsid w:val="0023294F"/>
    <w:rsid w:val="002335DD"/>
    <w:rsid w:val="00233775"/>
    <w:rsid w:val="0023388C"/>
    <w:rsid w:val="00233D4A"/>
    <w:rsid w:val="00234014"/>
    <w:rsid w:val="00234062"/>
    <w:rsid w:val="0023415A"/>
    <w:rsid w:val="00234829"/>
    <w:rsid w:val="0023611A"/>
    <w:rsid w:val="0023621E"/>
    <w:rsid w:val="00236957"/>
    <w:rsid w:val="0023740D"/>
    <w:rsid w:val="002403AE"/>
    <w:rsid w:val="00240A33"/>
    <w:rsid w:val="002415E0"/>
    <w:rsid w:val="00241AF2"/>
    <w:rsid w:val="002425D7"/>
    <w:rsid w:val="00242D2F"/>
    <w:rsid w:val="00243220"/>
    <w:rsid w:val="00243AC1"/>
    <w:rsid w:val="002448E6"/>
    <w:rsid w:val="00244954"/>
    <w:rsid w:val="00247818"/>
    <w:rsid w:val="002501D4"/>
    <w:rsid w:val="00251198"/>
    <w:rsid w:val="00251249"/>
    <w:rsid w:val="00251783"/>
    <w:rsid w:val="00251B66"/>
    <w:rsid w:val="002520F0"/>
    <w:rsid w:val="00252788"/>
    <w:rsid w:val="0025322D"/>
    <w:rsid w:val="002545CC"/>
    <w:rsid w:val="00254A90"/>
    <w:rsid w:val="0025524D"/>
    <w:rsid w:val="0025675D"/>
    <w:rsid w:val="002568B4"/>
    <w:rsid w:val="00256E76"/>
    <w:rsid w:val="00257659"/>
    <w:rsid w:val="00257B44"/>
    <w:rsid w:val="00257B8E"/>
    <w:rsid w:val="00261045"/>
    <w:rsid w:val="002633DD"/>
    <w:rsid w:val="00264014"/>
    <w:rsid w:val="0026424E"/>
    <w:rsid w:val="00264330"/>
    <w:rsid w:val="00264B80"/>
    <w:rsid w:val="00265B6B"/>
    <w:rsid w:val="00265F7A"/>
    <w:rsid w:val="002665A1"/>
    <w:rsid w:val="0026753D"/>
    <w:rsid w:val="0027083C"/>
    <w:rsid w:val="0027090B"/>
    <w:rsid w:val="00270DD0"/>
    <w:rsid w:val="00271E20"/>
    <w:rsid w:val="00272B5D"/>
    <w:rsid w:val="00272E29"/>
    <w:rsid w:val="00276484"/>
    <w:rsid w:val="002772C3"/>
    <w:rsid w:val="00277AC5"/>
    <w:rsid w:val="002802C8"/>
    <w:rsid w:val="00280B20"/>
    <w:rsid w:val="00282C51"/>
    <w:rsid w:val="00282F64"/>
    <w:rsid w:val="002849BE"/>
    <w:rsid w:val="00284CB5"/>
    <w:rsid w:val="00285724"/>
    <w:rsid w:val="00285C8A"/>
    <w:rsid w:val="002868CB"/>
    <w:rsid w:val="002870D6"/>
    <w:rsid w:val="0028747A"/>
    <w:rsid w:val="00290024"/>
    <w:rsid w:val="00290AF5"/>
    <w:rsid w:val="00291B73"/>
    <w:rsid w:val="00291E98"/>
    <w:rsid w:val="0029243B"/>
    <w:rsid w:val="00292559"/>
    <w:rsid w:val="00294148"/>
    <w:rsid w:val="00294AE7"/>
    <w:rsid w:val="00296204"/>
    <w:rsid w:val="00296F0D"/>
    <w:rsid w:val="0029734C"/>
    <w:rsid w:val="00297B2A"/>
    <w:rsid w:val="002A0318"/>
    <w:rsid w:val="002A0C0C"/>
    <w:rsid w:val="002A114B"/>
    <w:rsid w:val="002A2051"/>
    <w:rsid w:val="002A387C"/>
    <w:rsid w:val="002A388A"/>
    <w:rsid w:val="002A3F6F"/>
    <w:rsid w:val="002A5B0C"/>
    <w:rsid w:val="002A5BB1"/>
    <w:rsid w:val="002A5DC6"/>
    <w:rsid w:val="002A7E8C"/>
    <w:rsid w:val="002B1027"/>
    <w:rsid w:val="002B1625"/>
    <w:rsid w:val="002B1B3D"/>
    <w:rsid w:val="002B2270"/>
    <w:rsid w:val="002B2657"/>
    <w:rsid w:val="002B2B28"/>
    <w:rsid w:val="002B2B97"/>
    <w:rsid w:val="002B322A"/>
    <w:rsid w:val="002B3620"/>
    <w:rsid w:val="002B382B"/>
    <w:rsid w:val="002B3B9F"/>
    <w:rsid w:val="002B3CFF"/>
    <w:rsid w:val="002B4529"/>
    <w:rsid w:val="002B4AB7"/>
    <w:rsid w:val="002B6B79"/>
    <w:rsid w:val="002B6EF6"/>
    <w:rsid w:val="002B7635"/>
    <w:rsid w:val="002B7B00"/>
    <w:rsid w:val="002C0E40"/>
    <w:rsid w:val="002C2279"/>
    <w:rsid w:val="002C2F69"/>
    <w:rsid w:val="002C459A"/>
    <w:rsid w:val="002C4BD8"/>
    <w:rsid w:val="002C4EFF"/>
    <w:rsid w:val="002C5639"/>
    <w:rsid w:val="002D0816"/>
    <w:rsid w:val="002D0D2B"/>
    <w:rsid w:val="002D0F14"/>
    <w:rsid w:val="002D1134"/>
    <w:rsid w:val="002D1C41"/>
    <w:rsid w:val="002D2B7F"/>
    <w:rsid w:val="002D364E"/>
    <w:rsid w:val="002D3A52"/>
    <w:rsid w:val="002D4144"/>
    <w:rsid w:val="002D4585"/>
    <w:rsid w:val="002D6069"/>
    <w:rsid w:val="002D6659"/>
    <w:rsid w:val="002D72B3"/>
    <w:rsid w:val="002D7D34"/>
    <w:rsid w:val="002D7F74"/>
    <w:rsid w:val="002E00B5"/>
    <w:rsid w:val="002E079C"/>
    <w:rsid w:val="002E09DF"/>
    <w:rsid w:val="002E13BE"/>
    <w:rsid w:val="002E3369"/>
    <w:rsid w:val="002E33BC"/>
    <w:rsid w:val="002E3A13"/>
    <w:rsid w:val="002E420C"/>
    <w:rsid w:val="002E49E7"/>
    <w:rsid w:val="002E4C6A"/>
    <w:rsid w:val="002E54EF"/>
    <w:rsid w:val="002E68CA"/>
    <w:rsid w:val="002E6C22"/>
    <w:rsid w:val="002E7445"/>
    <w:rsid w:val="002E7F95"/>
    <w:rsid w:val="002F027C"/>
    <w:rsid w:val="002F0523"/>
    <w:rsid w:val="002F06E5"/>
    <w:rsid w:val="002F1815"/>
    <w:rsid w:val="002F2416"/>
    <w:rsid w:val="002F2844"/>
    <w:rsid w:val="002F285E"/>
    <w:rsid w:val="002F3907"/>
    <w:rsid w:val="002F4787"/>
    <w:rsid w:val="002F4A6D"/>
    <w:rsid w:val="002F4DE8"/>
    <w:rsid w:val="002F6297"/>
    <w:rsid w:val="002F6975"/>
    <w:rsid w:val="002F731E"/>
    <w:rsid w:val="003000CB"/>
    <w:rsid w:val="00302210"/>
    <w:rsid w:val="00302CF8"/>
    <w:rsid w:val="00302FC3"/>
    <w:rsid w:val="003034CB"/>
    <w:rsid w:val="003044B3"/>
    <w:rsid w:val="00304A36"/>
    <w:rsid w:val="0030539E"/>
    <w:rsid w:val="00305AF8"/>
    <w:rsid w:val="00305AFF"/>
    <w:rsid w:val="00305CEF"/>
    <w:rsid w:val="00306694"/>
    <w:rsid w:val="00306914"/>
    <w:rsid w:val="0030723F"/>
    <w:rsid w:val="00307495"/>
    <w:rsid w:val="00307733"/>
    <w:rsid w:val="00307A2B"/>
    <w:rsid w:val="00310363"/>
    <w:rsid w:val="0031075E"/>
    <w:rsid w:val="00310B60"/>
    <w:rsid w:val="003112B4"/>
    <w:rsid w:val="003116F1"/>
    <w:rsid w:val="003117D0"/>
    <w:rsid w:val="00311D5B"/>
    <w:rsid w:val="0031215F"/>
    <w:rsid w:val="003122D4"/>
    <w:rsid w:val="0031293F"/>
    <w:rsid w:val="00312CC1"/>
    <w:rsid w:val="00313697"/>
    <w:rsid w:val="003137D7"/>
    <w:rsid w:val="00313A00"/>
    <w:rsid w:val="00314034"/>
    <w:rsid w:val="003154B9"/>
    <w:rsid w:val="00316061"/>
    <w:rsid w:val="00316D24"/>
    <w:rsid w:val="00316FEA"/>
    <w:rsid w:val="003221F3"/>
    <w:rsid w:val="00322589"/>
    <w:rsid w:val="003233D0"/>
    <w:rsid w:val="00323621"/>
    <w:rsid w:val="003239B0"/>
    <w:rsid w:val="003242DE"/>
    <w:rsid w:val="003244BE"/>
    <w:rsid w:val="00324E2B"/>
    <w:rsid w:val="0032501B"/>
    <w:rsid w:val="0032509B"/>
    <w:rsid w:val="00325B9C"/>
    <w:rsid w:val="00326FE2"/>
    <w:rsid w:val="003270FA"/>
    <w:rsid w:val="0032729A"/>
    <w:rsid w:val="00327388"/>
    <w:rsid w:val="0033014E"/>
    <w:rsid w:val="00330421"/>
    <w:rsid w:val="00330798"/>
    <w:rsid w:val="00330F72"/>
    <w:rsid w:val="00331C9C"/>
    <w:rsid w:val="00332F48"/>
    <w:rsid w:val="0033377A"/>
    <w:rsid w:val="0033389C"/>
    <w:rsid w:val="00334564"/>
    <w:rsid w:val="00334565"/>
    <w:rsid w:val="00334D06"/>
    <w:rsid w:val="003359B3"/>
    <w:rsid w:val="00336CD6"/>
    <w:rsid w:val="00337037"/>
    <w:rsid w:val="00340256"/>
    <w:rsid w:val="003403B2"/>
    <w:rsid w:val="0034069B"/>
    <w:rsid w:val="00340D97"/>
    <w:rsid w:val="00341821"/>
    <w:rsid w:val="003419F2"/>
    <w:rsid w:val="00342D59"/>
    <w:rsid w:val="0034325D"/>
    <w:rsid w:val="00343BF5"/>
    <w:rsid w:val="00343F93"/>
    <w:rsid w:val="00344168"/>
    <w:rsid w:val="00344AFE"/>
    <w:rsid w:val="00345AA1"/>
    <w:rsid w:val="003465BE"/>
    <w:rsid w:val="003468BE"/>
    <w:rsid w:val="00346D2C"/>
    <w:rsid w:val="00350C8F"/>
    <w:rsid w:val="00350E4E"/>
    <w:rsid w:val="00351DFD"/>
    <w:rsid w:val="00352CE0"/>
    <w:rsid w:val="00354591"/>
    <w:rsid w:val="00357091"/>
    <w:rsid w:val="00357EA3"/>
    <w:rsid w:val="0036009E"/>
    <w:rsid w:val="0036040F"/>
    <w:rsid w:val="003608D4"/>
    <w:rsid w:val="00360BB9"/>
    <w:rsid w:val="00361815"/>
    <w:rsid w:val="00361F52"/>
    <w:rsid w:val="003620A2"/>
    <w:rsid w:val="003628D7"/>
    <w:rsid w:val="00363525"/>
    <w:rsid w:val="00364867"/>
    <w:rsid w:val="00365B7B"/>
    <w:rsid w:val="00366606"/>
    <w:rsid w:val="00366AC9"/>
    <w:rsid w:val="00367944"/>
    <w:rsid w:val="00367F87"/>
    <w:rsid w:val="00370586"/>
    <w:rsid w:val="00370BAC"/>
    <w:rsid w:val="00370ED9"/>
    <w:rsid w:val="00371C4F"/>
    <w:rsid w:val="0037246C"/>
    <w:rsid w:val="0037254D"/>
    <w:rsid w:val="003727D8"/>
    <w:rsid w:val="0037427A"/>
    <w:rsid w:val="0037468F"/>
    <w:rsid w:val="00374A0D"/>
    <w:rsid w:val="00376695"/>
    <w:rsid w:val="00376B13"/>
    <w:rsid w:val="00377301"/>
    <w:rsid w:val="0037771B"/>
    <w:rsid w:val="00377D80"/>
    <w:rsid w:val="00381496"/>
    <w:rsid w:val="0038217D"/>
    <w:rsid w:val="003821FB"/>
    <w:rsid w:val="003826C4"/>
    <w:rsid w:val="003840D1"/>
    <w:rsid w:val="00384A23"/>
    <w:rsid w:val="00385578"/>
    <w:rsid w:val="0038613E"/>
    <w:rsid w:val="00387021"/>
    <w:rsid w:val="00387ADA"/>
    <w:rsid w:val="0039267D"/>
    <w:rsid w:val="00392A63"/>
    <w:rsid w:val="00393FA0"/>
    <w:rsid w:val="0039432A"/>
    <w:rsid w:val="00394E16"/>
    <w:rsid w:val="00395571"/>
    <w:rsid w:val="00395CD5"/>
    <w:rsid w:val="003964BB"/>
    <w:rsid w:val="0039715D"/>
    <w:rsid w:val="0039724F"/>
    <w:rsid w:val="00397963"/>
    <w:rsid w:val="003A0672"/>
    <w:rsid w:val="003A11BD"/>
    <w:rsid w:val="003A14B4"/>
    <w:rsid w:val="003A19A9"/>
    <w:rsid w:val="003A227B"/>
    <w:rsid w:val="003A2CB3"/>
    <w:rsid w:val="003A2E29"/>
    <w:rsid w:val="003A3849"/>
    <w:rsid w:val="003A3B16"/>
    <w:rsid w:val="003A3DDF"/>
    <w:rsid w:val="003A426E"/>
    <w:rsid w:val="003A42EB"/>
    <w:rsid w:val="003A44E6"/>
    <w:rsid w:val="003A55F9"/>
    <w:rsid w:val="003A606E"/>
    <w:rsid w:val="003A6468"/>
    <w:rsid w:val="003A7283"/>
    <w:rsid w:val="003B004A"/>
    <w:rsid w:val="003B1A4D"/>
    <w:rsid w:val="003B1C0A"/>
    <w:rsid w:val="003B21D0"/>
    <w:rsid w:val="003B2951"/>
    <w:rsid w:val="003B4BCF"/>
    <w:rsid w:val="003B4FBC"/>
    <w:rsid w:val="003B519B"/>
    <w:rsid w:val="003B55FF"/>
    <w:rsid w:val="003B5728"/>
    <w:rsid w:val="003B5859"/>
    <w:rsid w:val="003B58BE"/>
    <w:rsid w:val="003B5CAA"/>
    <w:rsid w:val="003B635D"/>
    <w:rsid w:val="003B6873"/>
    <w:rsid w:val="003B6B41"/>
    <w:rsid w:val="003B78EB"/>
    <w:rsid w:val="003C0517"/>
    <w:rsid w:val="003C098D"/>
    <w:rsid w:val="003C0E04"/>
    <w:rsid w:val="003C2CCD"/>
    <w:rsid w:val="003C3A3E"/>
    <w:rsid w:val="003C4640"/>
    <w:rsid w:val="003C489F"/>
    <w:rsid w:val="003C501C"/>
    <w:rsid w:val="003C5247"/>
    <w:rsid w:val="003C5318"/>
    <w:rsid w:val="003C60BD"/>
    <w:rsid w:val="003C73CC"/>
    <w:rsid w:val="003C758C"/>
    <w:rsid w:val="003C7944"/>
    <w:rsid w:val="003D097C"/>
    <w:rsid w:val="003D21A7"/>
    <w:rsid w:val="003D22AF"/>
    <w:rsid w:val="003D343D"/>
    <w:rsid w:val="003D386B"/>
    <w:rsid w:val="003D391A"/>
    <w:rsid w:val="003D3937"/>
    <w:rsid w:val="003D3CA8"/>
    <w:rsid w:val="003D4124"/>
    <w:rsid w:val="003D47F6"/>
    <w:rsid w:val="003D4A3B"/>
    <w:rsid w:val="003D4B00"/>
    <w:rsid w:val="003D6246"/>
    <w:rsid w:val="003D6772"/>
    <w:rsid w:val="003D6BC3"/>
    <w:rsid w:val="003D7101"/>
    <w:rsid w:val="003D73D8"/>
    <w:rsid w:val="003E080C"/>
    <w:rsid w:val="003E1E86"/>
    <w:rsid w:val="003E2801"/>
    <w:rsid w:val="003E3022"/>
    <w:rsid w:val="003E41B2"/>
    <w:rsid w:val="003E438F"/>
    <w:rsid w:val="003E4612"/>
    <w:rsid w:val="003E4B74"/>
    <w:rsid w:val="003E5A53"/>
    <w:rsid w:val="003E6E48"/>
    <w:rsid w:val="003E6F9E"/>
    <w:rsid w:val="003E7B87"/>
    <w:rsid w:val="003E7DC4"/>
    <w:rsid w:val="003E7EBF"/>
    <w:rsid w:val="003F173D"/>
    <w:rsid w:val="003F1CD0"/>
    <w:rsid w:val="003F2D7F"/>
    <w:rsid w:val="003F304F"/>
    <w:rsid w:val="003F31D0"/>
    <w:rsid w:val="003F39D3"/>
    <w:rsid w:val="003F4930"/>
    <w:rsid w:val="003F5921"/>
    <w:rsid w:val="003F5A1C"/>
    <w:rsid w:val="003F5E9F"/>
    <w:rsid w:val="003F69E7"/>
    <w:rsid w:val="003F6BCA"/>
    <w:rsid w:val="003F7744"/>
    <w:rsid w:val="003F7F8C"/>
    <w:rsid w:val="0040078E"/>
    <w:rsid w:val="00402266"/>
    <w:rsid w:val="004022B3"/>
    <w:rsid w:val="004025B6"/>
    <w:rsid w:val="00402680"/>
    <w:rsid w:val="00402778"/>
    <w:rsid w:val="00402A0B"/>
    <w:rsid w:val="00403486"/>
    <w:rsid w:val="00403826"/>
    <w:rsid w:val="00406864"/>
    <w:rsid w:val="00406986"/>
    <w:rsid w:val="004069F9"/>
    <w:rsid w:val="00406C67"/>
    <w:rsid w:val="0040777A"/>
    <w:rsid w:val="00410AD0"/>
    <w:rsid w:val="00412B83"/>
    <w:rsid w:val="004131BC"/>
    <w:rsid w:val="0041335F"/>
    <w:rsid w:val="004144A0"/>
    <w:rsid w:val="00414C80"/>
    <w:rsid w:val="004150BC"/>
    <w:rsid w:val="004155E1"/>
    <w:rsid w:val="00415B69"/>
    <w:rsid w:val="004175DA"/>
    <w:rsid w:val="00417926"/>
    <w:rsid w:val="00417C57"/>
    <w:rsid w:val="00420AEC"/>
    <w:rsid w:val="004218CD"/>
    <w:rsid w:val="0042222D"/>
    <w:rsid w:val="00422331"/>
    <w:rsid w:val="0042246E"/>
    <w:rsid w:val="0042307D"/>
    <w:rsid w:val="00423CC4"/>
    <w:rsid w:val="00423E8F"/>
    <w:rsid w:val="00424A5E"/>
    <w:rsid w:val="00424D53"/>
    <w:rsid w:val="0042501A"/>
    <w:rsid w:val="00425492"/>
    <w:rsid w:val="004256A9"/>
    <w:rsid w:val="0042574C"/>
    <w:rsid w:val="00425974"/>
    <w:rsid w:val="00425998"/>
    <w:rsid w:val="004260F7"/>
    <w:rsid w:val="004267A6"/>
    <w:rsid w:val="00426C62"/>
    <w:rsid w:val="00430BA1"/>
    <w:rsid w:val="004317E9"/>
    <w:rsid w:val="004317F1"/>
    <w:rsid w:val="00431BC3"/>
    <w:rsid w:val="0043271C"/>
    <w:rsid w:val="00432FD4"/>
    <w:rsid w:val="00433E17"/>
    <w:rsid w:val="0043568C"/>
    <w:rsid w:val="0043596B"/>
    <w:rsid w:val="00436060"/>
    <w:rsid w:val="00436244"/>
    <w:rsid w:val="00436417"/>
    <w:rsid w:val="0043697D"/>
    <w:rsid w:val="00436B6A"/>
    <w:rsid w:val="00436D32"/>
    <w:rsid w:val="004407DC"/>
    <w:rsid w:val="00440B19"/>
    <w:rsid w:val="00441C55"/>
    <w:rsid w:val="00442DD5"/>
    <w:rsid w:val="00442E73"/>
    <w:rsid w:val="004437DA"/>
    <w:rsid w:val="00444095"/>
    <w:rsid w:val="00444614"/>
    <w:rsid w:val="004451E9"/>
    <w:rsid w:val="004459FD"/>
    <w:rsid w:val="00446369"/>
    <w:rsid w:val="00446727"/>
    <w:rsid w:val="0044769A"/>
    <w:rsid w:val="00447B8D"/>
    <w:rsid w:val="00447E03"/>
    <w:rsid w:val="00450538"/>
    <w:rsid w:val="004511C7"/>
    <w:rsid w:val="00451D35"/>
    <w:rsid w:val="00452006"/>
    <w:rsid w:val="00452268"/>
    <w:rsid w:val="004528FA"/>
    <w:rsid w:val="00454474"/>
    <w:rsid w:val="004549D3"/>
    <w:rsid w:val="004557DB"/>
    <w:rsid w:val="00456179"/>
    <w:rsid w:val="00456321"/>
    <w:rsid w:val="0045681C"/>
    <w:rsid w:val="00461A3C"/>
    <w:rsid w:val="00461AD7"/>
    <w:rsid w:val="004626E9"/>
    <w:rsid w:val="004633F7"/>
    <w:rsid w:val="00463511"/>
    <w:rsid w:val="00463611"/>
    <w:rsid w:val="00464362"/>
    <w:rsid w:val="00464B30"/>
    <w:rsid w:val="00464CA9"/>
    <w:rsid w:val="00465C02"/>
    <w:rsid w:val="004670C2"/>
    <w:rsid w:val="00467163"/>
    <w:rsid w:val="00467BA4"/>
    <w:rsid w:val="00467D9B"/>
    <w:rsid w:val="00467FBA"/>
    <w:rsid w:val="0047155F"/>
    <w:rsid w:val="0047227C"/>
    <w:rsid w:val="00472844"/>
    <w:rsid w:val="0047430E"/>
    <w:rsid w:val="00474A65"/>
    <w:rsid w:val="00474D22"/>
    <w:rsid w:val="00475043"/>
    <w:rsid w:val="0047504D"/>
    <w:rsid w:val="00476288"/>
    <w:rsid w:val="0047714B"/>
    <w:rsid w:val="00480523"/>
    <w:rsid w:val="004807D2"/>
    <w:rsid w:val="00480BFC"/>
    <w:rsid w:val="00480C33"/>
    <w:rsid w:val="004811AD"/>
    <w:rsid w:val="004811DF"/>
    <w:rsid w:val="00481234"/>
    <w:rsid w:val="00481E67"/>
    <w:rsid w:val="00482292"/>
    <w:rsid w:val="004822E5"/>
    <w:rsid w:val="00482388"/>
    <w:rsid w:val="00482E15"/>
    <w:rsid w:val="0048334C"/>
    <w:rsid w:val="00483828"/>
    <w:rsid w:val="00484316"/>
    <w:rsid w:val="004847BF"/>
    <w:rsid w:val="004856A6"/>
    <w:rsid w:val="00486F49"/>
    <w:rsid w:val="0048704C"/>
    <w:rsid w:val="0048769A"/>
    <w:rsid w:val="0049030B"/>
    <w:rsid w:val="00490B58"/>
    <w:rsid w:val="00490C9D"/>
    <w:rsid w:val="00491802"/>
    <w:rsid w:val="00492B58"/>
    <w:rsid w:val="00492F5F"/>
    <w:rsid w:val="004939B3"/>
    <w:rsid w:val="00493AFD"/>
    <w:rsid w:val="0049478D"/>
    <w:rsid w:val="00494C4E"/>
    <w:rsid w:val="004951C0"/>
    <w:rsid w:val="00496E75"/>
    <w:rsid w:val="00497FA0"/>
    <w:rsid w:val="004A253F"/>
    <w:rsid w:val="004A2B46"/>
    <w:rsid w:val="004A32EE"/>
    <w:rsid w:val="004A3957"/>
    <w:rsid w:val="004A5A58"/>
    <w:rsid w:val="004A5CD4"/>
    <w:rsid w:val="004A624D"/>
    <w:rsid w:val="004A7515"/>
    <w:rsid w:val="004A77C2"/>
    <w:rsid w:val="004A7F79"/>
    <w:rsid w:val="004B05D8"/>
    <w:rsid w:val="004B171F"/>
    <w:rsid w:val="004B3CB4"/>
    <w:rsid w:val="004B44EF"/>
    <w:rsid w:val="004B52B6"/>
    <w:rsid w:val="004B541A"/>
    <w:rsid w:val="004B58C7"/>
    <w:rsid w:val="004B5D7A"/>
    <w:rsid w:val="004B66AF"/>
    <w:rsid w:val="004B684B"/>
    <w:rsid w:val="004C04B4"/>
    <w:rsid w:val="004C0DFD"/>
    <w:rsid w:val="004C1C95"/>
    <w:rsid w:val="004C1DFE"/>
    <w:rsid w:val="004C35E3"/>
    <w:rsid w:val="004C3BA7"/>
    <w:rsid w:val="004C3E9A"/>
    <w:rsid w:val="004C4A74"/>
    <w:rsid w:val="004C4C52"/>
    <w:rsid w:val="004C4F9D"/>
    <w:rsid w:val="004C5512"/>
    <w:rsid w:val="004C5B55"/>
    <w:rsid w:val="004C5FED"/>
    <w:rsid w:val="004C7002"/>
    <w:rsid w:val="004D000D"/>
    <w:rsid w:val="004D023A"/>
    <w:rsid w:val="004D0DBD"/>
    <w:rsid w:val="004D10D6"/>
    <w:rsid w:val="004D1CF4"/>
    <w:rsid w:val="004D216B"/>
    <w:rsid w:val="004D225E"/>
    <w:rsid w:val="004D36EC"/>
    <w:rsid w:val="004D3A11"/>
    <w:rsid w:val="004D4AB3"/>
    <w:rsid w:val="004D4B4C"/>
    <w:rsid w:val="004D4CB7"/>
    <w:rsid w:val="004D5AA3"/>
    <w:rsid w:val="004D7AE3"/>
    <w:rsid w:val="004D7FF7"/>
    <w:rsid w:val="004E0569"/>
    <w:rsid w:val="004E07C3"/>
    <w:rsid w:val="004E0D7F"/>
    <w:rsid w:val="004E15E5"/>
    <w:rsid w:val="004E16C0"/>
    <w:rsid w:val="004E16F6"/>
    <w:rsid w:val="004E1E53"/>
    <w:rsid w:val="004E363A"/>
    <w:rsid w:val="004E37E5"/>
    <w:rsid w:val="004E3A1B"/>
    <w:rsid w:val="004E3E64"/>
    <w:rsid w:val="004E5053"/>
    <w:rsid w:val="004E56A9"/>
    <w:rsid w:val="004E5830"/>
    <w:rsid w:val="004E597B"/>
    <w:rsid w:val="004E5A72"/>
    <w:rsid w:val="004E650A"/>
    <w:rsid w:val="004E735A"/>
    <w:rsid w:val="004E742F"/>
    <w:rsid w:val="004E7500"/>
    <w:rsid w:val="004F1585"/>
    <w:rsid w:val="004F185A"/>
    <w:rsid w:val="004F2349"/>
    <w:rsid w:val="004F24BB"/>
    <w:rsid w:val="004F41D1"/>
    <w:rsid w:val="004F522F"/>
    <w:rsid w:val="00501308"/>
    <w:rsid w:val="00501370"/>
    <w:rsid w:val="005019CA"/>
    <w:rsid w:val="00501B1D"/>
    <w:rsid w:val="0050206D"/>
    <w:rsid w:val="00502595"/>
    <w:rsid w:val="00502C17"/>
    <w:rsid w:val="00502C39"/>
    <w:rsid w:val="00504583"/>
    <w:rsid w:val="00505BE8"/>
    <w:rsid w:val="00506AA6"/>
    <w:rsid w:val="005075F5"/>
    <w:rsid w:val="00507BFA"/>
    <w:rsid w:val="00510025"/>
    <w:rsid w:val="00510909"/>
    <w:rsid w:val="00510CF9"/>
    <w:rsid w:val="0051134B"/>
    <w:rsid w:val="00512168"/>
    <w:rsid w:val="00512705"/>
    <w:rsid w:val="00512A2B"/>
    <w:rsid w:val="00513433"/>
    <w:rsid w:val="00516418"/>
    <w:rsid w:val="00516D39"/>
    <w:rsid w:val="0051702A"/>
    <w:rsid w:val="005174D2"/>
    <w:rsid w:val="005175A3"/>
    <w:rsid w:val="00520CE0"/>
    <w:rsid w:val="005217BB"/>
    <w:rsid w:val="00521868"/>
    <w:rsid w:val="0052245E"/>
    <w:rsid w:val="00522BA5"/>
    <w:rsid w:val="00523DB4"/>
    <w:rsid w:val="00523E79"/>
    <w:rsid w:val="005241D9"/>
    <w:rsid w:val="00525A48"/>
    <w:rsid w:val="00525E46"/>
    <w:rsid w:val="00525F8F"/>
    <w:rsid w:val="005276B0"/>
    <w:rsid w:val="00527BBD"/>
    <w:rsid w:val="00530885"/>
    <w:rsid w:val="0053095F"/>
    <w:rsid w:val="0053175A"/>
    <w:rsid w:val="00531857"/>
    <w:rsid w:val="00532811"/>
    <w:rsid w:val="0053463B"/>
    <w:rsid w:val="00535222"/>
    <w:rsid w:val="005357C3"/>
    <w:rsid w:val="00535A17"/>
    <w:rsid w:val="00535B56"/>
    <w:rsid w:val="00535C9C"/>
    <w:rsid w:val="00537E63"/>
    <w:rsid w:val="0054079E"/>
    <w:rsid w:val="00541453"/>
    <w:rsid w:val="005415DF"/>
    <w:rsid w:val="00541F2A"/>
    <w:rsid w:val="00542258"/>
    <w:rsid w:val="00542DAB"/>
    <w:rsid w:val="005435E1"/>
    <w:rsid w:val="00544225"/>
    <w:rsid w:val="00544718"/>
    <w:rsid w:val="00545005"/>
    <w:rsid w:val="00547246"/>
    <w:rsid w:val="005516D9"/>
    <w:rsid w:val="005522AE"/>
    <w:rsid w:val="00552305"/>
    <w:rsid w:val="00553773"/>
    <w:rsid w:val="0055395B"/>
    <w:rsid w:val="005549F1"/>
    <w:rsid w:val="00555425"/>
    <w:rsid w:val="00555579"/>
    <w:rsid w:val="00555932"/>
    <w:rsid w:val="00556066"/>
    <w:rsid w:val="00557C43"/>
    <w:rsid w:val="005604A3"/>
    <w:rsid w:val="00561062"/>
    <w:rsid w:val="005616C7"/>
    <w:rsid w:val="005617A7"/>
    <w:rsid w:val="00561DD0"/>
    <w:rsid w:val="0056238F"/>
    <w:rsid w:val="00562ED8"/>
    <w:rsid w:val="00563EE1"/>
    <w:rsid w:val="00564421"/>
    <w:rsid w:val="005644B3"/>
    <w:rsid w:val="005644B9"/>
    <w:rsid w:val="00564578"/>
    <w:rsid w:val="00564BB8"/>
    <w:rsid w:val="00564EF5"/>
    <w:rsid w:val="00565ADE"/>
    <w:rsid w:val="0056798E"/>
    <w:rsid w:val="00571DD1"/>
    <w:rsid w:val="00572183"/>
    <w:rsid w:val="00574221"/>
    <w:rsid w:val="005744F6"/>
    <w:rsid w:val="00574CA8"/>
    <w:rsid w:val="00575438"/>
    <w:rsid w:val="00575461"/>
    <w:rsid w:val="00575661"/>
    <w:rsid w:val="00575783"/>
    <w:rsid w:val="00576676"/>
    <w:rsid w:val="005769DF"/>
    <w:rsid w:val="00576B64"/>
    <w:rsid w:val="005770FE"/>
    <w:rsid w:val="00577AAF"/>
    <w:rsid w:val="00577B94"/>
    <w:rsid w:val="00580D5B"/>
    <w:rsid w:val="0058162F"/>
    <w:rsid w:val="0058179B"/>
    <w:rsid w:val="00581CED"/>
    <w:rsid w:val="00581FD2"/>
    <w:rsid w:val="00582084"/>
    <w:rsid w:val="00582563"/>
    <w:rsid w:val="00582705"/>
    <w:rsid w:val="00582C5E"/>
    <w:rsid w:val="0058336A"/>
    <w:rsid w:val="00583839"/>
    <w:rsid w:val="00583EFF"/>
    <w:rsid w:val="00584622"/>
    <w:rsid w:val="00585B8C"/>
    <w:rsid w:val="00586358"/>
    <w:rsid w:val="005866E1"/>
    <w:rsid w:val="005873C4"/>
    <w:rsid w:val="00587942"/>
    <w:rsid w:val="00587EF1"/>
    <w:rsid w:val="00590112"/>
    <w:rsid w:val="00590844"/>
    <w:rsid w:val="00590B4B"/>
    <w:rsid w:val="0059189B"/>
    <w:rsid w:val="00591FC5"/>
    <w:rsid w:val="005929DB"/>
    <w:rsid w:val="00592AF3"/>
    <w:rsid w:val="00593E67"/>
    <w:rsid w:val="00594735"/>
    <w:rsid w:val="0059483F"/>
    <w:rsid w:val="00594A3C"/>
    <w:rsid w:val="00594D99"/>
    <w:rsid w:val="005951E8"/>
    <w:rsid w:val="0059557B"/>
    <w:rsid w:val="005957A6"/>
    <w:rsid w:val="0059729F"/>
    <w:rsid w:val="005A0D98"/>
    <w:rsid w:val="005A10F9"/>
    <w:rsid w:val="005A16C0"/>
    <w:rsid w:val="005A31A8"/>
    <w:rsid w:val="005A3825"/>
    <w:rsid w:val="005A44CD"/>
    <w:rsid w:val="005A4BC4"/>
    <w:rsid w:val="005A5832"/>
    <w:rsid w:val="005A59AA"/>
    <w:rsid w:val="005A5A14"/>
    <w:rsid w:val="005A63CD"/>
    <w:rsid w:val="005A7308"/>
    <w:rsid w:val="005A739E"/>
    <w:rsid w:val="005B0F4D"/>
    <w:rsid w:val="005B2606"/>
    <w:rsid w:val="005B2955"/>
    <w:rsid w:val="005B2D59"/>
    <w:rsid w:val="005B3010"/>
    <w:rsid w:val="005B3813"/>
    <w:rsid w:val="005B3C01"/>
    <w:rsid w:val="005B421A"/>
    <w:rsid w:val="005B4B23"/>
    <w:rsid w:val="005B55AE"/>
    <w:rsid w:val="005B5B51"/>
    <w:rsid w:val="005B61CB"/>
    <w:rsid w:val="005B62CF"/>
    <w:rsid w:val="005B6FAA"/>
    <w:rsid w:val="005B715B"/>
    <w:rsid w:val="005B73FE"/>
    <w:rsid w:val="005B7EBD"/>
    <w:rsid w:val="005C1681"/>
    <w:rsid w:val="005C1997"/>
    <w:rsid w:val="005C1C26"/>
    <w:rsid w:val="005C1E7D"/>
    <w:rsid w:val="005C2634"/>
    <w:rsid w:val="005C2CA9"/>
    <w:rsid w:val="005C304D"/>
    <w:rsid w:val="005C414B"/>
    <w:rsid w:val="005C419E"/>
    <w:rsid w:val="005C4F72"/>
    <w:rsid w:val="005C5A31"/>
    <w:rsid w:val="005C5EE3"/>
    <w:rsid w:val="005C72EC"/>
    <w:rsid w:val="005C762B"/>
    <w:rsid w:val="005D088D"/>
    <w:rsid w:val="005D0A41"/>
    <w:rsid w:val="005D236E"/>
    <w:rsid w:val="005D308C"/>
    <w:rsid w:val="005D371F"/>
    <w:rsid w:val="005D44ED"/>
    <w:rsid w:val="005D6332"/>
    <w:rsid w:val="005D6D09"/>
    <w:rsid w:val="005D779A"/>
    <w:rsid w:val="005D7D80"/>
    <w:rsid w:val="005E06DD"/>
    <w:rsid w:val="005E09E3"/>
    <w:rsid w:val="005E10EA"/>
    <w:rsid w:val="005E1B98"/>
    <w:rsid w:val="005E2009"/>
    <w:rsid w:val="005E256F"/>
    <w:rsid w:val="005E3462"/>
    <w:rsid w:val="005E3779"/>
    <w:rsid w:val="005E492D"/>
    <w:rsid w:val="005E49B8"/>
    <w:rsid w:val="005E4E7A"/>
    <w:rsid w:val="005E514D"/>
    <w:rsid w:val="005E5914"/>
    <w:rsid w:val="005E70C3"/>
    <w:rsid w:val="005E7165"/>
    <w:rsid w:val="005F1104"/>
    <w:rsid w:val="005F1246"/>
    <w:rsid w:val="005F1342"/>
    <w:rsid w:val="005F171C"/>
    <w:rsid w:val="005F292D"/>
    <w:rsid w:val="005F3083"/>
    <w:rsid w:val="005F4B12"/>
    <w:rsid w:val="005F5682"/>
    <w:rsid w:val="005F66B3"/>
    <w:rsid w:val="005F69A2"/>
    <w:rsid w:val="0060018D"/>
    <w:rsid w:val="0060047D"/>
    <w:rsid w:val="00600BEA"/>
    <w:rsid w:val="00600D61"/>
    <w:rsid w:val="006014DB"/>
    <w:rsid w:val="006017E3"/>
    <w:rsid w:val="0060308C"/>
    <w:rsid w:val="006035D6"/>
    <w:rsid w:val="00603E37"/>
    <w:rsid w:val="00604437"/>
    <w:rsid w:val="00604849"/>
    <w:rsid w:val="00605CCC"/>
    <w:rsid w:val="00605DF1"/>
    <w:rsid w:val="006060FD"/>
    <w:rsid w:val="00606400"/>
    <w:rsid w:val="00606950"/>
    <w:rsid w:val="00606F7E"/>
    <w:rsid w:val="00607A25"/>
    <w:rsid w:val="00610774"/>
    <w:rsid w:val="00610A40"/>
    <w:rsid w:val="00610D9F"/>
    <w:rsid w:val="00611B2B"/>
    <w:rsid w:val="00612B04"/>
    <w:rsid w:val="006130BA"/>
    <w:rsid w:val="006133E5"/>
    <w:rsid w:val="00613A15"/>
    <w:rsid w:val="00613AE4"/>
    <w:rsid w:val="00613C05"/>
    <w:rsid w:val="00615F35"/>
    <w:rsid w:val="006160E9"/>
    <w:rsid w:val="00616317"/>
    <w:rsid w:val="006173A6"/>
    <w:rsid w:val="006201C3"/>
    <w:rsid w:val="00620B93"/>
    <w:rsid w:val="00620C28"/>
    <w:rsid w:val="006211AD"/>
    <w:rsid w:val="006212BC"/>
    <w:rsid w:val="0062173B"/>
    <w:rsid w:val="006219BA"/>
    <w:rsid w:val="0062310C"/>
    <w:rsid w:val="00623258"/>
    <w:rsid w:val="00623B77"/>
    <w:rsid w:val="0062403C"/>
    <w:rsid w:val="00624B22"/>
    <w:rsid w:val="00624F22"/>
    <w:rsid w:val="00625231"/>
    <w:rsid w:val="00625AAA"/>
    <w:rsid w:val="00625C1B"/>
    <w:rsid w:val="00625C2C"/>
    <w:rsid w:val="00626BDA"/>
    <w:rsid w:val="00626D1D"/>
    <w:rsid w:val="00627958"/>
    <w:rsid w:val="00627B5B"/>
    <w:rsid w:val="006301FC"/>
    <w:rsid w:val="006309B2"/>
    <w:rsid w:val="00631162"/>
    <w:rsid w:val="006313E4"/>
    <w:rsid w:val="00631C43"/>
    <w:rsid w:val="00631C81"/>
    <w:rsid w:val="00632072"/>
    <w:rsid w:val="00632576"/>
    <w:rsid w:val="00633128"/>
    <w:rsid w:val="00633677"/>
    <w:rsid w:val="00634784"/>
    <w:rsid w:val="00634F36"/>
    <w:rsid w:val="00635119"/>
    <w:rsid w:val="006357AB"/>
    <w:rsid w:val="00636459"/>
    <w:rsid w:val="00636674"/>
    <w:rsid w:val="00636A0C"/>
    <w:rsid w:val="00636EEF"/>
    <w:rsid w:val="0063703F"/>
    <w:rsid w:val="006372ED"/>
    <w:rsid w:val="00640D0C"/>
    <w:rsid w:val="006414D8"/>
    <w:rsid w:val="0064151A"/>
    <w:rsid w:val="006416DA"/>
    <w:rsid w:val="006428E3"/>
    <w:rsid w:val="00642C58"/>
    <w:rsid w:val="006443DD"/>
    <w:rsid w:val="00644DCC"/>
    <w:rsid w:val="00645E0E"/>
    <w:rsid w:val="00645F2E"/>
    <w:rsid w:val="00646624"/>
    <w:rsid w:val="00646D58"/>
    <w:rsid w:val="0064723A"/>
    <w:rsid w:val="006475C9"/>
    <w:rsid w:val="006476DB"/>
    <w:rsid w:val="006479D9"/>
    <w:rsid w:val="0065029F"/>
    <w:rsid w:val="00650BBC"/>
    <w:rsid w:val="006518B6"/>
    <w:rsid w:val="00652554"/>
    <w:rsid w:val="006525E9"/>
    <w:rsid w:val="006527A3"/>
    <w:rsid w:val="00652C96"/>
    <w:rsid w:val="006534D8"/>
    <w:rsid w:val="00654805"/>
    <w:rsid w:val="00654D28"/>
    <w:rsid w:val="00654F33"/>
    <w:rsid w:val="00654FE9"/>
    <w:rsid w:val="0065583B"/>
    <w:rsid w:val="00655A17"/>
    <w:rsid w:val="00656212"/>
    <w:rsid w:val="0066019A"/>
    <w:rsid w:val="006608B2"/>
    <w:rsid w:val="00661144"/>
    <w:rsid w:val="006626F5"/>
    <w:rsid w:val="00663B21"/>
    <w:rsid w:val="00664181"/>
    <w:rsid w:val="00667C96"/>
    <w:rsid w:val="006722F5"/>
    <w:rsid w:val="006727BF"/>
    <w:rsid w:val="00672A73"/>
    <w:rsid w:val="00673146"/>
    <w:rsid w:val="00673643"/>
    <w:rsid w:val="00673C76"/>
    <w:rsid w:val="0067401D"/>
    <w:rsid w:val="00674D05"/>
    <w:rsid w:val="00676695"/>
    <w:rsid w:val="00676D2B"/>
    <w:rsid w:val="00677F0B"/>
    <w:rsid w:val="00680F60"/>
    <w:rsid w:val="00681E8D"/>
    <w:rsid w:val="00682580"/>
    <w:rsid w:val="006829A3"/>
    <w:rsid w:val="006838A0"/>
    <w:rsid w:val="00683AD9"/>
    <w:rsid w:val="00684119"/>
    <w:rsid w:val="006860A7"/>
    <w:rsid w:val="0068614B"/>
    <w:rsid w:val="0068641A"/>
    <w:rsid w:val="006864D0"/>
    <w:rsid w:val="00686B3F"/>
    <w:rsid w:val="00687813"/>
    <w:rsid w:val="00687FEB"/>
    <w:rsid w:val="006914C3"/>
    <w:rsid w:val="0069176B"/>
    <w:rsid w:val="006923E7"/>
    <w:rsid w:val="00692480"/>
    <w:rsid w:val="006932B6"/>
    <w:rsid w:val="006934CA"/>
    <w:rsid w:val="00694717"/>
    <w:rsid w:val="00694A46"/>
    <w:rsid w:val="00696265"/>
    <w:rsid w:val="00696274"/>
    <w:rsid w:val="006967F0"/>
    <w:rsid w:val="006A01AB"/>
    <w:rsid w:val="006A09D7"/>
    <w:rsid w:val="006A0D5C"/>
    <w:rsid w:val="006A28E1"/>
    <w:rsid w:val="006A293A"/>
    <w:rsid w:val="006A2D92"/>
    <w:rsid w:val="006A3A94"/>
    <w:rsid w:val="006A3AA5"/>
    <w:rsid w:val="006A3BD9"/>
    <w:rsid w:val="006A4BA4"/>
    <w:rsid w:val="006A4D4E"/>
    <w:rsid w:val="006A4E12"/>
    <w:rsid w:val="006A5FB5"/>
    <w:rsid w:val="006A67B5"/>
    <w:rsid w:val="006B0595"/>
    <w:rsid w:val="006B0D44"/>
    <w:rsid w:val="006B0F22"/>
    <w:rsid w:val="006B15F7"/>
    <w:rsid w:val="006B191E"/>
    <w:rsid w:val="006B3544"/>
    <w:rsid w:val="006B4021"/>
    <w:rsid w:val="006B4501"/>
    <w:rsid w:val="006B58B2"/>
    <w:rsid w:val="006B67BA"/>
    <w:rsid w:val="006B7696"/>
    <w:rsid w:val="006B7ECA"/>
    <w:rsid w:val="006C3F5F"/>
    <w:rsid w:val="006C45D0"/>
    <w:rsid w:val="006C4F9A"/>
    <w:rsid w:val="006C5A70"/>
    <w:rsid w:val="006C5DB1"/>
    <w:rsid w:val="006C6B8E"/>
    <w:rsid w:val="006C7AD9"/>
    <w:rsid w:val="006C7F65"/>
    <w:rsid w:val="006D1010"/>
    <w:rsid w:val="006D1BEB"/>
    <w:rsid w:val="006D1C5E"/>
    <w:rsid w:val="006D3578"/>
    <w:rsid w:val="006D3819"/>
    <w:rsid w:val="006D3855"/>
    <w:rsid w:val="006D3D02"/>
    <w:rsid w:val="006D3E1C"/>
    <w:rsid w:val="006D3E9D"/>
    <w:rsid w:val="006D4201"/>
    <w:rsid w:val="006D4D3B"/>
    <w:rsid w:val="006D5791"/>
    <w:rsid w:val="006D7C70"/>
    <w:rsid w:val="006D7EF5"/>
    <w:rsid w:val="006E0A89"/>
    <w:rsid w:val="006E11BE"/>
    <w:rsid w:val="006E13A3"/>
    <w:rsid w:val="006E4104"/>
    <w:rsid w:val="006E43EA"/>
    <w:rsid w:val="006E5349"/>
    <w:rsid w:val="006E58FD"/>
    <w:rsid w:val="006E5DD6"/>
    <w:rsid w:val="006E6342"/>
    <w:rsid w:val="006E635D"/>
    <w:rsid w:val="006E65A2"/>
    <w:rsid w:val="006E66FB"/>
    <w:rsid w:val="006E7001"/>
    <w:rsid w:val="006F1B69"/>
    <w:rsid w:val="006F29A7"/>
    <w:rsid w:val="006F2BAC"/>
    <w:rsid w:val="006F329B"/>
    <w:rsid w:val="006F3917"/>
    <w:rsid w:val="006F4BE7"/>
    <w:rsid w:val="006F591E"/>
    <w:rsid w:val="006F5AF5"/>
    <w:rsid w:val="006F7361"/>
    <w:rsid w:val="0070072D"/>
    <w:rsid w:val="00700849"/>
    <w:rsid w:val="00701B84"/>
    <w:rsid w:val="00702415"/>
    <w:rsid w:val="00702E70"/>
    <w:rsid w:val="00703173"/>
    <w:rsid w:val="007034F7"/>
    <w:rsid w:val="00703573"/>
    <w:rsid w:val="00703AAF"/>
    <w:rsid w:val="00704C8C"/>
    <w:rsid w:val="00704ED2"/>
    <w:rsid w:val="00705C8F"/>
    <w:rsid w:val="00706E3D"/>
    <w:rsid w:val="0071006D"/>
    <w:rsid w:val="0071063A"/>
    <w:rsid w:val="007109B1"/>
    <w:rsid w:val="00710C91"/>
    <w:rsid w:val="00711047"/>
    <w:rsid w:val="00711E75"/>
    <w:rsid w:val="0071214D"/>
    <w:rsid w:val="007129F5"/>
    <w:rsid w:val="00713028"/>
    <w:rsid w:val="00713F49"/>
    <w:rsid w:val="00714547"/>
    <w:rsid w:val="00715C79"/>
    <w:rsid w:val="00715FBC"/>
    <w:rsid w:val="00716B36"/>
    <w:rsid w:val="00717544"/>
    <w:rsid w:val="0072021E"/>
    <w:rsid w:val="007208E0"/>
    <w:rsid w:val="00720A56"/>
    <w:rsid w:val="00720FBA"/>
    <w:rsid w:val="007226BE"/>
    <w:rsid w:val="00723075"/>
    <w:rsid w:val="00723986"/>
    <w:rsid w:val="00723A0A"/>
    <w:rsid w:val="00724874"/>
    <w:rsid w:val="00725AF8"/>
    <w:rsid w:val="00725D5A"/>
    <w:rsid w:val="007305CD"/>
    <w:rsid w:val="00730882"/>
    <w:rsid w:val="00732FB9"/>
    <w:rsid w:val="00733323"/>
    <w:rsid w:val="007336F6"/>
    <w:rsid w:val="00734613"/>
    <w:rsid w:val="00735869"/>
    <w:rsid w:val="00736BE5"/>
    <w:rsid w:val="007374BC"/>
    <w:rsid w:val="007400E6"/>
    <w:rsid w:val="007405C7"/>
    <w:rsid w:val="0074072B"/>
    <w:rsid w:val="00740E1F"/>
    <w:rsid w:val="00740FF6"/>
    <w:rsid w:val="00741D99"/>
    <w:rsid w:val="00742EE0"/>
    <w:rsid w:val="007439F7"/>
    <w:rsid w:val="00743CD2"/>
    <w:rsid w:val="007441DA"/>
    <w:rsid w:val="00744A13"/>
    <w:rsid w:val="00744D19"/>
    <w:rsid w:val="00744E84"/>
    <w:rsid w:val="00745FB4"/>
    <w:rsid w:val="00745FDD"/>
    <w:rsid w:val="00747A7E"/>
    <w:rsid w:val="00747D2F"/>
    <w:rsid w:val="00747F6B"/>
    <w:rsid w:val="007523D3"/>
    <w:rsid w:val="0075266E"/>
    <w:rsid w:val="00752EA8"/>
    <w:rsid w:val="00753A8A"/>
    <w:rsid w:val="00753C26"/>
    <w:rsid w:val="00753D93"/>
    <w:rsid w:val="00753E41"/>
    <w:rsid w:val="0075481C"/>
    <w:rsid w:val="00754C04"/>
    <w:rsid w:val="00755B4B"/>
    <w:rsid w:val="00755C33"/>
    <w:rsid w:val="00755FCC"/>
    <w:rsid w:val="007565FB"/>
    <w:rsid w:val="00756E50"/>
    <w:rsid w:val="0075744D"/>
    <w:rsid w:val="0075794B"/>
    <w:rsid w:val="007601C2"/>
    <w:rsid w:val="007622C0"/>
    <w:rsid w:val="00762582"/>
    <w:rsid w:val="00762675"/>
    <w:rsid w:val="00762AEC"/>
    <w:rsid w:val="007630CE"/>
    <w:rsid w:val="007636DB"/>
    <w:rsid w:val="00763F61"/>
    <w:rsid w:val="00764677"/>
    <w:rsid w:val="007649E3"/>
    <w:rsid w:val="00764C2C"/>
    <w:rsid w:val="00765A53"/>
    <w:rsid w:val="00765C0D"/>
    <w:rsid w:val="00765D1A"/>
    <w:rsid w:val="00765EAD"/>
    <w:rsid w:val="007660E8"/>
    <w:rsid w:val="00767BA0"/>
    <w:rsid w:val="00767F8A"/>
    <w:rsid w:val="007700A7"/>
    <w:rsid w:val="00770621"/>
    <w:rsid w:val="00770E64"/>
    <w:rsid w:val="00771BFB"/>
    <w:rsid w:val="007721F3"/>
    <w:rsid w:val="00772257"/>
    <w:rsid w:val="0077290B"/>
    <w:rsid w:val="00772B7D"/>
    <w:rsid w:val="00773593"/>
    <w:rsid w:val="0077374B"/>
    <w:rsid w:val="00773900"/>
    <w:rsid w:val="00773C4D"/>
    <w:rsid w:val="00774A20"/>
    <w:rsid w:val="00774E85"/>
    <w:rsid w:val="00774F16"/>
    <w:rsid w:val="00775CA3"/>
    <w:rsid w:val="00776654"/>
    <w:rsid w:val="00780979"/>
    <w:rsid w:val="007813D2"/>
    <w:rsid w:val="00781895"/>
    <w:rsid w:val="00781A62"/>
    <w:rsid w:val="00781CA5"/>
    <w:rsid w:val="007820B6"/>
    <w:rsid w:val="0078250F"/>
    <w:rsid w:val="007827AF"/>
    <w:rsid w:val="00782849"/>
    <w:rsid w:val="007828D0"/>
    <w:rsid w:val="00782EE2"/>
    <w:rsid w:val="00784A8B"/>
    <w:rsid w:val="00786B01"/>
    <w:rsid w:val="00786B88"/>
    <w:rsid w:val="00786E44"/>
    <w:rsid w:val="00787018"/>
    <w:rsid w:val="007905A6"/>
    <w:rsid w:val="00790A0F"/>
    <w:rsid w:val="00792C82"/>
    <w:rsid w:val="00794D5E"/>
    <w:rsid w:val="00794E76"/>
    <w:rsid w:val="007953F9"/>
    <w:rsid w:val="0079643E"/>
    <w:rsid w:val="007A0320"/>
    <w:rsid w:val="007A0DE3"/>
    <w:rsid w:val="007A0E7D"/>
    <w:rsid w:val="007A0EE0"/>
    <w:rsid w:val="007A15B3"/>
    <w:rsid w:val="007A1739"/>
    <w:rsid w:val="007A1ACE"/>
    <w:rsid w:val="007A1CCC"/>
    <w:rsid w:val="007A1E08"/>
    <w:rsid w:val="007A265C"/>
    <w:rsid w:val="007A2F90"/>
    <w:rsid w:val="007A37C6"/>
    <w:rsid w:val="007A43C4"/>
    <w:rsid w:val="007A470F"/>
    <w:rsid w:val="007A47AA"/>
    <w:rsid w:val="007A552A"/>
    <w:rsid w:val="007A6293"/>
    <w:rsid w:val="007A6F52"/>
    <w:rsid w:val="007A7917"/>
    <w:rsid w:val="007B01B3"/>
    <w:rsid w:val="007B0CF3"/>
    <w:rsid w:val="007B0F1E"/>
    <w:rsid w:val="007B1597"/>
    <w:rsid w:val="007B2224"/>
    <w:rsid w:val="007B2382"/>
    <w:rsid w:val="007B3A8E"/>
    <w:rsid w:val="007B3B26"/>
    <w:rsid w:val="007B3B9F"/>
    <w:rsid w:val="007B3E20"/>
    <w:rsid w:val="007B4E0E"/>
    <w:rsid w:val="007B65E9"/>
    <w:rsid w:val="007B68EE"/>
    <w:rsid w:val="007B724D"/>
    <w:rsid w:val="007B7475"/>
    <w:rsid w:val="007B7ACC"/>
    <w:rsid w:val="007B7CB8"/>
    <w:rsid w:val="007B7D11"/>
    <w:rsid w:val="007B7E50"/>
    <w:rsid w:val="007C045B"/>
    <w:rsid w:val="007C098E"/>
    <w:rsid w:val="007C0A70"/>
    <w:rsid w:val="007C0CC9"/>
    <w:rsid w:val="007C0E3C"/>
    <w:rsid w:val="007C17CE"/>
    <w:rsid w:val="007C1874"/>
    <w:rsid w:val="007C1ECB"/>
    <w:rsid w:val="007C3942"/>
    <w:rsid w:val="007C39E0"/>
    <w:rsid w:val="007C5702"/>
    <w:rsid w:val="007C584F"/>
    <w:rsid w:val="007D03F7"/>
    <w:rsid w:val="007D19A3"/>
    <w:rsid w:val="007D1BB2"/>
    <w:rsid w:val="007D2567"/>
    <w:rsid w:val="007D2D05"/>
    <w:rsid w:val="007D3665"/>
    <w:rsid w:val="007D36CD"/>
    <w:rsid w:val="007D3D21"/>
    <w:rsid w:val="007D4BA4"/>
    <w:rsid w:val="007D4F9F"/>
    <w:rsid w:val="007D52B2"/>
    <w:rsid w:val="007D56B0"/>
    <w:rsid w:val="007D5F62"/>
    <w:rsid w:val="007D723C"/>
    <w:rsid w:val="007D7E12"/>
    <w:rsid w:val="007D7E39"/>
    <w:rsid w:val="007E0B37"/>
    <w:rsid w:val="007E1319"/>
    <w:rsid w:val="007E40BE"/>
    <w:rsid w:val="007E4359"/>
    <w:rsid w:val="007E47B3"/>
    <w:rsid w:val="007E4C22"/>
    <w:rsid w:val="007E4D21"/>
    <w:rsid w:val="007E4DF4"/>
    <w:rsid w:val="007E4DF7"/>
    <w:rsid w:val="007E4E96"/>
    <w:rsid w:val="007E506B"/>
    <w:rsid w:val="007E508E"/>
    <w:rsid w:val="007E6515"/>
    <w:rsid w:val="007E6716"/>
    <w:rsid w:val="007E6E26"/>
    <w:rsid w:val="007E7721"/>
    <w:rsid w:val="007E7E3A"/>
    <w:rsid w:val="007F0814"/>
    <w:rsid w:val="007F0FED"/>
    <w:rsid w:val="007F1530"/>
    <w:rsid w:val="007F2186"/>
    <w:rsid w:val="007F307E"/>
    <w:rsid w:val="007F314D"/>
    <w:rsid w:val="007F3599"/>
    <w:rsid w:val="007F3D91"/>
    <w:rsid w:val="007F48E6"/>
    <w:rsid w:val="007F4B31"/>
    <w:rsid w:val="007F50D6"/>
    <w:rsid w:val="007F5D27"/>
    <w:rsid w:val="007F7A36"/>
    <w:rsid w:val="008008A4"/>
    <w:rsid w:val="00800B35"/>
    <w:rsid w:val="00801AA7"/>
    <w:rsid w:val="00801BB9"/>
    <w:rsid w:val="00801D30"/>
    <w:rsid w:val="008022C0"/>
    <w:rsid w:val="00802629"/>
    <w:rsid w:val="008029B9"/>
    <w:rsid w:val="008031BB"/>
    <w:rsid w:val="00805143"/>
    <w:rsid w:val="00805877"/>
    <w:rsid w:val="0080612B"/>
    <w:rsid w:val="00806A0B"/>
    <w:rsid w:val="008106ED"/>
    <w:rsid w:val="0081108F"/>
    <w:rsid w:val="00811303"/>
    <w:rsid w:val="00811735"/>
    <w:rsid w:val="0081184E"/>
    <w:rsid w:val="008121B2"/>
    <w:rsid w:val="00814350"/>
    <w:rsid w:val="00814374"/>
    <w:rsid w:val="0081468C"/>
    <w:rsid w:val="0081536B"/>
    <w:rsid w:val="008158B6"/>
    <w:rsid w:val="00815DC1"/>
    <w:rsid w:val="00815F34"/>
    <w:rsid w:val="008169DC"/>
    <w:rsid w:val="00816E0B"/>
    <w:rsid w:val="00817912"/>
    <w:rsid w:val="00817DA0"/>
    <w:rsid w:val="00817F43"/>
    <w:rsid w:val="0082029A"/>
    <w:rsid w:val="008208B4"/>
    <w:rsid w:val="00820F02"/>
    <w:rsid w:val="00821B57"/>
    <w:rsid w:val="0082220D"/>
    <w:rsid w:val="00822EE1"/>
    <w:rsid w:val="00823BD6"/>
    <w:rsid w:val="0082479F"/>
    <w:rsid w:val="00824FEF"/>
    <w:rsid w:val="00825177"/>
    <w:rsid w:val="00825B43"/>
    <w:rsid w:val="00825C89"/>
    <w:rsid w:val="00825DA9"/>
    <w:rsid w:val="008268D2"/>
    <w:rsid w:val="00830154"/>
    <w:rsid w:val="008303FD"/>
    <w:rsid w:val="00830651"/>
    <w:rsid w:val="008310B5"/>
    <w:rsid w:val="0083145C"/>
    <w:rsid w:val="008316AD"/>
    <w:rsid w:val="0083353E"/>
    <w:rsid w:val="00833FC9"/>
    <w:rsid w:val="00835510"/>
    <w:rsid w:val="00835900"/>
    <w:rsid w:val="00835AD6"/>
    <w:rsid w:val="00835B15"/>
    <w:rsid w:val="008360B7"/>
    <w:rsid w:val="00836279"/>
    <w:rsid w:val="00837A95"/>
    <w:rsid w:val="0084059E"/>
    <w:rsid w:val="00841047"/>
    <w:rsid w:val="00841AB7"/>
    <w:rsid w:val="00842C10"/>
    <w:rsid w:val="008430F7"/>
    <w:rsid w:val="008444BC"/>
    <w:rsid w:val="00844D31"/>
    <w:rsid w:val="008450C0"/>
    <w:rsid w:val="008459F9"/>
    <w:rsid w:val="008463CF"/>
    <w:rsid w:val="00846775"/>
    <w:rsid w:val="00846C31"/>
    <w:rsid w:val="00847CC8"/>
    <w:rsid w:val="00852744"/>
    <w:rsid w:val="00854C2B"/>
    <w:rsid w:val="00856128"/>
    <w:rsid w:val="008561F0"/>
    <w:rsid w:val="008568F4"/>
    <w:rsid w:val="008573ED"/>
    <w:rsid w:val="00857EB8"/>
    <w:rsid w:val="00860348"/>
    <w:rsid w:val="00860A0B"/>
    <w:rsid w:val="0086114D"/>
    <w:rsid w:val="00861BD3"/>
    <w:rsid w:val="00861E61"/>
    <w:rsid w:val="00865EFD"/>
    <w:rsid w:val="0086609E"/>
    <w:rsid w:val="008660FE"/>
    <w:rsid w:val="008666CC"/>
    <w:rsid w:val="00866FA8"/>
    <w:rsid w:val="00867180"/>
    <w:rsid w:val="00867A45"/>
    <w:rsid w:val="008702A9"/>
    <w:rsid w:val="0087099E"/>
    <w:rsid w:val="00870F48"/>
    <w:rsid w:val="00871549"/>
    <w:rsid w:val="00871DFE"/>
    <w:rsid w:val="00873F74"/>
    <w:rsid w:val="0087410F"/>
    <w:rsid w:val="00875A22"/>
    <w:rsid w:val="00877BD8"/>
    <w:rsid w:val="00880DFE"/>
    <w:rsid w:val="00880F8C"/>
    <w:rsid w:val="00881CC7"/>
    <w:rsid w:val="008820D9"/>
    <w:rsid w:val="0088263D"/>
    <w:rsid w:val="00883D83"/>
    <w:rsid w:val="008841D8"/>
    <w:rsid w:val="00884D8B"/>
    <w:rsid w:val="00884F51"/>
    <w:rsid w:val="008863F4"/>
    <w:rsid w:val="00886708"/>
    <w:rsid w:val="008868FC"/>
    <w:rsid w:val="0088751D"/>
    <w:rsid w:val="00887F65"/>
    <w:rsid w:val="0089037F"/>
    <w:rsid w:val="00890BF0"/>
    <w:rsid w:val="00892655"/>
    <w:rsid w:val="0089413A"/>
    <w:rsid w:val="00894909"/>
    <w:rsid w:val="008957ED"/>
    <w:rsid w:val="00895FBE"/>
    <w:rsid w:val="00895FDE"/>
    <w:rsid w:val="00896D9C"/>
    <w:rsid w:val="00897989"/>
    <w:rsid w:val="008A04C8"/>
    <w:rsid w:val="008A2052"/>
    <w:rsid w:val="008A2A14"/>
    <w:rsid w:val="008A30B9"/>
    <w:rsid w:val="008A5D9F"/>
    <w:rsid w:val="008A5E7C"/>
    <w:rsid w:val="008A61AE"/>
    <w:rsid w:val="008A7320"/>
    <w:rsid w:val="008A7F30"/>
    <w:rsid w:val="008B072E"/>
    <w:rsid w:val="008B0A29"/>
    <w:rsid w:val="008B3E85"/>
    <w:rsid w:val="008B418D"/>
    <w:rsid w:val="008B460F"/>
    <w:rsid w:val="008B49FF"/>
    <w:rsid w:val="008B4F8C"/>
    <w:rsid w:val="008B593F"/>
    <w:rsid w:val="008B5EA7"/>
    <w:rsid w:val="008B605B"/>
    <w:rsid w:val="008B7CC6"/>
    <w:rsid w:val="008C03F4"/>
    <w:rsid w:val="008C0BD7"/>
    <w:rsid w:val="008C1061"/>
    <w:rsid w:val="008C2343"/>
    <w:rsid w:val="008C2999"/>
    <w:rsid w:val="008C2B1C"/>
    <w:rsid w:val="008C2B6B"/>
    <w:rsid w:val="008C2D05"/>
    <w:rsid w:val="008C4384"/>
    <w:rsid w:val="008C4734"/>
    <w:rsid w:val="008C4B59"/>
    <w:rsid w:val="008C4DF0"/>
    <w:rsid w:val="008C5314"/>
    <w:rsid w:val="008C53B0"/>
    <w:rsid w:val="008C54E2"/>
    <w:rsid w:val="008C580E"/>
    <w:rsid w:val="008C692C"/>
    <w:rsid w:val="008C7BAC"/>
    <w:rsid w:val="008C7BBA"/>
    <w:rsid w:val="008C7FFE"/>
    <w:rsid w:val="008D028E"/>
    <w:rsid w:val="008D175E"/>
    <w:rsid w:val="008D179F"/>
    <w:rsid w:val="008D201C"/>
    <w:rsid w:val="008D25EB"/>
    <w:rsid w:val="008D2A4E"/>
    <w:rsid w:val="008D2DD9"/>
    <w:rsid w:val="008D3BF9"/>
    <w:rsid w:val="008D47A0"/>
    <w:rsid w:val="008D49FC"/>
    <w:rsid w:val="008D4A01"/>
    <w:rsid w:val="008D5637"/>
    <w:rsid w:val="008D5658"/>
    <w:rsid w:val="008D582C"/>
    <w:rsid w:val="008D61BF"/>
    <w:rsid w:val="008D68E3"/>
    <w:rsid w:val="008D6ABF"/>
    <w:rsid w:val="008D6D17"/>
    <w:rsid w:val="008D722A"/>
    <w:rsid w:val="008E063B"/>
    <w:rsid w:val="008E06C8"/>
    <w:rsid w:val="008E0991"/>
    <w:rsid w:val="008E0BC9"/>
    <w:rsid w:val="008E1528"/>
    <w:rsid w:val="008E3F78"/>
    <w:rsid w:val="008E4999"/>
    <w:rsid w:val="008E4FC9"/>
    <w:rsid w:val="008E567E"/>
    <w:rsid w:val="008E6360"/>
    <w:rsid w:val="008E64BD"/>
    <w:rsid w:val="008F0B8B"/>
    <w:rsid w:val="008F0F8F"/>
    <w:rsid w:val="008F10C6"/>
    <w:rsid w:val="008F1180"/>
    <w:rsid w:val="008F1988"/>
    <w:rsid w:val="008F2CD3"/>
    <w:rsid w:val="008F3C24"/>
    <w:rsid w:val="008F4678"/>
    <w:rsid w:val="008F47BC"/>
    <w:rsid w:val="008F5093"/>
    <w:rsid w:val="008F598B"/>
    <w:rsid w:val="008F5C08"/>
    <w:rsid w:val="008F620C"/>
    <w:rsid w:val="008F7780"/>
    <w:rsid w:val="008F7E01"/>
    <w:rsid w:val="00900046"/>
    <w:rsid w:val="009007E5"/>
    <w:rsid w:val="00900848"/>
    <w:rsid w:val="00901AEC"/>
    <w:rsid w:val="0090243A"/>
    <w:rsid w:val="00902E23"/>
    <w:rsid w:val="009031AB"/>
    <w:rsid w:val="009031F5"/>
    <w:rsid w:val="0090363A"/>
    <w:rsid w:val="009041D3"/>
    <w:rsid w:val="00904CC3"/>
    <w:rsid w:val="00906097"/>
    <w:rsid w:val="00910B6F"/>
    <w:rsid w:val="00911685"/>
    <w:rsid w:val="00911C52"/>
    <w:rsid w:val="00911CBB"/>
    <w:rsid w:val="00911ED4"/>
    <w:rsid w:val="00912F22"/>
    <w:rsid w:val="00914756"/>
    <w:rsid w:val="00915968"/>
    <w:rsid w:val="009162B1"/>
    <w:rsid w:val="00917CCC"/>
    <w:rsid w:val="00920B7E"/>
    <w:rsid w:val="00920FEB"/>
    <w:rsid w:val="00921813"/>
    <w:rsid w:val="009229F6"/>
    <w:rsid w:val="00923691"/>
    <w:rsid w:val="00923B96"/>
    <w:rsid w:val="00923D5D"/>
    <w:rsid w:val="009246C5"/>
    <w:rsid w:val="009249AE"/>
    <w:rsid w:val="00924DDB"/>
    <w:rsid w:val="00924E15"/>
    <w:rsid w:val="00925225"/>
    <w:rsid w:val="00926EC8"/>
    <w:rsid w:val="0092752B"/>
    <w:rsid w:val="00930136"/>
    <w:rsid w:val="009301EA"/>
    <w:rsid w:val="0093366B"/>
    <w:rsid w:val="0093389A"/>
    <w:rsid w:val="00933A4C"/>
    <w:rsid w:val="00933D7D"/>
    <w:rsid w:val="009342B6"/>
    <w:rsid w:val="009349DF"/>
    <w:rsid w:val="00934E48"/>
    <w:rsid w:val="009352D0"/>
    <w:rsid w:val="0093581F"/>
    <w:rsid w:val="009362B4"/>
    <w:rsid w:val="0093703C"/>
    <w:rsid w:val="00937221"/>
    <w:rsid w:val="009374B8"/>
    <w:rsid w:val="009374DF"/>
    <w:rsid w:val="00937889"/>
    <w:rsid w:val="00937941"/>
    <w:rsid w:val="00937F6E"/>
    <w:rsid w:val="00940330"/>
    <w:rsid w:val="00940B92"/>
    <w:rsid w:val="009410B5"/>
    <w:rsid w:val="0094118C"/>
    <w:rsid w:val="009416D7"/>
    <w:rsid w:val="00942D43"/>
    <w:rsid w:val="00942EC4"/>
    <w:rsid w:val="00944A2C"/>
    <w:rsid w:val="009453B9"/>
    <w:rsid w:val="00945D0D"/>
    <w:rsid w:val="00945E34"/>
    <w:rsid w:val="009473F2"/>
    <w:rsid w:val="00947875"/>
    <w:rsid w:val="00947EA9"/>
    <w:rsid w:val="009505FB"/>
    <w:rsid w:val="009506ED"/>
    <w:rsid w:val="009507E9"/>
    <w:rsid w:val="00950FA0"/>
    <w:rsid w:val="00951082"/>
    <w:rsid w:val="00951670"/>
    <w:rsid w:val="009537FA"/>
    <w:rsid w:val="009540F7"/>
    <w:rsid w:val="00954323"/>
    <w:rsid w:val="00955482"/>
    <w:rsid w:val="00955553"/>
    <w:rsid w:val="00955A65"/>
    <w:rsid w:val="00955C82"/>
    <w:rsid w:val="00956D96"/>
    <w:rsid w:val="00957437"/>
    <w:rsid w:val="009575EC"/>
    <w:rsid w:val="00957C8D"/>
    <w:rsid w:val="00960A3F"/>
    <w:rsid w:val="0096141C"/>
    <w:rsid w:val="00963415"/>
    <w:rsid w:val="0096377A"/>
    <w:rsid w:val="00963AB3"/>
    <w:rsid w:val="0096484D"/>
    <w:rsid w:val="00965912"/>
    <w:rsid w:val="00970041"/>
    <w:rsid w:val="00971A60"/>
    <w:rsid w:val="009724FE"/>
    <w:rsid w:val="00972C49"/>
    <w:rsid w:val="00973551"/>
    <w:rsid w:val="00973F8D"/>
    <w:rsid w:val="0097431D"/>
    <w:rsid w:val="009746A1"/>
    <w:rsid w:val="00977AC5"/>
    <w:rsid w:val="00977C00"/>
    <w:rsid w:val="00980528"/>
    <w:rsid w:val="0098097E"/>
    <w:rsid w:val="00980E7A"/>
    <w:rsid w:val="00981E92"/>
    <w:rsid w:val="00982175"/>
    <w:rsid w:val="009845A5"/>
    <w:rsid w:val="009848ED"/>
    <w:rsid w:val="00984CD1"/>
    <w:rsid w:val="00985475"/>
    <w:rsid w:val="0098568F"/>
    <w:rsid w:val="009856DC"/>
    <w:rsid w:val="0098580E"/>
    <w:rsid w:val="009871D5"/>
    <w:rsid w:val="0098739F"/>
    <w:rsid w:val="009908CD"/>
    <w:rsid w:val="00990DE8"/>
    <w:rsid w:val="00991406"/>
    <w:rsid w:val="0099199C"/>
    <w:rsid w:val="00992947"/>
    <w:rsid w:val="00992BC1"/>
    <w:rsid w:val="00993C5D"/>
    <w:rsid w:val="009943E2"/>
    <w:rsid w:val="009943E4"/>
    <w:rsid w:val="009948B4"/>
    <w:rsid w:val="00994C16"/>
    <w:rsid w:val="009957EF"/>
    <w:rsid w:val="009963C9"/>
    <w:rsid w:val="0099646C"/>
    <w:rsid w:val="00997BC8"/>
    <w:rsid w:val="009A029D"/>
    <w:rsid w:val="009A0FE7"/>
    <w:rsid w:val="009A1C0E"/>
    <w:rsid w:val="009A237A"/>
    <w:rsid w:val="009A3D84"/>
    <w:rsid w:val="009A4783"/>
    <w:rsid w:val="009A49A7"/>
    <w:rsid w:val="009A4D68"/>
    <w:rsid w:val="009A52F2"/>
    <w:rsid w:val="009A5AEE"/>
    <w:rsid w:val="009A6802"/>
    <w:rsid w:val="009A6852"/>
    <w:rsid w:val="009A6A21"/>
    <w:rsid w:val="009A7686"/>
    <w:rsid w:val="009B1E01"/>
    <w:rsid w:val="009B251D"/>
    <w:rsid w:val="009B2DEF"/>
    <w:rsid w:val="009B337A"/>
    <w:rsid w:val="009B3587"/>
    <w:rsid w:val="009B3622"/>
    <w:rsid w:val="009B426A"/>
    <w:rsid w:val="009B62E3"/>
    <w:rsid w:val="009B633D"/>
    <w:rsid w:val="009B69B3"/>
    <w:rsid w:val="009B76F9"/>
    <w:rsid w:val="009C0302"/>
    <w:rsid w:val="009C031E"/>
    <w:rsid w:val="009C09A1"/>
    <w:rsid w:val="009C108C"/>
    <w:rsid w:val="009C155B"/>
    <w:rsid w:val="009C25B1"/>
    <w:rsid w:val="009C39EF"/>
    <w:rsid w:val="009C4881"/>
    <w:rsid w:val="009C4CFB"/>
    <w:rsid w:val="009C5177"/>
    <w:rsid w:val="009C60F9"/>
    <w:rsid w:val="009C6B2A"/>
    <w:rsid w:val="009C7DA1"/>
    <w:rsid w:val="009D2010"/>
    <w:rsid w:val="009D3DBB"/>
    <w:rsid w:val="009D4260"/>
    <w:rsid w:val="009D4574"/>
    <w:rsid w:val="009D4E2F"/>
    <w:rsid w:val="009D4EF6"/>
    <w:rsid w:val="009D4F12"/>
    <w:rsid w:val="009D50BA"/>
    <w:rsid w:val="009D55C8"/>
    <w:rsid w:val="009D5658"/>
    <w:rsid w:val="009D5AB2"/>
    <w:rsid w:val="009D62A9"/>
    <w:rsid w:val="009D7308"/>
    <w:rsid w:val="009D7902"/>
    <w:rsid w:val="009D7B45"/>
    <w:rsid w:val="009E0CC0"/>
    <w:rsid w:val="009E0DF4"/>
    <w:rsid w:val="009E1EFF"/>
    <w:rsid w:val="009E216B"/>
    <w:rsid w:val="009E2768"/>
    <w:rsid w:val="009E5077"/>
    <w:rsid w:val="009E5B90"/>
    <w:rsid w:val="009E611B"/>
    <w:rsid w:val="009E6702"/>
    <w:rsid w:val="009E6ED2"/>
    <w:rsid w:val="009E751D"/>
    <w:rsid w:val="009E770A"/>
    <w:rsid w:val="009F0F1C"/>
    <w:rsid w:val="009F1A21"/>
    <w:rsid w:val="009F2450"/>
    <w:rsid w:val="009F28AE"/>
    <w:rsid w:val="009F299E"/>
    <w:rsid w:val="009F2F2A"/>
    <w:rsid w:val="009F43EA"/>
    <w:rsid w:val="009F4E13"/>
    <w:rsid w:val="009F58BA"/>
    <w:rsid w:val="009F597D"/>
    <w:rsid w:val="009F5A0F"/>
    <w:rsid w:val="009F5F00"/>
    <w:rsid w:val="009F64AE"/>
    <w:rsid w:val="009F6A89"/>
    <w:rsid w:val="009F7EAC"/>
    <w:rsid w:val="00A02056"/>
    <w:rsid w:val="00A0214E"/>
    <w:rsid w:val="00A0246D"/>
    <w:rsid w:val="00A0286C"/>
    <w:rsid w:val="00A036EF"/>
    <w:rsid w:val="00A03B7D"/>
    <w:rsid w:val="00A03E6F"/>
    <w:rsid w:val="00A04ABB"/>
    <w:rsid w:val="00A0505A"/>
    <w:rsid w:val="00A06BBF"/>
    <w:rsid w:val="00A070AD"/>
    <w:rsid w:val="00A07874"/>
    <w:rsid w:val="00A10112"/>
    <w:rsid w:val="00A10481"/>
    <w:rsid w:val="00A10556"/>
    <w:rsid w:val="00A10D33"/>
    <w:rsid w:val="00A10E89"/>
    <w:rsid w:val="00A11D44"/>
    <w:rsid w:val="00A12B71"/>
    <w:rsid w:val="00A12CEF"/>
    <w:rsid w:val="00A1314D"/>
    <w:rsid w:val="00A13AB1"/>
    <w:rsid w:val="00A13AC8"/>
    <w:rsid w:val="00A13D8D"/>
    <w:rsid w:val="00A15D49"/>
    <w:rsid w:val="00A16573"/>
    <w:rsid w:val="00A16BB6"/>
    <w:rsid w:val="00A16CB8"/>
    <w:rsid w:val="00A21112"/>
    <w:rsid w:val="00A219D8"/>
    <w:rsid w:val="00A21BFE"/>
    <w:rsid w:val="00A23056"/>
    <w:rsid w:val="00A230DD"/>
    <w:rsid w:val="00A23403"/>
    <w:rsid w:val="00A2400D"/>
    <w:rsid w:val="00A24E79"/>
    <w:rsid w:val="00A251CB"/>
    <w:rsid w:val="00A2649E"/>
    <w:rsid w:val="00A2679D"/>
    <w:rsid w:val="00A274A4"/>
    <w:rsid w:val="00A27584"/>
    <w:rsid w:val="00A27902"/>
    <w:rsid w:val="00A27FA0"/>
    <w:rsid w:val="00A300C8"/>
    <w:rsid w:val="00A30D9A"/>
    <w:rsid w:val="00A31B6B"/>
    <w:rsid w:val="00A31BD0"/>
    <w:rsid w:val="00A32DA1"/>
    <w:rsid w:val="00A330DB"/>
    <w:rsid w:val="00A331A3"/>
    <w:rsid w:val="00A34410"/>
    <w:rsid w:val="00A35971"/>
    <w:rsid w:val="00A3675B"/>
    <w:rsid w:val="00A36DCD"/>
    <w:rsid w:val="00A36E4D"/>
    <w:rsid w:val="00A37596"/>
    <w:rsid w:val="00A401EF"/>
    <w:rsid w:val="00A40CFA"/>
    <w:rsid w:val="00A41EF2"/>
    <w:rsid w:val="00A421D9"/>
    <w:rsid w:val="00A42D9E"/>
    <w:rsid w:val="00A42E68"/>
    <w:rsid w:val="00A4394E"/>
    <w:rsid w:val="00A44855"/>
    <w:rsid w:val="00A45BCF"/>
    <w:rsid w:val="00A46471"/>
    <w:rsid w:val="00A46648"/>
    <w:rsid w:val="00A468ED"/>
    <w:rsid w:val="00A4694A"/>
    <w:rsid w:val="00A46FF1"/>
    <w:rsid w:val="00A471D9"/>
    <w:rsid w:val="00A4740B"/>
    <w:rsid w:val="00A47CBC"/>
    <w:rsid w:val="00A50B50"/>
    <w:rsid w:val="00A50DCB"/>
    <w:rsid w:val="00A51010"/>
    <w:rsid w:val="00A53684"/>
    <w:rsid w:val="00A53D7C"/>
    <w:rsid w:val="00A5446B"/>
    <w:rsid w:val="00A55627"/>
    <w:rsid w:val="00A55BBA"/>
    <w:rsid w:val="00A5630C"/>
    <w:rsid w:val="00A571F9"/>
    <w:rsid w:val="00A60E3B"/>
    <w:rsid w:val="00A6155E"/>
    <w:rsid w:val="00A62390"/>
    <w:rsid w:val="00A62AA9"/>
    <w:rsid w:val="00A6312C"/>
    <w:rsid w:val="00A63553"/>
    <w:rsid w:val="00A64495"/>
    <w:rsid w:val="00A64AE0"/>
    <w:rsid w:val="00A64B0B"/>
    <w:rsid w:val="00A64D47"/>
    <w:rsid w:val="00A64E80"/>
    <w:rsid w:val="00A65884"/>
    <w:rsid w:val="00A664A4"/>
    <w:rsid w:val="00A677F0"/>
    <w:rsid w:val="00A67AFA"/>
    <w:rsid w:val="00A67D15"/>
    <w:rsid w:val="00A708C5"/>
    <w:rsid w:val="00A7171C"/>
    <w:rsid w:val="00A732B9"/>
    <w:rsid w:val="00A733D5"/>
    <w:rsid w:val="00A7414B"/>
    <w:rsid w:val="00A74239"/>
    <w:rsid w:val="00A742D2"/>
    <w:rsid w:val="00A74E0A"/>
    <w:rsid w:val="00A75D1E"/>
    <w:rsid w:val="00A75EF9"/>
    <w:rsid w:val="00A772CD"/>
    <w:rsid w:val="00A7737E"/>
    <w:rsid w:val="00A777E1"/>
    <w:rsid w:val="00A77CCE"/>
    <w:rsid w:val="00A80C31"/>
    <w:rsid w:val="00A80C3D"/>
    <w:rsid w:val="00A80DF5"/>
    <w:rsid w:val="00A80EEE"/>
    <w:rsid w:val="00A80F74"/>
    <w:rsid w:val="00A811DA"/>
    <w:rsid w:val="00A817F5"/>
    <w:rsid w:val="00A82746"/>
    <w:rsid w:val="00A82A78"/>
    <w:rsid w:val="00A835C4"/>
    <w:rsid w:val="00A835E4"/>
    <w:rsid w:val="00A83C6E"/>
    <w:rsid w:val="00A843D2"/>
    <w:rsid w:val="00A84F2C"/>
    <w:rsid w:val="00A8502F"/>
    <w:rsid w:val="00A850E1"/>
    <w:rsid w:val="00A8592F"/>
    <w:rsid w:val="00A86199"/>
    <w:rsid w:val="00A866A5"/>
    <w:rsid w:val="00A866EB"/>
    <w:rsid w:val="00A86C85"/>
    <w:rsid w:val="00A87263"/>
    <w:rsid w:val="00A87CA9"/>
    <w:rsid w:val="00A905D8"/>
    <w:rsid w:val="00A90AE2"/>
    <w:rsid w:val="00A90B93"/>
    <w:rsid w:val="00A90C63"/>
    <w:rsid w:val="00A9167D"/>
    <w:rsid w:val="00A917D7"/>
    <w:rsid w:val="00A92588"/>
    <w:rsid w:val="00A926C8"/>
    <w:rsid w:val="00A92DED"/>
    <w:rsid w:val="00A939D2"/>
    <w:rsid w:val="00A93BEF"/>
    <w:rsid w:val="00A93FA7"/>
    <w:rsid w:val="00A94219"/>
    <w:rsid w:val="00A94761"/>
    <w:rsid w:val="00A94E9B"/>
    <w:rsid w:val="00A9642C"/>
    <w:rsid w:val="00A96629"/>
    <w:rsid w:val="00A975FB"/>
    <w:rsid w:val="00AA01C6"/>
    <w:rsid w:val="00AA0817"/>
    <w:rsid w:val="00AA09BD"/>
    <w:rsid w:val="00AA0B6B"/>
    <w:rsid w:val="00AA1DDC"/>
    <w:rsid w:val="00AA288F"/>
    <w:rsid w:val="00AA3F0B"/>
    <w:rsid w:val="00AA47CA"/>
    <w:rsid w:val="00AA4F5A"/>
    <w:rsid w:val="00AA6229"/>
    <w:rsid w:val="00AA62EE"/>
    <w:rsid w:val="00AA6C94"/>
    <w:rsid w:val="00AA6D35"/>
    <w:rsid w:val="00AA6D6C"/>
    <w:rsid w:val="00AA6DA7"/>
    <w:rsid w:val="00AA7875"/>
    <w:rsid w:val="00AA788A"/>
    <w:rsid w:val="00AA78AB"/>
    <w:rsid w:val="00AA7FEF"/>
    <w:rsid w:val="00AB009E"/>
    <w:rsid w:val="00AB0AFF"/>
    <w:rsid w:val="00AB1013"/>
    <w:rsid w:val="00AB15E6"/>
    <w:rsid w:val="00AB1EB8"/>
    <w:rsid w:val="00AB21FA"/>
    <w:rsid w:val="00AB27E1"/>
    <w:rsid w:val="00AB2B98"/>
    <w:rsid w:val="00AB311D"/>
    <w:rsid w:val="00AB4A64"/>
    <w:rsid w:val="00AB4B40"/>
    <w:rsid w:val="00AB5482"/>
    <w:rsid w:val="00AB6E0E"/>
    <w:rsid w:val="00AB7E42"/>
    <w:rsid w:val="00AC0370"/>
    <w:rsid w:val="00AC039B"/>
    <w:rsid w:val="00AC158E"/>
    <w:rsid w:val="00AC189A"/>
    <w:rsid w:val="00AC210E"/>
    <w:rsid w:val="00AC239C"/>
    <w:rsid w:val="00AC3AA2"/>
    <w:rsid w:val="00AC3CA1"/>
    <w:rsid w:val="00AC4D30"/>
    <w:rsid w:val="00AC547A"/>
    <w:rsid w:val="00AC54AF"/>
    <w:rsid w:val="00AC66D3"/>
    <w:rsid w:val="00AC7615"/>
    <w:rsid w:val="00AC7ADF"/>
    <w:rsid w:val="00AD007E"/>
    <w:rsid w:val="00AD029A"/>
    <w:rsid w:val="00AD0768"/>
    <w:rsid w:val="00AD07B8"/>
    <w:rsid w:val="00AD1A23"/>
    <w:rsid w:val="00AD2550"/>
    <w:rsid w:val="00AD43E3"/>
    <w:rsid w:val="00AD56D5"/>
    <w:rsid w:val="00AD6516"/>
    <w:rsid w:val="00AD687A"/>
    <w:rsid w:val="00AD7052"/>
    <w:rsid w:val="00AE097E"/>
    <w:rsid w:val="00AE0BC4"/>
    <w:rsid w:val="00AE1020"/>
    <w:rsid w:val="00AE1382"/>
    <w:rsid w:val="00AE27B9"/>
    <w:rsid w:val="00AE29B4"/>
    <w:rsid w:val="00AE32C1"/>
    <w:rsid w:val="00AE34F4"/>
    <w:rsid w:val="00AE3628"/>
    <w:rsid w:val="00AE378E"/>
    <w:rsid w:val="00AE3C89"/>
    <w:rsid w:val="00AE4702"/>
    <w:rsid w:val="00AE5E62"/>
    <w:rsid w:val="00AF07B8"/>
    <w:rsid w:val="00AF09B4"/>
    <w:rsid w:val="00AF1197"/>
    <w:rsid w:val="00AF2B5C"/>
    <w:rsid w:val="00AF2E20"/>
    <w:rsid w:val="00AF4674"/>
    <w:rsid w:val="00AF4926"/>
    <w:rsid w:val="00AF5BA3"/>
    <w:rsid w:val="00AF6022"/>
    <w:rsid w:val="00AF646B"/>
    <w:rsid w:val="00AF7A27"/>
    <w:rsid w:val="00B002EA"/>
    <w:rsid w:val="00B008C1"/>
    <w:rsid w:val="00B01101"/>
    <w:rsid w:val="00B01428"/>
    <w:rsid w:val="00B01885"/>
    <w:rsid w:val="00B01D07"/>
    <w:rsid w:val="00B023EE"/>
    <w:rsid w:val="00B0246B"/>
    <w:rsid w:val="00B02F45"/>
    <w:rsid w:val="00B04657"/>
    <w:rsid w:val="00B04BF7"/>
    <w:rsid w:val="00B059A3"/>
    <w:rsid w:val="00B05D43"/>
    <w:rsid w:val="00B06BFE"/>
    <w:rsid w:val="00B072A7"/>
    <w:rsid w:val="00B105CD"/>
    <w:rsid w:val="00B110E3"/>
    <w:rsid w:val="00B11268"/>
    <w:rsid w:val="00B114FE"/>
    <w:rsid w:val="00B116F8"/>
    <w:rsid w:val="00B1197B"/>
    <w:rsid w:val="00B1291E"/>
    <w:rsid w:val="00B12B55"/>
    <w:rsid w:val="00B13605"/>
    <w:rsid w:val="00B138B2"/>
    <w:rsid w:val="00B13C50"/>
    <w:rsid w:val="00B13F1D"/>
    <w:rsid w:val="00B14DC3"/>
    <w:rsid w:val="00B15B61"/>
    <w:rsid w:val="00B16B8B"/>
    <w:rsid w:val="00B171D1"/>
    <w:rsid w:val="00B17AA6"/>
    <w:rsid w:val="00B17E82"/>
    <w:rsid w:val="00B21513"/>
    <w:rsid w:val="00B2166E"/>
    <w:rsid w:val="00B21F7E"/>
    <w:rsid w:val="00B238AD"/>
    <w:rsid w:val="00B23D64"/>
    <w:rsid w:val="00B24314"/>
    <w:rsid w:val="00B24A68"/>
    <w:rsid w:val="00B24CF7"/>
    <w:rsid w:val="00B257FE"/>
    <w:rsid w:val="00B258F6"/>
    <w:rsid w:val="00B25B8F"/>
    <w:rsid w:val="00B25DE6"/>
    <w:rsid w:val="00B26450"/>
    <w:rsid w:val="00B27F17"/>
    <w:rsid w:val="00B30A7A"/>
    <w:rsid w:val="00B31737"/>
    <w:rsid w:val="00B31E2E"/>
    <w:rsid w:val="00B31F90"/>
    <w:rsid w:val="00B32BCB"/>
    <w:rsid w:val="00B32CB6"/>
    <w:rsid w:val="00B34278"/>
    <w:rsid w:val="00B349C6"/>
    <w:rsid w:val="00B355B5"/>
    <w:rsid w:val="00B3631E"/>
    <w:rsid w:val="00B36964"/>
    <w:rsid w:val="00B36DFB"/>
    <w:rsid w:val="00B400BE"/>
    <w:rsid w:val="00B4284E"/>
    <w:rsid w:val="00B4391E"/>
    <w:rsid w:val="00B45686"/>
    <w:rsid w:val="00B458F0"/>
    <w:rsid w:val="00B46421"/>
    <w:rsid w:val="00B4668E"/>
    <w:rsid w:val="00B47133"/>
    <w:rsid w:val="00B476D5"/>
    <w:rsid w:val="00B47F22"/>
    <w:rsid w:val="00B47F91"/>
    <w:rsid w:val="00B5062B"/>
    <w:rsid w:val="00B5118D"/>
    <w:rsid w:val="00B51378"/>
    <w:rsid w:val="00B51734"/>
    <w:rsid w:val="00B5189D"/>
    <w:rsid w:val="00B519B4"/>
    <w:rsid w:val="00B5224C"/>
    <w:rsid w:val="00B5232D"/>
    <w:rsid w:val="00B52533"/>
    <w:rsid w:val="00B533A3"/>
    <w:rsid w:val="00B5365D"/>
    <w:rsid w:val="00B53B53"/>
    <w:rsid w:val="00B54400"/>
    <w:rsid w:val="00B5648F"/>
    <w:rsid w:val="00B56D52"/>
    <w:rsid w:val="00B61FEB"/>
    <w:rsid w:val="00B62C96"/>
    <w:rsid w:val="00B63522"/>
    <w:rsid w:val="00B63567"/>
    <w:rsid w:val="00B63D6F"/>
    <w:rsid w:val="00B645ED"/>
    <w:rsid w:val="00B66929"/>
    <w:rsid w:val="00B70930"/>
    <w:rsid w:val="00B70C24"/>
    <w:rsid w:val="00B70F9F"/>
    <w:rsid w:val="00B716FF"/>
    <w:rsid w:val="00B718F2"/>
    <w:rsid w:val="00B71FF6"/>
    <w:rsid w:val="00B720B2"/>
    <w:rsid w:val="00B720EC"/>
    <w:rsid w:val="00B73622"/>
    <w:rsid w:val="00B7365A"/>
    <w:rsid w:val="00B75750"/>
    <w:rsid w:val="00B75F20"/>
    <w:rsid w:val="00B762E0"/>
    <w:rsid w:val="00B766BB"/>
    <w:rsid w:val="00B76712"/>
    <w:rsid w:val="00B76B66"/>
    <w:rsid w:val="00B77BDB"/>
    <w:rsid w:val="00B80669"/>
    <w:rsid w:val="00B80829"/>
    <w:rsid w:val="00B80E36"/>
    <w:rsid w:val="00B818EA"/>
    <w:rsid w:val="00B81F42"/>
    <w:rsid w:val="00B825D0"/>
    <w:rsid w:val="00B8276E"/>
    <w:rsid w:val="00B82A59"/>
    <w:rsid w:val="00B83929"/>
    <w:rsid w:val="00B839DF"/>
    <w:rsid w:val="00B847A9"/>
    <w:rsid w:val="00B85B97"/>
    <w:rsid w:val="00B8605E"/>
    <w:rsid w:val="00B861F6"/>
    <w:rsid w:val="00B86E4F"/>
    <w:rsid w:val="00B87651"/>
    <w:rsid w:val="00B9147B"/>
    <w:rsid w:val="00B915F1"/>
    <w:rsid w:val="00B91600"/>
    <w:rsid w:val="00B9198C"/>
    <w:rsid w:val="00B92B52"/>
    <w:rsid w:val="00B92DE5"/>
    <w:rsid w:val="00B93686"/>
    <w:rsid w:val="00B93BEC"/>
    <w:rsid w:val="00B93D19"/>
    <w:rsid w:val="00B946B8"/>
    <w:rsid w:val="00B94A6A"/>
    <w:rsid w:val="00B960C6"/>
    <w:rsid w:val="00B9651C"/>
    <w:rsid w:val="00B966F1"/>
    <w:rsid w:val="00B974B3"/>
    <w:rsid w:val="00BA37A9"/>
    <w:rsid w:val="00BA39BD"/>
    <w:rsid w:val="00BA3C43"/>
    <w:rsid w:val="00BA4001"/>
    <w:rsid w:val="00BA4467"/>
    <w:rsid w:val="00BA469E"/>
    <w:rsid w:val="00BA4F22"/>
    <w:rsid w:val="00BA5B21"/>
    <w:rsid w:val="00BA633A"/>
    <w:rsid w:val="00BA7DEC"/>
    <w:rsid w:val="00BB0415"/>
    <w:rsid w:val="00BB1C2F"/>
    <w:rsid w:val="00BB21AF"/>
    <w:rsid w:val="00BB2479"/>
    <w:rsid w:val="00BB2A1B"/>
    <w:rsid w:val="00BB3960"/>
    <w:rsid w:val="00BB3C13"/>
    <w:rsid w:val="00BB4DE1"/>
    <w:rsid w:val="00BB4FB6"/>
    <w:rsid w:val="00BB5754"/>
    <w:rsid w:val="00BB5B2F"/>
    <w:rsid w:val="00BB6123"/>
    <w:rsid w:val="00BB6127"/>
    <w:rsid w:val="00BB7136"/>
    <w:rsid w:val="00BB72AF"/>
    <w:rsid w:val="00BB766B"/>
    <w:rsid w:val="00BB7B86"/>
    <w:rsid w:val="00BB7CAA"/>
    <w:rsid w:val="00BC1A67"/>
    <w:rsid w:val="00BC2039"/>
    <w:rsid w:val="00BC2E2E"/>
    <w:rsid w:val="00BC3238"/>
    <w:rsid w:val="00BC4A10"/>
    <w:rsid w:val="00BC5EC6"/>
    <w:rsid w:val="00BC606B"/>
    <w:rsid w:val="00BC763B"/>
    <w:rsid w:val="00BC7646"/>
    <w:rsid w:val="00BC76E4"/>
    <w:rsid w:val="00BD0D33"/>
    <w:rsid w:val="00BD20A2"/>
    <w:rsid w:val="00BD24C6"/>
    <w:rsid w:val="00BD2671"/>
    <w:rsid w:val="00BD3243"/>
    <w:rsid w:val="00BD357C"/>
    <w:rsid w:val="00BD3DF9"/>
    <w:rsid w:val="00BD46A3"/>
    <w:rsid w:val="00BD4732"/>
    <w:rsid w:val="00BD4DED"/>
    <w:rsid w:val="00BD58F0"/>
    <w:rsid w:val="00BD6053"/>
    <w:rsid w:val="00BD7FA4"/>
    <w:rsid w:val="00BE0430"/>
    <w:rsid w:val="00BE0AED"/>
    <w:rsid w:val="00BE29F2"/>
    <w:rsid w:val="00BE310B"/>
    <w:rsid w:val="00BE392F"/>
    <w:rsid w:val="00BE39C9"/>
    <w:rsid w:val="00BE5599"/>
    <w:rsid w:val="00BE7340"/>
    <w:rsid w:val="00BE739B"/>
    <w:rsid w:val="00BE7444"/>
    <w:rsid w:val="00BF12FB"/>
    <w:rsid w:val="00BF2319"/>
    <w:rsid w:val="00BF239E"/>
    <w:rsid w:val="00BF365F"/>
    <w:rsid w:val="00BF3CA9"/>
    <w:rsid w:val="00BF41A1"/>
    <w:rsid w:val="00BF514B"/>
    <w:rsid w:val="00BF5BE1"/>
    <w:rsid w:val="00BF6617"/>
    <w:rsid w:val="00BF6A68"/>
    <w:rsid w:val="00BF735E"/>
    <w:rsid w:val="00BF7B12"/>
    <w:rsid w:val="00C00477"/>
    <w:rsid w:val="00C0084C"/>
    <w:rsid w:val="00C00A1F"/>
    <w:rsid w:val="00C02180"/>
    <w:rsid w:val="00C02325"/>
    <w:rsid w:val="00C030E6"/>
    <w:rsid w:val="00C03380"/>
    <w:rsid w:val="00C03381"/>
    <w:rsid w:val="00C04B38"/>
    <w:rsid w:val="00C06210"/>
    <w:rsid w:val="00C0644C"/>
    <w:rsid w:val="00C07533"/>
    <w:rsid w:val="00C110DB"/>
    <w:rsid w:val="00C12BC6"/>
    <w:rsid w:val="00C12BF3"/>
    <w:rsid w:val="00C12DDD"/>
    <w:rsid w:val="00C1358A"/>
    <w:rsid w:val="00C13620"/>
    <w:rsid w:val="00C14FB6"/>
    <w:rsid w:val="00C14FD3"/>
    <w:rsid w:val="00C16134"/>
    <w:rsid w:val="00C163C6"/>
    <w:rsid w:val="00C17800"/>
    <w:rsid w:val="00C205C8"/>
    <w:rsid w:val="00C218DB"/>
    <w:rsid w:val="00C2199D"/>
    <w:rsid w:val="00C21DF3"/>
    <w:rsid w:val="00C23CE0"/>
    <w:rsid w:val="00C2456A"/>
    <w:rsid w:val="00C24757"/>
    <w:rsid w:val="00C24FF8"/>
    <w:rsid w:val="00C2678E"/>
    <w:rsid w:val="00C27EB6"/>
    <w:rsid w:val="00C303CD"/>
    <w:rsid w:val="00C3069F"/>
    <w:rsid w:val="00C30E9B"/>
    <w:rsid w:val="00C313FB"/>
    <w:rsid w:val="00C316F6"/>
    <w:rsid w:val="00C36573"/>
    <w:rsid w:val="00C369FD"/>
    <w:rsid w:val="00C36AD9"/>
    <w:rsid w:val="00C378DF"/>
    <w:rsid w:val="00C37CB3"/>
    <w:rsid w:val="00C4006D"/>
    <w:rsid w:val="00C40526"/>
    <w:rsid w:val="00C40AEF"/>
    <w:rsid w:val="00C4146A"/>
    <w:rsid w:val="00C41FB5"/>
    <w:rsid w:val="00C4209F"/>
    <w:rsid w:val="00C423E7"/>
    <w:rsid w:val="00C4385C"/>
    <w:rsid w:val="00C442A4"/>
    <w:rsid w:val="00C44FA1"/>
    <w:rsid w:val="00C4583C"/>
    <w:rsid w:val="00C4623B"/>
    <w:rsid w:val="00C46919"/>
    <w:rsid w:val="00C47181"/>
    <w:rsid w:val="00C50753"/>
    <w:rsid w:val="00C507AF"/>
    <w:rsid w:val="00C520F9"/>
    <w:rsid w:val="00C52171"/>
    <w:rsid w:val="00C52CB2"/>
    <w:rsid w:val="00C5317D"/>
    <w:rsid w:val="00C53BC0"/>
    <w:rsid w:val="00C53BF0"/>
    <w:rsid w:val="00C54544"/>
    <w:rsid w:val="00C5509F"/>
    <w:rsid w:val="00C553EC"/>
    <w:rsid w:val="00C568C5"/>
    <w:rsid w:val="00C56BD0"/>
    <w:rsid w:val="00C611AC"/>
    <w:rsid w:val="00C63B04"/>
    <w:rsid w:val="00C640B1"/>
    <w:rsid w:val="00C6584B"/>
    <w:rsid w:val="00C65B05"/>
    <w:rsid w:val="00C66B76"/>
    <w:rsid w:val="00C66F7A"/>
    <w:rsid w:val="00C700F3"/>
    <w:rsid w:val="00C712FF"/>
    <w:rsid w:val="00C71329"/>
    <w:rsid w:val="00C718AC"/>
    <w:rsid w:val="00C71B52"/>
    <w:rsid w:val="00C71EBC"/>
    <w:rsid w:val="00C73898"/>
    <w:rsid w:val="00C73C61"/>
    <w:rsid w:val="00C73E80"/>
    <w:rsid w:val="00C73F08"/>
    <w:rsid w:val="00C73F7D"/>
    <w:rsid w:val="00C755B4"/>
    <w:rsid w:val="00C759D8"/>
    <w:rsid w:val="00C759F3"/>
    <w:rsid w:val="00C763C3"/>
    <w:rsid w:val="00C77402"/>
    <w:rsid w:val="00C77433"/>
    <w:rsid w:val="00C77CB9"/>
    <w:rsid w:val="00C80A2E"/>
    <w:rsid w:val="00C80A9B"/>
    <w:rsid w:val="00C816DD"/>
    <w:rsid w:val="00C845A1"/>
    <w:rsid w:val="00C84911"/>
    <w:rsid w:val="00C85782"/>
    <w:rsid w:val="00C8578C"/>
    <w:rsid w:val="00C857E5"/>
    <w:rsid w:val="00C8588C"/>
    <w:rsid w:val="00C85EB7"/>
    <w:rsid w:val="00C8638B"/>
    <w:rsid w:val="00C8650A"/>
    <w:rsid w:val="00C86647"/>
    <w:rsid w:val="00C86AA3"/>
    <w:rsid w:val="00C90154"/>
    <w:rsid w:val="00C91A57"/>
    <w:rsid w:val="00C91C3E"/>
    <w:rsid w:val="00C91C98"/>
    <w:rsid w:val="00C924F6"/>
    <w:rsid w:val="00C929D4"/>
    <w:rsid w:val="00C92CAB"/>
    <w:rsid w:val="00C92CF0"/>
    <w:rsid w:val="00C933ED"/>
    <w:rsid w:val="00C93B19"/>
    <w:rsid w:val="00C93BEE"/>
    <w:rsid w:val="00C93CCC"/>
    <w:rsid w:val="00C93D6E"/>
    <w:rsid w:val="00C940F3"/>
    <w:rsid w:val="00C95165"/>
    <w:rsid w:val="00C9633D"/>
    <w:rsid w:val="00C96C8E"/>
    <w:rsid w:val="00C96CE0"/>
    <w:rsid w:val="00C96D8B"/>
    <w:rsid w:val="00CA059C"/>
    <w:rsid w:val="00CA0D09"/>
    <w:rsid w:val="00CA1154"/>
    <w:rsid w:val="00CA136B"/>
    <w:rsid w:val="00CA1B33"/>
    <w:rsid w:val="00CA2590"/>
    <w:rsid w:val="00CA26EF"/>
    <w:rsid w:val="00CA2A0B"/>
    <w:rsid w:val="00CA3A00"/>
    <w:rsid w:val="00CA4A90"/>
    <w:rsid w:val="00CA5CDA"/>
    <w:rsid w:val="00CA5F0D"/>
    <w:rsid w:val="00CA66B0"/>
    <w:rsid w:val="00CA7470"/>
    <w:rsid w:val="00CA7F89"/>
    <w:rsid w:val="00CB09C4"/>
    <w:rsid w:val="00CB0C25"/>
    <w:rsid w:val="00CB0D7E"/>
    <w:rsid w:val="00CB1050"/>
    <w:rsid w:val="00CB1CD5"/>
    <w:rsid w:val="00CB23F3"/>
    <w:rsid w:val="00CB292F"/>
    <w:rsid w:val="00CB336C"/>
    <w:rsid w:val="00CB3E24"/>
    <w:rsid w:val="00CB4B7F"/>
    <w:rsid w:val="00CB598D"/>
    <w:rsid w:val="00CB6D49"/>
    <w:rsid w:val="00CB6DD7"/>
    <w:rsid w:val="00CC1E45"/>
    <w:rsid w:val="00CC2FEA"/>
    <w:rsid w:val="00CC4829"/>
    <w:rsid w:val="00CC582F"/>
    <w:rsid w:val="00CC6D17"/>
    <w:rsid w:val="00CC7166"/>
    <w:rsid w:val="00CC7587"/>
    <w:rsid w:val="00CC793F"/>
    <w:rsid w:val="00CD0B4D"/>
    <w:rsid w:val="00CD16AB"/>
    <w:rsid w:val="00CD20CA"/>
    <w:rsid w:val="00CD32D7"/>
    <w:rsid w:val="00CD369D"/>
    <w:rsid w:val="00CD3DBE"/>
    <w:rsid w:val="00CD43CF"/>
    <w:rsid w:val="00CD6234"/>
    <w:rsid w:val="00CD655B"/>
    <w:rsid w:val="00CD7812"/>
    <w:rsid w:val="00CE01D2"/>
    <w:rsid w:val="00CE1D6E"/>
    <w:rsid w:val="00CE1F05"/>
    <w:rsid w:val="00CE2EAC"/>
    <w:rsid w:val="00CE33DC"/>
    <w:rsid w:val="00CE45D8"/>
    <w:rsid w:val="00CE54F9"/>
    <w:rsid w:val="00CE5FAD"/>
    <w:rsid w:val="00CE6533"/>
    <w:rsid w:val="00CE662A"/>
    <w:rsid w:val="00CE6ABC"/>
    <w:rsid w:val="00CE6B10"/>
    <w:rsid w:val="00CE7ABD"/>
    <w:rsid w:val="00CF0172"/>
    <w:rsid w:val="00CF089D"/>
    <w:rsid w:val="00CF10CC"/>
    <w:rsid w:val="00CF23BB"/>
    <w:rsid w:val="00CF3861"/>
    <w:rsid w:val="00CF49B1"/>
    <w:rsid w:val="00CF5036"/>
    <w:rsid w:val="00CF6783"/>
    <w:rsid w:val="00CF6BCF"/>
    <w:rsid w:val="00D001F8"/>
    <w:rsid w:val="00D01248"/>
    <w:rsid w:val="00D01CF2"/>
    <w:rsid w:val="00D01E4B"/>
    <w:rsid w:val="00D01FFD"/>
    <w:rsid w:val="00D02E2F"/>
    <w:rsid w:val="00D04705"/>
    <w:rsid w:val="00D04DCD"/>
    <w:rsid w:val="00D04EFA"/>
    <w:rsid w:val="00D0660C"/>
    <w:rsid w:val="00D068A0"/>
    <w:rsid w:val="00D077E8"/>
    <w:rsid w:val="00D07E32"/>
    <w:rsid w:val="00D10D99"/>
    <w:rsid w:val="00D11271"/>
    <w:rsid w:val="00D12B8B"/>
    <w:rsid w:val="00D13437"/>
    <w:rsid w:val="00D13BA3"/>
    <w:rsid w:val="00D143B5"/>
    <w:rsid w:val="00D144DA"/>
    <w:rsid w:val="00D147DA"/>
    <w:rsid w:val="00D1492A"/>
    <w:rsid w:val="00D150A9"/>
    <w:rsid w:val="00D15904"/>
    <w:rsid w:val="00D15AEE"/>
    <w:rsid w:val="00D17FB9"/>
    <w:rsid w:val="00D206DF"/>
    <w:rsid w:val="00D20C47"/>
    <w:rsid w:val="00D23EA0"/>
    <w:rsid w:val="00D23EA3"/>
    <w:rsid w:val="00D24763"/>
    <w:rsid w:val="00D2497C"/>
    <w:rsid w:val="00D2521F"/>
    <w:rsid w:val="00D258BA"/>
    <w:rsid w:val="00D25C2A"/>
    <w:rsid w:val="00D262F6"/>
    <w:rsid w:val="00D26F73"/>
    <w:rsid w:val="00D27A22"/>
    <w:rsid w:val="00D27D52"/>
    <w:rsid w:val="00D30727"/>
    <w:rsid w:val="00D314EC"/>
    <w:rsid w:val="00D32594"/>
    <w:rsid w:val="00D3292B"/>
    <w:rsid w:val="00D3296A"/>
    <w:rsid w:val="00D32ED8"/>
    <w:rsid w:val="00D33BBD"/>
    <w:rsid w:val="00D33D09"/>
    <w:rsid w:val="00D33EBD"/>
    <w:rsid w:val="00D33FE4"/>
    <w:rsid w:val="00D344EA"/>
    <w:rsid w:val="00D3475B"/>
    <w:rsid w:val="00D3498C"/>
    <w:rsid w:val="00D34BE8"/>
    <w:rsid w:val="00D372CE"/>
    <w:rsid w:val="00D41503"/>
    <w:rsid w:val="00D419B0"/>
    <w:rsid w:val="00D41C4B"/>
    <w:rsid w:val="00D42A25"/>
    <w:rsid w:val="00D42A71"/>
    <w:rsid w:val="00D42B90"/>
    <w:rsid w:val="00D44CC1"/>
    <w:rsid w:val="00D44D4E"/>
    <w:rsid w:val="00D452FD"/>
    <w:rsid w:val="00D45623"/>
    <w:rsid w:val="00D474B5"/>
    <w:rsid w:val="00D47B57"/>
    <w:rsid w:val="00D50854"/>
    <w:rsid w:val="00D51B19"/>
    <w:rsid w:val="00D523F1"/>
    <w:rsid w:val="00D54126"/>
    <w:rsid w:val="00D543D5"/>
    <w:rsid w:val="00D54F66"/>
    <w:rsid w:val="00D55C85"/>
    <w:rsid w:val="00D56A0A"/>
    <w:rsid w:val="00D56AAA"/>
    <w:rsid w:val="00D56E73"/>
    <w:rsid w:val="00D57118"/>
    <w:rsid w:val="00D5717A"/>
    <w:rsid w:val="00D578F2"/>
    <w:rsid w:val="00D601EC"/>
    <w:rsid w:val="00D60F87"/>
    <w:rsid w:val="00D61DB9"/>
    <w:rsid w:val="00D62F63"/>
    <w:rsid w:val="00D63089"/>
    <w:rsid w:val="00D641D4"/>
    <w:rsid w:val="00D64274"/>
    <w:rsid w:val="00D64C85"/>
    <w:rsid w:val="00D650F5"/>
    <w:rsid w:val="00D65943"/>
    <w:rsid w:val="00D66E74"/>
    <w:rsid w:val="00D6765F"/>
    <w:rsid w:val="00D67716"/>
    <w:rsid w:val="00D707EE"/>
    <w:rsid w:val="00D71264"/>
    <w:rsid w:val="00D72090"/>
    <w:rsid w:val="00D726A8"/>
    <w:rsid w:val="00D73B89"/>
    <w:rsid w:val="00D73C67"/>
    <w:rsid w:val="00D749E2"/>
    <w:rsid w:val="00D749EE"/>
    <w:rsid w:val="00D757EA"/>
    <w:rsid w:val="00D778CE"/>
    <w:rsid w:val="00D804B4"/>
    <w:rsid w:val="00D80D05"/>
    <w:rsid w:val="00D816C8"/>
    <w:rsid w:val="00D81BE2"/>
    <w:rsid w:val="00D8486A"/>
    <w:rsid w:val="00D85F22"/>
    <w:rsid w:val="00D86411"/>
    <w:rsid w:val="00D86E4A"/>
    <w:rsid w:val="00D86F71"/>
    <w:rsid w:val="00D873A6"/>
    <w:rsid w:val="00D877F3"/>
    <w:rsid w:val="00D9045B"/>
    <w:rsid w:val="00D904BD"/>
    <w:rsid w:val="00D90E46"/>
    <w:rsid w:val="00D91BC4"/>
    <w:rsid w:val="00D9293A"/>
    <w:rsid w:val="00D938DA"/>
    <w:rsid w:val="00D95497"/>
    <w:rsid w:val="00DA043A"/>
    <w:rsid w:val="00DA097F"/>
    <w:rsid w:val="00DA0E6D"/>
    <w:rsid w:val="00DA1688"/>
    <w:rsid w:val="00DA197E"/>
    <w:rsid w:val="00DA1D95"/>
    <w:rsid w:val="00DA3207"/>
    <w:rsid w:val="00DA3912"/>
    <w:rsid w:val="00DA3BCC"/>
    <w:rsid w:val="00DA3E7C"/>
    <w:rsid w:val="00DA4031"/>
    <w:rsid w:val="00DA489D"/>
    <w:rsid w:val="00DA4AE8"/>
    <w:rsid w:val="00DA58CE"/>
    <w:rsid w:val="00DA5997"/>
    <w:rsid w:val="00DA69BC"/>
    <w:rsid w:val="00DA73A3"/>
    <w:rsid w:val="00DA7408"/>
    <w:rsid w:val="00DA79B5"/>
    <w:rsid w:val="00DB07D8"/>
    <w:rsid w:val="00DB1BBA"/>
    <w:rsid w:val="00DB1EC8"/>
    <w:rsid w:val="00DB3948"/>
    <w:rsid w:val="00DB3BED"/>
    <w:rsid w:val="00DB43FB"/>
    <w:rsid w:val="00DB49A0"/>
    <w:rsid w:val="00DB4C23"/>
    <w:rsid w:val="00DB4C51"/>
    <w:rsid w:val="00DB4E81"/>
    <w:rsid w:val="00DB51CD"/>
    <w:rsid w:val="00DB5E3F"/>
    <w:rsid w:val="00DB6378"/>
    <w:rsid w:val="00DB7398"/>
    <w:rsid w:val="00DB756B"/>
    <w:rsid w:val="00DC0C55"/>
    <w:rsid w:val="00DC0FFC"/>
    <w:rsid w:val="00DC10BD"/>
    <w:rsid w:val="00DC1639"/>
    <w:rsid w:val="00DC1982"/>
    <w:rsid w:val="00DC1C8D"/>
    <w:rsid w:val="00DC1D2C"/>
    <w:rsid w:val="00DC20C8"/>
    <w:rsid w:val="00DC3288"/>
    <w:rsid w:val="00DC36C7"/>
    <w:rsid w:val="00DC3E6A"/>
    <w:rsid w:val="00DC3E8E"/>
    <w:rsid w:val="00DC47F3"/>
    <w:rsid w:val="00DC484D"/>
    <w:rsid w:val="00DC4908"/>
    <w:rsid w:val="00DC4DB2"/>
    <w:rsid w:val="00DC50E4"/>
    <w:rsid w:val="00DC52A1"/>
    <w:rsid w:val="00DC728E"/>
    <w:rsid w:val="00DC7805"/>
    <w:rsid w:val="00DD0172"/>
    <w:rsid w:val="00DD03B5"/>
    <w:rsid w:val="00DD0A49"/>
    <w:rsid w:val="00DD0D2D"/>
    <w:rsid w:val="00DD2E48"/>
    <w:rsid w:val="00DD31E0"/>
    <w:rsid w:val="00DD43F8"/>
    <w:rsid w:val="00DD468F"/>
    <w:rsid w:val="00DD58F0"/>
    <w:rsid w:val="00DD6123"/>
    <w:rsid w:val="00DD6C99"/>
    <w:rsid w:val="00DD73D1"/>
    <w:rsid w:val="00DD7841"/>
    <w:rsid w:val="00DD7EBE"/>
    <w:rsid w:val="00DE0D26"/>
    <w:rsid w:val="00DE1202"/>
    <w:rsid w:val="00DE1291"/>
    <w:rsid w:val="00DE14E5"/>
    <w:rsid w:val="00DE2E04"/>
    <w:rsid w:val="00DE2E76"/>
    <w:rsid w:val="00DE413F"/>
    <w:rsid w:val="00DE4317"/>
    <w:rsid w:val="00DE480C"/>
    <w:rsid w:val="00DE4FAB"/>
    <w:rsid w:val="00DE50C7"/>
    <w:rsid w:val="00DE5E3A"/>
    <w:rsid w:val="00DE5F47"/>
    <w:rsid w:val="00DE65C1"/>
    <w:rsid w:val="00DE7118"/>
    <w:rsid w:val="00DE72F4"/>
    <w:rsid w:val="00DF05A1"/>
    <w:rsid w:val="00DF0BC3"/>
    <w:rsid w:val="00DF1D44"/>
    <w:rsid w:val="00DF2151"/>
    <w:rsid w:val="00DF2843"/>
    <w:rsid w:val="00DF36EF"/>
    <w:rsid w:val="00DF3C5F"/>
    <w:rsid w:val="00DF4191"/>
    <w:rsid w:val="00DF4A5E"/>
    <w:rsid w:val="00DF4F3C"/>
    <w:rsid w:val="00DF4F6F"/>
    <w:rsid w:val="00DF63B6"/>
    <w:rsid w:val="00DF6965"/>
    <w:rsid w:val="00DF6B0C"/>
    <w:rsid w:val="00E015D9"/>
    <w:rsid w:val="00E02A03"/>
    <w:rsid w:val="00E034C3"/>
    <w:rsid w:val="00E03A64"/>
    <w:rsid w:val="00E03EE1"/>
    <w:rsid w:val="00E052C2"/>
    <w:rsid w:val="00E05BA7"/>
    <w:rsid w:val="00E0645A"/>
    <w:rsid w:val="00E06A23"/>
    <w:rsid w:val="00E06C94"/>
    <w:rsid w:val="00E071D8"/>
    <w:rsid w:val="00E074F3"/>
    <w:rsid w:val="00E076A3"/>
    <w:rsid w:val="00E07F61"/>
    <w:rsid w:val="00E1278B"/>
    <w:rsid w:val="00E129DF"/>
    <w:rsid w:val="00E12DC2"/>
    <w:rsid w:val="00E13323"/>
    <w:rsid w:val="00E14562"/>
    <w:rsid w:val="00E1497E"/>
    <w:rsid w:val="00E14FC3"/>
    <w:rsid w:val="00E150AE"/>
    <w:rsid w:val="00E1524A"/>
    <w:rsid w:val="00E175C4"/>
    <w:rsid w:val="00E21ECC"/>
    <w:rsid w:val="00E24EA6"/>
    <w:rsid w:val="00E255C4"/>
    <w:rsid w:val="00E2592B"/>
    <w:rsid w:val="00E26945"/>
    <w:rsid w:val="00E26D84"/>
    <w:rsid w:val="00E26F3A"/>
    <w:rsid w:val="00E26F6A"/>
    <w:rsid w:val="00E30599"/>
    <w:rsid w:val="00E30D7B"/>
    <w:rsid w:val="00E31106"/>
    <w:rsid w:val="00E31486"/>
    <w:rsid w:val="00E31603"/>
    <w:rsid w:val="00E31626"/>
    <w:rsid w:val="00E329EE"/>
    <w:rsid w:val="00E32A8D"/>
    <w:rsid w:val="00E33D6D"/>
    <w:rsid w:val="00E33E7A"/>
    <w:rsid w:val="00E362D0"/>
    <w:rsid w:val="00E36BE4"/>
    <w:rsid w:val="00E36D93"/>
    <w:rsid w:val="00E373E1"/>
    <w:rsid w:val="00E37DCE"/>
    <w:rsid w:val="00E419AE"/>
    <w:rsid w:val="00E42A56"/>
    <w:rsid w:val="00E43EBB"/>
    <w:rsid w:val="00E4412D"/>
    <w:rsid w:val="00E4456A"/>
    <w:rsid w:val="00E449F8"/>
    <w:rsid w:val="00E45147"/>
    <w:rsid w:val="00E4689C"/>
    <w:rsid w:val="00E46A40"/>
    <w:rsid w:val="00E46DF0"/>
    <w:rsid w:val="00E47599"/>
    <w:rsid w:val="00E47851"/>
    <w:rsid w:val="00E52235"/>
    <w:rsid w:val="00E536B8"/>
    <w:rsid w:val="00E53AAA"/>
    <w:rsid w:val="00E54622"/>
    <w:rsid w:val="00E56715"/>
    <w:rsid w:val="00E56716"/>
    <w:rsid w:val="00E61888"/>
    <w:rsid w:val="00E61D64"/>
    <w:rsid w:val="00E62096"/>
    <w:rsid w:val="00E62B5C"/>
    <w:rsid w:val="00E62D11"/>
    <w:rsid w:val="00E65291"/>
    <w:rsid w:val="00E65716"/>
    <w:rsid w:val="00E65D6B"/>
    <w:rsid w:val="00E663CF"/>
    <w:rsid w:val="00E706B3"/>
    <w:rsid w:val="00E70F5A"/>
    <w:rsid w:val="00E71178"/>
    <w:rsid w:val="00E72CF3"/>
    <w:rsid w:val="00E72FC4"/>
    <w:rsid w:val="00E738AF"/>
    <w:rsid w:val="00E73A00"/>
    <w:rsid w:val="00E74217"/>
    <w:rsid w:val="00E7422B"/>
    <w:rsid w:val="00E74F3A"/>
    <w:rsid w:val="00E75926"/>
    <w:rsid w:val="00E75E3E"/>
    <w:rsid w:val="00E75EE2"/>
    <w:rsid w:val="00E76BEC"/>
    <w:rsid w:val="00E771C3"/>
    <w:rsid w:val="00E8241A"/>
    <w:rsid w:val="00E83330"/>
    <w:rsid w:val="00E83548"/>
    <w:rsid w:val="00E8597A"/>
    <w:rsid w:val="00E864AF"/>
    <w:rsid w:val="00E870EE"/>
    <w:rsid w:val="00E901CE"/>
    <w:rsid w:val="00E9020D"/>
    <w:rsid w:val="00E90F16"/>
    <w:rsid w:val="00E91D15"/>
    <w:rsid w:val="00E926FE"/>
    <w:rsid w:val="00E935A6"/>
    <w:rsid w:val="00E93AE3"/>
    <w:rsid w:val="00E9428B"/>
    <w:rsid w:val="00E94CF5"/>
    <w:rsid w:val="00E962DA"/>
    <w:rsid w:val="00E965A9"/>
    <w:rsid w:val="00E9740C"/>
    <w:rsid w:val="00E974EF"/>
    <w:rsid w:val="00E97584"/>
    <w:rsid w:val="00EA18C2"/>
    <w:rsid w:val="00EA1BE2"/>
    <w:rsid w:val="00EA1CB0"/>
    <w:rsid w:val="00EA1EB7"/>
    <w:rsid w:val="00EA271D"/>
    <w:rsid w:val="00EA2908"/>
    <w:rsid w:val="00EA34F3"/>
    <w:rsid w:val="00EA3B28"/>
    <w:rsid w:val="00EA3BED"/>
    <w:rsid w:val="00EA422D"/>
    <w:rsid w:val="00EA53B4"/>
    <w:rsid w:val="00EA546B"/>
    <w:rsid w:val="00EA5ECE"/>
    <w:rsid w:val="00EA608F"/>
    <w:rsid w:val="00EA624D"/>
    <w:rsid w:val="00EA6634"/>
    <w:rsid w:val="00EA676A"/>
    <w:rsid w:val="00EA7827"/>
    <w:rsid w:val="00EB2123"/>
    <w:rsid w:val="00EB229C"/>
    <w:rsid w:val="00EB2F50"/>
    <w:rsid w:val="00EB4BFD"/>
    <w:rsid w:val="00EB4FDC"/>
    <w:rsid w:val="00EB58F3"/>
    <w:rsid w:val="00EB5BCA"/>
    <w:rsid w:val="00EB7098"/>
    <w:rsid w:val="00EB75B9"/>
    <w:rsid w:val="00EB7633"/>
    <w:rsid w:val="00EB7F27"/>
    <w:rsid w:val="00EC00CD"/>
    <w:rsid w:val="00EC051D"/>
    <w:rsid w:val="00EC0BC5"/>
    <w:rsid w:val="00EC1179"/>
    <w:rsid w:val="00EC1490"/>
    <w:rsid w:val="00EC2223"/>
    <w:rsid w:val="00EC276E"/>
    <w:rsid w:val="00EC3136"/>
    <w:rsid w:val="00EC3197"/>
    <w:rsid w:val="00EC3D66"/>
    <w:rsid w:val="00EC3E92"/>
    <w:rsid w:val="00EC3F28"/>
    <w:rsid w:val="00EC4538"/>
    <w:rsid w:val="00EC4840"/>
    <w:rsid w:val="00EC48AC"/>
    <w:rsid w:val="00EC662B"/>
    <w:rsid w:val="00EC66BD"/>
    <w:rsid w:val="00EC7262"/>
    <w:rsid w:val="00EC73C9"/>
    <w:rsid w:val="00EC7D95"/>
    <w:rsid w:val="00ED0EBB"/>
    <w:rsid w:val="00ED1100"/>
    <w:rsid w:val="00ED19CA"/>
    <w:rsid w:val="00ED2C09"/>
    <w:rsid w:val="00ED48C0"/>
    <w:rsid w:val="00ED5118"/>
    <w:rsid w:val="00ED6E12"/>
    <w:rsid w:val="00ED7602"/>
    <w:rsid w:val="00ED766C"/>
    <w:rsid w:val="00ED7D76"/>
    <w:rsid w:val="00EE0650"/>
    <w:rsid w:val="00EE0F3A"/>
    <w:rsid w:val="00EE1940"/>
    <w:rsid w:val="00EE1F18"/>
    <w:rsid w:val="00EE24E9"/>
    <w:rsid w:val="00EE254F"/>
    <w:rsid w:val="00EE29DC"/>
    <w:rsid w:val="00EE2C01"/>
    <w:rsid w:val="00EE3084"/>
    <w:rsid w:val="00EE31CB"/>
    <w:rsid w:val="00EE3488"/>
    <w:rsid w:val="00EE392C"/>
    <w:rsid w:val="00EE39B4"/>
    <w:rsid w:val="00EE4455"/>
    <w:rsid w:val="00EE4748"/>
    <w:rsid w:val="00EE4B7C"/>
    <w:rsid w:val="00EE51C4"/>
    <w:rsid w:val="00EE5ACF"/>
    <w:rsid w:val="00EE61DC"/>
    <w:rsid w:val="00EE746E"/>
    <w:rsid w:val="00EE7831"/>
    <w:rsid w:val="00EE7E0C"/>
    <w:rsid w:val="00EF05BD"/>
    <w:rsid w:val="00EF1400"/>
    <w:rsid w:val="00EF15A1"/>
    <w:rsid w:val="00EF1F24"/>
    <w:rsid w:val="00EF3005"/>
    <w:rsid w:val="00EF3E07"/>
    <w:rsid w:val="00EF49BB"/>
    <w:rsid w:val="00EF6B48"/>
    <w:rsid w:val="00EF70D3"/>
    <w:rsid w:val="00EF7BE8"/>
    <w:rsid w:val="00EF7F4C"/>
    <w:rsid w:val="00F00A00"/>
    <w:rsid w:val="00F00EF3"/>
    <w:rsid w:val="00F0154C"/>
    <w:rsid w:val="00F016BC"/>
    <w:rsid w:val="00F01CA9"/>
    <w:rsid w:val="00F025D8"/>
    <w:rsid w:val="00F03610"/>
    <w:rsid w:val="00F03885"/>
    <w:rsid w:val="00F03CDD"/>
    <w:rsid w:val="00F04055"/>
    <w:rsid w:val="00F04773"/>
    <w:rsid w:val="00F0579F"/>
    <w:rsid w:val="00F067C2"/>
    <w:rsid w:val="00F07938"/>
    <w:rsid w:val="00F10316"/>
    <w:rsid w:val="00F10EB8"/>
    <w:rsid w:val="00F114A2"/>
    <w:rsid w:val="00F1171E"/>
    <w:rsid w:val="00F11C04"/>
    <w:rsid w:val="00F11EA1"/>
    <w:rsid w:val="00F122B9"/>
    <w:rsid w:val="00F12951"/>
    <w:rsid w:val="00F134F1"/>
    <w:rsid w:val="00F13EB0"/>
    <w:rsid w:val="00F141A8"/>
    <w:rsid w:val="00F1420B"/>
    <w:rsid w:val="00F161E2"/>
    <w:rsid w:val="00F16AEF"/>
    <w:rsid w:val="00F1729E"/>
    <w:rsid w:val="00F17B47"/>
    <w:rsid w:val="00F2110F"/>
    <w:rsid w:val="00F21CD9"/>
    <w:rsid w:val="00F21F57"/>
    <w:rsid w:val="00F226C2"/>
    <w:rsid w:val="00F22750"/>
    <w:rsid w:val="00F22AFD"/>
    <w:rsid w:val="00F23031"/>
    <w:rsid w:val="00F236BE"/>
    <w:rsid w:val="00F24420"/>
    <w:rsid w:val="00F24790"/>
    <w:rsid w:val="00F24CA8"/>
    <w:rsid w:val="00F2542E"/>
    <w:rsid w:val="00F25922"/>
    <w:rsid w:val="00F25956"/>
    <w:rsid w:val="00F26057"/>
    <w:rsid w:val="00F262C5"/>
    <w:rsid w:val="00F26639"/>
    <w:rsid w:val="00F26DA1"/>
    <w:rsid w:val="00F279CE"/>
    <w:rsid w:val="00F27B63"/>
    <w:rsid w:val="00F27C30"/>
    <w:rsid w:val="00F30508"/>
    <w:rsid w:val="00F30951"/>
    <w:rsid w:val="00F31345"/>
    <w:rsid w:val="00F3207F"/>
    <w:rsid w:val="00F3215B"/>
    <w:rsid w:val="00F322DC"/>
    <w:rsid w:val="00F32AFB"/>
    <w:rsid w:val="00F337B4"/>
    <w:rsid w:val="00F33D11"/>
    <w:rsid w:val="00F345F7"/>
    <w:rsid w:val="00F34D56"/>
    <w:rsid w:val="00F35343"/>
    <w:rsid w:val="00F3541A"/>
    <w:rsid w:val="00F35AB8"/>
    <w:rsid w:val="00F36DFD"/>
    <w:rsid w:val="00F4022E"/>
    <w:rsid w:val="00F406F3"/>
    <w:rsid w:val="00F40BA7"/>
    <w:rsid w:val="00F40FEA"/>
    <w:rsid w:val="00F41BAB"/>
    <w:rsid w:val="00F42B4A"/>
    <w:rsid w:val="00F43FE9"/>
    <w:rsid w:val="00F43FF8"/>
    <w:rsid w:val="00F44266"/>
    <w:rsid w:val="00F46050"/>
    <w:rsid w:val="00F46275"/>
    <w:rsid w:val="00F46612"/>
    <w:rsid w:val="00F47242"/>
    <w:rsid w:val="00F510F6"/>
    <w:rsid w:val="00F51318"/>
    <w:rsid w:val="00F51CC9"/>
    <w:rsid w:val="00F526A9"/>
    <w:rsid w:val="00F548D9"/>
    <w:rsid w:val="00F54E2B"/>
    <w:rsid w:val="00F5665F"/>
    <w:rsid w:val="00F5694B"/>
    <w:rsid w:val="00F572C6"/>
    <w:rsid w:val="00F603E3"/>
    <w:rsid w:val="00F60488"/>
    <w:rsid w:val="00F62444"/>
    <w:rsid w:val="00F6309E"/>
    <w:rsid w:val="00F630F0"/>
    <w:rsid w:val="00F631B6"/>
    <w:rsid w:val="00F63331"/>
    <w:rsid w:val="00F63B95"/>
    <w:rsid w:val="00F63BC0"/>
    <w:rsid w:val="00F63C33"/>
    <w:rsid w:val="00F640FB"/>
    <w:rsid w:val="00F65094"/>
    <w:rsid w:val="00F655F2"/>
    <w:rsid w:val="00F66B15"/>
    <w:rsid w:val="00F66D36"/>
    <w:rsid w:val="00F67992"/>
    <w:rsid w:val="00F70479"/>
    <w:rsid w:val="00F70715"/>
    <w:rsid w:val="00F70A70"/>
    <w:rsid w:val="00F71512"/>
    <w:rsid w:val="00F71926"/>
    <w:rsid w:val="00F719B8"/>
    <w:rsid w:val="00F71B17"/>
    <w:rsid w:val="00F7207A"/>
    <w:rsid w:val="00F726C6"/>
    <w:rsid w:val="00F73AF9"/>
    <w:rsid w:val="00F740D9"/>
    <w:rsid w:val="00F74BA4"/>
    <w:rsid w:val="00F74FD9"/>
    <w:rsid w:val="00F75542"/>
    <w:rsid w:val="00F76ADC"/>
    <w:rsid w:val="00F76F44"/>
    <w:rsid w:val="00F77F79"/>
    <w:rsid w:val="00F80127"/>
    <w:rsid w:val="00F80D9F"/>
    <w:rsid w:val="00F822C5"/>
    <w:rsid w:val="00F8285D"/>
    <w:rsid w:val="00F82B7F"/>
    <w:rsid w:val="00F82CC6"/>
    <w:rsid w:val="00F8392C"/>
    <w:rsid w:val="00F83AD4"/>
    <w:rsid w:val="00F83DDB"/>
    <w:rsid w:val="00F84663"/>
    <w:rsid w:val="00F84892"/>
    <w:rsid w:val="00F8494A"/>
    <w:rsid w:val="00F84A90"/>
    <w:rsid w:val="00F84DB0"/>
    <w:rsid w:val="00F85C30"/>
    <w:rsid w:val="00F86247"/>
    <w:rsid w:val="00F86551"/>
    <w:rsid w:val="00F86934"/>
    <w:rsid w:val="00F87339"/>
    <w:rsid w:val="00F875C5"/>
    <w:rsid w:val="00F907D3"/>
    <w:rsid w:val="00F91195"/>
    <w:rsid w:val="00F91828"/>
    <w:rsid w:val="00F92765"/>
    <w:rsid w:val="00F93F54"/>
    <w:rsid w:val="00F94294"/>
    <w:rsid w:val="00F9475F"/>
    <w:rsid w:val="00F947F0"/>
    <w:rsid w:val="00F94B00"/>
    <w:rsid w:val="00F95696"/>
    <w:rsid w:val="00F96991"/>
    <w:rsid w:val="00F97822"/>
    <w:rsid w:val="00F97AB9"/>
    <w:rsid w:val="00FA03AD"/>
    <w:rsid w:val="00FA252C"/>
    <w:rsid w:val="00FA2E89"/>
    <w:rsid w:val="00FA2F24"/>
    <w:rsid w:val="00FA41F6"/>
    <w:rsid w:val="00FA44E9"/>
    <w:rsid w:val="00FA4E42"/>
    <w:rsid w:val="00FA52EB"/>
    <w:rsid w:val="00FA53A0"/>
    <w:rsid w:val="00FA5563"/>
    <w:rsid w:val="00FA59B8"/>
    <w:rsid w:val="00FA5CA9"/>
    <w:rsid w:val="00FA6388"/>
    <w:rsid w:val="00FA63EC"/>
    <w:rsid w:val="00FA64F6"/>
    <w:rsid w:val="00FA65DF"/>
    <w:rsid w:val="00FA68D6"/>
    <w:rsid w:val="00FB0202"/>
    <w:rsid w:val="00FB0826"/>
    <w:rsid w:val="00FB0F82"/>
    <w:rsid w:val="00FB1488"/>
    <w:rsid w:val="00FB21ED"/>
    <w:rsid w:val="00FB336D"/>
    <w:rsid w:val="00FB3713"/>
    <w:rsid w:val="00FB397C"/>
    <w:rsid w:val="00FB3FB1"/>
    <w:rsid w:val="00FB4614"/>
    <w:rsid w:val="00FB4BFF"/>
    <w:rsid w:val="00FB4D16"/>
    <w:rsid w:val="00FB4DDD"/>
    <w:rsid w:val="00FB60A7"/>
    <w:rsid w:val="00FB6500"/>
    <w:rsid w:val="00FB6C42"/>
    <w:rsid w:val="00FC0633"/>
    <w:rsid w:val="00FC1073"/>
    <w:rsid w:val="00FC1897"/>
    <w:rsid w:val="00FC1BCF"/>
    <w:rsid w:val="00FC1C87"/>
    <w:rsid w:val="00FC2432"/>
    <w:rsid w:val="00FC4023"/>
    <w:rsid w:val="00FC430C"/>
    <w:rsid w:val="00FC5773"/>
    <w:rsid w:val="00FC5ABB"/>
    <w:rsid w:val="00FC5E7C"/>
    <w:rsid w:val="00FC7332"/>
    <w:rsid w:val="00FC7549"/>
    <w:rsid w:val="00FC79B4"/>
    <w:rsid w:val="00FC7BBF"/>
    <w:rsid w:val="00FC7D9C"/>
    <w:rsid w:val="00FD1D9C"/>
    <w:rsid w:val="00FD234C"/>
    <w:rsid w:val="00FD29B9"/>
    <w:rsid w:val="00FD2C07"/>
    <w:rsid w:val="00FD3EA2"/>
    <w:rsid w:val="00FD4352"/>
    <w:rsid w:val="00FD497B"/>
    <w:rsid w:val="00FD4B35"/>
    <w:rsid w:val="00FD56EE"/>
    <w:rsid w:val="00FD67A7"/>
    <w:rsid w:val="00FD68B9"/>
    <w:rsid w:val="00FD6E34"/>
    <w:rsid w:val="00FD71CC"/>
    <w:rsid w:val="00FD7419"/>
    <w:rsid w:val="00FE0018"/>
    <w:rsid w:val="00FE0D9B"/>
    <w:rsid w:val="00FE1102"/>
    <w:rsid w:val="00FE1AFD"/>
    <w:rsid w:val="00FE2AB0"/>
    <w:rsid w:val="00FE2B2A"/>
    <w:rsid w:val="00FE2EF5"/>
    <w:rsid w:val="00FE5B20"/>
    <w:rsid w:val="00FE67FB"/>
    <w:rsid w:val="00FE6DDF"/>
    <w:rsid w:val="00FE712F"/>
    <w:rsid w:val="00FF01B6"/>
    <w:rsid w:val="00FF0563"/>
    <w:rsid w:val="00FF14CC"/>
    <w:rsid w:val="00FF1A56"/>
    <w:rsid w:val="00FF2D3C"/>
    <w:rsid w:val="00FF34A0"/>
    <w:rsid w:val="00FF36B1"/>
    <w:rsid w:val="00FF393E"/>
    <w:rsid w:val="00FF3C9F"/>
    <w:rsid w:val="00FF42BD"/>
    <w:rsid w:val="00FF4931"/>
    <w:rsid w:val="00FF50D6"/>
    <w:rsid w:val="00FF66F7"/>
    <w:rsid w:val="00FF6A0C"/>
    <w:rsid w:val="00FF7037"/>
    <w:rsid w:val="0289DCE9"/>
    <w:rsid w:val="02AEEA5F"/>
    <w:rsid w:val="02E901DF"/>
    <w:rsid w:val="02EA1504"/>
    <w:rsid w:val="032A6CCD"/>
    <w:rsid w:val="043F86C6"/>
    <w:rsid w:val="05389F00"/>
    <w:rsid w:val="05588808"/>
    <w:rsid w:val="0606B63A"/>
    <w:rsid w:val="076B18E8"/>
    <w:rsid w:val="08E30B4C"/>
    <w:rsid w:val="09786F6F"/>
    <w:rsid w:val="09F4B5DB"/>
    <w:rsid w:val="0AB41C7B"/>
    <w:rsid w:val="0C07A1DD"/>
    <w:rsid w:val="0C6701D4"/>
    <w:rsid w:val="0D78F1E4"/>
    <w:rsid w:val="0DD6BA79"/>
    <w:rsid w:val="0EDC6201"/>
    <w:rsid w:val="10006FE8"/>
    <w:rsid w:val="1008EA64"/>
    <w:rsid w:val="10439A66"/>
    <w:rsid w:val="109E99B3"/>
    <w:rsid w:val="10ADD919"/>
    <w:rsid w:val="1222D3DB"/>
    <w:rsid w:val="123A34F0"/>
    <w:rsid w:val="12DC4223"/>
    <w:rsid w:val="137DF3BC"/>
    <w:rsid w:val="13EC15C9"/>
    <w:rsid w:val="151A621E"/>
    <w:rsid w:val="1569E995"/>
    <w:rsid w:val="15937E18"/>
    <w:rsid w:val="15BD2375"/>
    <w:rsid w:val="1803B573"/>
    <w:rsid w:val="18DFDCFB"/>
    <w:rsid w:val="1945DF01"/>
    <w:rsid w:val="1B3EF323"/>
    <w:rsid w:val="1BF56940"/>
    <w:rsid w:val="1D484AC4"/>
    <w:rsid w:val="1DACAB3A"/>
    <w:rsid w:val="1DB76DF0"/>
    <w:rsid w:val="1E2A8F58"/>
    <w:rsid w:val="1E6D4384"/>
    <w:rsid w:val="1EE50011"/>
    <w:rsid w:val="21A09248"/>
    <w:rsid w:val="21E22333"/>
    <w:rsid w:val="22E687AD"/>
    <w:rsid w:val="23B439A5"/>
    <w:rsid w:val="23FF3EFA"/>
    <w:rsid w:val="2463978D"/>
    <w:rsid w:val="24F83439"/>
    <w:rsid w:val="2619BDDF"/>
    <w:rsid w:val="2643179F"/>
    <w:rsid w:val="27675464"/>
    <w:rsid w:val="27804EE8"/>
    <w:rsid w:val="27978782"/>
    <w:rsid w:val="27D2210D"/>
    <w:rsid w:val="2838C8E5"/>
    <w:rsid w:val="293D3B7C"/>
    <w:rsid w:val="295F447F"/>
    <w:rsid w:val="299B75F6"/>
    <w:rsid w:val="29AF0D56"/>
    <w:rsid w:val="2A081C1B"/>
    <w:rsid w:val="2B86BB85"/>
    <w:rsid w:val="2B95FFD1"/>
    <w:rsid w:val="2BCA152B"/>
    <w:rsid w:val="2C2695B7"/>
    <w:rsid w:val="2CE7BC6F"/>
    <w:rsid w:val="2D823628"/>
    <w:rsid w:val="2ECD09EB"/>
    <w:rsid w:val="2F96150A"/>
    <w:rsid w:val="2F9D3D4B"/>
    <w:rsid w:val="302E030C"/>
    <w:rsid w:val="31163479"/>
    <w:rsid w:val="3160F8CC"/>
    <w:rsid w:val="31B323E7"/>
    <w:rsid w:val="31EEA824"/>
    <w:rsid w:val="326F7553"/>
    <w:rsid w:val="3469D140"/>
    <w:rsid w:val="353B275E"/>
    <w:rsid w:val="35589998"/>
    <w:rsid w:val="3620EE58"/>
    <w:rsid w:val="36E26D87"/>
    <w:rsid w:val="371455F1"/>
    <w:rsid w:val="392EDE86"/>
    <w:rsid w:val="3B4A004B"/>
    <w:rsid w:val="3CF96D24"/>
    <w:rsid w:val="3D9722F8"/>
    <w:rsid w:val="3ED29FC4"/>
    <w:rsid w:val="40A7ADDF"/>
    <w:rsid w:val="40D6BAA9"/>
    <w:rsid w:val="410873F3"/>
    <w:rsid w:val="431F444C"/>
    <w:rsid w:val="4376FDD3"/>
    <w:rsid w:val="438D0F0C"/>
    <w:rsid w:val="438F4B1C"/>
    <w:rsid w:val="441A236E"/>
    <w:rsid w:val="443CA518"/>
    <w:rsid w:val="44722032"/>
    <w:rsid w:val="44AEB5C9"/>
    <w:rsid w:val="45C6C6EC"/>
    <w:rsid w:val="461B2594"/>
    <w:rsid w:val="46C5100B"/>
    <w:rsid w:val="495E567F"/>
    <w:rsid w:val="4A4D7A48"/>
    <w:rsid w:val="4B2EBC67"/>
    <w:rsid w:val="4C06EBB3"/>
    <w:rsid w:val="4C0AC1DF"/>
    <w:rsid w:val="4C0B2C9F"/>
    <w:rsid w:val="4C903335"/>
    <w:rsid w:val="4D253440"/>
    <w:rsid w:val="4E7C8E22"/>
    <w:rsid w:val="4ECFD3CE"/>
    <w:rsid w:val="4F1ECD5F"/>
    <w:rsid w:val="4FCD117F"/>
    <w:rsid w:val="504881C7"/>
    <w:rsid w:val="5051A815"/>
    <w:rsid w:val="51D1147B"/>
    <w:rsid w:val="53F0487F"/>
    <w:rsid w:val="562F22CA"/>
    <w:rsid w:val="56B26F0D"/>
    <w:rsid w:val="5756647C"/>
    <w:rsid w:val="57C9AA1B"/>
    <w:rsid w:val="58333BB1"/>
    <w:rsid w:val="58BF09D6"/>
    <w:rsid w:val="58CF495C"/>
    <w:rsid w:val="5BBCDF8C"/>
    <w:rsid w:val="5C79BCD4"/>
    <w:rsid w:val="5CBCF514"/>
    <w:rsid w:val="5D74164B"/>
    <w:rsid w:val="5E95547E"/>
    <w:rsid w:val="5F1B5033"/>
    <w:rsid w:val="5F908F51"/>
    <w:rsid w:val="5FE874B1"/>
    <w:rsid w:val="606FA115"/>
    <w:rsid w:val="609DC1BF"/>
    <w:rsid w:val="60E21FDA"/>
    <w:rsid w:val="6122AA68"/>
    <w:rsid w:val="6129068C"/>
    <w:rsid w:val="61CE87A2"/>
    <w:rsid w:val="6265D613"/>
    <w:rsid w:val="6272553C"/>
    <w:rsid w:val="62FA1534"/>
    <w:rsid w:val="64ED75C5"/>
    <w:rsid w:val="655A3C8C"/>
    <w:rsid w:val="657B1949"/>
    <w:rsid w:val="66023E73"/>
    <w:rsid w:val="67BBEDEC"/>
    <w:rsid w:val="68267286"/>
    <w:rsid w:val="68D15F14"/>
    <w:rsid w:val="69A62804"/>
    <w:rsid w:val="69C96101"/>
    <w:rsid w:val="6AE17765"/>
    <w:rsid w:val="6B9F7B73"/>
    <w:rsid w:val="6BF429CA"/>
    <w:rsid w:val="6C418259"/>
    <w:rsid w:val="6D143341"/>
    <w:rsid w:val="6D60F782"/>
    <w:rsid w:val="6F443019"/>
    <w:rsid w:val="6FE0049A"/>
    <w:rsid w:val="70EFE6E1"/>
    <w:rsid w:val="71E10670"/>
    <w:rsid w:val="71E9D4BB"/>
    <w:rsid w:val="71F65F38"/>
    <w:rsid w:val="723AD0CE"/>
    <w:rsid w:val="72760A7A"/>
    <w:rsid w:val="72D57515"/>
    <w:rsid w:val="73410F16"/>
    <w:rsid w:val="741F05AB"/>
    <w:rsid w:val="7496F2AE"/>
    <w:rsid w:val="74B4DF7E"/>
    <w:rsid w:val="74C9AFEA"/>
    <w:rsid w:val="74E4CE1F"/>
    <w:rsid w:val="751FFBE5"/>
    <w:rsid w:val="7520C198"/>
    <w:rsid w:val="75B116EB"/>
    <w:rsid w:val="76A1C6DD"/>
    <w:rsid w:val="76EF3F4D"/>
    <w:rsid w:val="774F251F"/>
    <w:rsid w:val="78965CD2"/>
    <w:rsid w:val="7904982E"/>
    <w:rsid w:val="7925D1BE"/>
    <w:rsid w:val="7B2AB976"/>
    <w:rsid w:val="7B5188F1"/>
    <w:rsid w:val="7B5C8C33"/>
    <w:rsid w:val="7BB97A21"/>
    <w:rsid w:val="7BC27339"/>
    <w:rsid w:val="7C6DD073"/>
    <w:rsid w:val="7CBD23C3"/>
    <w:rsid w:val="7CF9966E"/>
    <w:rsid w:val="7D829185"/>
    <w:rsid w:val="7EE9C087"/>
    <w:rsid w:val="7F249A25"/>
  </w:rsids>
  <w:docVars>
    <w:docVar w:name="EN.InstantFormat" w:val="&lt;ENInstantFormat&gt;&lt;Enabled&gt;1&lt;/Enabled&gt;&lt;ScanUnformatted&gt;1&lt;/ScanUnformatted&gt;&lt;ScanChanges&gt;1&lt;/ScanChanges&gt;&lt;Suspended&gt;1&lt;/Suspended&gt;&lt;/ENInstantFormat&gt;"/>
    <w:docVar w:name="EN.Layout" w:val="&lt;ENLayout&gt;&lt;Style&gt;J Amer Medical Associ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EADERS.enl&lt;/item&gt;&lt;/Libraries&gt;&lt;/ENLibraries&gt;"/>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DDF52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qFormat="1"/>
    <w:lsdException w:name="header" w:uiPriority="99"/>
    <w:lsdException w:name="caption" w:semiHidden="1" w:unhideWhenUsed="1" w:qFormat="1"/>
    <w:lsdException w:name="footnote reference" w:uiPriority="99"/>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40526"/>
    <w:rPr>
      <w:sz w:val="24"/>
      <w:szCs w:val="24"/>
    </w:rPr>
  </w:style>
  <w:style w:type="paragraph" w:styleId="Heading1">
    <w:name w:val="heading 1"/>
    <w:basedOn w:val="Normal"/>
    <w:next w:val="Normal"/>
    <w:link w:val="Heading1Char"/>
    <w:qFormat/>
    <w:rsid w:val="0098363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8363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412C6F"/>
    <w:pPr>
      <w:keepNext/>
      <w:spacing w:before="240" w:after="60"/>
      <w:outlineLvl w:val="2"/>
    </w:pPr>
    <w:rPr>
      <w:rFonts w:ascii="Arial" w:hAnsi="Arial" w:cs="Arial"/>
      <w:b/>
      <w:bCs/>
      <w:sz w:val="26"/>
      <w:szCs w:val="26"/>
    </w:rPr>
  </w:style>
  <w:style w:type="paragraph" w:styleId="Heading4">
    <w:name w:val="heading 4"/>
    <w:basedOn w:val="Normal"/>
    <w:next w:val="Normal"/>
    <w:qFormat/>
    <w:rsid w:val="007D4700"/>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873F74"/>
    <w:pPr>
      <w:bidi/>
      <w:jc w:val="right"/>
    </w:pPr>
    <w:rPr>
      <w:sz w:val="20"/>
      <w:szCs w:val="20"/>
      <w:lang w:bidi="ar-QA"/>
    </w:rPr>
  </w:style>
  <w:style w:type="character" w:styleId="FootnoteReference">
    <w:name w:val="footnote reference"/>
    <w:uiPriority w:val="99"/>
    <w:semiHidden/>
    <w:rsid w:val="00873F74"/>
    <w:rPr>
      <w:vertAlign w:val="superscript"/>
    </w:rPr>
  </w:style>
  <w:style w:type="paragraph" w:customStyle="1" w:styleId="LefttoRight">
    <w:name w:val="Left to Right"/>
    <w:basedOn w:val="Normal"/>
    <w:link w:val="LefttoRightChar"/>
    <w:rsid w:val="00873F74"/>
    <w:pPr>
      <w:jc w:val="lowKashida"/>
    </w:pPr>
    <w:rPr>
      <w:lang w:bidi="ar-QA"/>
    </w:rPr>
  </w:style>
  <w:style w:type="character" w:customStyle="1" w:styleId="LefttoRightChar">
    <w:name w:val="Left to Right Char"/>
    <w:link w:val="LefttoRight"/>
    <w:rsid w:val="00873F74"/>
    <w:rPr>
      <w:sz w:val="24"/>
      <w:szCs w:val="24"/>
      <w:lang w:val="en-US" w:eastAsia="en-US" w:bidi="ar-QA"/>
    </w:rPr>
  </w:style>
  <w:style w:type="table" w:styleId="TableGrid">
    <w:name w:val="Table Grid"/>
    <w:basedOn w:val="TableNormal"/>
    <w:rsid w:val="0087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Title">
    <w:name w:val="Exhibit Title"/>
    <w:basedOn w:val="Normal"/>
    <w:rsid w:val="00873F74"/>
    <w:pPr>
      <w:pBdr>
        <w:bottom w:val="single" w:sz="4" w:space="1" w:color="auto"/>
      </w:pBdr>
      <w:spacing w:before="120" w:after="120"/>
      <w:jc w:val="both"/>
    </w:pPr>
    <w:rPr>
      <w:b/>
      <w:smallCaps/>
      <w:szCs w:val="20"/>
    </w:rPr>
  </w:style>
  <w:style w:type="paragraph" w:customStyle="1" w:styleId="BulletLevel1">
    <w:name w:val="Bullet Level 1"/>
    <w:basedOn w:val="Normal"/>
    <w:rsid w:val="00B06A2F"/>
    <w:pPr>
      <w:numPr>
        <w:numId w:val="1"/>
      </w:numPr>
      <w:spacing w:before="120" w:after="120"/>
      <w:jc w:val="both"/>
    </w:pPr>
    <w:rPr>
      <w:szCs w:val="20"/>
    </w:rPr>
  </w:style>
  <w:style w:type="paragraph" w:styleId="Header">
    <w:name w:val="header"/>
    <w:basedOn w:val="Normal"/>
    <w:link w:val="HeaderChar"/>
    <w:uiPriority w:val="99"/>
    <w:rsid w:val="00B06A2F"/>
    <w:pPr>
      <w:tabs>
        <w:tab w:val="center" w:pos="4320"/>
        <w:tab w:val="right" w:pos="8640"/>
      </w:tabs>
      <w:spacing w:before="120" w:after="120"/>
      <w:jc w:val="both"/>
    </w:pPr>
    <w:rPr>
      <w:szCs w:val="20"/>
    </w:rPr>
  </w:style>
  <w:style w:type="paragraph" w:styleId="TOC1">
    <w:name w:val="toc 1"/>
    <w:basedOn w:val="Normal"/>
    <w:next w:val="Normal"/>
    <w:autoRedefine/>
    <w:uiPriority w:val="39"/>
    <w:rsid w:val="00775CA3"/>
    <w:pPr>
      <w:tabs>
        <w:tab w:val="right" w:leader="dot" w:pos="8630"/>
      </w:tabs>
    </w:pPr>
    <w:rPr>
      <w:rFonts w:eastAsia="Calibri"/>
      <w:b/>
      <w:noProof/>
    </w:rPr>
  </w:style>
  <w:style w:type="paragraph" w:styleId="TOC2">
    <w:name w:val="toc 2"/>
    <w:basedOn w:val="Normal"/>
    <w:next w:val="Normal"/>
    <w:autoRedefine/>
    <w:uiPriority w:val="39"/>
    <w:rsid w:val="007630CE"/>
    <w:pPr>
      <w:tabs>
        <w:tab w:val="right" w:leader="dot" w:pos="8630"/>
      </w:tabs>
      <w:ind w:left="240"/>
    </w:pPr>
  </w:style>
  <w:style w:type="paragraph" w:styleId="TOC3">
    <w:name w:val="toc 3"/>
    <w:basedOn w:val="Normal"/>
    <w:next w:val="Normal"/>
    <w:autoRedefine/>
    <w:uiPriority w:val="39"/>
    <w:rsid w:val="001D0454"/>
    <w:pPr>
      <w:ind w:left="480"/>
    </w:pPr>
  </w:style>
  <w:style w:type="character" w:styleId="Hyperlink">
    <w:name w:val="Hyperlink"/>
    <w:uiPriority w:val="99"/>
    <w:rsid w:val="001D0454"/>
    <w:rPr>
      <w:color w:val="0000FF"/>
      <w:u w:val="single"/>
    </w:rPr>
  </w:style>
  <w:style w:type="paragraph" w:styleId="Footer">
    <w:name w:val="footer"/>
    <w:basedOn w:val="Normal"/>
    <w:rsid w:val="001D0454"/>
    <w:pPr>
      <w:tabs>
        <w:tab w:val="center" w:pos="4320"/>
        <w:tab w:val="right" w:pos="8640"/>
      </w:tabs>
    </w:pPr>
  </w:style>
  <w:style w:type="character" w:styleId="PageNumber">
    <w:name w:val="page number"/>
    <w:basedOn w:val="DefaultParagraphFont"/>
    <w:rsid w:val="003E3999"/>
  </w:style>
  <w:style w:type="paragraph" w:styleId="BalloonText">
    <w:name w:val="Balloon Text"/>
    <w:basedOn w:val="Normal"/>
    <w:semiHidden/>
    <w:rsid w:val="00DD4AB4"/>
    <w:rPr>
      <w:rFonts w:ascii="Tahoma" w:hAnsi="Tahoma" w:cs="Tahoma"/>
      <w:sz w:val="16"/>
      <w:szCs w:val="16"/>
    </w:rPr>
  </w:style>
  <w:style w:type="table" w:styleId="TableList3">
    <w:name w:val="Table List 3"/>
    <w:basedOn w:val="TableNormal"/>
    <w:rsid w:val="00C37EC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semiHidden/>
    <w:rsid w:val="00621299"/>
    <w:rPr>
      <w:sz w:val="16"/>
      <w:szCs w:val="16"/>
    </w:rPr>
  </w:style>
  <w:style w:type="paragraph" w:styleId="CommentText">
    <w:name w:val="annotation text"/>
    <w:aliases w:val="Times New Roman"/>
    <w:basedOn w:val="Normal"/>
    <w:link w:val="CommentTextChar"/>
    <w:uiPriority w:val="99"/>
    <w:qFormat/>
    <w:rsid w:val="00621299"/>
    <w:rPr>
      <w:sz w:val="20"/>
      <w:szCs w:val="20"/>
    </w:rPr>
  </w:style>
  <w:style w:type="paragraph" w:styleId="CommentSubject">
    <w:name w:val="annotation subject"/>
    <w:basedOn w:val="CommentText"/>
    <w:next w:val="CommentText"/>
    <w:semiHidden/>
    <w:rsid w:val="00621299"/>
    <w:rPr>
      <w:b/>
      <w:bCs/>
    </w:rPr>
  </w:style>
  <w:style w:type="paragraph" w:customStyle="1" w:styleId="TableSmallBullets">
    <w:name w:val="Table Small Bullets"/>
    <w:basedOn w:val="Normal"/>
    <w:rsid w:val="00D5758D"/>
    <w:pPr>
      <w:numPr>
        <w:numId w:val="2"/>
      </w:numPr>
      <w:tabs>
        <w:tab w:val="left" w:pos="144"/>
      </w:tabs>
      <w:ind w:left="144" w:hanging="144"/>
    </w:pPr>
    <w:rPr>
      <w:rFonts w:ascii="Futura MdCn BT" w:hAnsi="Futura MdCn BT"/>
      <w:sz w:val="20"/>
    </w:rPr>
  </w:style>
  <w:style w:type="paragraph" w:styleId="BodyTextIndent2">
    <w:name w:val="Body Text Indent 2"/>
    <w:basedOn w:val="Normal"/>
    <w:rsid w:val="00D5758D"/>
    <w:pPr>
      <w:widowControl w:val="0"/>
      <w:tabs>
        <w:tab w:val="num" w:pos="780"/>
      </w:tabs>
      <w:autoSpaceDE w:val="0"/>
      <w:autoSpaceDN w:val="0"/>
      <w:adjustRightInd w:val="0"/>
      <w:ind w:left="7"/>
      <w:jc w:val="both"/>
    </w:pPr>
  </w:style>
  <w:style w:type="character" w:styleId="Emphasis">
    <w:name w:val="Emphasis"/>
    <w:qFormat/>
    <w:rsid w:val="00945188"/>
    <w:rPr>
      <w:i/>
      <w:iCs/>
    </w:rPr>
  </w:style>
  <w:style w:type="paragraph" w:customStyle="1" w:styleId="Heading4t">
    <w:name w:val="Heading 4t"/>
    <w:basedOn w:val="Heading3"/>
    <w:rsid w:val="007D4700"/>
    <w:rPr>
      <w:sz w:val="24"/>
      <w:szCs w:val="24"/>
    </w:rPr>
  </w:style>
  <w:style w:type="paragraph" w:styleId="EndnoteText">
    <w:name w:val="endnote text"/>
    <w:basedOn w:val="Normal"/>
    <w:link w:val="EndnoteTextChar"/>
    <w:uiPriority w:val="99"/>
    <w:rsid w:val="00C034DF"/>
    <w:rPr>
      <w:sz w:val="20"/>
      <w:szCs w:val="20"/>
    </w:rPr>
  </w:style>
  <w:style w:type="character" w:styleId="EndnoteReference">
    <w:name w:val="endnote reference"/>
    <w:uiPriority w:val="99"/>
    <w:rsid w:val="00C034DF"/>
    <w:rPr>
      <w:vertAlign w:val="superscript"/>
    </w:rPr>
  </w:style>
  <w:style w:type="character" w:styleId="FollowedHyperlink">
    <w:name w:val="FollowedHyperlink"/>
    <w:rsid w:val="00BF735E"/>
    <w:rPr>
      <w:color w:val="800080"/>
      <w:u w:val="single"/>
    </w:rPr>
  </w:style>
  <w:style w:type="character" w:customStyle="1" w:styleId="QuickFormat9">
    <w:name w:val="QuickFormat9"/>
    <w:rsid w:val="003F5921"/>
    <w:rPr>
      <w:b/>
      <w:i/>
      <w:color w:val="000000"/>
      <w:sz w:val="24"/>
    </w:rPr>
  </w:style>
  <w:style w:type="character" w:styleId="Strong">
    <w:name w:val="Strong"/>
    <w:qFormat/>
    <w:rsid w:val="007D4F9F"/>
    <w:rPr>
      <w:b/>
      <w:bCs/>
    </w:rPr>
  </w:style>
  <w:style w:type="paragraph" w:styleId="NormalWeb">
    <w:name w:val="Normal (Web)"/>
    <w:basedOn w:val="Normal"/>
    <w:rsid w:val="00450538"/>
    <w:pPr>
      <w:spacing w:before="100" w:beforeAutospacing="1" w:after="100" w:afterAutospacing="1"/>
    </w:pPr>
  </w:style>
  <w:style w:type="character" w:customStyle="1" w:styleId="CommentTextChar">
    <w:name w:val="Comment Text Char"/>
    <w:aliases w:val="Times New Roman Char"/>
    <w:basedOn w:val="DefaultParagraphFont"/>
    <w:link w:val="CommentText"/>
    <w:uiPriority w:val="99"/>
    <w:locked/>
    <w:rsid w:val="00E076A3"/>
  </w:style>
  <w:style w:type="table" w:customStyle="1" w:styleId="TableList31">
    <w:name w:val="Table List 31"/>
    <w:basedOn w:val="TableNormal"/>
    <w:next w:val="TableList3"/>
    <w:uiPriority w:val="99"/>
    <w:rsid w:val="00DA79B5"/>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34"/>
    <w:qFormat/>
    <w:rsid w:val="00420AEC"/>
    <w:pPr>
      <w:ind w:left="720"/>
    </w:pPr>
  </w:style>
  <w:style w:type="paragraph" w:customStyle="1" w:styleId="Default">
    <w:name w:val="Default"/>
    <w:rsid w:val="004A253F"/>
    <w:pPr>
      <w:autoSpaceDE w:val="0"/>
      <w:autoSpaceDN w:val="0"/>
      <w:adjustRightInd w:val="0"/>
    </w:pPr>
    <w:rPr>
      <w:color w:val="000000"/>
      <w:sz w:val="24"/>
      <w:szCs w:val="24"/>
    </w:rPr>
  </w:style>
  <w:style w:type="paragraph" w:styleId="BodyText">
    <w:name w:val="Body Text"/>
    <w:basedOn w:val="Normal"/>
    <w:link w:val="BodyTextChar"/>
    <w:rsid w:val="00432FD4"/>
    <w:pPr>
      <w:spacing w:after="120"/>
    </w:pPr>
  </w:style>
  <w:style w:type="character" w:customStyle="1" w:styleId="BodyTextChar">
    <w:name w:val="Body Text Char"/>
    <w:link w:val="BodyText"/>
    <w:rsid w:val="00432FD4"/>
    <w:rPr>
      <w:sz w:val="24"/>
      <w:szCs w:val="24"/>
    </w:rPr>
  </w:style>
  <w:style w:type="character" w:customStyle="1" w:styleId="FootnoteTextChar">
    <w:name w:val="Footnote Text Char"/>
    <w:link w:val="FootnoteText"/>
    <w:uiPriority w:val="99"/>
    <w:semiHidden/>
    <w:rsid w:val="00767BA0"/>
    <w:rPr>
      <w:lang w:bidi="ar-QA"/>
    </w:rPr>
  </w:style>
  <w:style w:type="paragraph" w:customStyle="1" w:styleId="GridTable31">
    <w:name w:val="Grid Table 31"/>
    <w:basedOn w:val="Heading1"/>
    <w:next w:val="Normal"/>
    <w:uiPriority w:val="39"/>
    <w:unhideWhenUsed/>
    <w:qFormat/>
    <w:rsid w:val="00233775"/>
    <w:pPr>
      <w:outlineLvl w:val="9"/>
    </w:pPr>
    <w:rPr>
      <w:rFonts w:ascii="Calibri Light" w:hAnsi="Calibri Light" w:cs="Times New Roman"/>
    </w:rPr>
  </w:style>
  <w:style w:type="character" w:customStyle="1" w:styleId="HeaderChar">
    <w:name w:val="Header Char"/>
    <w:link w:val="Header"/>
    <w:uiPriority w:val="99"/>
    <w:rsid w:val="00541453"/>
    <w:rPr>
      <w:sz w:val="24"/>
    </w:rPr>
  </w:style>
  <w:style w:type="character" w:customStyle="1" w:styleId="EndnoteTextChar">
    <w:name w:val="Endnote Text Char"/>
    <w:link w:val="EndnoteText"/>
    <w:uiPriority w:val="99"/>
    <w:rsid w:val="00076EC1"/>
  </w:style>
  <w:style w:type="paragraph" w:customStyle="1" w:styleId="Normal15Spaced">
    <w:name w:val="Normal 1.5 Spaced"/>
    <w:basedOn w:val="Normal"/>
    <w:uiPriority w:val="99"/>
    <w:qFormat/>
    <w:rsid w:val="00076EC1"/>
    <w:pPr>
      <w:spacing w:line="360" w:lineRule="auto"/>
      <w:ind w:firstLine="288"/>
    </w:pPr>
    <w:rPr>
      <w:rFonts w:ascii="Arial Narrow" w:hAnsi="Arial Narrow"/>
      <w:sz w:val="22"/>
      <w:szCs w:val="20"/>
    </w:rPr>
  </w:style>
  <w:style w:type="character" w:customStyle="1" w:styleId="InlineLevel1Black">
    <w:name w:val="Inline Level 1 Black"/>
    <w:qFormat/>
    <w:rsid w:val="00076EC1"/>
    <w:rPr>
      <w:rFonts w:ascii="Arial Narrow" w:hAnsi="Arial Narrow" w:hint="default"/>
      <w:b/>
      <w:bCs w:val="0"/>
      <w:sz w:val="22"/>
    </w:rPr>
  </w:style>
  <w:style w:type="paragraph" w:styleId="ListParagraph">
    <w:name w:val="List Paragraph"/>
    <w:basedOn w:val="Normal"/>
    <w:uiPriority w:val="34"/>
    <w:qFormat/>
    <w:rsid w:val="00565ADE"/>
    <w:pPr>
      <w:ind w:left="720"/>
    </w:pPr>
  </w:style>
  <w:style w:type="paragraph" w:styleId="Revision">
    <w:name w:val="Revision"/>
    <w:hidden/>
    <w:uiPriority w:val="99"/>
    <w:semiHidden/>
    <w:rsid w:val="00C93B19"/>
    <w:rPr>
      <w:sz w:val="24"/>
      <w:szCs w:val="24"/>
    </w:rPr>
  </w:style>
  <w:style w:type="character" w:styleId="UnresolvedMention">
    <w:name w:val="Unresolved Mention"/>
    <w:uiPriority w:val="99"/>
    <w:semiHidden/>
    <w:unhideWhenUsed/>
    <w:rsid w:val="00817F43"/>
    <w:rPr>
      <w:color w:val="605E5C"/>
      <w:shd w:val="clear" w:color="auto" w:fill="E1DFDD"/>
    </w:rPr>
  </w:style>
  <w:style w:type="numbering" w:customStyle="1" w:styleId="CurrentList1">
    <w:name w:val="Current List1"/>
    <w:rsid w:val="00E129DF"/>
    <w:pPr>
      <w:numPr>
        <w:numId w:val="36"/>
      </w:numPr>
    </w:pPr>
  </w:style>
  <w:style w:type="table" w:customStyle="1" w:styleId="TableGrid1">
    <w:name w:val="Table Grid1"/>
    <w:basedOn w:val="TableNormal"/>
    <w:uiPriority w:val="39"/>
    <w:rsid w:val="00D85F2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xhibit1">
    <w:name w:val="Exhibit1"/>
    <w:basedOn w:val="Normal"/>
    <w:link w:val="Exhibit1Char"/>
    <w:qFormat/>
    <w:rsid w:val="004C5512"/>
    <w:pPr>
      <w:keepNext/>
      <w:keepLines/>
      <w:pBdr>
        <w:top w:val="single" w:sz="4" w:space="5" w:color="BFB6AC"/>
        <w:bottom w:val="single" w:sz="4" w:space="3" w:color="BFB6AC"/>
      </w:pBdr>
      <w:tabs>
        <w:tab w:val="left" w:pos="1224"/>
      </w:tabs>
      <w:spacing w:before="320" w:after="120"/>
      <w:ind w:left="1224" w:hanging="1224"/>
    </w:pPr>
    <w:rPr>
      <w:b/>
      <w:color w:val="000000"/>
      <w:szCs w:val="28"/>
    </w:rPr>
  </w:style>
  <w:style w:type="character" w:customStyle="1" w:styleId="Exhibit1Char">
    <w:name w:val="Exhibit1 Char"/>
    <w:basedOn w:val="DefaultParagraphFont"/>
    <w:link w:val="Exhibit1"/>
    <w:rsid w:val="004C5512"/>
    <w:rPr>
      <w:b/>
      <w:color w:val="000000"/>
      <w:sz w:val="24"/>
      <w:szCs w:val="28"/>
    </w:rPr>
  </w:style>
  <w:style w:type="paragraph" w:styleId="TableofFigures">
    <w:name w:val="table of figures"/>
    <w:basedOn w:val="Normal"/>
    <w:next w:val="Normal"/>
    <w:rsid w:val="004C5512"/>
  </w:style>
  <w:style w:type="character" w:styleId="Mention">
    <w:name w:val="Mention"/>
    <w:basedOn w:val="DefaultParagraphFont"/>
    <w:uiPriority w:val="99"/>
    <w:unhideWhenUsed/>
    <w:rsid w:val="002E7445"/>
    <w:rPr>
      <w:color w:val="2B579A"/>
      <w:shd w:val="clear" w:color="auto" w:fill="E1DFDD"/>
    </w:rPr>
  </w:style>
  <w:style w:type="character" w:customStyle="1" w:styleId="Heading1Char">
    <w:name w:val="Heading 1 Char"/>
    <w:basedOn w:val="DefaultParagraphFont"/>
    <w:link w:val="Heading1"/>
    <w:rsid w:val="009A0FE7"/>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hyperlink" Target="https://www.ahrq.gov/hai/tools/mvp/index.html" TargetMode="External" /><Relationship Id="rId11" Type="http://schemas.openxmlformats.org/officeDocument/2006/relationships/hyperlink" Target="https://www.ahrq.gov/hai/tools/clabsi-cauti-icu/index.html" TargetMode="External" /><Relationship Id="rId12" Type="http://schemas.openxmlformats.org/officeDocument/2006/relationships/hyperlink" Target="mailto:REPORTSCLEARANCEOFFICER@ahrq.hhs.gov" TargetMode="External" /><Relationship Id="rId13" Type="http://schemas.openxmlformats.org/officeDocument/2006/relationships/hyperlink" Target="https://www.bls.gov/oes/current/oes_nat.htm" TargetMode="External" /><Relationship Id="rId14" Type="http://schemas.openxmlformats.org/officeDocument/2006/relationships/hyperlink" Target="https://www.opm.gov/policy-data-oversight/pay-leave/salaries-wages/salary-tables/pdf/2024/DCB.pdf" TargetMode="Externa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www.ahrq.gov/sites/default/files/wysiwyg/policymakers/hrqa99.pdf" TargetMode="External" /><Relationship Id="rId7" Type="http://schemas.openxmlformats.org/officeDocument/2006/relationships/hyperlink" Target="https://www.ahrq.gov/hai/cusp/modules/index.html" TargetMode="External" /><Relationship Id="rId8" Type="http://schemas.openxmlformats.org/officeDocument/2006/relationships/hyperlink" Target="https://www.ahrq.gov/hai/clabsi-tools/index.html" TargetMode="External" /><Relationship Id="rId9" Type="http://schemas.openxmlformats.org/officeDocument/2006/relationships/hyperlink" Target="https://www.ahrq.gov/hai/tools/cauti-hospitals/index.html" TargetMode="External" /></Relationships>
</file>

<file path=word/_rels/endnotes.xml.rels><?xml version="1.0" encoding="utf-8" standalone="yes"?><Relationships xmlns="http://schemas.openxmlformats.org/package/2006/relationships"><Relationship Id="rId1" Type="http://schemas.openxmlformats.org/officeDocument/2006/relationships/hyperlink" Target="https://www.ahrq.gov/hai/cusp/modules/index.html" TargetMode="External" /><Relationship Id="rId2" Type="http://schemas.openxmlformats.org/officeDocument/2006/relationships/hyperlink" Target="https://www.ahrq.gov/hai/cusp/clabsi-final/index.html" TargetMode="External" /><Relationship Id="rId3" Type="http://schemas.openxmlformats.org/officeDocument/2006/relationships/hyperlink" Target="https://www.reliasmedia.com/articles/146877-cusp-provides-tools-and-support-for-improving-safe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1A986-F2F1-4CBD-B539-FC3A2AC881C1}">
  <ds:schemaRefs>
    <ds:schemaRef ds:uri="http://schemas.openxmlformats.org/officeDocument/2006/bibliography"/>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0</TotalTime>
  <Pages>14</Pages>
  <Words>4635</Words>
  <Characters>28877</Characters>
  <Application>Microsoft Office Word</Application>
  <DocSecurity>0</DocSecurity>
  <Lines>240</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2025-08-07T14:55:00Z</dcterms:created>
  <dcterms:modified xsi:type="dcterms:W3CDTF">2025-08-07T14:55:00Z</dcterms:modified>
</cp:coreProperties>
</file>