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7E95E2B" w14:textId="0E436888">
      <w:pPr>
        <w:pStyle w:val="Heading2"/>
        <w:tabs>
          <w:tab w:val="left" w:pos="900"/>
        </w:tabs>
        <w:ind w:right="-180"/>
      </w:pPr>
      <w:r>
        <w:rPr>
          <w:sz w:val="28"/>
        </w:rPr>
        <w:t xml:space="preserve">Request for Approval under the </w:t>
      </w:r>
      <w:r w:rsidRPr="00F06866">
        <w:rPr>
          <w:sz w:val="28"/>
        </w:rPr>
        <w:t xml:space="preserve">“Generic Clearance for the Collection of </w:t>
      </w:r>
      <w:r w:rsidR="00BC445C">
        <w:rPr>
          <w:sz w:val="28"/>
        </w:rPr>
        <w:t xml:space="preserve">Non-Discretionary </w:t>
      </w:r>
      <w:r w:rsidR="00841AFC">
        <w:rPr>
          <w:sz w:val="28"/>
        </w:rPr>
        <w:t>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xml:space="preserve">) Expiration date </w:t>
      </w:r>
      <w:r w:rsidR="00BC445C">
        <w:rPr>
          <w:sz w:val="28"/>
        </w:rPr>
        <w:t>XX/XX/XXXX</w:t>
      </w:r>
    </w:p>
    <w:p w:rsidR="00E50293" w:rsidRPr="009239AA" w:rsidP="00434E33" w14:paraId="2ECE7668" w14:textId="19DC3A6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7463F">
        <w:t xml:space="preserve">Child </w:t>
      </w:r>
      <w:r w:rsidR="007C5F2F">
        <w:t>Support Services</w:t>
      </w:r>
      <w:r w:rsidR="0057463F">
        <w:t xml:space="preserve"> Program Financial Reporting Forms </w:t>
      </w:r>
      <w:r w:rsidR="007C5F2F">
        <w:t>OCSS</w:t>
      </w:r>
      <w:r w:rsidR="0057463F">
        <w:t xml:space="preserve">-396 and </w:t>
      </w:r>
      <w:r w:rsidR="007C5F2F">
        <w:t>OCSS</w:t>
      </w:r>
      <w:r w:rsidR="0057463F">
        <w:t>-34.</w:t>
      </w:r>
    </w:p>
    <w:p w:rsidR="005E714A" w14:paraId="41A14501" w14:textId="77777777"/>
    <w:p w:rsidR="0057463F" w:rsidRPr="0057463F" w:rsidP="0057463F" w14:paraId="313D89FD" w14:textId="3504F1AA">
      <w:r>
        <w:rPr>
          <w:b/>
        </w:rPr>
        <w:t>PURPOSE</w:t>
      </w:r>
      <w:r w:rsidRPr="009239AA">
        <w:rPr>
          <w:b/>
        </w:rPr>
        <w:t>:</w:t>
      </w:r>
      <w:r w:rsidRPr="009239AA" w:rsidR="00C14CC4">
        <w:rPr>
          <w:b/>
        </w:rPr>
        <w:t xml:space="preserve"> </w:t>
      </w:r>
      <w:r w:rsidRPr="0057463F" w:rsidR="00C14CC4">
        <w:rPr>
          <w:b/>
        </w:rPr>
        <w:t xml:space="preserve"> </w:t>
      </w:r>
      <w:r w:rsidRPr="0057463F">
        <w:t xml:space="preserve">Form </w:t>
      </w:r>
      <w:r w:rsidR="007C5F2F">
        <w:t>OCSS</w:t>
      </w:r>
      <w:r w:rsidRPr="0057463F">
        <w:t xml:space="preserve">-396 and Form </w:t>
      </w:r>
      <w:r w:rsidR="007C5F2F">
        <w:t>OCSS</w:t>
      </w:r>
      <w:r w:rsidRPr="0057463F">
        <w:t xml:space="preserve">-34 are financial reports submitted following the end of each fiscal quarter by grantees administering the Child </w:t>
      </w:r>
      <w:r w:rsidR="007C5F2F">
        <w:t>Support Services</w:t>
      </w:r>
      <w:r w:rsidRPr="0057463F">
        <w:t xml:space="preserve"> Program in accordance with plans approved under Title IV-D of the Social Security Act.  Submission of these forms enables grantees to meet their statutory and regulatory requirement to report program expenditures and child support collections, respectively, from the previous fiscal quarter.</w:t>
      </w:r>
    </w:p>
    <w:p w:rsidR="00E26329" w:rsidRPr="0057463F" w:rsidP="00434E33" w14:paraId="0C5EE726" w14:textId="77777777">
      <w:pPr>
        <w:pStyle w:val="Header"/>
        <w:tabs>
          <w:tab w:val="clear" w:pos="4320"/>
          <w:tab w:val="clear" w:pos="8640"/>
        </w:tabs>
        <w:rPr>
          <w:b/>
        </w:rPr>
      </w:pPr>
    </w:p>
    <w:p w:rsidR="0057463F" w:rsidRPr="0057463F" w:rsidP="0057463F" w14:paraId="4F52D115" w14:textId="75D286CF">
      <w:pPr>
        <w:tabs>
          <w:tab w:val="left" w:pos="-720"/>
          <w:tab w:val="left" w:pos="0"/>
        </w:tabs>
        <w:suppressAutoHyphens/>
        <w:spacing w:after="120"/>
        <w:ind w:left="720" w:hanging="720"/>
      </w:pPr>
      <w:r w:rsidRPr="0057463F">
        <w:t xml:space="preserve">The information collected </w:t>
      </w:r>
      <w:r>
        <w:t>on</w:t>
      </w:r>
      <w:r w:rsidRPr="0057463F">
        <w:t xml:space="preserve"> these forms is used to:</w:t>
      </w:r>
    </w:p>
    <w:p w:rsidR="006A656B" w:rsidP="006A656B" w14:paraId="15F22FD0" w14:textId="0720F125">
      <w:pPr>
        <w:pStyle w:val="ListParagraph"/>
        <w:widowControl w:val="0"/>
        <w:numPr>
          <w:ilvl w:val="0"/>
          <w:numId w:val="21"/>
        </w:numPr>
        <w:tabs>
          <w:tab w:val="left" w:pos="-720"/>
          <w:tab w:val="left" w:pos="0"/>
          <w:tab w:val="left" w:pos="360"/>
          <w:tab w:val="left" w:pos="720"/>
        </w:tabs>
        <w:suppressAutoHyphens/>
        <w:spacing w:after="60"/>
      </w:pPr>
      <w:r w:rsidRPr="0057463F">
        <w:t xml:space="preserve">Monitor program operations and prepare technical assistance and guidance as needed and in accordance with section 452(a)(7) of the </w:t>
      </w:r>
      <w:r w:rsidRPr="0057463F">
        <w:t>Act;</w:t>
      </w:r>
    </w:p>
    <w:p w:rsidR="006A656B" w:rsidP="006A656B" w14:paraId="4F7119F4" w14:textId="77777777">
      <w:pPr>
        <w:pStyle w:val="ListParagraph"/>
        <w:widowControl w:val="0"/>
        <w:numPr>
          <w:ilvl w:val="0"/>
          <w:numId w:val="21"/>
        </w:numPr>
        <w:tabs>
          <w:tab w:val="left" w:pos="-720"/>
          <w:tab w:val="left" w:pos="0"/>
          <w:tab w:val="left" w:pos="360"/>
          <w:tab w:val="left" w:pos="720"/>
        </w:tabs>
        <w:suppressAutoHyphens/>
        <w:spacing w:after="60"/>
      </w:pPr>
      <w:r w:rsidRPr="0057463F">
        <w:t xml:space="preserve">Compute the quarterly grant awards pursuant to section 455(b) of the </w:t>
      </w:r>
      <w:r w:rsidRPr="0057463F">
        <w:t>Act;</w:t>
      </w:r>
    </w:p>
    <w:p w:rsidR="006A656B" w:rsidP="006A656B" w14:paraId="792176A4" w14:textId="77777777">
      <w:pPr>
        <w:pStyle w:val="ListParagraph"/>
        <w:widowControl w:val="0"/>
        <w:numPr>
          <w:ilvl w:val="0"/>
          <w:numId w:val="21"/>
        </w:numPr>
        <w:tabs>
          <w:tab w:val="left" w:pos="-720"/>
          <w:tab w:val="left" w:pos="0"/>
          <w:tab w:val="left" w:pos="360"/>
          <w:tab w:val="left" w:pos="720"/>
        </w:tabs>
        <w:suppressAutoHyphens/>
        <w:spacing w:after="60"/>
      </w:pPr>
      <w:r w:rsidRPr="0057463F">
        <w:t xml:space="preserve">Determine that proper disposition of collections is being made according to the process set forth in section 457 of the </w:t>
      </w:r>
      <w:r w:rsidRPr="0057463F">
        <w:t>Act;</w:t>
      </w:r>
      <w:r w:rsidRPr="0057463F">
        <w:t xml:space="preserve"> </w:t>
      </w:r>
    </w:p>
    <w:p w:rsidR="006A656B" w:rsidP="006A656B" w14:paraId="01ED2B33" w14:textId="66B4FEE0">
      <w:pPr>
        <w:pStyle w:val="ListParagraph"/>
        <w:widowControl w:val="0"/>
        <w:numPr>
          <w:ilvl w:val="0"/>
          <w:numId w:val="21"/>
        </w:numPr>
        <w:tabs>
          <w:tab w:val="left" w:pos="-720"/>
          <w:tab w:val="left" w:pos="0"/>
          <w:tab w:val="left" w:pos="360"/>
          <w:tab w:val="left" w:pos="720"/>
        </w:tabs>
        <w:suppressAutoHyphens/>
        <w:spacing w:after="60"/>
      </w:pPr>
      <w:r w:rsidRPr="0057463F">
        <w:t xml:space="preserve">Enable </w:t>
      </w:r>
      <w:r w:rsidR="007C5F2F">
        <w:t>OCSS</w:t>
      </w:r>
      <w:r w:rsidRPr="0057463F">
        <w:t xml:space="preserve"> to obtain data prior to the start of the fiscal year to estimate the incentive payments to be retained by each State.  Also, to permit </w:t>
      </w:r>
      <w:r w:rsidR="007C5F2F">
        <w:t>OCSS</w:t>
      </w:r>
      <w:r w:rsidRPr="0057463F">
        <w:t xml:space="preserve"> to calculate the actual amount of incentive payment due each State following the end of the fiscal </w:t>
      </w:r>
      <w:r w:rsidRPr="0057463F">
        <w:t>year;</w:t>
      </w:r>
    </w:p>
    <w:p w:rsidR="0057463F" w:rsidRPr="0057463F" w:rsidP="006A656B" w14:paraId="351CC5EA" w14:textId="25FF2AF0">
      <w:pPr>
        <w:pStyle w:val="ListParagraph"/>
        <w:widowControl w:val="0"/>
        <w:numPr>
          <w:ilvl w:val="0"/>
          <w:numId w:val="21"/>
        </w:numPr>
        <w:tabs>
          <w:tab w:val="left" w:pos="-720"/>
          <w:tab w:val="left" w:pos="0"/>
          <w:tab w:val="left" w:pos="360"/>
          <w:tab w:val="left" w:pos="720"/>
        </w:tabs>
        <w:suppressAutoHyphens/>
        <w:spacing w:after="60"/>
      </w:pPr>
      <w:r w:rsidRPr="0057463F">
        <w:t xml:space="preserve">Produce an annual financial and statistical report, when combined with information collected on Form </w:t>
      </w:r>
      <w:r w:rsidR="007C5F2F">
        <w:t>OCSS</w:t>
      </w:r>
      <w:r w:rsidRPr="0057463F">
        <w:t xml:space="preserve">-157, the "Annual Data Report."  This report is available to the </w:t>
      </w:r>
      <w:r w:rsidRPr="0057463F">
        <w:t>general public</w:t>
      </w:r>
      <w:r w:rsidRPr="0057463F">
        <w:t xml:space="preserve"> and includes a complete record of financial, statistical and programmatic information for the fiscal year.</w:t>
      </w:r>
    </w:p>
    <w:p w:rsidR="005F1E64" w:rsidP="00434E33" w14:paraId="2FD666D6" w14:textId="77777777">
      <w:pPr>
        <w:pStyle w:val="Header"/>
        <w:tabs>
          <w:tab w:val="clear" w:pos="4320"/>
          <w:tab w:val="clear" w:pos="8640"/>
        </w:tabs>
        <w:rPr>
          <w:b/>
        </w:rPr>
      </w:pPr>
    </w:p>
    <w:p w:rsidR="00434E33" w:rsidRPr="0057463F" w:rsidP="00434E33" w14:paraId="20B60B8D" w14:textId="3BE2D9C4">
      <w:pPr>
        <w:pStyle w:val="Header"/>
        <w:tabs>
          <w:tab w:val="clear" w:pos="4320"/>
          <w:tab w:val="clear" w:pos="8640"/>
        </w:tabs>
        <w:rPr>
          <w:i/>
          <w:snapToGrid/>
        </w:rPr>
      </w:pPr>
      <w:r w:rsidRPr="00434E33">
        <w:rPr>
          <w:b/>
        </w:rPr>
        <w:t>DESCRIPTION OF RESPONDENTS</w:t>
      </w:r>
      <w:r>
        <w:t xml:space="preserve">: </w:t>
      </w:r>
      <w:r w:rsidRPr="0057463F" w:rsidR="0057463F">
        <w:t xml:space="preserve">Each State or each Indian Tribe, Tribal </w:t>
      </w:r>
      <w:r w:rsidRPr="0057463F" w:rsidR="0057463F">
        <w:t>organization</w:t>
      </w:r>
      <w:r w:rsidRPr="0057463F" w:rsidR="0057463F">
        <w:t xml:space="preserve"> and Tribal consortia (hereinafter, “Tribe”) with an approved title IV-D plan to administer the Child </w:t>
      </w:r>
      <w:r w:rsidR="007C5F2F">
        <w:t>Support Services</w:t>
      </w:r>
      <w:r w:rsidRPr="0057463F" w:rsidR="0057463F">
        <w:t xml:space="preserve"> Program under title IV-D of the Social Security Act (hereinafter, “the Act”).  Some information required on this report is applicable only to </w:t>
      </w:r>
      <w:r w:rsidRPr="0057463F" w:rsidR="0057463F">
        <w:rPr>
          <w:b/>
        </w:rPr>
        <w:t>State-run</w:t>
      </w:r>
      <w:r w:rsidRPr="0057463F" w:rsidR="0057463F">
        <w:t xml:space="preserve"> programs and are clearly identified.</w:t>
      </w:r>
    </w:p>
    <w:p w:rsidR="00F15956" w14:paraId="02E5D281" w14:textId="77777777"/>
    <w:p w:rsidR="009C13B9" w:rsidRPr="00C86E91" w:rsidP="00C86E91" w14:paraId="137D5082" w14:textId="77777777">
      <w:pPr>
        <w:rPr>
          <w:b/>
        </w:rPr>
      </w:pPr>
      <w:r w:rsidRPr="00C86E91">
        <w:rPr>
          <w:b/>
        </w:rPr>
        <w:t>Personally Identifiable Information:</w:t>
      </w:r>
    </w:p>
    <w:p w:rsidR="00C86E91" w:rsidP="00C86E91" w14:paraId="49863F9A" w14:textId="22D7FF0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7463F">
        <w:t>X</w:t>
      </w:r>
      <w:r w:rsidR="009239AA">
        <w:t xml:space="preserve">]  No </w:t>
      </w:r>
    </w:p>
    <w:p w:rsidR="00C86E91" w:rsidP="00C86E91" w14:paraId="3E42CF8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41FA2E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B8D78C" w14:textId="77777777">
      <w:pPr>
        <w:pStyle w:val="ListParagraph"/>
        <w:ind w:left="0"/>
        <w:rPr>
          <w:b/>
        </w:rPr>
      </w:pPr>
    </w:p>
    <w:p w:rsidR="005E714A" w:rsidP="00C86E91" w14:paraId="0A320415" w14:textId="77777777">
      <w:pPr>
        <w:rPr>
          <w:i/>
        </w:rPr>
      </w:pPr>
      <w:r>
        <w:rPr>
          <w:b/>
        </w:rPr>
        <w:t>BURDEN HOUR</w:t>
      </w:r>
      <w:r w:rsidR="00441434">
        <w:rPr>
          <w:b/>
        </w:rPr>
        <w:t>S</w:t>
      </w:r>
      <w:r>
        <w:t xml:space="preserve"> </w:t>
      </w:r>
    </w:p>
    <w:p w:rsidR="006832D9" w:rsidRPr="006832D9" w:rsidP="00F3170F" w14:paraId="3BD35499" w14:textId="77777777">
      <w:pPr>
        <w:keepNext/>
        <w:keepLines/>
        <w:rPr>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6"/>
        <w:gridCol w:w="1621"/>
        <w:gridCol w:w="1621"/>
        <w:gridCol w:w="1621"/>
        <w:gridCol w:w="1621"/>
      </w:tblGrid>
      <w:tr w14:paraId="593D8F54" w14:textId="77777777" w:rsidTr="0057463F">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6" w:type="dxa"/>
          </w:tcPr>
          <w:p w:rsidR="00304A04" w:rsidRPr="0001027E" w:rsidP="00C8488C" w14:paraId="3561498C" w14:textId="77777777">
            <w:pPr>
              <w:rPr>
                <w:b/>
              </w:rPr>
            </w:pPr>
            <w:r>
              <w:rPr>
                <w:b/>
              </w:rPr>
              <w:t>Title of Information Collection</w:t>
            </w:r>
          </w:p>
        </w:tc>
        <w:tc>
          <w:tcPr>
            <w:tcW w:w="1621" w:type="dxa"/>
          </w:tcPr>
          <w:p w:rsidR="00304A04" w:rsidRPr="0001027E" w:rsidP="00843796" w14:paraId="704F6323" w14:textId="77777777">
            <w:pPr>
              <w:rPr>
                <w:b/>
              </w:rPr>
            </w:pPr>
            <w:r w:rsidRPr="0001027E">
              <w:rPr>
                <w:b/>
              </w:rPr>
              <w:t>No. of Respondents</w:t>
            </w:r>
          </w:p>
        </w:tc>
        <w:tc>
          <w:tcPr>
            <w:tcW w:w="1621" w:type="dxa"/>
          </w:tcPr>
          <w:p w:rsidR="00304A04" w:rsidP="00843796" w14:paraId="309B2968" w14:textId="77777777">
            <w:pPr>
              <w:rPr>
                <w:b/>
              </w:rPr>
            </w:pPr>
            <w:r>
              <w:rPr>
                <w:b/>
              </w:rPr>
              <w:t>Annual Frequency of Responses</w:t>
            </w:r>
          </w:p>
        </w:tc>
        <w:tc>
          <w:tcPr>
            <w:tcW w:w="1621" w:type="dxa"/>
          </w:tcPr>
          <w:p w:rsidR="00304A04" w:rsidRPr="0001027E" w:rsidP="00843796" w14:paraId="4B903FA4" w14:textId="77777777">
            <w:pPr>
              <w:rPr>
                <w:b/>
              </w:rPr>
            </w:pPr>
            <w:r>
              <w:rPr>
                <w:b/>
              </w:rPr>
              <w:t>Hourly Burden per Response</w:t>
            </w:r>
          </w:p>
        </w:tc>
        <w:tc>
          <w:tcPr>
            <w:tcW w:w="1621" w:type="dxa"/>
          </w:tcPr>
          <w:p w:rsidR="00304A04" w:rsidRPr="0001027E" w:rsidP="00EF2587" w14:paraId="77E64DA4" w14:textId="77777777">
            <w:pPr>
              <w:jc w:val="center"/>
              <w:rPr>
                <w:b/>
              </w:rPr>
            </w:pPr>
            <w:r>
              <w:rPr>
                <w:b/>
              </w:rPr>
              <w:t xml:space="preserve">Annual Hourly </w:t>
            </w:r>
            <w:r w:rsidRPr="0001027E">
              <w:rPr>
                <w:b/>
              </w:rPr>
              <w:t>Burden</w:t>
            </w:r>
          </w:p>
        </w:tc>
      </w:tr>
      <w:tr w14:paraId="789159B1" w14:textId="77777777" w:rsidTr="0057463F">
        <w:tblPrEx>
          <w:tblW w:w="9360" w:type="dxa"/>
          <w:jc w:val="center"/>
          <w:tblLayout w:type="fixed"/>
          <w:tblLook w:val="01E0"/>
        </w:tblPrEx>
        <w:trPr>
          <w:trHeight w:val="274"/>
          <w:jc w:val="center"/>
        </w:trPr>
        <w:tc>
          <w:tcPr>
            <w:tcW w:w="2876" w:type="dxa"/>
          </w:tcPr>
          <w:p w:rsidR="0057463F" w:rsidP="0057463F" w14:paraId="29B06202" w14:textId="43F99574">
            <w:r w:rsidRPr="003B0029">
              <w:t xml:space="preserve">Form </w:t>
            </w:r>
            <w:r w:rsidR="007C5F2F">
              <w:t>OCSS</w:t>
            </w:r>
            <w:r w:rsidRPr="003B0029">
              <w:t>-396</w:t>
            </w:r>
          </w:p>
        </w:tc>
        <w:tc>
          <w:tcPr>
            <w:tcW w:w="1621" w:type="dxa"/>
          </w:tcPr>
          <w:p w:rsidR="0057463F" w:rsidP="0057463F" w14:paraId="6EACAE0E" w14:textId="44AC0B0A">
            <w:r w:rsidRPr="003B0029">
              <w:t>54</w:t>
            </w:r>
          </w:p>
        </w:tc>
        <w:tc>
          <w:tcPr>
            <w:tcW w:w="1621" w:type="dxa"/>
          </w:tcPr>
          <w:p w:rsidR="0057463F" w:rsidP="0057463F" w14:paraId="719E4C4A" w14:textId="06B206B2">
            <w:r>
              <w:t>4 (</w:t>
            </w:r>
            <w:r w:rsidRPr="003B0029">
              <w:t>Quarterly</w:t>
            </w:r>
            <w:r>
              <w:t>)</w:t>
            </w:r>
          </w:p>
        </w:tc>
        <w:tc>
          <w:tcPr>
            <w:tcW w:w="1621" w:type="dxa"/>
          </w:tcPr>
          <w:p w:rsidR="0057463F" w:rsidP="0057463F" w14:paraId="60E1A0CD" w14:textId="798F3A07">
            <w:r>
              <w:t>14</w:t>
            </w:r>
          </w:p>
        </w:tc>
        <w:tc>
          <w:tcPr>
            <w:tcW w:w="1621" w:type="dxa"/>
          </w:tcPr>
          <w:p w:rsidR="0057463F" w:rsidP="0057463F" w14:paraId="4AE2C44B" w14:textId="6078D478">
            <w:r>
              <w:t>3</w:t>
            </w:r>
            <w:r w:rsidRPr="003B0029">
              <w:t>,</w:t>
            </w:r>
            <w:r>
              <w:t>024</w:t>
            </w:r>
          </w:p>
        </w:tc>
      </w:tr>
      <w:tr w14:paraId="542EC329" w14:textId="77777777" w:rsidTr="0057463F">
        <w:tblPrEx>
          <w:tblW w:w="9360" w:type="dxa"/>
          <w:jc w:val="center"/>
          <w:tblLayout w:type="fixed"/>
          <w:tblLook w:val="01E0"/>
        </w:tblPrEx>
        <w:trPr>
          <w:trHeight w:val="274"/>
          <w:jc w:val="center"/>
        </w:trPr>
        <w:tc>
          <w:tcPr>
            <w:tcW w:w="2876" w:type="dxa"/>
          </w:tcPr>
          <w:p w:rsidR="0057463F" w:rsidP="0057463F" w14:paraId="7B2AE371" w14:textId="3F3A371B">
            <w:r w:rsidRPr="003B0029">
              <w:t xml:space="preserve">Form </w:t>
            </w:r>
            <w:r w:rsidR="007C5F2F">
              <w:t>OCSS</w:t>
            </w:r>
            <w:r w:rsidRPr="003B0029">
              <w:t>-34</w:t>
            </w:r>
          </w:p>
        </w:tc>
        <w:tc>
          <w:tcPr>
            <w:tcW w:w="1621" w:type="dxa"/>
          </w:tcPr>
          <w:p w:rsidR="0057463F" w:rsidP="0057463F" w14:paraId="376467E7" w14:textId="7BBF5CE0">
            <w:r w:rsidRPr="003B0029">
              <w:t>114</w:t>
            </w:r>
          </w:p>
        </w:tc>
        <w:tc>
          <w:tcPr>
            <w:tcW w:w="1621" w:type="dxa"/>
          </w:tcPr>
          <w:p w:rsidR="0057463F" w:rsidP="0057463F" w14:paraId="21F2DA84" w14:textId="6580E673">
            <w:r>
              <w:t>4 (</w:t>
            </w:r>
            <w:r w:rsidRPr="003B0029">
              <w:t>Quarterly</w:t>
            </w:r>
            <w:r>
              <w:t>)</w:t>
            </w:r>
          </w:p>
        </w:tc>
        <w:tc>
          <w:tcPr>
            <w:tcW w:w="1621" w:type="dxa"/>
          </w:tcPr>
          <w:p w:rsidR="0057463F" w:rsidP="0057463F" w14:paraId="7CB5CC5F" w14:textId="77A5352F">
            <w:r w:rsidRPr="003B0029">
              <w:t>14</w:t>
            </w:r>
          </w:p>
        </w:tc>
        <w:tc>
          <w:tcPr>
            <w:tcW w:w="1621" w:type="dxa"/>
          </w:tcPr>
          <w:p w:rsidR="0057463F" w:rsidP="0057463F" w14:paraId="656E5138" w14:textId="17F640BE">
            <w:r w:rsidRPr="003B0029">
              <w:t>6,384</w:t>
            </w:r>
          </w:p>
        </w:tc>
      </w:tr>
      <w:tr w14:paraId="0CD32144" w14:textId="77777777" w:rsidTr="0057463F">
        <w:tblPrEx>
          <w:tblW w:w="9360" w:type="dxa"/>
          <w:jc w:val="center"/>
          <w:tblLayout w:type="fixed"/>
          <w:tblLook w:val="01E0"/>
        </w:tblPrEx>
        <w:trPr>
          <w:trHeight w:val="289"/>
          <w:jc w:val="center"/>
        </w:trPr>
        <w:tc>
          <w:tcPr>
            <w:tcW w:w="2876" w:type="dxa"/>
          </w:tcPr>
          <w:p w:rsidR="0057463F" w:rsidRPr="0001027E" w:rsidP="0057463F" w14:paraId="2101D25D" w14:textId="77777777">
            <w:pPr>
              <w:rPr>
                <w:b/>
              </w:rPr>
            </w:pPr>
            <w:r w:rsidRPr="0001027E">
              <w:rPr>
                <w:b/>
              </w:rPr>
              <w:t>Totals</w:t>
            </w:r>
          </w:p>
        </w:tc>
        <w:tc>
          <w:tcPr>
            <w:tcW w:w="1621" w:type="dxa"/>
          </w:tcPr>
          <w:p w:rsidR="0057463F" w:rsidRPr="0001027E" w:rsidP="0057463F" w14:paraId="5DF004C9" w14:textId="7FC1461D">
            <w:pPr>
              <w:rPr>
                <w:b/>
              </w:rPr>
            </w:pPr>
            <w:r w:rsidRPr="003B0029">
              <w:rPr>
                <w:b/>
              </w:rPr>
              <w:t>168</w:t>
            </w:r>
          </w:p>
        </w:tc>
        <w:tc>
          <w:tcPr>
            <w:tcW w:w="1621" w:type="dxa"/>
          </w:tcPr>
          <w:p w:rsidR="0057463F" w:rsidP="0057463F" w14:paraId="5BF48C67" w14:textId="145C4CC0">
            <w:r>
              <w:rPr>
                <w:b/>
              </w:rPr>
              <w:t>4 (</w:t>
            </w:r>
            <w:r w:rsidRPr="003B0029">
              <w:rPr>
                <w:b/>
              </w:rPr>
              <w:t>Quarterly</w:t>
            </w:r>
            <w:r>
              <w:rPr>
                <w:b/>
              </w:rPr>
              <w:t>)</w:t>
            </w:r>
          </w:p>
        </w:tc>
        <w:tc>
          <w:tcPr>
            <w:tcW w:w="1621" w:type="dxa"/>
          </w:tcPr>
          <w:p w:rsidR="0057463F" w:rsidP="0057463F" w14:paraId="4FBB2F26" w14:textId="283E6D99">
            <w:r>
              <w:rPr>
                <w:b/>
              </w:rPr>
              <w:t>14</w:t>
            </w:r>
          </w:p>
        </w:tc>
        <w:tc>
          <w:tcPr>
            <w:tcW w:w="1621" w:type="dxa"/>
          </w:tcPr>
          <w:p w:rsidR="0057463F" w:rsidRPr="0001027E" w:rsidP="0057463F" w14:paraId="5B0C9593" w14:textId="3D765EBC">
            <w:pPr>
              <w:rPr>
                <w:b/>
              </w:rPr>
            </w:pPr>
            <w:r>
              <w:rPr>
                <w:b/>
              </w:rPr>
              <w:t>9,408</w:t>
            </w:r>
          </w:p>
        </w:tc>
      </w:tr>
    </w:tbl>
    <w:p w:rsidR="00F3170F" w:rsidP="00F3170F" w14:paraId="1AAFE0A8" w14:textId="77777777"/>
    <w:p w:rsidR="005E714A" w14:paraId="684A5449" w14:textId="31564E1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Pr="0057463F" w:rsidR="00C86E91">
        <w:rPr>
          <w:u w:val="single"/>
        </w:rPr>
        <w:t xml:space="preserve"> </w:t>
      </w:r>
      <w:r w:rsidRPr="0057463F" w:rsidR="0057463F">
        <w:rPr>
          <w:u w:val="single"/>
        </w:rPr>
        <w:t>$50,000</w:t>
      </w:r>
      <w:r w:rsidRPr="0057463F" w:rsidR="00C86E91">
        <w:rPr>
          <w:u w:val="single"/>
        </w:rPr>
        <w:t>__</w:t>
      </w:r>
    </w:p>
    <w:p w:rsidR="00ED6492" w14:paraId="06906AC3" w14:textId="77777777">
      <w:pPr>
        <w:rPr>
          <w:b/>
          <w:bCs/>
          <w:u w:val="single"/>
        </w:rPr>
      </w:pPr>
    </w:p>
    <w:p w:rsidR="00A403BB" w:rsidP="00A403BB" w14:paraId="6D5C6014" w14:textId="77777777"/>
    <w:p w:rsidR="008A412F" w:rsidRPr="008A412F" w:rsidP="008A412F" w14:paraId="4D1FA996" w14:textId="326E653F">
      <w:pPr>
        <w:tabs>
          <w:tab w:val="num" w:pos="360"/>
        </w:tabs>
      </w:pPr>
      <w:r w:rsidRPr="008A412F">
        <w:rPr>
          <w:b/>
        </w:rPr>
        <w:t xml:space="preserve">PUBLIC COMMENT: </w:t>
      </w:r>
      <w:r w:rsidRPr="00BC445C" w:rsidR="00BC445C">
        <w:rPr>
          <w:bCs/>
        </w:rPr>
        <w:t>On March 18, 2021,</w:t>
      </w:r>
      <w:r w:rsidR="00BC445C">
        <w:rPr>
          <w:b/>
        </w:rPr>
        <w:t xml:space="preserve"> </w:t>
      </w:r>
      <w:r w:rsidRPr="008A412F">
        <w:t xml:space="preserve">ACF published a notice in the </w:t>
      </w:r>
      <w:r w:rsidRPr="008A412F">
        <w:rPr>
          <w:i/>
          <w:iCs/>
        </w:rPr>
        <w:t>Federal Register</w:t>
      </w:r>
      <w:r w:rsidRPr="008A412F">
        <w:t xml:space="preserve"> </w:t>
      </w:r>
      <w:r w:rsidR="00BC445C">
        <w:t xml:space="preserve">(86 FR 14756) </w:t>
      </w:r>
      <w:r w:rsidRPr="008A412F">
        <w:t xml:space="preserve">announcing the agency’s intention to request an OMB review of this information collection activity.  This notice provided a </w:t>
      </w:r>
      <w:r w:rsidR="0057463F">
        <w:t>60</w:t>
      </w:r>
      <w:r w:rsidRPr="008A412F">
        <w:t xml:space="preserve">-day period for public comment.  </w:t>
      </w:r>
      <w:r>
        <w:t xml:space="preserve">We received </w:t>
      </w:r>
      <w:r w:rsidR="0057463F">
        <w:t xml:space="preserve">comments from 5 commenters. </w:t>
      </w:r>
      <w:r>
        <w:t xml:space="preserve">An overview of the comments and ACF’s responses </w:t>
      </w:r>
      <w:r w:rsidR="0057463F">
        <w:t xml:space="preserve">is included as Attachment </w:t>
      </w:r>
      <w:r w:rsidR="00BC445C">
        <w:t>A</w:t>
      </w:r>
      <w:r w:rsidR="0057463F">
        <w:t xml:space="preserve">. </w:t>
      </w:r>
    </w:p>
    <w:p w:rsidR="0057463F" w:rsidP="0024521E" w14:paraId="51AEBD61" w14:textId="77777777">
      <w:pPr>
        <w:rPr>
          <w:b/>
        </w:rPr>
      </w:pPr>
    </w:p>
    <w:p w:rsidR="00BC445C" w:rsidRPr="009C1350" w:rsidP="009C1350" w14:paraId="1DC26023" w14:textId="06290F1A">
      <w:pPr>
        <w:tabs>
          <w:tab w:val="num" w:pos="360"/>
        </w:tabs>
      </w:pPr>
      <w:r w:rsidRPr="009C1350">
        <w:rPr>
          <w:bCs/>
        </w:rPr>
        <w:t xml:space="preserve">On </w:t>
      </w:r>
      <w:r>
        <w:rPr>
          <w:bCs/>
        </w:rPr>
        <w:t xml:space="preserve">January 23, 2024, </w:t>
      </w:r>
      <w:r w:rsidRPr="008A412F">
        <w:t xml:space="preserve">ACF published a notice in the </w:t>
      </w:r>
      <w:r w:rsidRPr="008A412F">
        <w:rPr>
          <w:i/>
          <w:iCs/>
        </w:rPr>
        <w:t>Federal Register</w:t>
      </w:r>
      <w:r w:rsidRPr="008A412F">
        <w:t xml:space="preserve"> </w:t>
      </w:r>
      <w:r>
        <w:t xml:space="preserve">(89 FR 4306) </w:t>
      </w:r>
      <w:r w:rsidRPr="008A412F">
        <w:t xml:space="preserve">announcing the agency’s intention to request an OMB review of </w:t>
      </w:r>
      <w:r>
        <w:t xml:space="preserve">an extension request for the umbrella </w:t>
      </w:r>
      <w:r w:rsidR="009C1350">
        <w:t xml:space="preserve">Generic Clearance for Financial Reports Used for ACF Non-Discretionary Grant Programs, including </w:t>
      </w:r>
      <w:r w:rsidR="009C1350">
        <w:t>a number of</w:t>
      </w:r>
      <w:r w:rsidR="009C1350">
        <w:t xml:space="preserve"> approved collections under the umbrella generic, including </w:t>
      </w:r>
      <w:r w:rsidRPr="008A412F">
        <w:t>th</w:t>
      </w:r>
      <w:r w:rsidR="009C1350">
        <w:t xml:space="preserve">e OCSS-34 and OCSS-396. </w:t>
      </w:r>
      <w:r w:rsidRPr="008A412F" w:rsidR="009C1350">
        <w:t xml:space="preserve">This notice provided a </w:t>
      </w:r>
      <w:r w:rsidR="009C1350">
        <w:t>60</w:t>
      </w:r>
      <w:r w:rsidRPr="008A412F" w:rsidR="009C1350">
        <w:t xml:space="preserve">-day period for public comment.  </w:t>
      </w:r>
      <w:r w:rsidR="009C1350">
        <w:t xml:space="preserve">We received comments from one individual on these forms. An overview of the comments and ACF’s response is included </w:t>
      </w:r>
      <w:r w:rsidR="00291E01">
        <w:t>in Supporting Statement A for the May 2024 request for an extension of the umbrella generic</w:t>
      </w:r>
      <w:r w:rsidR="009C1350">
        <w:t xml:space="preserve">. </w:t>
      </w:r>
    </w:p>
    <w:p w:rsidR="00BC445C" w:rsidP="005958D1" w14:paraId="331A9F49" w14:textId="77777777">
      <w:pPr>
        <w:rPr>
          <w:b/>
        </w:rPr>
      </w:pPr>
    </w:p>
    <w:p w:rsidR="00BC445C" w:rsidP="005958D1" w14:paraId="49252227" w14:textId="3CF8917C">
      <w:r w:rsidRPr="00291E01">
        <w:rPr>
          <w:bCs/>
        </w:rPr>
        <w:t>ACF will publish a</w:t>
      </w:r>
      <w:r>
        <w:rPr>
          <w:b/>
        </w:rPr>
        <w:t xml:space="preserve"> </w:t>
      </w:r>
      <w:r w:rsidRPr="008A412F">
        <w:t xml:space="preserve">notice in the </w:t>
      </w:r>
      <w:r w:rsidRPr="008A412F">
        <w:rPr>
          <w:i/>
          <w:iCs/>
        </w:rPr>
        <w:t>Federal Register</w:t>
      </w:r>
      <w:r>
        <w:rPr>
          <w:i/>
          <w:iCs/>
        </w:rPr>
        <w:t xml:space="preserve"> </w:t>
      </w:r>
      <w:r>
        <w:t xml:space="preserve">in coordination with the submission of this request to extend approval of these forms, updated to reflect a program office name change from the Office of Child Support Enforcement (OCSE) to the Office of Child Support Serviced (OCSS). </w:t>
      </w:r>
    </w:p>
    <w:p w:rsidR="009C1350" w:rsidP="005958D1" w14:paraId="26F20DCD" w14:textId="1D672B1E"/>
    <w:p w:rsidR="009C1350" w:rsidP="005958D1" w14:paraId="19EDE2AF" w14:textId="0D419BA2"/>
    <w:p w:rsidR="009C1350" w:rsidP="005958D1" w14:paraId="28FC5684" w14:textId="1796BA6C"/>
    <w:p w:rsidR="009C1350" w:rsidRPr="009C1350" w:rsidP="005958D1" w14:paraId="0C7A8D4A" w14:textId="77777777">
      <w:pPr>
        <w:rPr>
          <w:b/>
        </w:rPr>
      </w:pPr>
    </w:p>
    <w:p w:rsidR="005F1E64" w:rsidRPr="005958D1" w:rsidP="005958D1" w14:paraId="394CEBF5" w14:textId="2DB9BA19">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CD74EC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8EC2A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CF5D8C"/>
    <w:multiLevelType w:val="hybridMultilevel"/>
    <w:tmpl w:val="6930DA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25286387">
    <w:abstractNumId w:val="13"/>
  </w:num>
  <w:num w:numId="2" w16cid:durableId="440994097">
    <w:abstractNumId w:val="19"/>
  </w:num>
  <w:num w:numId="3" w16cid:durableId="625738839">
    <w:abstractNumId w:val="18"/>
  </w:num>
  <w:num w:numId="4" w16cid:durableId="636763158">
    <w:abstractNumId w:val="20"/>
  </w:num>
  <w:num w:numId="5" w16cid:durableId="177352191">
    <w:abstractNumId w:val="3"/>
  </w:num>
  <w:num w:numId="6" w16cid:durableId="706682900">
    <w:abstractNumId w:val="1"/>
  </w:num>
  <w:num w:numId="7" w16cid:durableId="712584039">
    <w:abstractNumId w:val="11"/>
  </w:num>
  <w:num w:numId="8" w16cid:durableId="2110394754">
    <w:abstractNumId w:val="16"/>
  </w:num>
  <w:num w:numId="9" w16cid:durableId="891305865">
    <w:abstractNumId w:val="12"/>
  </w:num>
  <w:num w:numId="10" w16cid:durableId="1302147807">
    <w:abstractNumId w:val="2"/>
  </w:num>
  <w:num w:numId="11" w16cid:durableId="481848805">
    <w:abstractNumId w:val="8"/>
  </w:num>
  <w:num w:numId="12" w16cid:durableId="1214200230">
    <w:abstractNumId w:val="9"/>
  </w:num>
  <w:num w:numId="13" w16cid:durableId="929508989">
    <w:abstractNumId w:val="0"/>
  </w:num>
  <w:num w:numId="14" w16cid:durableId="1543055673">
    <w:abstractNumId w:val="17"/>
  </w:num>
  <w:num w:numId="15" w16cid:durableId="1903056384">
    <w:abstractNumId w:val="15"/>
  </w:num>
  <w:num w:numId="16" w16cid:durableId="366370022">
    <w:abstractNumId w:val="14"/>
  </w:num>
  <w:num w:numId="17" w16cid:durableId="754133265">
    <w:abstractNumId w:val="4"/>
  </w:num>
  <w:num w:numId="18" w16cid:durableId="2005088267">
    <w:abstractNumId w:val="7"/>
  </w:num>
  <w:num w:numId="19" w16cid:durableId="860826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0884766">
    <w:abstractNumId w:val="10"/>
  </w:num>
  <w:num w:numId="21" w16cid:durableId="147082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02309"/>
    <w:rsid w:val="001927A4"/>
    <w:rsid w:val="00194AC6"/>
    <w:rsid w:val="001A23B0"/>
    <w:rsid w:val="001A25CC"/>
    <w:rsid w:val="001A2CB7"/>
    <w:rsid w:val="001B0AAA"/>
    <w:rsid w:val="001C39F7"/>
    <w:rsid w:val="001D753A"/>
    <w:rsid w:val="001E11D6"/>
    <w:rsid w:val="002119CC"/>
    <w:rsid w:val="00237B48"/>
    <w:rsid w:val="0024521E"/>
    <w:rsid w:val="00263C3D"/>
    <w:rsid w:val="00274D0B"/>
    <w:rsid w:val="00291E01"/>
    <w:rsid w:val="002969EF"/>
    <w:rsid w:val="002B052D"/>
    <w:rsid w:val="002B34CD"/>
    <w:rsid w:val="002B3C95"/>
    <w:rsid w:val="002D0B92"/>
    <w:rsid w:val="00304A04"/>
    <w:rsid w:val="003B0029"/>
    <w:rsid w:val="003D5BBE"/>
    <w:rsid w:val="003E3C61"/>
    <w:rsid w:val="003F1C5B"/>
    <w:rsid w:val="0041242E"/>
    <w:rsid w:val="00434E33"/>
    <w:rsid w:val="00441434"/>
    <w:rsid w:val="0045264C"/>
    <w:rsid w:val="004876EC"/>
    <w:rsid w:val="004D6E14"/>
    <w:rsid w:val="004E0C26"/>
    <w:rsid w:val="005009B0"/>
    <w:rsid w:val="0057463F"/>
    <w:rsid w:val="005830E3"/>
    <w:rsid w:val="005958D1"/>
    <w:rsid w:val="005A1006"/>
    <w:rsid w:val="005B48E7"/>
    <w:rsid w:val="005E714A"/>
    <w:rsid w:val="005F1E64"/>
    <w:rsid w:val="005F693D"/>
    <w:rsid w:val="006140A0"/>
    <w:rsid w:val="00636621"/>
    <w:rsid w:val="00642B49"/>
    <w:rsid w:val="006630F9"/>
    <w:rsid w:val="006832D9"/>
    <w:rsid w:val="0069002D"/>
    <w:rsid w:val="0069403B"/>
    <w:rsid w:val="006A656B"/>
    <w:rsid w:val="006B310E"/>
    <w:rsid w:val="006B452C"/>
    <w:rsid w:val="006F3DDE"/>
    <w:rsid w:val="006F4708"/>
    <w:rsid w:val="00704678"/>
    <w:rsid w:val="00704C37"/>
    <w:rsid w:val="007425E7"/>
    <w:rsid w:val="007C5F2F"/>
    <w:rsid w:val="007F7080"/>
    <w:rsid w:val="00802607"/>
    <w:rsid w:val="008101A5"/>
    <w:rsid w:val="00822664"/>
    <w:rsid w:val="008228C3"/>
    <w:rsid w:val="00833249"/>
    <w:rsid w:val="00841AFC"/>
    <w:rsid w:val="00843796"/>
    <w:rsid w:val="00862813"/>
    <w:rsid w:val="00895229"/>
    <w:rsid w:val="008A412F"/>
    <w:rsid w:val="008B2EB3"/>
    <w:rsid w:val="008F0203"/>
    <w:rsid w:val="008F3E44"/>
    <w:rsid w:val="008F50D4"/>
    <w:rsid w:val="008F63B5"/>
    <w:rsid w:val="009239AA"/>
    <w:rsid w:val="00935ADA"/>
    <w:rsid w:val="00946B6C"/>
    <w:rsid w:val="00955A71"/>
    <w:rsid w:val="0096108F"/>
    <w:rsid w:val="0098404E"/>
    <w:rsid w:val="009C1350"/>
    <w:rsid w:val="009C13B9"/>
    <w:rsid w:val="009D01A2"/>
    <w:rsid w:val="009F5923"/>
    <w:rsid w:val="009F597B"/>
    <w:rsid w:val="00A403BB"/>
    <w:rsid w:val="00A417A2"/>
    <w:rsid w:val="00A674DF"/>
    <w:rsid w:val="00A778CF"/>
    <w:rsid w:val="00A83AA6"/>
    <w:rsid w:val="00A934D6"/>
    <w:rsid w:val="00A9524E"/>
    <w:rsid w:val="00AE1809"/>
    <w:rsid w:val="00B80D76"/>
    <w:rsid w:val="00B824F4"/>
    <w:rsid w:val="00BA2105"/>
    <w:rsid w:val="00BA7E06"/>
    <w:rsid w:val="00BB43B5"/>
    <w:rsid w:val="00BB6219"/>
    <w:rsid w:val="00BC445C"/>
    <w:rsid w:val="00BD290F"/>
    <w:rsid w:val="00BD78CA"/>
    <w:rsid w:val="00C14CC4"/>
    <w:rsid w:val="00C20198"/>
    <w:rsid w:val="00C25899"/>
    <w:rsid w:val="00C33C52"/>
    <w:rsid w:val="00C33DCE"/>
    <w:rsid w:val="00C40D8B"/>
    <w:rsid w:val="00C8407A"/>
    <w:rsid w:val="00C8488C"/>
    <w:rsid w:val="00C86E91"/>
    <w:rsid w:val="00C93D56"/>
    <w:rsid w:val="00CA2650"/>
    <w:rsid w:val="00CB1078"/>
    <w:rsid w:val="00CC6FAF"/>
    <w:rsid w:val="00CF6542"/>
    <w:rsid w:val="00D24698"/>
    <w:rsid w:val="00D6383F"/>
    <w:rsid w:val="00DB59D0"/>
    <w:rsid w:val="00DC33D3"/>
    <w:rsid w:val="00DD7B0C"/>
    <w:rsid w:val="00E0599E"/>
    <w:rsid w:val="00E26329"/>
    <w:rsid w:val="00E40B50"/>
    <w:rsid w:val="00E437E7"/>
    <w:rsid w:val="00E50293"/>
    <w:rsid w:val="00E657C2"/>
    <w:rsid w:val="00E65FFC"/>
    <w:rsid w:val="00E744EA"/>
    <w:rsid w:val="00E80951"/>
    <w:rsid w:val="00E86CC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54A54D"/>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paragraph" w:styleId="Revision">
    <w:name w:val="Revision"/>
    <w:hidden/>
    <w:uiPriority w:val="99"/>
    <w:semiHidden/>
    <w:rsid w:val="00BC4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2017-12-06T14:12:00Z</cp:lastPrinted>
  <dcterms:created xsi:type="dcterms:W3CDTF">2024-04-25T18:09:00Z</dcterms:created>
  <dcterms:modified xsi:type="dcterms:W3CDTF">2024-04-25T18:09:00Z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