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0FFE77A6">
      <w:pPr>
        <w:pStyle w:val="Heading2"/>
        <w:tabs>
          <w:tab w:val="left" w:pos="900"/>
        </w:tabs>
        <w:ind w:right="-180"/>
      </w:pPr>
      <w:r w:rsidRPr="4FB82A9F">
        <w:rPr>
          <w:sz w:val="28"/>
          <w:szCs w:val="28"/>
        </w:rPr>
        <w:t>Request for Approval under the “Generic Clearance for the Collection of Routine Customer Feedback” (OMB Control Number:</w:t>
      </w:r>
      <w:r w:rsidR="00F244DD">
        <w:rPr>
          <w:sz w:val="28"/>
          <w:szCs w:val="28"/>
        </w:rPr>
        <w:t xml:space="preserve"> </w:t>
      </w:r>
      <w:r w:rsidRPr="4FB82A9F">
        <w:rPr>
          <w:sz w:val="28"/>
          <w:szCs w:val="28"/>
        </w:rPr>
        <w:t>)</w:t>
      </w:r>
    </w:p>
    <w:p w:rsidR="00E50293" w:rsidRPr="00080C85" w:rsidP="000A642B" w14:paraId="3AA98E99" w14:textId="60B6E5BB">
      <w:pPr>
        <w:spacing w:before="120"/>
        <w:rPr>
          <w:b/>
          <w:bCs/>
        </w:rPr>
      </w:pPr>
      <w:r w:rsidRPr="00080C8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080C85" w:rsidR="005E714A">
        <w:rPr>
          <w:b/>
          <w:bCs/>
        </w:rPr>
        <w:t>TITLE OF INFORMATION COLLECTION:</w:t>
      </w:r>
      <w:r w:rsidRPr="00080C85" w:rsidR="005E714A">
        <w:t xml:space="preserve">  </w:t>
      </w:r>
      <w:r w:rsidRPr="00080C85" w:rsidR="007E544F">
        <w:t>C</w:t>
      </w:r>
      <w:r w:rsidRPr="00080C85" w:rsidR="001B251C">
        <w:t xml:space="preserve">hild Care </w:t>
      </w:r>
      <w:r w:rsidR="008D2F80">
        <w:t xml:space="preserve">and </w:t>
      </w:r>
      <w:r w:rsidRPr="00080C85" w:rsidR="001B251C">
        <w:t xml:space="preserve">Development Fund </w:t>
      </w:r>
      <w:r w:rsidRPr="00080C85" w:rsidR="007E544F">
        <w:t xml:space="preserve">Lead Agency </w:t>
      </w:r>
      <w:r w:rsidRPr="00080C85" w:rsidR="00E97ECF">
        <w:t>Data and Research Capacity</w:t>
      </w:r>
      <w:r w:rsidRPr="00080C85" w:rsidR="007E544F">
        <w:t xml:space="preserve"> Meeting </w:t>
      </w:r>
      <w:r w:rsidRPr="00080C85" w:rsidR="00E97ECF">
        <w:t>Evaluation</w:t>
      </w:r>
    </w:p>
    <w:p w:rsidR="00340E84" w:rsidRPr="00080C85" w14:paraId="5D046B21" w14:textId="77777777"/>
    <w:p w:rsidR="001B251C" w:rsidRPr="00080C85" w:rsidP="00482CE1" w14:paraId="6C0C51D2" w14:textId="07722019">
      <w:pPr>
        <w:rPr>
          <w:rStyle w:val="normaltextrun"/>
          <w:shd w:val="clear" w:color="auto" w:fill="FFFFFF"/>
        </w:rPr>
      </w:pPr>
      <w:r w:rsidRPr="00080C85">
        <w:rPr>
          <w:b/>
          <w:bCs/>
        </w:rPr>
        <w:t xml:space="preserve">PURPOSE AND USE:  </w:t>
      </w:r>
      <w:r w:rsidRPr="000A642B" w:rsidR="00E97ECF">
        <w:rPr>
          <w:rStyle w:val="normaltextrun"/>
          <w:shd w:val="clear" w:color="auto" w:fill="FFFFFF"/>
        </w:rPr>
        <w:t xml:space="preserve">The purpose of this voluntary information collection is to solicit feedback from participants in </w:t>
      </w:r>
      <w:r w:rsidRPr="000A642B" w:rsidR="007E544F">
        <w:rPr>
          <w:rStyle w:val="normaltextrun"/>
          <w:shd w:val="clear" w:color="auto" w:fill="FFFFFF"/>
        </w:rPr>
        <w:t xml:space="preserve">kickoff and/or </w:t>
      </w:r>
      <w:r w:rsidRPr="000A642B" w:rsidR="00E97ECF">
        <w:rPr>
          <w:rStyle w:val="normaltextrun"/>
          <w:shd w:val="clear" w:color="auto" w:fill="FFFFFF"/>
        </w:rPr>
        <w:t xml:space="preserve">annual meetings run by the Center to Support Research and Evaluation Capacity of </w:t>
      </w:r>
      <w:r w:rsidRPr="00080C85">
        <w:t xml:space="preserve">Child Care </w:t>
      </w:r>
      <w:r w:rsidR="008D2F80">
        <w:t xml:space="preserve">and </w:t>
      </w:r>
      <w:r w:rsidRPr="00080C85">
        <w:t>Development Fund (</w:t>
      </w:r>
      <w:r w:rsidRPr="000A642B" w:rsidR="00E97ECF">
        <w:rPr>
          <w:rStyle w:val="normaltextrun"/>
          <w:shd w:val="clear" w:color="auto" w:fill="FFFFFF"/>
        </w:rPr>
        <w:t>CCDF</w:t>
      </w:r>
      <w:r w:rsidRPr="00080C85">
        <w:rPr>
          <w:rStyle w:val="normaltextrun"/>
          <w:shd w:val="clear" w:color="auto" w:fill="FFFFFF"/>
        </w:rPr>
        <w:t>)</w:t>
      </w:r>
      <w:r w:rsidRPr="000A642B" w:rsidR="00E97ECF">
        <w:rPr>
          <w:rStyle w:val="normaltextrun"/>
          <w:shd w:val="clear" w:color="auto" w:fill="FFFFFF"/>
        </w:rPr>
        <w:t xml:space="preserve"> Lead Agencies (CSRE).  The participants are</w:t>
      </w:r>
      <w:r w:rsidR="000A642B">
        <w:rPr>
          <w:rStyle w:val="normaltextrun"/>
          <w:shd w:val="clear" w:color="auto" w:fill="FFFFFF"/>
        </w:rPr>
        <w:t xml:space="preserve"> </w:t>
      </w:r>
      <w:r w:rsidRPr="000A642B" w:rsidR="0091212C">
        <w:rPr>
          <w:rStyle w:val="normaltextrun"/>
        </w:rPr>
        <w:t xml:space="preserve">grant </w:t>
      </w:r>
      <w:r w:rsidRPr="000A642B" w:rsidR="0091212C">
        <w:rPr>
          <w:rStyle w:val="normaltextrun"/>
          <w:shd w:val="clear" w:color="auto" w:fill="FFFFFF"/>
        </w:rPr>
        <w:t>team members</w:t>
      </w:r>
      <w:r w:rsidR="0091212C">
        <w:rPr>
          <w:rStyle w:val="normaltextrun"/>
          <w:shd w:val="clear" w:color="auto" w:fill="FFFFFF"/>
        </w:rPr>
        <w:t xml:space="preserve"> </w:t>
      </w:r>
      <w:r w:rsidR="008D2F80">
        <w:rPr>
          <w:rStyle w:val="normaltextrun"/>
          <w:shd w:val="clear" w:color="auto" w:fill="FFFFFF"/>
        </w:rPr>
        <w:t>who received cooperative agreements from</w:t>
      </w:r>
      <w:r w:rsidR="0091212C">
        <w:rPr>
          <w:rStyle w:val="normaltextrun"/>
          <w:shd w:val="clear" w:color="auto" w:fill="FFFFFF"/>
        </w:rPr>
        <w:t xml:space="preserve"> the Office of Planning, Research, and Evaluation (OPRE) in the</w:t>
      </w:r>
      <w:r w:rsidRPr="000A642B" w:rsidR="00E97ECF">
        <w:rPr>
          <w:rStyle w:val="normaltextrun"/>
          <w:shd w:val="clear" w:color="auto" w:fill="FFFFFF"/>
        </w:rPr>
        <w:t xml:space="preserve"> </w:t>
      </w:r>
      <w:r w:rsidRPr="00080C85" w:rsidR="00080C85">
        <w:rPr>
          <w:rStyle w:val="normaltextrun"/>
          <w:shd w:val="clear" w:color="auto" w:fill="FFFFFF"/>
        </w:rPr>
        <w:t>Administration for Children and Families (</w:t>
      </w:r>
      <w:r w:rsidRPr="000A642B" w:rsidR="00E97ECF">
        <w:rPr>
          <w:rStyle w:val="normaltextrun"/>
          <w:shd w:val="clear" w:color="auto" w:fill="FFFFFF"/>
        </w:rPr>
        <w:t>ACF</w:t>
      </w:r>
      <w:r w:rsidRPr="00080C85" w:rsidR="00080C85">
        <w:rPr>
          <w:rStyle w:val="normaltextrun"/>
          <w:shd w:val="clear" w:color="auto" w:fill="FFFFFF"/>
        </w:rPr>
        <w:t>)</w:t>
      </w:r>
      <w:r w:rsidRPr="000A642B" w:rsidR="00E97ECF">
        <w:rPr>
          <w:rStyle w:val="normaltextrun"/>
          <w:shd w:val="clear" w:color="auto" w:fill="FFFFFF"/>
        </w:rPr>
        <w:t xml:space="preserve"> </w:t>
      </w:r>
      <w:r w:rsidR="008D2F80">
        <w:rPr>
          <w:rStyle w:val="normaltextrun"/>
          <w:shd w:val="clear" w:color="auto" w:fill="FFFFFF"/>
        </w:rPr>
        <w:t xml:space="preserve">and are </w:t>
      </w:r>
      <w:r w:rsidRPr="000A642B" w:rsidR="00E97ECF">
        <w:rPr>
          <w:rStyle w:val="normaltextrun"/>
          <w:shd w:val="clear" w:color="auto" w:fill="FFFFFF"/>
        </w:rPr>
        <w:t xml:space="preserve">participating </w:t>
      </w:r>
      <w:r w:rsidRPr="000A642B" w:rsidR="00065317">
        <w:rPr>
          <w:rStyle w:val="normaltextrun"/>
          <w:shd w:val="clear" w:color="auto" w:fill="FFFFFF"/>
        </w:rPr>
        <w:t xml:space="preserve">in </w:t>
      </w:r>
      <w:r w:rsidRPr="000A642B" w:rsidR="007E544F">
        <w:rPr>
          <w:rStyle w:val="normaltextrun"/>
          <w:shd w:val="clear" w:color="auto" w:fill="FFFFFF"/>
        </w:rPr>
        <w:t xml:space="preserve">the CCDF Lead Agency Data and Research Capacity (DRC) </w:t>
      </w:r>
      <w:r w:rsidRPr="000A642B" w:rsidR="00E97ECF">
        <w:rPr>
          <w:rStyle w:val="normaltextrun"/>
          <w:shd w:val="clear" w:color="auto" w:fill="FFFFFF"/>
        </w:rPr>
        <w:t>Communit</w:t>
      </w:r>
      <w:r w:rsidRPr="000A642B" w:rsidR="007E544F">
        <w:rPr>
          <w:rStyle w:val="normaltextrun"/>
          <w:shd w:val="clear" w:color="auto" w:fill="FFFFFF"/>
        </w:rPr>
        <w:t>y</w:t>
      </w:r>
      <w:r w:rsidRPr="000A642B" w:rsidR="00E97ECF">
        <w:rPr>
          <w:rStyle w:val="normaltextrun"/>
          <w:shd w:val="clear" w:color="auto" w:fill="FFFFFF"/>
        </w:rPr>
        <w:t xml:space="preserve"> of Practice (CoP) aiming to support cross-project support and collaboration.  </w:t>
      </w:r>
    </w:p>
    <w:p w:rsidR="001B251C" w:rsidRPr="00080C85" w:rsidP="00482CE1" w14:paraId="6FEC0BF7" w14:textId="77777777">
      <w:pPr>
        <w:rPr>
          <w:rStyle w:val="normaltextrun"/>
          <w:shd w:val="clear" w:color="auto" w:fill="FFFFFF"/>
        </w:rPr>
      </w:pPr>
    </w:p>
    <w:p w:rsidR="00482CE1" w:rsidRPr="00080C85" w:rsidP="00482CE1" w14:paraId="2801247B" w14:textId="2FABE139">
      <w:r w:rsidRPr="000A642B">
        <w:rPr>
          <w:rStyle w:val="normaltextrun"/>
          <w:shd w:val="clear" w:color="auto" w:fill="FFFFFF"/>
        </w:rPr>
        <w:t xml:space="preserve">Participant feedback will be collected during or following annual meetings through a link to an online survey, </w:t>
      </w:r>
      <w:r w:rsidRPr="000A642B" w:rsidR="007E544F">
        <w:rPr>
          <w:rStyle w:val="normaltextrun"/>
          <w:shd w:val="clear" w:color="auto" w:fill="FFFFFF"/>
        </w:rPr>
        <w:t xml:space="preserve">with the option of using </w:t>
      </w:r>
      <w:r w:rsidRPr="000A642B">
        <w:rPr>
          <w:rStyle w:val="normaltextrun"/>
          <w:shd w:val="clear" w:color="auto" w:fill="FFFFFF"/>
        </w:rPr>
        <w:t xml:space="preserve">a paper form when the meeting is held in-person. </w:t>
      </w:r>
      <w:r w:rsidRPr="000A642B" w:rsidR="007E544F">
        <w:rPr>
          <w:rStyle w:val="normaltextrun"/>
          <w:shd w:val="clear" w:color="auto" w:fill="FFFFFF"/>
        </w:rPr>
        <w:t>The first meeting will be a kickoff meeting held December 10, 2024; we anticipate administering the same form after a second meeting, held before March 31, 202</w:t>
      </w:r>
      <w:r w:rsidRPr="000A642B" w:rsidR="00C11366">
        <w:rPr>
          <w:rStyle w:val="normaltextrun"/>
          <w:shd w:val="clear" w:color="auto" w:fill="FFFFFF"/>
        </w:rPr>
        <w:t>6</w:t>
      </w:r>
      <w:r w:rsidRPr="000A642B" w:rsidR="007E544F">
        <w:rPr>
          <w:rStyle w:val="normaltextrun"/>
          <w:shd w:val="clear" w:color="auto" w:fill="FFFFFF"/>
        </w:rPr>
        <w:t xml:space="preserve">.  </w:t>
      </w:r>
      <w:r w:rsidRPr="000A642B">
        <w:rPr>
          <w:rStyle w:val="normaltextrun"/>
          <w:shd w:val="clear" w:color="auto" w:fill="FFFFFF"/>
        </w:rPr>
        <w:t xml:space="preserve">This feedback will help the government understand the </w:t>
      </w:r>
      <w:r w:rsidRPr="000A642B" w:rsidR="00437FD7">
        <w:rPr>
          <w:rStyle w:val="normaltextrun"/>
          <w:shd w:val="clear" w:color="auto" w:fill="FFFFFF"/>
        </w:rPr>
        <w:t>partnership team</w:t>
      </w:r>
      <w:r w:rsidRPr="000A642B" w:rsidR="00065317">
        <w:rPr>
          <w:rStyle w:val="normaltextrun"/>
          <w:shd w:val="clear" w:color="auto" w:fill="FFFFFF"/>
        </w:rPr>
        <w:t>s</w:t>
      </w:r>
      <w:r w:rsidRPr="000A642B">
        <w:rPr>
          <w:rStyle w:val="normaltextrun"/>
          <w:shd w:val="clear" w:color="auto" w:fill="FFFFFF"/>
        </w:rPr>
        <w:t>’ experiences and preferences and will be used to improve future meetings and other supports for these grant recipients. </w:t>
      </w:r>
      <w:r w:rsidRPr="000A642B">
        <w:rPr>
          <w:rStyle w:val="eop"/>
          <w:shd w:val="clear" w:color="auto" w:fill="FFFFFF"/>
        </w:rPr>
        <w:t> </w:t>
      </w:r>
    </w:p>
    <w:p w:rsidR="00C8488C" w:rsidRPr="00080C85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080C85" w:rsidP="7CBEA54B" w14:paraId="1BB0726D" w14:textId="23C5C2D7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080C85">
        <w:rPr>
          <w:b/>
          <w:bCs/>
        </w:rPr>
        <w:t>DESCRIPTION OF RESPONDENTS</w:t>
      </w:r>
      <w:r w:rsidRPr="00080C85">
        <w:t xml:space="preserve">: </w:t>
      </w:r>
      <w:r w:rsidRPr="000A642B" w:rsidR="00437FD7">
        <w:rPr>
          <w:rStyle w:val="normaltextrun"/>
          <w:shd w:val="clear" w:color="auto" w:fill="FFFFFF"/>
        </w:rPr>
        <w:t xml:space="preserve">Respondents will be representatives from the states and research organizations with OPRE-funded cooperative agreements who attend </w:t>
      </w:r>
      <w:r w:rsidRPr="000A642B" w:rsidR="009829AB">
        <w:rPr>
          <w:rStyle w:val="normaltextrun"/>
          <w:shd w:val="clear" w:color="auto" w:fill="FFFFFF"/>
        </w:rPr>
        <w:t xml:space="preserve">monthly </w:t>
      </w:r>
      <w:r w:rsidRPr="000A642B" w:rsidR="00437FD7">
        <w:rPr>
          <w:rStyle w:val="normaltextrun"/>
          <w:shd w:val="clear" w:color="auto" w:fill="FFFFFF"/>
        </w:rPr>
        <w:t xml:space="preserve">meetings as part of a </w:t>
      </w:r>
      <w:r w:rsidRPr="00080C85" w:rsidR="00080C85">
        <w:rPr>
          <w:rStyle w:val="normaltextrun"/>
          <w:shd w:val="clear" w:color="auto" w:fill="FFFFFF"/>
        </w:rPr>
        <w:t>CoP</w:t>
      </w:r>
      <w:r w:rsidRPr="000A642B" w:rsidR="00437FD7">
        <w:rPr>
          <w:rStyle w:val="normaltextrun"/>
          <w:shd w:val="clear" w:color="auto" w:fill="FFFFFF"/>
        </w:rPr>
        <w:t xml:space="preserve"> run by the CSRE</w:t>
      </w:r>
      <w:r w:rsidRPr="00080C85" w:rsidR="00437FD7">
        <w:rPr>
          <w:rStyle w:val="normaltextrun"/>
          <w:shd w:val="clear" w:color="auto" w:fill="FFFFFF"/>
        </w:rPr>
        <w:t>.</w:t>
      </w:r>
      <w:r w:rsidRPr="000A642B" w:rsidR="00437FD7">
        <w:rPr>
          <w:rStyle w:val="normaltextrun"/>
          <w:shd w:val="clear" w:color="auto" w:fill="FFFFFF"/>
        </w:rPr>
        <w:t>   </w:t>
      </w:r>
      <w:r w:rsidRPr="000A642B" w:rsidR="00437FD7">
        <w:rPr>
          <w:rStyle w:val="eop"/>
          <w:shd w:val="clear" w:color="auto" w:fill="FFFFFF"/>
        </w:rPr>
        <w:t> </w:t>
      </w:r>
    </w:p>
    <w:p w:rsidR="00E26329" w14:paraId="5A2A73FA" w14:textId="77777777">
      <w:pPr>
        <w:rPr>
          <w:b/>
        </w:rPr>
      </w:pPr>
    </w:p>
    <w:p w:rsidR="00F06866" w:rsidRPr="00F06866" w:rsidP="4FB82A9F" w14:paraId="29B013D7" w14:textId="13803BB2">
      <w:pPr>
        <w:rPr>
          <w:b/>
          <w:bCs/>
        </w:rPr>
      </w:pPr>
      <w:r w:rsidRPr="4FB82A9F">
        <w:rPr>
          <w:b/>
          <w:bCs/>
        </w:rPr>
        <w:t>TYPE OF COLLECTION:</w:t>
      </w:r>
      <w:r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4D94E8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37F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0A642B" w14:paraId="42D693BA" w14:textId="4DF2D9AC">
      <w:pPr>
        <w:ind w:left="2160" w:hanging="2160"/>
      </w:pPr>
      <w:r>
        <w:t xml:space="preserve">Name and affiliation: </w:t>
      </w:r>
      <w:r w:rsidRPr="000A642B">
        <w:rPr>
          <w:u w:val="single"/>
        </w:rPr>
        <w:t>Krystal Bichay-Awadalla, Social Science Research Analyst, Office of Planning, Research, and Evaluation</w:t>
      </w:r>
    </w:p>
    <w:p w:rsidR="009C13B9" w:rsidP="009C13B9" w14:paraId="3CEE2C19" w14:textId="77777777">
      <w:pPr>
        <w:pStyle w:val="ListParagraph"/>
        <w:ind w:left="360"/>
      </w:pPr>
    </w:p>
    <w:p w:rsidR="00D235E9" w:rsidP="009C13B9" w14:paraId="31B9D8CA" w14:textId="77777777"/>
    <w:p w:rsidR="009C13B9" w:rsidP="009C13B9" w14:paraId="181E99A5" w14:textId="51A13D4F">
      <w:r>
        <w:t>To assist review, please provide answers to the following questions: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A11E7F5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[X]  No </w:t>
      </w:r>
    </w:p>
    <w:p w:rsidR="00C86E91" w:rsidP="00C86E91" w14:paraId="744BD79D" w14:textId="3E6C9374">
      <w:pPr>
        <w:pStyle w:val="ListParagraph"/>
        <w:numPr>
          <w:ilvl w:val="0"/>
          <w:numId w:val="18"/>
        </w:numPr>
      </w:pPr>
      <w:r>
        <w:t xml:space="preserve">If Yes, will any information that is collected be included in records that are subject to the Privacy Act of 1974?   </w:t>
      </w:r>
      <w:r>
        <w:t>[  ]</w:t>
      </w:r>
      <w:r>
        <w:t xml:space="preserve"> Yes [] No   </w:t>
      </w:r>
    </w:p>
    <w:p w:rsidR="00C86E91" w:rsidP="00C86E91" w14:paraId="1C9B9A99" w14:textId="088153DF">
      <w:pPr>
        <w:pStyle w:val="ListParagraph"/>
        <w:numPr>
          <w:ilvl w:val="0"/>
          <w:numId w:val="18"/>
        </w:numPr>
      </w:pPr>
      <w:r>
        <w:t xml:space="preserve">If Yes, has an up-to-date System of Records Notice (SORN) been published?  </w:t>
      </w:r>
      <w:r>
        <w:t>[  ]</w:t>
      </w:r>
      <w:r>
        <w:t xml:space="preserve"> Yes  []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10C37CDC" w:rsidP="10C37CDC" w14:paraId="44DB735A" w14:textId="3F9A7CFA">
      <w:r w:rsidRPr="10C37CDC">
        <w:rPr>
          <w:b/>
          <w:bCs/>
        </w:rPr>
        <w:t>Tokens of Appreciation or Honoraria:</w:t>
      </w:r>
    </w:p>
    <w:p w:rsidR="10C37CDC" w:rsidP="10C37CDC" w14:paraId="3687CE7E" w14:textId="1D42B932">
      <w:r w:rsidRPr="00A155B8">
        <w:t>Will a t</w:t>
      </w:r>
      <w:r w:rsidRPr="000A642B">
        <w:t xml:space="preserve">oken of </w:t>
      </w:r>
      <w:r w:rsidRPr="00A155B8">
        <w:t>appreciation</w:t>
      </w:r>
      <w:r>
        <w:t xml:space="preserve"> or honoraria be provided to participants?  </w:t>
      </w:r>
      <w:r>
        <w:t>[  ]</w:t>
      </w:r>
      <w:r>
        <w:t xml:space="preserve"> Yes [X] No   </w:t>
      </w:r>
    </w:p>
    <w:p w:rsidR="004D6E14" w14:paraId="1700CE24" w14:textId="77777777">
      <w:pPr>
        <w:rPr>
          <w:b/>
        </w:rPr>
      </w:pPr>
    </w:p>
    <w:p w:rsidR="005E714A" w:rsidP="5E87BD21" w14:paraId="23B139B4" w14:textId="77777777">
      <w:pPr>
        <w:rPr>
          <w:i/>
          <w:iCs/>
        </w:rPr>
      </w:pPr>
      <w:r w:rsidRPr="5E87BD21">
        <w:rPr>
          <w:b/>
          <w:bCs/>
        </w:rPr>
        <w:t>BURDEN HOURS</w:t>
      </w:r>
      <w: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790"/>
        <w:gridCol w:w="1530"/>
        <w:gridCol w:w="1530"/>
        <w:gridCol w:w="1350"/>
        <w:gridCol w:w="990"/>
      </w:tblGrid>
      <w:tr w14:paraId="14D0480D" w14:textId="77777777" w:rsidTr="00080C85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525" w:type="dxa"/>
            <w:vAlign w:val="center"/>
          </w:tcPr>
          <w:p w:rsidR="00340E84" w:rsidRPr="0001027E" w:rsidP="000A642B" w14:paraId="674C58C3" w14:textId="6D90EE58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790" w:type="dxa"/>
            <w:vAlign w:val="center"/>
          </w:tcPr>
          <w:p w:rsidR="00340E84" w:rsidRPr="0001027E" w:rsidP="000A642B" w14:paraId="432BD2DC" w14:textId="704FEC77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340E84" w:rsidRPr="0001027E" w:rsidP="000A642B" w14:paraId="03451CBD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530" w:type="dxa"/>
            <w:vAlign w:val="center"/>
          </w:tcPr>
          <w:p w:rsidR="00340E84" w:rsidRPr="0001027E" w:rsidP="000A642B" w14:paraId="3F9470DC" w14:textId="5E8AEB1B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340E84" w:rsidRPr="0001027E" w:rsidP="000A642B" w14:paraId="0D6C37D5" w14:textId="452F7602">
            <w:pPr>
              <w:jc w:val="center"/>
              <w:rPr>
                <w:b/>
                <w:bCs/>
              </w:rPr>
            </w:pPr>
            <w:r w:rsidRPr="5E87BD21">
              <w:rPr>
                <w:b/>
                <w:bCs/>
              </w:rPr>
              <w:t>Estimated Time per Response</w:t>
            </w:r>
          </w:p>
        </w:tc>
        <w:tc>
          <w:tcPr>
            <w:tcW w:w="990" w:type="dxa"/>
            <w:vAlign w:val="center"/>
          </w:tcPr>
          <w:p w:rsidR="00340E84" w:rsidRPr="0001027E" w:rsidP="000A642B" w14:paraId="0BA6B090" w14:textId="162A9184">
            <w:pPr>
              <w:jc w:val="center"/>
              <w:rPr>
                <w:b/>
                <w:bCs/>
              </w:rPr>
            </w:pPr>
            <w:r w:rsidRPr="5E87BD21">
              <w:rPr>
                <w:b/>
                <w:bCs/>
              </w:rPr>
              <w:t>Burden Hours</w:t>
            </w:r>
          </w:p>
        </w:tc>
      </w:tr>
      <w:tr w14:paraId="1F158995" w14:textId="77777777" w:rsidTr="00080C85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Merge w:val="restart"/>
            <w:vAlign w:val="center"/>
          </w:tcPr>
          <w:p w:rsidR="00A155B8" w:rsidP="00A155B8" w14:paraId="585F12D8" w14:textId="4AB52BEA">
            <w:r>
              <w:rPr>
                <w:rStyle w:val="normaltextrun"/>
                <w:color w:val="000000"/>
                <w:shd w:val="clear" w:color="auto" w:fill="FFFFFF"/>
              </w:rPr>
              <w:t>Meeting Evaluation Form</w:t>
            </w:r>
          </w:p>
        </w:tc>
        <w:tc>
          <w:tcPr>
            <w:tcW w:w="2790" w:type="dxa"/>
          </w:tcPr>
          <w:p w:rsidR="00A155B8" w:rsidP="00843796" w14:paraId="1568D5FE" w14:textId="6251340C">
            <w:r>
              <w:rPr>
                <w:rStyle w:val="normaltextrun"/>
                <w:color w:val="000000"/>
                <w:shd w:val="clear" w:color="auto" w:fill="FFFFFF"/>
              </w:rPr>
              <w:t>State/Territory Child Care Policy Research Partnership Team Members (State, local, or tribal government)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vAlign w:val="center"/>
          </w:tcPr>
          <w:p w:rsidR="00A155B8" w:rsidP="000A642B" w14:paraId="71E63EBF" w14:textId="23C762E5">
            <w:pPr>
              <w:jc w:val="center"/>
            </w:pPr>
            <w:r>
              <w:t>10</w:t>
            </w:r>
          </w:p>
        </w:tc>
        <w:tc>
          <w:tcPr>
            <w:tcW w:w="1530" w:type="dxa"/>
            <w:vAlign w:val="center"/>
          </w:tcPr>
          <w:p w:rsidR="00A155B8" w:rsidP="000A642B" w14:paraId="593F10F4" w14:textId="0E61BB8A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A155B8" w:rsidP="000A642B" w14:paraId="29021E8C" w14:textId="438596D7">
            <w:pPr>
              <w:jc w:val="center"/>
            </w:pPr>
            <w:r>
              <w:t>5 minutes</w:t>
            </w:r>
          </w:p>
        </w:tc>
        <w:tc>
          <w:tcPr>
            <w:tcW w:w="990" w:type="dxa"/>
            <w:vAlign w:val="center"/>
          </w:tcPr>
          <w:p w:rsidR="00A155B8" w:rsidP="000A642B" w14:paraId="515AAFC2" w14:textId="35891C03">
            <w:pPr>
              <w:jc w:val="center"/>
            </w:pPr>
            <w:r>
              <w:t>1.67 hours</w:t>
            </w:r>
          </w:p>
        </w:tc>
      </w:tr>
      <w:tr w14:paraId="468A1D2D" w14:textId="77777777" w:rsidTr="00080C85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Merge/>
          </w:tcPr>
          <w:p w:rsidR="00A155B8" w:rsidP="00843796" w14:paraId="35C47455" w14:textId="16661A79"/>
        </w:tc>
        <w:tc>
          <w:tcPr>
            <w:tcW w:w="2790" w:type="dxa"/>
          </w:tcPr>
          <w:p w:rsidR="00A155B8" w:rsidP="00843796" w14:paraId="184BE662" w14:textId="34DE419D">
            <w:r>
              <w:rPr>
                <w:rStyle w:val="normaltextrun"/>
                <w:color w:val="000000"/>
                <w:shd w:val="clear" w:color="auto" w:fill="FFFFFF"/>
              </w:rPr>
              <w:t>State/Territory Child Care Policy Research Partnership Project Team Members (Private sector)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vAlign w:val="center"/>
          </w:tcPr>
          <w:p w:rsidR="00A155B8" w:rsidP="000A642B" w14:paraId="32D1FB7E" w14:textId="7B8BF1BA">
            <w:pPr>
              <w:jc w:val="center"/>
            </w:pPr>
            <w:r>
              <w:t>10</w:t>
            </w:r>
          </w:p>
        </w:tc>
        <w:tc>
          <w:tcPr>
            <w:tcW w:w="1530" w:type="dxa"/>
            <w:vAlign w:val="center"/>
          </w:tcPr>
          <w:p w:rsidR="00A155B8" w:rsidP="000A642B" w14:paraId="62283D9B" w14:textId="2119226C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A155B8" w:rsidP="000A642B" w14:paraId="3CA9EBF6" w14:textId="79D423AA">
            <w:pPr>
              <w:jc w:val="center"/>
            </w:pPr>
            <w:r>
              <w:t>5 minutes</w:t>
            </w:r>
          </w:p>
        </w:tc>
        <w:tc>
          <w:tcPr>
            <w:tcW w:w="990" w:type="dxa"/>
            <w:vAlign w:val="center"/>
          </w:tcPr>
          <w:p w:rsidR="00A155B8" w:rsidP="000A642B" w14:paraId="5DCE1861" w14:textId="0B79BBDC">
            <w:pPr>
              <w:jc w:val="center"/>
            </w:pPr>
            <w:r>
              <w:t>1.67 hours</w:t>
            </w:r>
          </w:p>
        </w:tc>
      </w:tr>
      <w:tr w14:paraId="7DE107E6" w14:textId="77777777" w:rsidTr="00080C85">
        <w:tblPrEx>
          <w:tblW w:w="9715" w:type="dxa"/>
          <w:tblLayout w:type="fixed"/>
          <w:tblLook w:val="01E0"/>
        </w:tblPrEx>
        <w:trPr>
          <w:trHeight w:val="289"/>
        </w:trPr>
        <w:tc>
          <w:tcPr>
            <w:tcW w:w="431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40E84" w:rsidRPr="00A155B8" w:rsidP="000A642B" w14:paraId="55E12884" w14:textId="481F7C89">
            <w:pPr>
              <w:jc w:val="center"/>
              <w:rPr>
                <w:b/>
                <w:bCs/>
              </w:rPr>
            </w:pPr>
            <w:r w:rsidRPr="00A155B8">
              <w:rPr>
                <w:b/>
                <w:bCs/>
              </w:rPr>
              <w:t>20</w:t>
            </w:r>
          </w:p>
        </w:tc>
        <w:tc>
          <w:tcPr>
            <w:tcW w:w="1530" w:type="dxa"/>
            <w:vAlign w:val="center"/>
          </w:tcPr>
          <w:p w:rsidR="00340E84" w:rsidRPr="000A642B" w:rsidP="000A642B" w14:paraId="1DB2365D" w14:textId="3CA7A20C">
            <w:pPr>
              <w:jc w:val="center"/>
              <w:rPr>
                <w:b/>
              </w:rPr>
            </w:pPr>
            <w:r w:rsidRPr="00A155B8">
              <w:rPr>
                <w:b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:rsidR="00340E84" w:rsidRPr="000A642B" w:rsidP="000A642B" w14:paraId="39DC28AB" w14:textId="06008167">
            <w:pPr>
              <w:jc w:val="center"/>
              <w:rPr>
                <w:b/>
              </w:rPr>
            </w:pPr>
            <w:r w:rsidRPr="00A155B8">
              <w:rPr>
                <w:b/>
                <w:bCs/>
              </w:rPr>
              <w:t>5</w:t>
            </w:r>
            <w:r w:rsidRPr="000A642B" w:rsidR="5E87BD21">
              <w:rPr>
                <w:b/>
              </w:rPr>
              <w:t xml:space="preserve"> minutes</w:t>
            </w:r>
          </w:p>
        </w:tc>
        <w:tc>
          <w:tcPr>
            <w:tcW w:w="990" w:type="dxa"/>
            <w:vAlign w:val="center"/>
          </w:tcPr>
          <w:p w:rsidR="00340E84" w:rsidRPr="00A155B8" w:rsidP="000A642B" w14:paraId="4E11045B" w14:textId="3B4F3452">
            <w:pPr>
              <w:jc w:val="center"/>
              <w:rPr>
                <w:b/>
                <w:bCs/>
              </w:rPr>
            </w:pPr>
            <w:r w:rsidRPr="00A155B8">
              <w:rPr>
                <w:b/>
                <w:bCs/>
              </w:rPr>
              <w:t>3.34 hours</w:t>
            </w:r>
          </w:p>
        </w:tc>
      </w:tr>
    </w:tbl>
    <w:p w:rsidR="00F3170F" w:rsidP="00F3170F" w14:paraId="3CF8F186" w14:textId="77777777"/>
    <w:p w:rsidR="005E714A" w:rsidRPr="009601B6" w:rsidP="5E87BD21" w14:paraId="35567BF8" w14:textId="74527A2A">
      <w:pPr>
        <w:rPr>
          <w:b/>
          <w:bCs/>
          <w:u w:val="single"/>
        </w:rPr>
      </w:pPr>
      <w:r w:rsidRPr="5E87BD21">
        <w:rPr>
          <w:b/>
          <w:bCs/>
        </w:rPr>
        <w:t xml:space="preserve">FEDERAL COST:  </w:t>
      </w:r>
      <w:r>
        <w:t xml:space="preserve">The estimated annual cost to the Federal government </w:t>
      </w:r>
      <w:r>
        <w:t xml:space="preserve">is  </w:t>
      </w:r>
      <w:r w:rsidRPr="5E87BD21">
        <w:rPr>
          <w:u w:val="single"/>
        </w:rPr>
        <w:t>$</w:t>
      </w:r>
      <w:r w:rsidRPr="5E87BD21">
        <w:rPr>
          <w:u w:val="single"/>
        </w:rPr>
        <w:t>1,500._</w:t>
      </w:r>
    </w:p>
    <w:p w:rsidR="0069403B" w:rsidP="00F06866" w14:paraId="0FC66E6B" w14:textId="77777777">
      <w:pPr>
        <w:rPr>
          <w:b/>
        </w:rPr>
      </w:pPr>
    </w:p>
    <w:p w:rsidR="00F06866" w:rsidP="5E87BD21" w14:paraId="4A86B57E" w14:textId="77777777">
      <w:pPr>
        <w:spacing w:after="120"/>
        <w:rPr>
          <w:b/>
          <w:bCs/>
        </w:rPr>
      </w:pPr>
      <w:r w:rsidRPr="5E87BD21">
        <w:rPr>
          <w:b/>
          <w:bCs/>
        </w:rPr>
        <w:t>The selection of your targeted respondents</w:t>
      </w:r>
    </w:p>
    <w:p w:rsidR="0069403B" w:rsidP="0069403B" w14:paraId="2CED8C93" w14:textId="62C6891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[X]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C3EF33E">
      <w:r>
        <w:t>If the answer is yes, please provide a description of both below (</w:t>
      </w:r>
      <w:r>
        <w:t>or</w:t>
      </w:r>
      <w:r>
        <w:t xml:space="preserve"> attach the sampling plan)</w:t>
      </w:r>
      <w:r w:rsidR="00A155B8">
        <w:t>.</w:t>
      </w:r>
      <w:r>
        <w:t xml:space="preserve">   If the answer is no, please provide a description of how you plan to identify your potential group of respondents and how you will select them</w:t>
      </w:r>
      <w:r w:rsidR="00A155B8">
        <w:t>.</w:t>
      </w:r>
    </w:p>
    <w:p w:rsidR="00A155B8" w:rsidP="001B0AAA" w14:paraId="10AD22BA" w14:textId="77777777"/>
    <w:p w:rsidR="00A403BB" w:rsidRPr="007277B5" w:rsidP="00A403BB" w14:paraId="10110DDC" w14:textId="19D3FFB3">
      <w:pPr>
        <w:pStyle w:val="ListParagraph"/>
        <w:rPr>
          <w:b/>
          <w:bCs/>
        </w:rPr>
      </w:pPr>
      <w:r w:rsidRPr="007277B5">
        <w:rPr>
          <w:rStyle w:val="normaltextrun"/>
          <w:shd w:val="clear" w:color="auto" w:fill="FFFFFF"/>
        </w:rPr>
        <w:t xml:space="preserve">The universe of potential respondents is the list of state and research organization project team members who are part of the Community of Practice and attend the </w:t>
      </w:r>
      <w:r w:rsidRPr="007277B5" w:rsidR="00080C85">
        <w:rPr>
          <w:rStyle w:val="normaltextrun"/>
          <w:shd w:val="clear" w:color="auto" w:fill="FFFFFF"/>
        </w:rPr>
        <w:t xml:space="preserve">two annual </w:t>
      </w:r>
      <w:r w:rsidRPr="007277B5">
        <w:rPr>
          <w:rStyle w:val="normaltextrun"/>
          <w:shd w:val="clear" w:color="auto" w:fill="FFFFFF"/>
        </w:rPr>
        <w:t>meeting</w:t>
      </w:r>
      <w:r w:rsidRPr="007277B5" w:rsidR="00A155B8">
        <w:rPr>
          <w:rStyle w:val="normaltextrun"/>
          <w:shd w:val="clear" w:color="auto" w:fill="FFFFFF"/>
        </w:rPr>
        <w:t>s</w:t>
      </w:r>
      <w:r w:rsidRPr="007277B5">
        <w:rPr>
          <w:rStyle w:val="normaltextrun"/>
          <w:shd w:val="clear" w:color="auto" w:fill="FFFFFF"/>
        </w:rPr>
        <w:t xml:space="preserve">. We will survey the full </w:t>
      </w:r>
      <w:r w:rsidRPr="007277B5">
        <w:rPr>
          <w:rStyle w:val="normaltextrun"/>
          <w:shd w:val="clear" w:color="auto" w:fill="FFFFFF"/>
        </w:rPr>
        <w:t>universe</w:t>
      </w:r>
      <w:r w:rsidRPr="007277B5">
        <w:rPr>
          <w:rStyle w:val="normaltextrun"/>
          <w:shd w:val="clear" w:color="auto" w:fill="FFFFFF"/>
        </w:rPr>
        <w:t xml:space="preserve"> so </w:t>
      </w:r>
      <w:r w:rsidRPr="007277B5" w:rsidR="00065317">
        <w:rPr>
          <w:rStyle w:val="normaltextrun"/>
          <w:shd w:val="clear" w:color="auto" w:fill="FFFFFF"/>
        </w:rPr>
        <w:t xml:space="preserve">we </w:t>
      </w:r>
      <w:r w:rsidRPr="007277B5">
        <w:rPr>
          <w:rStyle w:val="normaltextrun"/>
          <w:shd w:val="clear" w:color="auto" w:fill="FFFFFF"/>
        </w:rPr>
        <w:t>do not have a sampling plan.</w:t>
      </w:r>
      <w:r w:rsidRPr="007277B5">
        <w:rPr>
          <w:rStyle w:val="eop"/>
          <w:shd w:val="clear" w:color="auto" w:fill="FFFFFF"/>
        </w:rPr>
        <w:t> 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27D88671" w14:textId="4B810623">
      <w:pPr>
        <w:ind w:left="720"/>
      </w:pPr>
      <w:r>
        <w:t xml:space="preserve">[X] Web-based or other forms of Social Media </w:t>
      </w:r>
    </w:p>
    <w:p w:rsidR="001B0AAA" w:rsidP="001B0AAA" w14:paraId="38AA56E5" w14:textId="77777777">
      <w:pPr>
        <w:ind w:left="720"/>
      </w:pPr>
      <w:r>
        <w:t>[  ]</w:t>
      </w:r>
      <w:r>
        <w:t xml:space="preserve"> Telephone</w:t>
      </w:r>
      <w:r w:rsidR="00A403BB">
        <w:tab/>
      </w:r>
    </w:p>
    <w:p w:rsidR="001B0AAA" w:rsidP="001B0AAA" w14:paraId="79D471B8" w14:textId="26DAA669">
      <w:pPr>
        <w:ind w:left="720"/>
      </w:pPr>
      <w:r>
        <w:t>[X] In-person</w:t>
      </w:r>
      <w:r w:rsidR="00A403BB">
        <w:tab/>
      </w:r>
    </w:p>
    <w:p w:rsidR="001B0AAA" w:rsidP="001B0AAA" w14:paraId="661B9A93" w14:textId="77777777">
      <w:pPr>
        <w:ind w:left="720"/>
      </w:pPr>
      <w:r>
        <w:t>[  ]</w:t>
      </w:r>
      <w:r>
        <w:t xml:space="preserve"> Mail </w:t>
      </w:r>
    </w:p>
    <w:p w:rsidR="001B0AAA" w:rsidP="001B0AAA" w14:paraId="4C05E79F" w14:textId="4FE91476">
      <w:pPr>
        <w:ind w:left="720"/>
      </w:pPr>
      <w:r>
        <w:t>[  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D2ED89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[X]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437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77B5" w14:paraId="499584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:rsidP="00E97ECF" w14:paraId="6570003E" w14:textId="2CEAC82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77B5" w14:paraId="3351726D" w14:textId="190700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77B5" w14:paraId="3F1A18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7ECF" w:rsidRPr="001B251C" w:rsidP="000A642B" w14:paraId="68543325" w14:textId="0A810627">
    <w:pPr>
      <w:pStyle w:val="Header"/>
    </w:pPr>
    <w:r w:rsidRPr="001B251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880AAA4" w14:textId="77777777" w:rsidTr="009D0478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5CC405A" w:rsidP="00F244DD" w14:paraId="73FB3C41" w14:textId="3F174FA9">
          <w:pPr>
            <w:pStyle w:val="Header"/>
            <w:ind w:left="-115"/>
          </w:pPr>
        </w:p>
      </w:tc>
      <w:tc>
        <w:tcPr>
          <w:tcW w:w="3120" w:type="dxa"/>
        </w:tcPr>
        <w:p w:rsidR="45CC405A" w:rsidP="00F244DD" w14:paraId="42A18327" w14:textId="024E375E">
          <w:pPr>
            <w:pStyle w:val="Header"/>
            <w:jc w:val="center"/>
          </w:pPr>
        </w:p>
      </w:tc>
      <w:tc>
        <w:tcPr>
          <w:tcW w:w="3120" w:type="dxa"/>
        </w:tcPr>
        <w:p w:rsidR="45CC405A" w:rsidP="00F244DD" w14:paraId="3E08AB41" w14:textId="79D641B7">
          <w:pPr>
            <w:pStyle w:val="Header"/>
            <w:ind w:right="-115"/>
            <w:jc w:val="right"/>
          </w:pPr>
        </w:p>
      </w:tc>
    </w:tr>
  </w:tbl>
  <w:p w:rsidR="45CC405A" w:rsidP="00F244DD" w14:paraId="23B39043" w14:textId="7AEDA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5317"/>
    <w:rsid w:val="00067329"/>
    <w:rsid w:val="00080C85"/>
    <w:rsid w:val="000A073A"/>
    <w:rsid w:val="000A642B"/>
    <w:rsid w:val="000B2838"/>
    <w:rsid w:val="000D44CA"/>
    <w:rsid w:val="000E200B"/>
    <w:rsid w:val="000F68BE"/>
    <w:rsid w:val="00115750"/>
    <w:rsid w:val="001927A4"/>
    <w:rsid w:val="00194AC6"/>
    <w:rsid w:val="001A23B0"/>
    <w:rsid w:val="001A25CC"/>
    <w:rsid w:val="001B0AAA"/>
    <w:rsid w:val="001B251C"/>
    <w:rsid w:val="001C39F7"/>
    <w:rsid w:val="00200252"/>
    <w:rsid w:val="00213578"/>
    <w:rsid w:val="00235907"/>
    <w:rsid w:val="00237B48"/>
    <w:rsid w:val="0024521E"/>
    <w:rsid w:val="00263C3D"/>
    <w:rsid w:val="00274D0B"/>
    <w:rsid w:val="00296832"/>
    <w:rsid w:val="002B052D"/>
    <w:rsid w:val="002B34CD"/>
    <w:rsid w:val="002B3C95"/>
    <w:rsid w:val="002C0AC5"/>
    <w:rsid w:val="002C7670"/>
    <w:rsid w:val="002D0B92"/>
    <w:rsid w:val="002E772E"/>
    <w:rsid w:val="00340E84"/>
    <w:rsid w:val="003A0B54"/>
    <w:rsid w:val="003D137A"/>
    <w:rsid w:val="003D5BBE"/>
    <w:rsid w:val="003E3C61"/>
    <w:rsid w:val="003F1C5B"/>
    <w:rsid w:val="00434E33"/>
    <w:rsid w:val="00437FD7"/>
    <w:rsid w:val="00441434"/>
    <w:rsid w:val="0045264C"/>
    <w:rsid w:val="00482CE1"/>
    <w:rsid w:val="004876EC"/>
    <w:rsid w:val="004D46E9"/>
    <w:rsid w:val="004D6E14"/>
    <w:rsid w:val="005009B0"/>
    <w:rsid w:val="0053489B"/>
    <w:rsid w:val="005403B2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C4257"/>
    <w:rsid w:val="006F3DDE"/>
    <w:rsid w:val="00704678"/>
    <w:rsid w:val="007277B5"/>
    <w:rsid w:val="007425E7"/>
    <w:rsid w:val="00753CD3"/>
    <w:rsid w:val="007E544F"/>
    <w:rsid w:val="007F7080"/>
    <w:rsid w:val="00802607"/>
    <w:rsid w:val="0080722E"/>
    <w:rsid w:val="008101A5"/>
    <w:rsid w:val="00822664"/>
    <w:rsid w:val="00830827"/>
    <w:rsid w:val="0084205D"/>
    <w:rsid w:val="00843796"/>
    <w:rsid w:val="008731D4"/>
    <w:rsid w:val="00895229"/>
    <w:rsid w:val="008B2EB3"/>
    <w:rsid w:val="008D2F80"/>
    <w:rsid w:val="008D5B25"/>
    <w:rsid w:val="008E2B31"/>
    <w:rsid w:val="008F0203"/>
    <w:rsid w:val="008F50D4"/>
    <w:rsid w:val="0091212C"/>
    <w:rsid w:val="009239AA"/>
    <w:rsid w:val="00935ADA"/>
    <w:rsid w:val="00946B6C"/>
    <w:rsid w:val="00955A71"/>
    <w:rsid w:val="009601B6"/>
    <w:rsid w:val="0096108F"/>
    <w:rsid w:val="00962121"/>
    <w:rsid w:val="009829AB"/>
    <w:rsid w:val="009B0721"/>
    <w:rsid w:val="009B1EC8"/>
    <w:rsid w:val="009C13B9"/>
    <w:rsid w:val="009C75E7"/>
    <w:rsid w:val="009D01A2"/>
    <w:rsid w:val="009D0478"/>
    <w:rsid w:val="009F5923"/>
    <w:rsid w:val="00A04619"/>
    <w:rsid w:val="00A155B8"/>
    <w:rsid w:val="00A403BB"/>
    <w:rsid w:val="00A416EA"/>
    <w:rsid w:val="00A4421F"/>
    <w:rsid w:val="00A61314"/>
    <w:rsid w:val="00A674DF"/>
    <w:rsid w:val="00A83AA6"/>
    <w:rsid w:val="00A934D6"/>
    <w:rsid w:val="00AA6E34"/>
    <w:rsid w:val="00AB2754"/>
    <w:rsid w:val="00AE1809"/>
    <w:rsid w:val="00AE26AA"/>
    <w:rsid w:val="00B21251"/>
    <w:rsid w:val="00B80D76"/>
    <w:rsid w:val="00BA2105"/>
    <w:rsid w:val="00BA7E06"/>
    <w:rsid w:val="00BB43B5"/>
    <w:rsid w:val="00BB6219"/>
    <w:rsid w:val="00BD290F"/>
    <w:rsid w:val="00BE2761"/>
    <w:rsid w:val="00C11366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C7F91"/>
    <w:rsid w:val="00CD6F1F"/>
    <w:rsid w:val="00CE5BCE"/>
    <w:rsid w:val="00CF6542"/>
    <w:rsid w:val="00D235E9"/>
    <w:rsid w:val="00D24698"/>
    <w:rsid w:val="00D40BD9"/>
    <w:rsid w:val="00D41D4B"/>
    <w:rsid w:val="00D6383F"/>
    <w:rsid w:val="00DB59D0"/>
    <w:rsid w:val="00DC33D3"/>
    <w:rsid w:val="00DE227A"/>
    <w:rsid w:val="00E26329"/>
    <w:rsid w:val="00E40B50"/>
    <w:rsid w:val="00E43ADF"/>
    <w:rsid w:val="00E47F09"/>
    <w:rsid w:val="00E50293"/>
    <w:rsid w:val="00E65FFC"/>
    <w:rsid w:val="00E744EA"/>
    <w:rsid w:val="00E77752"/>
    <w:rsid w:val="00E80951"/>
    <w:rsid w:val="00E854FE"/>
    <w:rsid w:val="00E86CC6"/>
    <w:rsid w:val="00E97ECF"/>
    <w:rsid w:val="00EB56B3"/>
    <w:rsid w:val="00EC50E3"/>
    <w:rsid w:val="00ED6492"/>
    <w:rsid w:val="00EF2095"/>
    <w:rsid w:val="00F06866"/>
    <w:rsid w:val="00F15956"/>
    <w:rsid w:val="00F16B38"/>
    <w:rsid w:val="00F244DD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0C37CDC"/>
    <w:rsid w:val="45CC405A"/>
    <w:rsid w:val="4FB82A9F"/>
    <w:rsid w:val="5E87BD21"/>
    <w:rsid w:val="7CBEA5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97ECF"/>
    <w:rPr>
      <w:sz w:val="24"/>
      <w:szCs w:val="24"/>
    </w:rPr>
  </w:style>
  <w:style w:type="character" w:customStyle="1" w:styleId="normaltextrun">
    <w:name w:val="normaltextrun"/>
    <w:basedOn w:val="DefaultParagraphFont"/>
    <w:rsid w:val="00E97ECF"/>
  </w:style>
  <w:style w:type="character" w:customStyle="1" w:styleId="eop">
    <w:name w:val="eop"/>
    <w:basedOn w:val="DefaultParagraphFont"/>
    <w:rsid w:val="00E9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3BEB80D0-BE5C-437A-B06A-EB2A354F0A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D75E1A-A990-4AFA-AE8A-78F5F4A9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2024-11-25T11:00:00Z</dcterms:created>
  <dcterms:modified xsi:type="dcterms:W3CDTF">2024-11-25T11:00:00Z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