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6557" w:rsidRPr="00F26557" w:rsidP="00F26557" w14:paraId="701AD1A2" w14:textId="77777777">
      <w:pPr>
        <w:pStyle w:val="Heading1"/>
        <w:jc w:val="center"/>
        <w:rPr>
          <w:sz w:val="36"/>
        </w:rPr>
      </w:pPr>
      <w:r w:rsidRPr="00F26557">
        <w:rPr>
          <w:sz w:val="36"/>
        </w:rPr>
        <w:t xml:space="preserve">Request for Approval under the “Generic Clearance for </w:t>
      </w:r>
      <w:r w:rsidRPr="00F26557" w:rsidR="00C75D16">
        <w:rPr>
          <w:sz w:val="36"/>
        </w:rPr>
        <w:t>Reviewer Recruitment</w:t>
      </w:r>
      <w:r w:rsidRPr="00F26557">
        <w:rPr>
          <w:sz w:val="36"/>
        </w:rPr>
        <w:t>”</w:t>
      </w:r>
    </w:p>
    <w:p w:rsidR="005E714A" w:rsidP="00F06866" w14:paraId="4FE91DCD" w14:textId="60DB09DF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(OMB Control Number: </w:t>
      </w:r>
      <w:r w:rsidR="00FE5046">
        <w:rPr>
          <w:sz w:val="28"/>
        </w:rPr>
        <w:t xml:space="preserve"> </w:t>
      </w:r>
      <w:r w:rsidR="00C25899">
        <w:rPr>
          <w:sz w:val="28"/>
        </w:rPr>
        <w:t>0970-0</w:t>
      </w:r>
      <w:r w:rsidR="008151DC">
        <w:rPr>
          <w:sz w:val="28"/>
        </w:rPr>
        <w:t>477</w:t>
      </w:r>
      <w:r w:rsidR="0054473A">
        <w:rPr>
          <w:sz w:val="28"/>
        </w:rPr>
        <w:t>)</w:t>
      </w:r>
    </w:p>
    <w:p w:rsidR="00F26557" w:rsidP="00F26557" w14:paraId="3D291551" w14:textId="77777777"/>
    <w:p w:rsidR="00F26557" w:rsidRPr="00F26557" w:rsidP="00F26557" w14:paraId="6C23A814" w14:textId="77777777"/>
    <w:p w:rsidR="009E4F93" w:rsidP="00F26557" w14:paraId="2EF3F76F" w14:textId="592AFC7A">
      <w:pPr>
        <w:spacing w:after="240"/>
        <w:rPr>
          <w:b/>
        </w:rPr>
      </w:pPr>
      <w:r w:rsidRPr="00434E33">
        <w:rPr>
          <w:b/>
        </w:rPr>
        <w:t>TITLE OF INFORMATION COLLECTION:</w:t>
      </w:r>
      <w:r>
        <w:t xml:space="preserve"> </w:t>
      </w:r>
      <w:r w:rsidRPr="00F86B36" w:rsidR="00F86B36">
        <w:t xml:space="preserve">Office of Planning, Research, and Evaluation, Division of Economic Independence </w:t>
      </w:r>
      <w:r w:rsidR="00510D0C">
        <w:t>Information Collection</w:t>
      </w:r>
      <w:r w:rsidRPr="00F86B36" w:rsidR="00F86B36">
        <w:t xml:space="preserve"> </w:t>
      </w:r>
      <w:r w:rsidR="00B4350B">
        <w:t>for</w:t>
      </w:r>
      <w:r w:rsidRPr="00F86B36" w:rsidR="00B4350B">
        <w:t xml:space="preserve"> </w:t>
      </w:r>
      <w:r w:rsidRPr="00F86B36" w:rsidR="00F86B36">
        <w:t>Prospective Grant Reviewer Opportunities</w:t>
      </w:r>
    </w:p>
    <w:p w:rsidR="00F86B36" w:rsidP="00F86B36" w14:paraId="5CBCDF9A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0200A8">
        <w:rPr>
          <w:bCs/>
        </w:rPr>
        <w:t xml:space="preserve">This information collection is intended to provide information to the Office of Planning, Research, and Evaluation (OPRE) to develop a database of potential experts to review grants under the purview of the Division of Economic Independence (DEI). Specifically, OPRE is interested in creating a list of federal and nonfederal experts </w:t>
      </w:r>
      <w:r>
        <w:rPr>
          <w:bCs/>
        </w:rPr>
        <w:t xml:space="preserve">with expertise in </w:t>
      </w:r>
      <w:r w:rsidRPr="000200A8">
        <w:rPr>
          <w:bCs/>
        </w:rPr>
        <w:t xml:space="preserve">subject matters and </w:t>
      </w:r>
      <w:r>
        <w:rPr>
          <w:bCs/>
        </w:rPr>
        <w:t xml:space="preserve">research </w:t>
      </w:r>
      <w:r w:rsidRPr="000200A8">
        <w:rPr>
          <w:bCs/>
        </w:rPr>
        <w:t>methodologies that relate to the grants overseen by DEI to facilitate the process of obtaining qualified personnel to review grant applications.</w:t>
      </w:r>
      <w:r>
        <w:rPr>
          <w:b/>
        </w:rPr>
        <w:t xml:space="preserve"> </w:t>
      </w:r>
    </w:p>
    <w:p w:rsidR="00F86B36" w:rsidP="00F86B36" w14:paraId="54DB01B8" w14:textId="77777777">
      <w:pPr>
        <w:rPr>
          <w:b/>
        </w:rPr>
      </w:pPr>
    </w:p>
    <w:p w:rsidR="00F86B36" w:rsidP="00F86B36" w14:paraId="70DDC376" w14:textId="6124B640">
      <w:pPr>
        <w:rPr>
          <w:bCs/>
        </w:rPr>
      </w:pPr>
      <w:r w:rsidRPr="00B7118C">
        <w:rPr>
          <w:bCs/>
        </w:rPr>
        <w:t xml:space="preserve">The goal of the proposed </w:t>
      </w:r>
      <w:r w:rsidR="00510D0C">
        <w:rPr>
          <w:bCs/>
        </w:rPr>
        <w:t>information collection</w:t>
      </w:r>
      <w:r w:rsidRPr="00B7118C">
        <w:rPr>
          <w:bCs/>
        </w:rPr>
        <w:t xml:space="preserve"> is to gather information </w:t>
      </w:r>
      <w:r w:rsidR="00B4350B">
        <w:rPr>
          <w:bCs/>
        </w:rPr>
        <w:t>about</w:t>
      </w:r>
      <w:r w:rsidRPr="00B7118C" w:rsidR="00B4350B">
        <w:rPr>
          <w:bCs/>
        </w:rPr>
        <w:t xml:space="preserve"> </w:t>
      </w:r>
      <w:r w:rsidRPr="00B7118C">
        <w:rPr>
          <w:bCs/>
        </w:rPr>
        <w:t>individuals interested in serving as grant reviewer</w:t>
      </w:r>
      <w:r>
        <w:rPr>
          <w:bCs/>
        </w:rPr>
        <w:t xml:space="preserve">s </w:t>
      </w:r>
      <w:r w:rsidRPr="00B7118C">
        <w:rPr>
          <w:bCs/>
        </w:rPr>
        <w:t xml:space="preserve">for DEI in the current year </w:t>
      </w:r>
      <w:r>
        <w:rPr>
          <w:bCs/>
        </w:rPr>
        <w:t xml:space="preserve">(FY24) </w:t>
      </w:r>
      <w:r w:rsidR="00C70D26">
        <w:rPr>
          <w:bCs/>
        </w:rPr>
        <w:t>and in</w:t>
      </w:r>
      <w:r w:rsidRPr="00B7118C">
        <w:rPr>
          <w:bCs/>
        </w:rPr>
        <w:t xml:space="preserve"> future </w:t>
      </w:r>
      <w:r w:rsidR="00C70D26">
        <w:rPr>
          <w:bCs/>
        </w:rPr>
        <w:t>years</w:t>
      </w:r>
      <w:r w:rsidRPr="00B7118C">
        <w:rPr>
          <w:bCs/>
        </w:rPr>
        <w:t xml:space="preserve">. The </w:t>
      </w:r>
      <w:r w:rsidR="00510D0C">
        <w:rPr>
          <w:bCs/>
        </w:rPr>
        <w:t>form</w:t>
      </w:r>
      <w:r w:rsidRPr="00B7118C">
        <w:rPr>
          <w:bCs/>
        </w:rPr>
        <w:t xml:space="preserve"> includes</w:t>
      </w:r>
      <w:r w:rsidR="00C70D26">
        <w:rPr>
          <w:bCs/>
        </w:rPr>
        <w:t xml:space="preserve"> the following</w:t>
      </w:r>
      <w:r w:rsidRPr="00B7118C">
        <w:rPr>
          <w:bCs/>
        </w:rPr>
        <w:t xml:space="preserve"> information field</w:t>
      </w:r>
      <w:r>
        <w:rPr>
          <w:bCs/>
        </w:rPr>
        <w:t>s</w:t>
      </w:r>
      <w:r w:rsidR="00C70D26">
        <w:rPr>
          <w:bCs/>
        </w:rPr>
        <w:t>:</w:t>
      </w:r>
      <w:r>
        <w:rPr>
          <w:bCs/>
        </w:rPr>
        <w:t xml:space="preserve"> the </w:t>
      </w:r>
      <w:r w:rsidRPr="00B7118C">
        <w:rPr>
          <w:bCs/>
        </w:rPr>
        <w:t xml:space="preserve">respondent’s contact information, organizational and/or institutional affiliation(s), applicable subject areas of expertise, methodological areas of expertise, and the respondent’s availability and willingness to serve as a reviewer in 2024 or </w:t>
      </w:r>
      <w:r>
        <w:rPr>
          <w:bCs/>
        </w:rPr>
        <w:t>future years</w:t>
      </w:r>
      <w:r w:rsidRPr="00B7118C">
        <w:rPr>
          <w:bCs/>
        </w:rPr>
        <w:t>. This information will allow OPRE to improve the process of outreach to prospective reviewers of DEI grants and help to secure a more diverse range of qualified experts in a variety of subject areas and methodologies.</w:t>
      </w:r>
    </w:p>
    <w:p w:rsidR="00F86B36" w:rsidP="00F86B36" w14:paraId="06A07AFC" w14:textId="77777777">
      <w:pPr>
        <w:rPr>
          <w:bCs/>
        </w:rPr>
      </w:pPr>
    </w:p>
    <w:p w:rsidR="001B0AAA" w:rsidP="00F86B36" w14:paraId="60683404" w14:textId="5C20E1EA">
      <w:pPr>
        <w:spacing w:after="240"/>
        <w:rPr>
          <w:b/>
        </w:rPr>
      </w:pPr>
      <w:r>
        <w:rPr>
          <w:bCs/>
        </w:rPr>
        <w:t>The data collected and reported b</w:t>
      </w:r>
      <w:r>
        <w:rPr>
          <w:spacing w:val="2"/>
        </w:rPr>
        <w:t xml:space="preserve">y the contractor to ACF will be descriptive in nature and will be used </w:t>
      </w:r>
      <w:r>
        <w:t>for internal planning purposes</w:t>
      </w:r>
      <w:r>
        <w:rPr>
          <w:spacing w:val="2"/>
        </w:rPr>
        <w:t xml:space="preserve">. </w:t>
      </w:r>
      <w:r w:rsidR="00510D0C">
        <w:t>Form</w:t>
      </w:r>
      <w:r>
        <w:t xml:space="preserve"> completion is </w:t>
      </w:r>
      <w:r w:rsidRPr="00B009F5">
        <w:t>voluntary</w:t>
      </w:r>
      <w:r>
        <w:t>.</w:t>
      </w:r>
      <w:r w:rsidRPr="009239AA" w:rsidR="00C14CC4">
        <w:rPr>
          <w:b/>
        </w:rPr>
        <w:t xml:space="preserve"> </w:t>
      </w:r>
    </w:p>
    <w:p w:rsidR="00434E33" w:rsidP="00F26557" w14:paraId="18A05D5D" w14:textId="578E4938">
      <w:pPr>
        <w:pStyle w:val="Header"/>
        <w:tabs>
          <w:tab w:val="clear" w:pos="4320"/>
          <w:tab w:val="clear" w:pos="8640"/>
        </w:tabs>
        <w:spacing w:after="240"/>
      </w:pPr>
      <w:r w:rsidRPr="62753137">
        <w:rPr>
          <w:b/>
          <w:bCs/>
        </w:rPr>
        <w:t>DESCRIPTION OF RESPONDENTS</w:t>
      </w:r>
      <w:r>
        <w:t>:</w:t>
      </w:r>
      <w:r w:rsidR="00F26557">
        <w:t xml:space="preserve"> </w:t>
      </w:r>
      <w:r w:rsidR="386F7A35">
        <w:t>S</w:t>
      </w:r>
      <w:r w:rsidR="00F86B36">
        <w:t>ubject matter and methodological experts</w:t>
      </w:r>
      <w:r w:rsidR="79D5311B">
        <w:t xml:space="preserve"> with expertise in topics relevant to DEI’s portfolio</w:t>
      </w:r>
      <w:r w:rsidR="00F86B36">
        <w:t xml:space="preserve">, </w:t>
      </w:r>
      <w:r w:rsidR="08DF3A90">
        <w:t>including</w:t>
      </w:r>
      <w:r w:rsidR="00F86B36">
        <w:t xml:space="preserve"> </w:t>
      </w:r>
      <w:r w:rsidR="6831AD28">
        <w:t xml:space="preserve">past </w:t>
      </w:r>
      <w:r w:rsidR="00F86B36">
        <w:t xml:space="preserve">OPRE </w:t>
      </w:r>
      <w:r w:rsidR="37B924E3">
        <w:t>grant</w:t>
      </w:r>
      <w:r w:rsidR="00F86B36">
        <w:t xml:space="preserve"> reviewers, federal staff</w:t>
      </w:r>
      <w:r>
        <w:rPr>
          <w:rStyle w:val="FootnoteReference"/>
        </w:rPr>
        <w:footnoteReference w:id="3"/>
      </w:r>
      <w:r w:rsidR="00F86B36">
        <w:t>, university researchers, research organization staff, and/or other networks identified by OPRE and contractor staff.</w:t>
      </w:r>
    </w:p>
    <w:p w:rsidR="00CA2650" w:rsidP="00F26557" w14:paraId="5B2A7F71" w14:textId="77777777">
      <w:pPr>
        <w:spacing w:after="24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867F6E8" w14:textId="77777777">
      <w:pPr>
        <w:rPr>
          <w:sz w:val="16"/>
          <w:szCs w:val="16"/>
        </w:rPr>
      </w:pPr>
    </w:p>
    <w:p w:rsidR="008101A5" w:rsidRPr="009C13B9" w:rsidP="008101A5" w14:paraId="1777E87E" w14:textId="77777777">
      <w:r>
        <w:t xml:space="preserve">I certify the following to be true: </w:t>
      </w:r>
    </w:p>
    <w:p w:rsidR="008101A5" w:rsidP="008101A5" w14:paraId="6E1EE4D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23D04D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F26557" w:rsidP="008101A5" w14:paraId="69F04B2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14:paraId="42801233" w14:textId="13A36FDA">
      <w:pPr>
        <w:pStyle w:val="ListParagraph"/>
        <w:numPr>
          <w:ilvl w:val="0"/>
          <w:numId w:val="14"/>
        </w:numPr>
      </w:pPr>
      <w:r>
        <w:t xml:space="preserve">The results are </w:t>
      </w:r>
      <w:r w:rsidRPr="62753137">
        <w:rPr>
          <w:u w:val="single"/>
        </w:rPr>
        <w:t>not</w:t>
      </w:r>
      <w:r>
        <w:t xml:space="preserve"> intended to be disseminated to the public.</w:t>
      </w:r>
      <w:r>
        <w:tab/>
      </w:r>
    </w:p>
    <w:p w:rsidR="008101A5" w:rsidP="008101A5" w14:paraId="4647121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F8E7F0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8AB4A78" w14:textId="77777777"/>
    <w:p w:rsidR="009C13B9" w:rsidP="009C13B9" w14:paraId="2E548FCC" w14:textId="4080EA25">
      <w:r>
        <w:t>Name</w:t>
      </w:r>
      <w:r w:rsidR="001F6E2F">
        <w:t xml:space="preserve"> and affiliation</w:t>
      </w:r>
      <w:r>
        <w:t>:</w:t>
      </w:r>
      <w:r w:rsidR="00FE5046">
        <w:t xml:space="preserve"> </w:t>
      </w:r>
      <w:r w:rsidRPr="0038593F" w:rsidR="00D8466A">
        <w:rPr>
          <w:u w:val="single"/>
        </w:rPr>
        <w:t>Elizabeth</w:t>
      </w:r>
      <w:r w:rsidRPr="0038593F" w:rsidR="3901F142">
        <w:rPr>
          <w:u w:val="single"/>
        </w:rPr>
        <w:t xml:space="preserve"> Karberg, OPRE</w:t>
      </w:r>
    </w:p>
    <w:p w:rsidR="009C13B9" w:rsidP="009C13B9" w14:paraId="7D1D5368" w14:textId="77777777">
      <w:pPr>
        <w:pStyle w:val="ListParagraph"/>
        <w:ind w:left="360"/>
      </w:pPr>
    </w:p>
    <w:p w:rsidR="009C13B9" w:rsidP="009C13B9" w14:paraId="6915B5DD" w14:textId="77777777">
      <w:r>
        <w:t>To assist review, please provide answers to the following question:</w:t>
      </w:r>
    </w:p>
    <w:p w:rsidR="009C13B9" w:rsidP="009C13B9" w14:paraId="00EECD82" w14:textId="77777777">
      <w:pPr>
        <w:pStyle w:val="ListParagraph"/>
        <w:ind w:left="360"/>
      </w:pPr>
    </w:p>
    <w:p w:rsidR="00C86E91" w14:paraId="644EAF1E" w14:textId="77777777">
      <w:pPr>
        <w:rPr>
          <w:b/>
        </w:rPr>
      </w:pPr>
    </w:p>
    <w:p w:rsidR="005E714A" w:rsidP="00C86E91" w14:paraId="39A1094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1ED1BD7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5"/>
        <w:gridCol w:w="2700"/>
        <w:gridCol w:w="1890"/>
        <w:gridCol w:w="1296"/>
      </w:tblGrid>
      <w:tr w14:paraId="5452573E" w14:textId="77777777" w:rsidTr="00F86B3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775" w:type="dxa"/>
          </w:tcPr>
          <w:p w:rsidR="006832D9" w:rsidRPr="0001027E" w:rsidP="00C8488C" w14:paraId="3051F267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6832D9" w:rsidRPr="0001027E" w:rsidP="00843796" w14:paraId="52CD377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01027E" w:rsidP="00843796" w14:paraId="25D5356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:rsidR="006832D9" w:rsidRPr="0001027E" w:rsidP="00843796" w14:paraId="7F6EAF9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528C965" w14:textId="77777777" w:rsidTr="00F86B3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775" w:type="dxa"/>
          </w:tcPr>
          <w:p w:rsidR="006832D9" w:rsidP="00843796" w14:paraId="75E9D23E" w14:textId="1BC3011D">
            <w:r>
              <w:t>Individuals</w:t>
            </w:r>
          </w:p>
        </w:tc>
        <w:tc>
          <w:tcPr>
            <w:tcW w:w="2700" w:type="dxa"/>
          </w:tcPr>
          <w:p w:rsidR="006832D9" w:rsidP="00843796" w14:paraId="263383DE" w14:textId="0FE84CD9">
            <w:r>
              <w:t>250</w:t>
            </w:r>
          </w:p>
        </w:tc>
        <w:tc>
          <w:tcPr>
            <w:tcW w:w="1890" w:type="dxa"/>
          </w:tcPr>
          <w:p w:rsidR="006832D9" w:rsidP="00843796" w14:paraId="2156B27E" w14:textId="54E53CAF">
            <w:r>
              <w:t>5 minutes</w:t>
            </w:r>
          </w:p>
        </w:tc>
        <w:tc>
          <w:tcPr>
            <w:tcW w:w="1296" w:type="dxa"/>
          </w:tcPr>
          <w:p w:rsidR="006832D9" w:rsidP="00843796" w14:paraId="160A5342" w14:textId="64700F09">
            <w:r>
              <w:t>20.8 hours</w:t>
            </w:r>
          </w:p>
        </w:tc>
      </w:tr>
    </w:tbl>
    <w:p w:rsidR="00F3170F" w:rsidP="00F3170F" w14:paraId="7A3736D7" w14:textId="77777777"/>
    <w:p w:rsidR="00ED6492" w:rsidP="1D8FA924" w14:paraId="31F972DD" w14:textId="4691AB0C">
      <w:pPr>
        <w:rPr>
          <w:b/>
          <w:bCs/>
          <w:u w:val="single"/>
        </w:rPr>
      </w:pPr>
      <w:r w:rsidRPr="1D8FA924">
        <w:rPr>
          <w:b/>
          <w:bCs/>
        </w:rPr>
        <w:t xml:space="preserve">FEDERAL </w:t>
      </w:r>
      <w:r w:rsidRPr="1D8FA924" w:rsidR="009F5923">
        <w:rPr>
          <w:b/>
          <w:bCs/>
        </w:rPr>
        <w:t>COST</w:t>
      </w:r>
      <w:r w:rsidRPr="1D8FA924" w:rsidR="00F06866">
        <w:rPr>
          <w:b/>
          <w:bCs/>
        </w:rPr>
        <w:t>:</w:t>
      </w:r>
      <w:r w:rsidRPr="1D8FA924" w:rsidR="00895229">
        <w:rPr>
          <w:b/>
          <w:bCs/>
        </w:rPr>
        <w:t xml:space="preserve"> </w:t>
      </w:r>
      <w:r w:rsidR="00F86B36">
        <w:t>The estimated annual cost to the Federal government is $1,</w:t>
      </w:r>
      <w:r w:rsidR="00773290">
        <w:t>1</w:t>
      </w:r>
      <w:r w:rsidR="00F86B36">
        <w:t xml:space="preserve">00. The estimated cost to the government is related to </w:t>
      </w:r>
      <w:r w:rsidR="006C0758">
        <w:t xml:space="preserve">an existing contractor </w:t>
      </w:r>
      <w:r w:rsidR="00F86B36">
        <w:t>programming</w:t>
      </w:r>
      <w:r w:rsidR="006C0758">
        <w:t>, testing, and distributing</w:t>
      </w:r>
      <w:r w:rsidR="00F86B36">
        <w:t xml:space="preserve"> of </w:t>
      </w:r>
      <w:r w:rsidR="00773290">
        <w:t>the survey</w:t>
      </w:r>
      <w:r w:rsidR="00F86B36">
        <w:t>, administrative monitoring of the survey results, and analysis and reporting results internally to OPRE.</w:t>
      </w:r>
    </w:p>
    <w:p w:rsidR="004D6E14" w:rsidP="00773290" w14:paraId="49B84E45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77"/>
        <w:gridCol w:w="1188"/>
        <w:gridCol w:w="2240"/>
        <w:gridCol w:w="4145"/>
      </w:tblGrid>
      <w:tr w14:paraId="112964B3" w14:textId="2B1D7609" w:rsidTr="007200BC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773290" w:rsidP="00773290" w14:paraId="2445F7C9" w14:textId="649ABC59">
            <w:pPr>
              <w:jc w:val="center"/>
              <w:rPr>
                <w:b/>
              </w:rPr>
            </w:pPr>
            <w:r>
              <w:rPr>
                <w:b/>
              </w:rPr>
              <w:t>Hours for Programing, Testing, and Sending out the Survey</w:t>
            </w:r>
          </w:p>
        </w:tc>
      </w:tr>
      <w:tr w14:paraId="6B16D92F" w14:textId="2B3F9C8F" w:rsidTr="00893387">
        <w:tblPrEx>
          <w:tblW w:w="0" w:type="auto"/>
          <w:tblLook w:val="04A0"/>
        </w:tblPrEx>
        <w:tc>
          <w:tcPr>
            <w:tcW w:w="1777" w:type="dxa"/>
          </w:tcPr>
          <w:p w:rsidR="00773290" w:rsidP="00A403BB" w14:paraId="7C08D242" w14:textId="5A6FD457">
            <w:pPr>
              <w:rPr>
                <w:b/>
              </w:rPr>
            </w:pPr>
            <w:r>
              <w:rPr>
                <w:b/>
              </w:rPr>
              <w:t>Labor Category</w:t>
            </w:r>
          </w:p>
        </w:tc>
        <w:tc>
          <w:tcPr>
            <w:tcW w:w="1188" w:type="dxa"/>
          </w:tcPr>
          <w:p w:rsidR="00773290" w:rsidP="00A403BB" w14:paraId="797726C2" w14:textId="3ADF1E43">
            <w:pPr>
              <w:rPr>
                <w:b/>
              </w:rPr>
            </w:pPr>
            <w:r>
              <w:rPr>
                <w:b/>
              </w:rPr>
              <w:t xml:space="preserve">Rate </w:t>
            </w:r>
          </w:p>
        </w:tc>
        <w:tc>
          <w:tcPr>
            <w:tcW w:w="2240" w:type="dxa"/>
          </w:tcPr>
          <w:p w:rsidR="00773290" w:rsidP="00A403BB" w14:paraId="687594FD" w14:textId="55A33634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>
              <w:rPr>
                <w:b/>
              </w:rPr>
              <w:t>Number of Hours</w:t>
            </w:r>
          </w:p>
        </w:tc>
        <w:tc>
          <w:tcPr>
            <w:tcW w:w="4145" w:type="dxa"/>
          </w:tcPr>
          <w:p w:rsidR="00773290" w:rsidP="00A403BB" w14:paraId="4265D8D0" w14:textId="611A3551">
            <w:pPr>
              <w:rPr>
                <w:b/>
              </w:rPr>
            </w:pPr>
            <w:r>
              <w:rPr>
                <w:b/>
              </w:rPr>
              <w:t>Total Cost</w:t>
            </w:r>
          </w:p>
        </w:tc>
      </w:tr>
      <w:tr w14:paraId="490B847C" w14:textId="583B8C9C" w:rsidTr="00893387">
        <w:tblPrEx>
          <w:tblW w:w="0" w:type="auto"/>
          <w:tblLook w:val="04A0"/>
        </w:tblPrEx>
        <w:tc>
          <w:tcPr>
            <w:tcW w:w="1777" w:type="dxa"/>
          </w:tcPr>
          <w:p w:rsidR="00773290" w:rsidRPr="00773290" w:rsidP="00A403BB" w14:paraId="6696D1E3" w14:textId="605B63D4">
            <w:pPr>
              <w:rPr>
                <w:bCs/>
              </w:rPr>
            </w:pPr>
            <w:r w:rsidRPr="00773290">
              <w:rPr>
                <w:bCs/>
              </w:rPr>
              <w:t>Research Assistant</w:t>
            </w:r>
          </w:p>
        </w:tc>
        <w:tc>
          <w:tcPr>
            <w:tcW w:w="1188" w:type="dxa"/>
          </w:tcPr>
          <w:p w:rsidR="00773290" w:rsidRPr="00773290" w:rsidP="00A403BB" w14:paraId="42FEEE5F" w14:textId="70F4BFFE">
            <w:pPr>
              <w:rPr>
                <w:bCs/>
              </w:rPr>
            </w:pPr>
            <w:r w:rsidRPr="00773290">
              <w:rPr>
                <w:bCs/>
              </w:rPr>
              <w:t>95.89</w:t>
            </w:r>
          </w:p>
        </w:tc>
        <w:tc>
          <w:tcPr>
            <w:tcW w:w="2240" w:type="dxa"/>
          </w:tcPr>
          <w:p w:rsidR="00773290" w:rsidRPr="00773290" w:rsidP="00893387" w14:paraId="460D2C4F" w14:textId="78766A2E">
            <w:pPr>
              <w:rPr>
                <w:bCs/>
              </w:rPr>
            </w:pPr>
            <w:r w:rsidRPr="00773290">
              <w:rPr>
                <w:bCs/>
              </w:rPr>
              <w:t>8</w:t>
            </w:r>
          </w:p>
        </w:tc>
        <w:tc>
          <w:tcPr>
            <w:tcW w:w="4145" w:type="dxa"/>
          </w:tcPr>
          <w:p w:rsidR="00773290" w:rsidRPr="00773290" w:rsidP="00A403BB" w14:paraId="7F8E2FD5" w14:textId="18DB262F">
            <w:pPr>
              <w:rPr>
                <w:bCs/>
              </w:rPr>
            </w:pPr>
            <w:r>
              <w:rPr>
                <w:bCs/>
              </w:rPr>
              <w:t>$767.12</w:t>
            </w:r>
          </w:p>
        </w:tc>
      </w:tr>
      <w:tr w14:paraId="406CB60A" w14:textId="0CCE058E" w:rsidTr="00893387">
        <w:tblPrEx>
          <w:tblW w:w="0" w:type="auto"/>
          <w:tblLook w:val="04A0"/>
        </w:tblPrEx>
        <w:tc>
          <w:tcPr>
            <w:tcW w:w="1777" w:type="dxa"/>
          </w:tcPr>
          <w:p w:rsidR="00773290" w:rsidRPr="00773290" w:rsidP="00A403BB" w14:paraId="2674C6B5" w14:textId="4415D2A9">
            <w:pPr>
              <w:rPr>
                <w:bCs/>
              </w:rPr>
            </w:pPr>
            <w:r w:rsidRPr="00773290">
              <w:rPr>
                <w:bCs/>
              </w:rPr>
              <w:t>Senior Analyst</w:t>
            </w:r>
          </w:p>
        </w:tc>
        <w:tc>
          <w:tcPr>
            <w:tcW w:w="1188" w:type="dxa"/>
          </w:tcPr>
          <w:p w:rsidR="00773290" w:rsidRPr="00773290" w:rsidP="00A403BB" w14:paraId="68F7D695" w14:textId="2946D32E">
            <w:pPr>
              <w:rPr>
                <w:bCs/>
              </w:rPr>
            </w:pPr>
            <w:r w:rsidRPr="00773290">
              <w:rPr>
                <w:bCs/>
              </w:rPr>
              <w:t>163.26</w:t>
            </w:r>
          </w:p>
        </w:tc>
        <w:tc>
          <w:tcPr>
            <w:tcW w:w="2240" w:type="dxa"/>
          </w:tcPr>
          <w:p w:rsidR="00773290" w:rsidRPr="00773290" w:rsidP="00893387" w14:paraId="06F00140" w14:textId="1D20542B">
            <w:pPr>
              <w:rPr>
                <w:bCs/>
              </w:rPr>
            </w:pPr>
            <w:r w:rsidRPr="00773290">
              <w:rPr>
                <w:bCs/>
              </w:rPr>
              <w:t>2</w:t>
            </w:r>
          </w:p>
        </w:tc>
        <w:tc>
          <w:tcPr>
            <w:tcW w:w="4145" w:type="dxa"/>
          </w:tcPr>
          <w:p w:rsidR="00773290" w:rsidRPr="00773290" w:rsidP="00A403BB" w14:paraId="56B7BFC6" w14:textId="3BF97644">
            <w:pPr>
              <w:rPr>
                <w:bCs/>
              </w:rPr>
            </w:pPr>
            <w:r>
              <w:rPr>
                <w:bCs/>
              </w:rPr>
              <w:t>326.52</w:t>
            </w:r>
          </w:p>
        </w:tc>
      </w:tr>
      <w:tr w14:paraId="09987DD6" w14:textId="77777777" w:rsidTr="00161EF8">
        <w:tblPrEx>
          <w:tblW w:w="0" w:type="auto"/>
          <w:tblLook w:val="04A0"/>
        </w:tblPrEx>
        <w:tc>
          <w:tcPr>
            <w:tcW w:w="5205" w:type="dxa"/>
            <w:gridSpan w:val="3"/>
          </w:tcPr>
          <w:p w:rsidR="00773290" w:rsidRPr="00773290" w:rsidP="00773290" w14:paraId="4AE70695" w14:textId="4172BE95">
            <w:pPr>
              <w:jc w:val="right"/>
              <w:rPr>
                <w:b/>
              </w:rPr>
            </w:pPr>
            <w:r w:rsidRPr="00773290">
              <w:rPr>
                <w:b/>
              </w:rPr>
              <w:t>Total</w:t>
            </w:r>
          </w:p>
        </w:tc>
        <w:tc>
          <w:tcPr>
            <w:tcW w:w="4145" w:type="dxa"/>
          </w:tcPr>
          <w:p w:rsidR="00773290" w:rsidRPr="00893387" w:rsidP="00A403BB" w14:paraId="1BF46377" w14:textId="09281162">
            <w:pPr>
              <w:rPr>
                <w:b/>
              </w:rPr>
            </w:pPr>
            <w:r w:rsidRPr="00893387">
              <w:rPr>
                <w:b/>
              </w:rPr>
              <w:t>1093.64</w:t>
            </w:r>
          </w:p>
        </w:tc>
      </w:tr>
    </w:tbl>
    <w:p w:rsidR="00773290" w:rsidP="00A403BB" w14:paraId="256CE98D" w14:textId="77777777">
      <w:pPr>
        <w:rPr>
          <w:b/>
        </w:rPr>
      </w:pPr>
    </w:p>
    <w:p w:rsidR="00A403BB" w:rsidP="00A403BB" w14:paraId="3E9F799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7079AFA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9D1207E" w14:textId="029BD09D">
      <w:pPr>
        <w:ind w:left="720"/>
      </w:pPr>
      <w:r>
        <w:t>[</w:t>
      </w:r>
      <w:r w:rsidR="00FE5046">
        <w:t xml:space="preserve"> </w:t>
      </w:r>
      <w:r w:rsidR="00F86B36">
        <w:t>X</w:t>
      </w:r>
      <w:r w:rsidR="00FE5046">
        <w:t xml:space="preserve"> </w:t>
      </w:r>
      <w:r>
        <w:t>] Web-based</w:t>
      </w:r>
      <w:r>
        <w:t xml:space="preserve"> or other forms of </w:t>
      </w:r>
      <w:r w:rsidR="00FE5046">
        <w:t>s</w:t>
      </w:r>
      <w:r>
        <w:t xml:space="preserve">ocial </w:t>
      </w:r>
      <w:r w:rsidR="00FE5046">
        <w:t>m</w:t>
      </w:r>
      <w:r>
        <w:t xml:space="preserve">edia </w:t>
      </w:r>
    </w:p>
    <w:p w:rsidR="001B0AAA" w:rsidP="001B0AAA" w14:paraId="76D85A09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65030A6C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40B3B484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920F947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9E4F93" w:rsidP="0024521E" w14:paraId="11080405" w14:textId="77777777">
      <w:pPr>
        <w:rPr>
          <w:b/>
        </w:rPr>
      </w:pPr>
    </w:p>
    <w:p w:rsidR="006E7163" w:rsidP="0024521E" w14:paraId="7B8EE484" w14:textId="77777777">
      <w:pPr>
        <w:rPr>
          <w:b/>
        </w:rPr>
      </w:pPr>
    </w:p>
    <w:p w:rsidR="006E7163" w:rsidP="0024521E" w14:paraId="33E19EB4" w14:textId="77777777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p w:rsidR="009E4F93" w:rsidP="0024521E" w14:paraId="2C037536" w14:textId="77777777">
      <w:pPr>
        <w:rPr>
          <w:b/>
        </w:rPr>
      </w:pPr>
    </w:p>
    <w:sectPr w:rsidSect="00593B44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2A8C867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65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93B44" w14:paraId="58DE419C" w14:textId="77777777">
      <w:r>
        <w:separator/>
      </w:r>
    </w:p>
  </w:footnote>
  <w:footnote w:type="continuationSeparator" w:id="1">
    <w:p w:rsidR="00593B44" w14:paraId="339D0BAD" w14:textId="77777777">
      <w:r>
        <w:continuationSeparator/>
      </w:r>
    </w:p>
  </w:footnote>
  <w:footnote w:type="continuationNotice" w:id="2">
    <w:p w:rsidR="00593B44" w14:paraId="65220D36" w14:textId="77777777"/>
  </w:footnote>
  <w:footnote w:id="3">
    <w:p w:rsidR="00B4350B" w14:paraId="089BCC2E" w14:textId="0A5FA8DA">
      <w:pPr>
        <w:pStyle w:val="FootnoteText"/>
      </w:pPr>
      <w:r>
        <w:rPr>
          <w:rStyle w:val="FootnoteReference"/>
        </w:rPr>
        <w:footnoteRef/>
      </w:r>
      <w:r>
        <w:t xml:space="preserve"> This information collection falls within the scope of these federal employees’ work duties and therefore burden is not included for these respondents.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7977DD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464467">
    <w:abstractNumId w:val="10"/>
  </w:num>
  <w:num w:numId="2" w16cid:durableId="1932927580">
    <w:abstractNumId w:val="17"/>
  </w:num>
  <w:num w:numId="3" w16cid:durableId="330914270">
    <w:abstractNumId w:val="16"/>
  </w:num>
  <w:num w:numId="4" w16cid:durableId="72777475">
    <w:abstractNumId w:val="18"/>
  </w:num>
  <w:num w:numId="5" w16cid:durableId="875701994">
    <w:abstractNumId w:val="3"/>
  </w:num>
  <w:num w:numId="6" w16cid:durableId="1225871824">
    <w:abstractNumId w:val="1"/>
  </w:num>
  <w:num w:numId="7" w16cid:durableId="87346">
    <w:abstractNumId w:val="8"/>
  </w:num>
  <w:num w:numId="8" w16cid:durableId="1416396661">
    <w:abstractNumId w:val="13"/>
  </w:num>
  <w:num w:numId="9" w16cid:durableId="1256744732">
    <w:abstractNumId w:val="9"/>
  </w:num>
  <w:num w:numId="10" w16cid:durableId="47724956">
    <w:abstractNumId w:val="2"/>
  </w:num>
  <w:num w:numId="11" w16cid:durableId="324552858">
    <w:abstractNumId w:val="6"/>
  </w:num>
  <w:num w:numId="12" w16cid:durableId="1889683251">
    <w:abstractNumId w:val="7"/>
  </w:num>
  <w:num w:numId="13" w16cid:durableId="1886602634">
    <w:abstractNumId w:val="0"/>
  </w:num>
  <w:num w:numId="14" w16cid:durableId="324209772">
    <w:abstractNumId w:val="15"/>
  </w:num>
  <w:num w:numId="15" w16cid:durableId="1088623667">
    <w:abstractNumId w:val="12"/>
  </w:num>
  <w:num w:numId="16" w16cid:durableId="711150801">
    <w:abstractNumId w:val="11"/>
  </w:num>
  <w:num w:numId="17" w16cid:durableId="707803174">
    <w:abstractNumId w:val="4"/>
  </w:num>
  <w:num w:numId="18" w16cid:durableId="224951715">
    <w:abstractNumId w:val="5"/>
  </w:num>
  <w:num w:numId="19" w16cid:durableId="655374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616B"/>
    <w:rsid w:val="000061C4"/>
    <w:rsid w:val="0001027E"/>
    <w:rsid w:val="000200A8"/>
    <w:rsid w:val="00023A57"/>
    <w:rsid w:val="00047A64"/>
    <w:rsid w:val="00067329"/>
    <w:rsid w:val="00077CD8"/>
    <w:rsid w:val="000B2838"/>
    <w:rsid w:val="000D44CA"/>
    <w:rsid w:val="000E200B"/>
    <w:rsid w:val="000F68BE"/>
    <w:rsid w:val="0017273E"/>
    <w:rsid w:val="001927A4"/>
    <w:rsid w:val="00194AC6"/>
    <w:rsid w:val="001A23B0"/>
    <w:rsid w:val="001A25CC"/>
    <w:rsid w:val="001B0AAA"/>
    <w:rsid w:val="001C39F7"/>
    <w:rsid w:val="001F20A0"/>
    <w:rsid w:val="001F6E2F"/>
    <w:rsid w:val="002141FC"/>
    <w:rsid w:val="00237B48"/>
    <w:rsid w:val="0024521E"/>
    <w:rsid w:val="00263C3D"/>
    <w:rsid w:val="00274D0B"/>
    <w:rsid w:val="00286E3D"/>
    <w:rsid w:val="002969EF"/>
    <w:rsid w:val="002B052D"/>
    <w:rsid w:val="002B34CD"/>
    <w:rsid w:val="002B3C95"/>
    <w:rsid w:val="002D0B92"/>
    <w:rsid w:val="0038593F"/>
    <w:rsid w:val="00391EE1"/>
    <w:rsid w:val="00392545"/>
    <w:rsid w:val="003D5BBE"/>
    <w:rsid w:val="003E3676"/>
    <w:rsid w:val="003E3C61"/>
    <w:rsid w:val="003F1C5B"/>
    <w:rsid w:val="0041242E"/>
    <w:rsid w:val="00434E33"/>
    <w:rsid w:val="00441434"/>
    <w:rsid w:val="0045264C"/>
    <w:rsid w:val="00481013"/>
    <w:rsid w:val="004876EC"/>
    <w:rsid w:val="004D0FF3"/>
    <w:rsid w:val="004D6E14"/>
    <w:rsid w:val="005009B0"/>
    <w:rsid w:val="00502C5A"/>
    <w:rsid w:val="00510D0C"/>
    <w:rsid w:val="00515463"/>
    <w:rsid w:val="0054473A"/>
    <w:rsid w:val="00556167"/>
    <w:rsid w:val="00564E7C"/>
    <w:rsid w:val="00593B44"/>
    <w:rsid w:val="005A1006"/>
    <w:rsid w:val="005E714A"/>
    <w:rsid w:val="005F693D"/>
    <w:rsid w:val="006140A0"/>
    <w:rsid w:val="006306D1"/>
    <w:rsid w:val="00636621"/>
    <w:rsid w:val="00642B49"/>
    <w:rsid w:val="006832D9"/>
    <w:rsid w:val="0069403B"/>
    <w:rsid w:val="006C0758"/>
    <w:rsid w:val="006C650B"/>
    <w:rsid w:val="006E7163"/>
    <w:rsid w:val="006F3DDE"/>
    <w:rsid w:val="00704678"/>
    <w:rsid w:val="00707AEA"/>
    <w:rsid w:val="007425E7"/>
    <w:rsid w:val="00773290"/>
    <w:rsid w:val="007A53CC"/>
    <w:rsid w:val="007B10BB"/>
    <w:rsid w:val="007B1303"/>
    <w:rsid w:val="007F7080"/>
    <w:rsid w:val="00802607"/>
    <w:rsid w:val="008101A5"/>
    <w:rsid w:val="008151DC"/>
    <w:rsid w:val="00822664"/>
    <w:rsid w:val="008228C3"/>
    <w:rsid w:val="00823F0F"/>
    <w:rsid w:val="00843796"/>
    <w:rsid w:val="0085308B"/>
    <w:rsid w:val="00877091"/>
    <w:rsid w:val="00883572"/>
    <w:rsid w:val="00893387"/>
    <w:rsid w:val="00895229"/>
    <w:rsid w:val="008B2EB3"/>
    <w:rsid w:val="008B41AF"/>
    <w:rsid w:val="008C40DD"/>
    <w:rsid w:val="008F0203"/>
    <w:rsid w:val="008F50D4"/>
    <w:rsid w:val="008F63B5"/>
    <w:rsid w:val="00906B83"/>
    <w:rsid w:val="009239AA"/>
    <w:rsid w:val="009304B4"/>
    <w:rsid w:val="00935ADA"/>
    <w:rsid w:val="00946B6C"/>
    <w:rsid w:val="00955A71"/>
    <w:rsid w:val="0096108F"/>
    <w:rsid w:val="0098404E"/>
    <w:rsid w:val="0099796F"/>
    <w:rsid w:val="009C13B9"/>
    <w:rsid w:val="009D01A2"/>
    <w:rsid w:val="009E4F93"/>
    <w:rsid w:val="009F06DB"/>
    <w:rsid w:val="009F5923"/>
    <w:rsid w:val="00A403BB"/>
    <w:rsid w:val="00A65CBB"/>
    <w:rsid w:val="00A674DF"/>
    <w:rsid w:val="00A83AA6"/>
    <w:rsid w:val="00A934D6"/>
    <w:rsid w:val="00A9524E"/>
    <w:rsid w:val="00AE1809"/>
    <w:rsid w:val="00B009F5"/>
    <w:rsid w:val="00B1377C"/>
    <w:rsid w:val="00B4350B"/>
    <w:rsid w:val="00B7118C"/>
    <w:rsid w:val="00B80D76"/>
    <w:rsid w:val="00B8228E"/>
    <w:rsid w:val="00B824F4"/>
    <w:rsid w:val="00B9710D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50C2C"/>
    <w:rsid w:val="00C70D26"/>
    <w:rsid w:val="00C75D16"/>
    <w:rsid w:val="00C8407A"/>
    <w:rsid w:val="00C8488C"/>
    <w:rsid w:val="00C86E91"/>
    <w:rsid w:val="00C93D56"/>
    <w:rsid w:val="00CA2650"/>
    <w:rsid w:val="00CB1078"/>
    <w:rsid w:val="00CB62C5"/>
    <w:rsid w:val="00CC6DB2"/>
    <w:rsid w:val="00CC6FAF"/>
    <w:rsid w:val="00CD4027"/>
    <w:rsid w:val="00CF6542"/>
    <w:rsid w:val="00D0125B"/>
    <w:rsid w:val="00D24698"/>
    <w:rsid w:val="00D6383F"/>
    <w:rsid w:val="00D8466A"/>
    <w:rsid w:val="00DB59D0"/>
    <w:rsid w:val="00DC33D3"/>
    <w:rsid w:val="00DC5F24"/>
    <w:rsid w:val="00E26329"/>
    <w:rsid w:val="00E40B50"/>
    <w:rsid w:val="00E47B4D"/>
    <w:rsid w:val="00E50293"/>
    <w:rsid w:val="00E65FFC"/>
    <w:rsid w:val="00E744EA"/>
    <w:rsid w:val="00E80951"/>
    <w:rsid w:val="00E854FE"/>
    <w:rsid w:val="00E86CC6"/>
    <w:rsid w:val="00EA45E2"/>
    <w:rsid w:val="00EB56B3"/>
    <w:rsid w:val="00ED6492"/>
    <w:rsid w:val="00EF2095"/>
    <w:rsid w:val="00F06866"/>
    <w:rsid w:val="00F15956"/>
    <w:rsid w:val="00F24CFC"/>
    <w:rsid w:val="00F26557"/>
    <w:rsid w:val="00F3170F"/>
    <w:rsid w:val="00F51AC7"/>
    <w:rsid w:val="00F86B36"/>
    <w:rsid w:val="00F95518"/>
    <w:rsid w:val="00F976B0"/>
    <w:rsid w:val="00FA6DE7"/>
    <w:rsid w:val="00FB18E5"/>
    <w:rsid w:val="00FC0A8E"/>
    <w:rsid w:val="00FE2FA6"/>
    <w:rsid w:val="00FE3DF2"/>
    <w:rsid w:val="00FE5046"/>
    <w:rsid w:val="0430A2BD"/>
    <w:rsid w:val="08DF3A90"/>
    <w:rsid w:val="1D8FA924"/>
    <w:rsid w:val="2A6CD7BD"/>
    <w:rsid w:val="2F309F65"/>
    <w:rsid w:val="36EF34B2"/>
    <w:rsid w:val="37B924E3"/>
    <w:rsid w:val="386F7A35"/>
    <w:rsid w:val="3901F142"/>
    <w:rsid w:val="48CDFA65"/>
    <w:rsid w:val="4A69CAC6"/>
    <w:rsid w:val="579C8756"/>
    <w:rsid w:val="62753137"/>
    <w:rsid w:val="65B16660"/>
    <w:rsid w:val="674D36C1"/>
    <w:rsid w:val="6831AD28"/>
    <w:rsid w:val="717EB4FF"/>
    <w:rsid w:val="79D5311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25411D"/>
  <w15:chartTrackingRefBased/>
  <w15:docId w15:val="{4F557E7C-5D70-4821-83EE-8964FDD1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F86B36"/>
    <w:rPr>
      <w:sz w:val="24"/>
      <w:szCs w:val="24"/>
    </w:rPr>
  </w:style>
  <w:style w:type="paragraph" w:styleId="FootnoteText">
    <w:name w:val="footnote text"/>
    <w:basedOn w:val="Normal"/>
    <w:link w:val="FootnoteTextChar"/>
    <w:rsid w:val="00B435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350B"/>
  </w:style>
  <w:style w:type="character" w:styleId="FootnoteReference">
    <w:name w:val="footnote reference"/>
    <w:basedOn w:val="DefaultParagraphFont"/>
    <w:rsid w:val="00B43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43B1C53BB234ABC3BD31D07E7AF1F" ma:contentTypeVersion="4" ma:contentTypeDescription="Create a new document." ma:contentTypeScope="" ma:versionID="c51958933ff8e9dad197a76a109e2f56">
  <xsd:schema xmlns:xsd="http://www.w3.org/2001/XMLSchema" xmlns:xs="http://www.w3.org/2001/XMLSchema" xmlns:p="http://schemas.microsoft.com/office/2006/metadata/properties" xmlns:ns2="6df34d12-9906-4972-af2a-8b5c973e5280" targetNamespace="http://schemas.microsoft.com/office/2006/metadata/properties" ma:root="true" ma:fieldsID="416b91159461182218966e44c2e5ca2f" ns2:_="">
    <xsd:import namespace="6df34d12-9906-4972-af2a-8b5c973e5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4d12-9906-4972-af2a-8b5c973e5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9A89A-C894-4EC9-B058-4339800A6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34d12-9906-4972-af2a-8b5c973e5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ABE6B-35C4-4E4B-B6AC-F1A9FB7D8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E68616-33C8-4D2D-9463-DABFB2B2D1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df34d12-9906-4972-af2a-8b5c973e528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C01006-F193-46EC-B577-966026771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3138</Characters>
  <Application>Microsoft Office Word</Application>
  <DocSecurity>0</DocSecurity>
  <Lines>26</Lines>
  <Paragraphs>7</Paragraphs>
  <ScaleCrop>false</ScaleCrop>
  <Company>ssa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2</cp:revision>
  <cp:lastPrinted>2010-10-04T12:59:00Z</cp:lastPrinted>
  <dcterms:created xsi:type="dcterms:W3CDTF">2024-03-15T09:47:00Z</dcterms:created>
  <dcterms:modified xsi:type="dcterms:W3CDTF">2024-03-15T09:47:00Z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0x01010015143B1C53BB234ABC3BD31D07E7AF1F</vt:lpwstr>
  </property>
  <property fmtid="{D5CDD505-2E9C-101B-9397-08002B2CF9AE}" pid="3" name="_NewReviewCycle">
    <vt:lpwstr/>
  </property>
</Properties>
</file>