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1340B" w:rsidRPr="00D1340B" w:rsidP="00D1340B" w14:paraId="5EB76705" w14:textId="77777777"/>
    <w:p w:rsidR="005E714A" w:rsidP="00F06866" w14:paraId="6704B53B" w14:textId="454DE301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621A2C" w:rsidP="00434E33" w14:paraId="708A7F0A" w14:textId="1D395BA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88042</wp:posOffset>
                </wp:positionV>
                <wp:extent cx="5943600" cy="0"/>
                <wp:effectExtent l="0" t="0" r="0" b="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6.95pt" to="468pt,6.95pt" o:allowincell="f" strokeweight="1.5pt"/>
            </w:pict>
          </mc:Fallback>
        </mc:AlternateContent>
      </w:r>
    </w:p>
    <w:p w:rsidR="00E50293" w:rsidRPr="009239AA" w:rsidP="005936B2" w14:paraId="3AA98E99" w14:textId="55443936">
      <w:pPr>
        <w:rPr>
          <w:b/>
        </w:rPr>
      </w:pPr>
      <w:r w:rsidRPr="00434E33">
        <w:rPr>
          <w:b/>
        </w:rPr>
        <w:t>TITLE OF INFORMATION COLLECTION:</w:t>
      </w:r>
      <w:r>
        <w:t xml:space="preserve">  </w:t>
      </w:r>
      <w:r w:rsidR="005936B2">
        <w:t xml:space="preserve">National Center on Substance Abuse and Child Welfare’s Training and Technical Assistance </w:t>
      </w:r>
      <w:r w:rsidR="001C4BF0">
        <w:t>S</w:t>
      </w:r>
      <w:r w:rsidR="006610DF">
        <w:t xml:space="preserve">atisfaction </w:t>
      </w:r>
      <w:r w:rsidR="001C4BF0">
        <w:t>S</w:t>
      </w:r>
      <w:r w:rsidR="006610DF">
        <w:t>urveys</w:t>
      </w:r>
    </w:p>
    <w:p w:rsidR="005E714A" w14:paraId="15D04838" w14:textId="79376401"/>
    <w:p w:rsidR="001B0AAA" w:rsidRPr="000730EA" w14:paraId="726F4E81" w14:textId="11099465">
      <w:pPr>
        <w:rPr>
          <w:bCs/>
        </w:rPr>
      </w:pPr>
      <w:r w:rsidRPr="0084680B">
        <w:rPr>
          <w:b/>
        </w:rPr>
        <w:t>PURPOSE</w:t>
      </w:r>
      <w:r w:rsidR="00535F60">
        <w:rPr>
          <w:b/>
        </w:rPr>
        <w:t xml:space="preserve"> AND USE</w:t>
      </w:r>
      <w:r w:rsidRPr="0084680B">
        <w:rPr>
          <w:b/>
        </w:rPr>
        <w:t>:</w:t>
      </w:r>
      <w:r w:rsidRPr="0084680B" w:rsidR="00C14CC4">
        <w:rPr>
          <w:b/>
        </w:rPr>
        <w:t xml:space="preserve"> </w:t>
      </w:r>
      <w:r w:rsidRPr="0084680B" w:rsidR="005669B5">
        <w:rPr>
          <w:bCs/>
        </w:rPr>
        <w:t xml:space="preserve">The </w:t>
      </w:r>
      <w:r w:rsidRPr="0084680B" w:rsidR="00556494">
        <w:rPr>
          <w:bCs/>
        </w:rPr>
        <w:t xml:space="preserve">proposed information collection activity is intended to gather </w:t>
      </w:r>
      <w:r w:rsidRPr="0084680B" w:rsidR="000730EA">
        <w:rPr>
          <w:bCs/>
        </w:rPr>
        <w:t xml:space="preserve">feedback from </w:t>
      </w:r>
      <w:r w:rsidR="00F03C42">
        <w:rPr>
          <w:bCs/>
        </w:rPr>
        <w:t xml:space="preserve">recipients of the </w:t>
      </w:r>
      <w:r w:rsidR="00F03C42">
        <w:t>National Center on Substance Abuse and Child Welfare’s (</w:t>
      </w:r>
      <w:r w:rsidRPr="0084680B" w:rsidR="00556494">
        <w:rPr>
          <w:bCs/>
        </w:rPr>
        <w:t>NCSACW</w:t>
      </w:r>
      <w:r w:rsidR="00F03C42">
        <w:rPr>
          <w:bCs/>
        </w:rPr>
        <w:t>)</w:t>
      </w:r>
      <w:r w:rsidRPr="0084680B" w:rsidR="00556494">
        <w:rPr>
          <w:bCs/>
        </w:rPr>
        <w:t xml:space="preserve"> </w:t>
      </w:r>
      <w:r w:rsidR="00F03C42">
        <w:t>Training and Technical Assistance (</w:t>
      </w:r>
      <w:r w:rsidRPr="0084680B" w:rsidR="00556494">
        <w:rPr>
          <w:bCs/>
        </w:rPr>
        <w:t>TTA</w:t>
      </w:r>
      <w:r w:rsidR="00E744E7">
        <w:rPr>
          <w:bCs/>
        </w:rPr>
        <w:t>)</w:t>
      </w:r>
      <w:r w:rsidRPr="0084680B" w:rsidR="000730EA">
        <w:rPr>
          <w:bCs/>
        </w:rPr>
        <w:t xml:space="preserve"> </w:t>
      </w:r>
      <w:r w:rsidRPr="0084680B" w:rsidR="00E4526B">
        <w:rPr>
          <w:bCs/>
        </w:rPr>
        <w:t>as to</w:t>
      </w:r>
      <w:r w:rsidRPr="0084680B" w:rsidR="00DB6EA7">
        <w:rPr>
          <w:bCs/>
        </w:rPr>
        <w:t xml:space="preserve"> their satisfaction with the </w:t>
      </w:r>
      <w:r w:rsidRPr="0084680B" w:rsidR="00E4526B">
        <w:rPr>
          <w:bCs/>
        </w:rPr>
        <w:t>training and/or technical assistance received from NCSACW staff</w:t>
      </w:r>
      <w:r w:rsidRPr="0084680B" w:rsidR="00DB6EA7">
        <w:rPr>
          <w:bCs/>
        </w:rPr>
        <w:t xml:space="preserve">.  </w:t>
      </w:r>
      <w:r w:rsidRPr="0084680B" w:rsidR="005656F9">
        <w:t xml:space="preserve">Feedback will be used to </w:t>
      </w:r>
      <w:r w:rsidRPr="0084680B" w:rsidR="00C1509E">
        <w:rPr>
          <w:bCs/>
        </w:rPr>
        <w:t>improve future training events</w:t>
      </w:r>
      <w:r w:rsidRPr="0084680B" w:rsidR="00C1509E">
        <w:t xml:space="preserve"> and </w:t>
      </w:r>
      <w:r w:rsidRPr="0084680B" w:rsidR="005656F9">
        <w:rPr>
          <w:bCs/>
        </w:rPr>
        <w:t xml:space="preserve">make modifications to NCSACW content to better meet </w:t>
      </w:r>
      <w:r w:rsidR="00F03C42">
        <w:rPr>
          <w:bCs/>
        </w:rPr>
        <w:t>TTA recipients’</w:t>
      </w:r>
      <w:r w:rsidRPr="0084680B" w:rsidR="005656F9">
        <w:rPr>
          <w:bCs/>
        </w:rPr>
        <w:t xml:space="preserve"> needs. </w:t>
      </w:r>
      <w:r w:rsidRPr="0084680B" w:rsidR="009D520F">
        <w:t>Information collected</w:t>
      </w:r>
      <w:r w:rsidRPr="0084680B" w:rsidR="005656F9">
        <w:t xml:space="preserve"> will not be used for evaluation purposes. Overall, the goal is to better serve</w:t>
      </w:r>
      <w:r w:rsidR="00D8630E">
        <w:t xml:space="preserve"> ‌</w:t>
      </w:r>
      <w:r w:rsidRPr="0084680B" w:rsidR="009D520F">
        <w:t>NCSACW customers.</w:t>
      </w:r>
      <w:r w:rsidR="00087982">
        <w:t xml:space="preserve"> NCSACW is funded by both the Administration for Children and Families and the Substance Abuse and Mental Health Services Administration.</w:t>
      </w:r>
    </w:p>
    <w:p w:rsidR="001B0AAA" w:rsidRPr="000730EA" w14:paraId="3323939D" w14:textId="77777777">
      <w:pPr>
        <w:rPr>
          <w:bCs/>
        </w:rPr>
      </w:pPr>
    </w:p>
    <w:p w:rsidR="00F03C42" w:rsidP="00403675" w14:paraId="59728235" w14:textId="0527E9BA">
      <w:pPr>
        <w:pStyle w:val="Header"/>
        <w:spacing w:after="120"/>
      </w:pPr>
      <w:r>
        <w:t xml:space="preserve">NCSACW’s TTA consists of a variety of activities, including individual TTA events, long-term TA engagement activities, and tutorials.  </w:t>
      </w:r>
      <w:r w:rsidR="00E8521E">
        <w:t>I</w:t>
      </w:r>
      <w:r w:rsidR="00ED2B95">
        <w:t>ndividual TTA events includ</w:t>
      </w:r>
      <w:r w:rsidR="00A11243">
        <w:t>ing</w:t>
      </w:r>
      <w:r w:rsidR="00FC2B6B">
        <w:t xml:space="preserve"> standard TTA (delivery of standard TTA materials</w:t>
      </w:r>
      <w:r w:rsidR="00645222">
        <w:t xml:space="preserve"> – level 1</w:t>
      </w:r>
      <w:r w:rsidR="00FC2B6B">
        <w:t>)</w:t>
      </w:r>
      <w:r w:rsidR="000C5AA6">
        <w:t>, customized TTA (extensive customization of standard TTA packages</w:t>
      </w:r>
      <w:r w:rsidR="00450D54">
        <w:t>, product development, and/or brief consultation</w:t>
      </w:r>
      <w:r w:rsidR="00645222">
        <w:t xml:space="preserve"> – level 2</w:t>
      </w:r>
      <w:r w:rsidR="009232A7">
        <w:t xml:space="preserve">) and event based TTA (extensive development </w:t>
      </w:r>
      <w:r w:rsidRPr="00E86BEB" w:rsidR="00E86BEB">
        <w:t>of customized materials and a variety of in-person, virtual, or hybrid trainings or consultations</w:t>
      </w:r>
      <w:r w:rsidR="00645222">
        <w:t xml:space="preserve"> </w:t>
      </w:r>
      <w:r w:rsidR="0008095C">
        <w:t>–</w:t>
      </w:r>
      <w:r w:rsidR="00645222">
        <w:t xml:space="preserve"> </w:t>
      </w:r>
      <w:r w:rsidR="0008095C">
        <w:t>level 3</w:t>
      </w:r>
      <w:r w:rsidR="00645222">
        <w:t>)</w:t>
      </w:r>
      <w:r w:rsidR="00C30286">
        <w:t>.</w:t>
      </w:r>
      <w:r w:rsidR="007D3AFF">
        <w:t xml:space="preserve">  </w:t>
      </w:r>
      <w:r w:rsidR="00CB6A15">
        <w:t>Long</w:t>
      </w:r>
      <w:r w:rsidR="0042783B">
        <w:t xml:space="preserve">-term engagement activities </w:t>
      </w:r>
      <w:r w:rsidRPr="005F0F7D" w:rsidR="0069563E">
        <w:t>involve</w:t>
      </w:r>
      <w:r w:rsidRPr="005F0F7D" w:rsidR="005F0F7D">
        <w:t xml:space="preserve"> engagement with a dedicated site team or grantee to develop and implement an intensive scope of work for strategic planning </w:t>
      </w:r>
      <w:r w:rsidR="0042783B">
        <w:t>includ</w:t>
      </w:r>
      <w:r w:rsidR="00717971">
        <w:t>ing</w:t>
      </w:r>
      <w:r w:rsidR="000D065C">
        <w:t xml:space="preserve"> the</w:t>
      </w:r>
      <w:r w:rsidR="00717971">
        <w:t xml:space="preserve"> </w:t>
      </w:r>
      <w:r w:rsidRPr="00717971" w:rsidR="00717971">
        <w:t>Regional Partnership Grants (RPG) and the In-Depth Technical Assistance (IDTA) programs</w:t>
      </w:r>
      <w:r w:rsidR="009B5E5D">
        <w:t>.</w:t>
      </w:r>
      <w:r w:rsidR="00E908A0">
        <w:t xml:space="preserve">  The </w:t>
      </w:r>
      <w:r w:rsidR="000E7B7B">
        <w:t xml:space="preserve">NCSACW’s website hosts three </w:t>
      </w:r>
      <w:r w:rsidR="00E908A0">
        <w:t>online</w:t>
      </w:r>
      <w:r w:rsidR="00706EBD">
        <w:t xml:space="preserve"> tutorials </w:t>
      </w:r>
      <w:r w:rsidR="00750429">
        <w:t xml:space="preserve">for </w:t>
      </w:r>
      <w:r w:rsidR="0029094C">
        <w:t>substance use disorder (</w:t>
      </w:r>
      <w:r w:rsidRPr="00DD2084" w:rsidR="00DD2084">
        <w:t>SUD</w:t>
      </w:r>
      <w:r w:rsidR="0029094C">
        <w:t>)</w:t>
      </w:r>
      <w:r w:rsidRPr="00DD2084" w:rsidR="00DD2084">
        <w:t xml:space="preserve"> </w:t>
      </w:r>
      <w:r w:rsidR="0029094C">
        <w:t>t</w:t>
      </w:r>
      <w:r w:rsidRPr="00DD2084" w:rsidR="00DD2084">
        <w:t>reatment</w:t>
      </w:r>
      <w:r w:rsidR="00DD2084">
        <w:t xml:space="preserve">, </w:t>
      </w:r>
      <w:r w:rsidR="0029094C">
        <w:t>c</w:t>
      </w:r>
      <w:r w:rsidR="00DD2084">
        <w:t xml:space="preserve">hild </w:t>
      </w:r>
      <w:r w:rsidR="0029094C">
        <w:t>w</w:t>
      </w:r>
      <w:r w:rsidR="00DD2084">
        <w:t xml:space="preserve">elfare, and </w:t>
      </w:r>
      <w:r w:rsidR="0029094C">
        <w:t>l</w:t>
      </w:r>
      <w:r w:rsidR="00DD2084">
        <w:t>egal profe</w:t>
      </w:r>
      <w:r w:rsidR="0029094C">
        <w:t>ssionals</w:t>
      </w:r>
      <w:r w:rsidR="00171139">
        <w:t xml:space="preserve"> to</w:t>
      </w:r>
      <w:r w:rsidRPr="2638AA1C" w:rsidR="00171139">
        <w:rPr>
          <w:rFonts w:ascii="Arial" w:hAnsi="Arial" w:eastAsiaTheme="minorEastAsia" w:cs="Arial"/>
          <w:snapToGrid/>
          <w:sz w:val="22"/>
          <w:szCs w:val="22"/>
        </w:rPr>
        <w:t xml:space="preserve"> </w:t>
      </w:r>
      <w:r w:rsidRPr="00171139" w:rsidR="00171139">
        <w:t>promote learning, collaboration, and practice skills to support families affected by SUDs and child welfare involvement</w:t>
      </w:r>
      <w:r w:rsidR="00171139">
        <w:t xml:space="preserve">.  </w:t>
      </w:r>
      <w:r>
        <w:t>To collect feedback, we propose to administer three surveys, dependent on the activity(</w:t>
      </w:r>
      <w:r>
        <w:t>ies</w:t>
      </w:r>
      <w:r>
        <w:t xml:space="preserve">): </w:t>
      </w:r>
    </w:p>
    <w:p w:rsidR="00510026" w:rsidP="00F03C42" w14:paraId="78C19CCA" w14:textId="3F5661B4">
      <w:pPr>
        <w:pStyle w:val="Header"/>
        <w:numPr>
          <w:ilvl w:val="0"/>
          <w:numId w:val="21"/>
        </w:numPr>
      </w:pPr>
      <w:r>
        <w:rPr>
          <w:b/>
          <w:bCs/>
        </w:rPr>
        <w:t>NCSACW TTA Satisfaction Survey (Instrument 1)</w:t>
      </w:r>
      <w:r>
        <w:t>: The NCSACW will administer</w:t>
      </w:r>
      <w:r w:rsidR="00893C65">
        <w:t xml:space="preserve"> </w:t>
      </w:r>
      <w:r>
        <w:t xml:space="preserve"> </w:t>
      </w:r>
      <w:r w:rsidR="000A7110">
        <w:t xml:space="preserve"> </w:t>
      </w:r>
      <w:r w:rsidRPr="00EB2CE9" w:rsidR="007668D1">
        <w:rPr>
          <w:i/>
          <w:iCs/>
        </w:rPr>
        <w:t xml:space="preserve">training or technical assistance </w:t>
      </w:r>
      <w:r w:rsidR="000A7110">
        <w:t>satisfaction surveys</w:t>
      </w:r>
      <w:r>
        <w:t xml:space="preserve"> after completion of a</w:t>
      </w:r>
      <w:r w:rsidR="00E744E7">
        <w:t>n individual</w:t>
      </w:r>
      <w:r>
        <w:t xml:space="preserve"> training or technical assistance event.</w:t>
      </w:r>
      <w:r w:rsidR="00F663AE">
        <w:t xml:space="preserve">  Instrument 1 includes a bank of potential questions from which</w:t>
      </w:r>
      <w:r w:rsidR="000A7110">
        <w:t xml:space="preserve"> </w:t>
      </w:r>
      <w:r w:rsidR="006F379B">
        <w:t>NCSACW will select</w:t>
      </w:r>
      <w:r w:rsidR="00F663AE">
        <w:t xml:space="preserve"> specific</w:t>
      </w:r>
      <w:r w:rsidR="006F379B">
        <w:t xml:space="preserve"> feedback questions based on </w:t>
      </w:r>
      <w:r w:rsidR="00D335DB">
        <w:t xml:space="preserve">the level of </w:t>
      </w:r>
      <w:r w:rsidR="00D13589">
        <w:t>TTA</w:t>
      </w:r>
      <w:r w:rsidR="00EA15A7">
        <w:t xml:space="preserve"> (standard, customized and extensive TTA)</w:t>
      </w:r>
      <w:r w:rsidR="00B55A3B">
        <w:t>, content, and audience for the individual event</w:t>
      </w:r>
      <w:r w:rsidR="006F379B">
        <w:t xml:space="preserve">. </w:t>
      </w:r>
      <w:r w:rsidR="008806A4">
        <w:t xml:space="preserve">Time per response will vary </w:t>
      </w:r>
      <w:r w:rsidR="00F663AE">
        <w:t>for each tailored survey but</w:t>
      </w:r>
      <w:r w:rsidR="008806A4">
        <w:t xml:space="preserve"> will not exceed </w:t>
      </w:r>
      <w:r w:rsidR="00815EED">
        <w:t>5</w:t>
      </w:r>
      <w:r w:rsidR="008806A4">
        <w:t xml:space="preserve"> minutes.</w:t>
      </w:r>
    </w:p>
    <w:p w:rsidR="0044719B" w:rsidP="006F379B" w14:paraId="0FA68825" w14:textId="735898B4">
      <w:pPr>
        <w:pStyle w:val="Header"/>
      </w:pPr>
    </w:p>
    <w:p w:rsidR="000A7110" w:rsidRPr="00F663AE" w:rsidP="00C64E05" w14:paraId="5C31F4AC" w14:textId="19755C63">
      <w:pPr>
        <w:pStyle w:val="ListParagraph"/>
        <w:numPr>
          <w:ilvl w:val="0"/>
          <w:numId w:val="22"/>
        </w:numPr>
      </w:pPr>
      <w:r w:rsidRPr="2638AA1C">
        <w:rPr>
          <w:b/>
          <w:bCs/>
        </w:rPr>
        <w:t>NCSACW TTA Long-term Technical Assistance Engagement</w:t>
      </w:r>
      <w:r>
        <w:t xml:space="preserve"> </w:t>
      </w:r>
      <w:r w:rsidRPr="2638AA1C">
        <w:rPr>
          <w:b/>
          <w:bCs/>
        </w:rPr>
        <w:t xml:space="preserve">Satisfaction Survey (Instrument 2): </w:t>
      </w:r>
      <w:r>
        <w:t>The</w:t>
      </w:r>
      <w:r w:rsidRPr="2638AA1C">
        <w:rPr>
          <w:b/>
          <w:bCs/>
        </w:rPr>
        <w:t xml:space="preserve"> </w:t>
      </w:r>
      <w:r>
        <w:t>NCSACW will administer</w:t>
      </w:r>
      <w:r w:rsidR="009B7966">
        <w:t xml:space="preserve"> </w:t>
      </w:r>
      <w:r w:rsidRPr="2638AA1C" w:rsidR="009B7966">
        <w:rPr>
          <w:i/>
          <w:iCs/>
        </w:rPr>
        <w:t>long-term</w:t>
      </w:r>
      <w:r w:rsidRPr="2638AA1C" w:rsidR="00E93064">
        <w:rPr>
          <w:i/>
          <w:iCs/>
        </w:rPr>
        <w:t xml:space="preserve"> technical assistance engagement</w:t>
      </w:r>
      <w:r w:rsidR="00636D96">
        <w:t xml:space="preserve"> satisfaction surveys</w:t>
      </w:r>
      <w:r w:rsidR="00B55A3B">
        <w:t xml:space="preserve"> annually for the term of the engagement.</w:t>
      </w:r>
      <w:r w:rsidR="00636D96">
        <w:t xml:space="preserve"> </w:t>
      </w:r>
      <w:r w:rsidR="00B55A3B">
        <w:t xml:space="preserve">Instrument 2 includes a bank of potential questions from which </w:t>
      </w:r>
      <w:r w:rsidR="005F62F2">
        <w:t>NCSACW will select questions specific to the desired outcomes for long term-</w:t>
      </w:r>
      <w:r w:rsidR="00EB2CE9">
        <w:t xml:space="preserve">TTA </w:t>
      </w:r>
      <w:r w:rsidR="005F62F2">
        <w:t>engagements.</w:t>
      </w:r>
      <w:r w:rsidR="00A770ED">
        <w:t xml:space="preserve"> </w:t>
      </w:r>
      <w:r w:rsidR="005F62F2">
        <w:t xml:space="preserve"> The specific questions will be chosen based on the type of engagement and key partners.</w:t>
      </w:r>
      <w:r w:rsidR="00A770ED">
        <w:t xml:space="preserve"> </w:t>
      </w:r>
      <w:r w:rsidR="005F62F2">
        <w:t xml:space="preserve"> Time per response will vary </w:t>
      </w:r>
      <w:r w:rsidR="00623256">
        <w:t xml:space="preserve">for each tailored survey </w:t>
      </w:r>
      <w:r w:rsidR="00B55A3B">
        <w:t xml:space="preserve">but </w:t>
      </w:r>
      <w:r w:rsidR="005F62F2">
        <w:t>will not exceed 15 minutes.</w:t>
      </w:r>
      <w:r w:rsidR="00614810">
        <w:t xml:space="preserve"> Individuals receiving long-term TA engagement activities will receive satisfaction surveys annually.</w:t>
      </w:r>
    </w:p>
    <w:p w:rsidR="00F46B9C" w:rsidP="006F379B" w14:paraId="6931F501" w14:textId="77777777">
      <w:pPr>
        <w:pStyle w:val="Header"/>
      </w:pPr>
    </w:p>
    <w:p w:rsidR="000A7110" w:rsidP="0085466C" w14:paraId="18DC1724" w14:textId="7082135A">
      <w:pPr>
        <w:pStyle w:val="Header"/>
        <w:numPr>
          <w:ilvl w:val="0"/>
          <w:numId w:val="22"/>
        </w:numPr>
      </w:pPr>
      <w:r w:rsidRPr="6D83C03B">
        <w:rPr>
          <w:b/>
          <w:bCs/>
        </w:rPr>
        <w:t xml:space="preserve">NCSACW Online Tutorial Satisfaction Survey (Instrument 3): </w:t>
      </w:r>
      <w:r w:rsidR="00783362">
        <w:t>The</w:t>
      </w:r>
      <w:r w:rsidRPr="6D83C03B" w:rsidR="00783362">
        <w:rPr>
          <w:b/>
          <w:bCs/>
        </w:rPr>
        <w:t xml:space="preserve"> </w:t>
      </w:r>
      <w:r w:rsidR="00783362">
        <w:t>NCSACW will administer</w:t>
      </w:r>
      <w:r>
        <w:t xml:space="preserve"> </w:t>
      </w:r>
      <w:r w:rsidRPr="6D83C03B" w:rsidR="00683332">
        <w:rPr>
          <w:i/>
          <w:iCs/>
        </w:rPr>
        <w:t>NCSACW Tutorials</w:t>
      </w:r>
      <w:r w:rsidRPr="6D83C03B" w:rsidR="00C77DDA">
        <w:rPr>
          <w:i/>
          <w:iCs/>
        </w:rPr>
        <w:t xml:space="preserve"> </w:t>
      </w:r>
      <w:r w:rsidR="00C77DDA">
        <w:t>satisfaction surveys annually for the term of the engagement</w:t>
      </w:r>
      <w:r w:rsidR="00214316">
        <w:t>.</w:t>
      </w:r>
      <w:r w:rsidR="00683332">
        <w:t xml:space="preserve"> </w:t>
      </w:r>
      <w:r w:rsidR="00214316">
        <w:t xml:space="preserve"> Instrument 3 includes a bank of potential questions from which </w:t>
      </w:r>
      <w:r w:rsidR="00683332">
        <w:t xml:space="preserve">NCSACW </w:t>
      </w:r>
      <w:r w:rsidR="00683332">
        <w:t xml:space="preserve">will </w:t>
      </w:r>
      <w:r w:rsidR="004D0F89">
        <w:t>select</w:t>
      </w:r>
      <w:r w:rsidR="00683332">
        <w:t xml:space="preserve"> questions</w:t>
      </w:r>
      <w:r w:rsidR="00E609A1">
        <w:t xml:space="preserve"> </w:t>
      </w:r>
      <w:r w:rsidR="009A1D50">
        <w:t xml:space="preserve">specific to each </w:t>
      </w:r>
      <w:r w:rsidRPr="6D83C03B" w:rsidR="009A1D50">
        <w:rPr>
          <w:i/>
          <w:iCs/>
        </w:rPr>
        <w:t>NCSACW Tutorial</w:t>
      </w:r>
      <w:r w:rsidRPr="6D83C03B" w:rsidR="00321046">
        <w:rPr>
          <w:i/>
          <w:iCs/>
        </w:rPr>
        <w:t xml:space="preserve"> </w:t>
      </w:r>
      <w:r w:rsidR="00321046">
        <w:t xml:space="preserve">to improve </w:t>
      </w:r>
      <w:r w:rsidR="004F2D0B">
        <w:t>content</w:t>
      </w:r>
      <w:r w:rsidR="00683332">
        <w:t>.</w:t>
      </w:r>
      <w:r w:rsidR="009D4541">
        <w:t xml:space="preserve"> </w:t>
      </w:r>
      <w:r w:rsidR="00623256">
        <w:t xml:space="preserve"> Time per response will vary for each tailored </w:t>
      </w:r>
      <w:r w:rsidR="00C45DA3">
        <w:t>survey but</w:t>
      </w:r>
      <w:r w:rsidR="00623256">
        <w:t xml:space="preserve"> will not exceed 5 minutes.</w:t>
      </w:r>
    </w:p>
    <w:p w:rsidR="000F4339" w:rsidP="000F4339" w14:paraId="23D70401" w14:textId="77777777">
      <w:pPr>
        <w:pStyle w:val="ListParagraph"/>
      </w:pPr>
    </w:p>
    <w:p w:rsidR="000F4339" w:rsidP="000F4339" w14:paraId="76D350FD" w14:textId="612DF538">
      <w:pPr>
        <w:pStyle w:val="Header"/>
        <w:numPr>
          <w:ilvl w:val="0"/>
          <w:numId w:val="22"/>
        </w:numPr>
      </w:pPr>
      <w:r>
        <w:rPr>
          <w:b/>
          <w:bCs/>
        </w:rPr>
        <w:t xml:space="preserve">NCSACW Online Child Welfare Training Toolkit Satisfaction Survey (Instrument 4): </w:t>
      </w:r>
      <w:r>
        <w:t>The</w:t>
      </w:r>
      <w:r w:rsidRPr="6D83C03B">
        <w:rPr>
          <w:b/>
          <w:bCs/>
        </w:rPr>
        <w:t xml:space="preserve"> </w:t>
      </w:r>
      <w:r>
        <w:t xml:space="preserve">NCSACW will administer </w:t>
      </w:r>
      <w:r>
        <w:rPr>
          <w:i/>
          <w:iCs/>
        </w:rPr>
        <w:t>Child Welfare Training Toolkit</w:t>
      </w:r>
      <w:r w:rsidRPr="6D83C03B">
        <w:rPr>
          <w:i/>
          <w:iCs/>
        </w:rPr>
        <w:t xml:space="preserve"> </w:t>
      </w:r>
      <w:r>
        <w:t>satisfaction surveys annually for the term of the engagement.  Instrument 4 includes questions to elicit feedback to improve content. Time per response will not exceed 5 minutes.</w:t>
      </w:r>
    </w:p>
    <w:p w:rsidR="006F379B" w:rsidP="006F379B" w14:paraId="034F6241" w14:textId="77777777">
      <w:pPr>
        <w:pStyle w:val="Header"/>
      </w:pPr>
    </w:p>
    <w:p w:rsidR="00C8488C" w:rsidP="00C77327" w14:paraId="55E177D6" w14:textId="63EF5094">
      <w:pPr>
        <w:pStyle w:val="Header"/>
      </w:pPr>
      <w:r w:rsidRPr="2638AA1C">
        <w:rPr>
          <w:b/>
          <w:bCs/>
        </w:rPr>
        <w:t>DESCRIPTION OF RESPONDENTS</w:t>
      </w:r>
      <w:r>
        <w:t xml:space="preserve">: </w:t>
      </w:r>
      <w:r w:rsidR="0019749B">
        <w:t xml:space="preserve">Respondents will </w:t>
      </w:r>
      <w:r w:rsidR="00DE2F88">
        <w:t>be</w:t>
      </w:r>
      <w:r w:rsidR="0019749B">
        <w:t xml:space="preserve"> </w:t>
      </w:r>
      <w:r w:rsidR="00C77327">
        <w:t xml:space="preserve">NCSACW </w:t>
      </w:r>
      <w:r w:rsidR="0019749B">
        <w:t xml:space="preserve">TTA recipients </w:t>
      </w:r>
      <w:r w:rsidR="00614810">
        <w:t xml:space="preserve">and participants of training events. This </w:t>
      </w:r>
      <w:r w:rsidR="00DE2F88">
        <w:t xml:space="preserve">may include staff from </w:t>
      </w:r>
      <w:r w:rsidR="003D0B13">
        <w:t xml:space="preserve">state, </w:t>
      </w:r>
      <w:r w:rsidR="00B907F1">
        <w:t>regional, county</w:t>
      </w:r>
      <w:r w:rsidR="003D0B13">
        <w:t>, and tribal human services agenc</w:t>
      </w:r>
      <w:r w:rsidR="00B907F1">
        <w:t>ies</w:t>
      </w:r>
      <w:r w:rsidR="003D0B13">
        <w:t>, non-profit organization</w:t>
      </w:r>
      <w:r w:rsidR="00B907F1">
        <w:t>s</w:t>
      </w:r>
      <w:r w:rsidR="003D0B13">
        <w:t xml:space="preserve">, </w:t>
      </w:r>
      <w:r w:rsidR="00C77327">
        <w:t xml:space="preserve">medical or hospital systems, </w:t>
      </w:r>
      <w:r w:rsidR="00433FDD">
        <w:t>state, regional, local</w:t>
      </w:r>
      <w:r w:rsidR="00942AE6">
        <w:t>, or tribal</w:t>
      </w:r>
      <w:r w:rsidR="00433FDD">
        <w:t xml:space="preserve"> </w:t>
      </w:r>
      <w:r w:rsidR="00C77327">
        <w:t xml:space="preserve">court systems, </w:t>
      </w:r>
      <w:r w:rsidR="00433FDD">
        <w:t xml:space="preserve">adult drug courts, family drug/treatment courts, </w:t>
      </w:r>
      <w:r w:rsidR="00E83F39">
        <w:t xml:space="preserve">Healing to Wellness courts, </w:t>
      </w:r>
      <w:r w:rsidR="001C4BF0">
        <w:t xml:space="preserve">education providers, </w:t>
      </w:r>
      <w:r w:rsidR="003D0B13">
        <w:t>or other public or</w:t>
      </w:r>
      <w:r w:rsidR="00B907F1">
        <w:t xml:space="preserve"> </w:t>
      </w:r>
      <w:r w:rsidR="003D0B13">
        <w:t>private organization</w:t>
      </w:r>
      <w:r w:rsidR="00B907F1">
        <w:t>s.</w:t>
      </w:r>
      <w:r w:rsidR="0019749B">
        <w:t xml:space="preserve"> </w:t>
      </w:r>
    </w:p>
    <w:p w:rsidR="00117162" w:rsidP="00C77327" w14:paraId="055B5CEE" w14:textId="77777777">
      <w:pPr>
        <w:pStyle w:val="Header"/>
      </w:pPr>
    </w:p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58CB433E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906B15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2638AA1C" w14:paraId="7D30BF8E" w14:textId="0C59E2E4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6D83C03B">
        <w:rPr>
          <w:sz w:val="24"/>
          <w:szCs w:val="24"/>
        </w:rPr>
        <w:t>[</w:t>
      </w:r>
      <w:r w:rsidRPr="6D83C03B" w:rsidR="00F302CD">
        <w:rPr>
          <w:sz w:val="24"/>
          <w:szCs w:val="24"/>
        </w:rPr>
        <w:t>X</w:t>
      </w:r>
      <w:r w:rsidRPr="6D83C03B">
        <w:rPr>
          <w:sz w:val="24"/>
          <w:szCs w:val="24"/>
        </w:rPr>
        <w:t xml:space="preserve">] </w:t>
      </w:r>
      <w:r w:rsidRPr="6D83C03B" w:rsidR="00F06866">
        <w:rPr>
          <w:sz w:val="24"/>
          <w:szCs w:val="24"/>
        </w:rPr>
        <w:t>Usability</w:t>
      </w:r>
      <w:r w:rsidRPr="6D83C03B" w:rsidR="009239AA">
        <w:rPr>
          <w:sz w:val="24"/>
          <w:szCs w:val="24"/>
        </w:rPr>
        <w:t xml:space="preserve"> Testing (e.g., Website or Software</w:t>
      </w:r>
      <w:r w:rsidRPr="6D83C03B" w:rsidR="4AF48EAF">
        <w:rPr>
          <w:sz w:val="24"/>
          <w:szCs w:val="24"/>
        </w:rPr>
        <w:t>)</w:t>
      </w:r>
      <w:r>
        <w:tab/>
      </w:r>
      <w:r w:rsidRPr="6D83C03B" w:rsidR="00F06866">
        <w:rPr>
          <w:sz w:val="24"/>
          <w:szCs w:val="24"/>
        </w:rPr>
        <w:t>[</w:t>
      </w:r>
      <w:r w:rsidRPr="6D83C03B" w:rsidR="00433431">
        <w:rPr>
          <w:sz w:val="24"/>
          <w:szCs w:val="24"/>
        </w:rPr>
        <w:t xml:space="preserve"> </w:t>
      </w:r>
      <w:r w:rsidRPr="6D83C03B" w:rsidR="00F06866">
        <w:rPr>
          <w:sz w:val="24"/>
          <w:szCs w:val="24"/>
        </w:rPr>
        <w:t>] Small Discussion Group</w:t>
      </w:r>
    </w:p>
    <w:p w:rsidR="00F06866" w:rsidRPr="00F06866" w:rsidP="0096108F" w14:paraId="5231B6DA" w14:textId="356E9CB2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433431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P="0F0D9B0B" w14:paraId="42D693BA" w14:textId="31A11DC4">
      <w:pPr>
        <w:ind w:left="2250" w:hanging="2250"/>
        <w:rPr>
          <w:u w:val="single"/>
        </w:rPr>
      </w:pPr>
      <w:r>
        <w:t>Name</w:t>
      </w:r>
      <w:r w:rsidR="00340E84">
        <w:t xml:space="preserve"> and affiliation</w:t>
      </w:r>
      <w:r>
        <w:t>:</w:t>
      </w:r>
      <w:r w:rsidR="004364E8">
        <w:t xml:space="preserve"> </w:t>
      </w:r>
      <w:r w:rsidRPr="0F0D9B0B" w:rsidR="004F3008">
        <w:rPr>
          <w:u w:val="single"/>
        </w:rPr>
        <w:t>Surina</w:t>
      </w:r>
      <w:r w:rsidRPr="0F0D9B0B" w:rsidR="007042BD">
        <w:rPr>
          <w:u w:val="single"/>
        </w:rPr>
        <w:t xml:space="preserve"> </w:t>
      </w:r>
      <w:r w:rsidRPr="0F0D9B0B" w:rsidR="007C532D">
        <w:rPr>
          <w:u w:val="single"/>
        </w:rPr>
        <w:t xml:space="preserve">Amin, </w:t>
      </w:r>
      <w:r w:rsidRPr="0F0D9B0B" w:rsidR="00955DD3">
        <w:rPr>
          <w:u w:val="single"/>
        </w:rPr>
        <w:t xml:space="preserve">ACF </w:t>
      </w:r>
      <w:r w:rsidRPr="0F0D9B0B" w:rsidR="007C532D">
        <w:rPr>
          <w:u w:val="single"/>
        </w:rPr>
        <w:t>Child Welfare Program Specialist</w:t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05C0586B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D21345">
        <w:t>X</w:t>
      </w:r>
      <w:r w:rsidR="009239AA">
        <w:t xml:space="preserve">]  No </w:t>
      </w:r>
    </w:p>
    <w:p w:rsidR="00C86E91" w:rsidP="00C86E91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535F60" w:rsidRPr="00420807" w:rsidP="00420807" w14:paraId="2EAB4821" w14:textId="77777777">
      <w:pPr>
        <w:rPr>
          <w:b/>
        </w:rPr>
      </w:pPr>
      <w:r w:rsidRPr="00420807">
        <w:rPr>
          <w:b/>
          <w:bCs/>
        </w:rPr>
        <w:t>Tokens of Appreciation or Honoraria:</w:t>
      </w:r>
      <w:r w:rsidRPr="00420807">
        <w:rPr>
          <w:b/>
        </w:rPr>
        <w:t> </w:t>
      </w:r>
    </w:p>
    <w:p w:rsidR="00C86E91" w:rsidP="00C86E91" w14:paraId="2E1C8400" w14:textId="58754CFC">
      <w:r w:rsidRPr="00420807">
        <w:rPr>
          <w:bCs/>
        </w:rPr>
        <w:t>Will a token of appreciation or honoraria be provided to participants? </w:t>
      </w:r>
      <w:r>
        <w:t>[  ] Yes [</w:t>
      </w:r>
      <w:r w:rsidR="00D21345">
        <w:t>X</w:t>
      </w:r>
      <w:r>
        <w:t xml:space="preserve">] No  </w:t>
      </w:r>
    </w:p>
    <w:p w:rsidR="004D6E14" w14:paraId="1700CE24" w14:textId="77777777">
      <w:pPr>
        <w:rPr>
          <w:b/>
        </w:rPr>
      </w:pPr>
    </w:p>
    <w:p w:rsidR="005E714A" w:rsidP="00C86E91" w14:paraId="23B139B4" w14:textId="77777777"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527DEE" w:rsidP="00510026" w14:paraId="20FCF7A4" w14:textId="40A2E7BC">
      <w:r>
        <w:t xml:space="preserve">The estimated total burden is </w:t>
      </w:r>
      <w:r w:rsidR="005F4546">
        <w:t>1,214</w:t>
      </w:r>
      <w:r>
        <w:t xml:space="preserve"> hours. </w:t>
      </w:r>
    </w:p>
    <w:p w:rsidR="00527DEE" w:rsidP="00510026" w14:paraId="76E85502" w14:textId="77777777"/>
    <w:p w:rsidR="00527DEE" w:rsidP="00510026" w14:paraId="09445418" w14:textId="166F8593">
      <w:r>
        <w:t xml:space="preserve">For </w:t>
      </w:r>
      <w:r w:rsidR="00A80309">
        <w:t>the NCSACW TTA Satisfaction Survey (</w:t>
      </w:r>
      <w:r w:rsidR="00CB337A">
        <w:t>Instrument 1</w:t>
      </w:r>
      <w:r w:rsidR="00A80309">
        <w:t xml:space="preserve">), </w:t>
      </w:r>
      <w:r w:rsidR="00E964D7">
        <w:t xml:space="preserve">time per response is dependent on the level of effort at a specific event. The different categories include: </w:t>
      </w:r>
    </w:p>
    <w:p w:rsidR="00510026" w:rsidRPr="0060468D" w:rsidP="001976D1" w14:paraId="56E38454" w14:textId="36D43F2F">
      <w:pPr>
        <w:pStyle w:val="ListParagraph"/>
        <w:numPr>
          <w:ilvl w:val="0"/>
          <w:numId w:val="20"/>
        </w:numPr>
      </w:pPr>
      <w:r>
        <w:t>Standard</w:t>
      </w:r>
      <w:r w:rsidRPr="0060468D">
        <w:t xml:space="preserve"> </w:t>
      </w:r>
      <w:r w:rsidR="000170B7">
        <w:t xml:space="preserve">TTA </w:t>
      </w:r>
      <w:r w:rsidRPr="0060468D">
        <w:t>- Delivery of standard TTA materials (including resources, publications, and/or referrals)</w:t>
      </w:r>
    </w:p>
    <w:p w:rsidR="00510026" w:rsidRPr="0060468D" w:rsidP="001976D1" w14:paraId="71586F97" w14:textId="7F3A3844">
      <w:pPr>
        <w:pStyle w:val="ListParagraph"/>
        <w:numPr>
          <w:ilvl w:val="0"/>
          <w:numId w:val="20"/>
        </w:numPr>
      </w:pPr>
      <w:r>
        <w:t>Customized</w:t>
      </w:r>
      <w:r w:rsidRPr="0060468D">
        <w:t xml:space="preserve"> </w:t>
      </w:r>
      <w:r w:rsidR="000170B7">
        <w:t xml:space="preserve">TTA </w:t>
      </w:r>
      <w:r w:rsidRPr="0060468D">
        <w:t>- Extensive customization of standard TTA packages, product development, and/or brief consultation</w:t>
      </w:r>
    </w:p>
    <w:p w:rsidR="00510026" w:rsidRPr="0060468D" w:rsidP="001976D1" w14:paraId="68BDF554" w14:textId="1337611C">
      <w:pPr>
        <w:pStyle w:val="ListParagraph"/>
        <w:numPr>
          <w:ilvl w:val="0"/>
          <w:numId w:val="20"/>
        </w:numPr>
      </w:pPr>
      <w:r>
        <w:t>Event Based</w:t>
      </w:r>
      <w:r w:rsidRPr="0060468D">
        <w:t xml:space="preserve"> </w:t>
      </w:r>
      <w:r w:rsidR="000170B7">
        <w:t xml:space="preserve">TTA </w:t>
      </w:r>
      <w:r w:rsidRPr="0060468D">
        <w:t>- Extensive development of customized materials and a variety of in-person, virtual, or hybrid trainings or consultations</w:t>
      </w:r>
    </w:p>
    <w:p w:rsidR="00BF36BC" w:rsidP="00BF36BC" w14:paraId="357EBC53" w14:textId="77777777"/>
    <w:p w:rsidR="00BF36BC" w:rsidRPr="0060468D" w:rsidP="00112911" w14:paraId="24EA6A90" w14:textId="39A3EFA9">
      <w:r>
        <w:t xml:space="preserve">The NCSACW estimates data collection will begin in </w:t>
      </w:r>
      <w:r w:rsidR="51C9EDBD">
        <w:t>July 2024</w:t>
      </w:r>
      <w:r w:rsidR="00E964D7">
        <w:t>, dependent on OMB approval</w:t>
      </w:r>
      <w:r>
        <w:t xml:space="preserve">. </w:t>
      </w:r>
      <w:r w:rsidR="00E964D7">
        <w:t>ACF would like to collect d</w:t>
      </w:r>
      <w:r>
        <w:t xml:space="preserve">ata through the end of the NCSACW contract </w:t>
      </w:r>
      <w:r w:rsidR="00112911">
        <w:t>–</w:t>
      </w:r>
      <w:r>
        <w:t xml:space="preserve"> March</w:t>
      </w:r>
      <w:r w:rsidR="00112911">
        <w:t xml:space="preserve"> 2027</w:t>
      </w:r>
      <w:r w:rsidR="00E964D7">
        <w:t xml:space="preserve"> and will submit an extension request prior to the expiration date of this umbrella generic</w:t>
      </w:r>
      <w:r w:rsidR="005F4546">
        <w:t xml:space="preserve">. </w:t>
      </w:r>
      <w:r w:rsidR="3D655AFC">
        <w:t xml:space="preserve"> </w:t>
      </w:r>
    </w:p>
    <w:p w:rsidR="006832D9" w:rsidRPr="006832D9" w:rsidP="00F3170F" w14:paraId="60FF74AC" w14:textId="77777777">
      <w:pPr>
        <w:keepNext/>
        <w:keepLines/>
        <w:rPr>
          <w:b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5"/>
        <w:gridCol w:w="1800"/>
        <w:gridCol w:w="1530"/>
        <w:gridCol w:w="1440"/>
        <w:gridCol w:w="1260"/>
        <w:gridCol w:w="1260"/>
      </w:tblGrid>
      <w:tr w14:paraId="14D0480D" w14:textId="77777777" w:rsidTr="00D15770">
        <w:tblPrEx>
          <w:tblW w:w="95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00"/>
        </w:trPr>
        <w:tc>
          <w:tcPr>
            <w:tcW w:w="224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1800" w:type="dxa"/>
          </w:tcPr>
          <w:p w:rsidR="00340E84" w:rsidRPr="0001027E" w:rsidP="00201739" w14:paraId="432BD2DC" w14:textId="2583532E">
            <w:pPr>
              <w:jc w:val="center"/>
              <w:rPr>
                <w:b/>
              </w:rPr>
            </w:pPr>
            <w:r w:rsidRPr="0001027E">
              <w:rPr>
                <w:b/>
              </w:rPr>
              <w:t>Category of Respondent</w:t>
            </w:r>
          </w:p>
        </w:tc>
        <w:tc>
          <w:tcPr>
            <w:tcW w:w="1530" w:type="dxa"/>
          </w:tcPr>
          <w:p w:rsidR="00340E84" w:rsidRPr="00E964D7" w:rsidP="00201739" w14:paraId="03451CBD" w14:textId="226EC9BD">
            <w:pPr>
              <w:jc w:val="center"/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E964D7">
              <w:rPr>
                <w:b/>
              </w:rPr>
              <w:t>No. of Respondents</w:t>
            </w:r>
          </w:p>
        </w:tc>
        <w:tc>
          <w:tcPr>
            <w:tcW w:w="1440" w:type="dxa"/>
          </w:tcPr>
          <w:p w:rsidR="00340E84" w:rsidRPr="0001027E" w:rsidP="00201739" w14:paraId="3F9470DC" w14:textId="5E8AEB1B">
            <w:pPr>
              <w:jc w:val="center"/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260" w:type="dxa"/>
          </w:tcPr>
          <w:p w:rsidR="00340E84" w:rsidRPr="0001027E" w:rsidP="00201739" w14:paraId="0D6C37D5" w14:textId="3A1AC089">
            <w:pPr>
              <w:jc w:val="center"/>
              <w:rPr>
                <w:b/>
              </w:rPr>
            </w:pPr>
            <w:r>
              <w:rPr>
                <w:b/>
              </w:rPr>
              <w:t>Estimated Time per Response</w:t>
            </w:r>
          </w:p>
        </w:tc>
        <w:tc>
          <w:tcPr>
            <w:tcW w:w="1260" w:type="dxa"/>
            <w:vAlign w:val="center"/>
          </w:tcPr>
          <w:p w:rsidR="00340E84" w:rsidRPr="0001027E" w:rsidP="00201739" w14:paraId="0BA6B090" w14:textId="162A9184">
            <w:pPr>
              <w:jc w:val="center"/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1F158995" w14:textId="77777777" w:rsidTr="00D15770">
        <w:tblPrEx>
          <w:tblW w:w="9535" w:type="dxa"/>
          <w:tblLayout w:type="fixed"/>
          <w:tblLook w:val="01E0"/>
        </w:tblPrEx>
        <w:trPr>
          <w:trHeight w:val="300"/>
        </w:trPr>
        <w:tc>
          <w:tcPr>
            <w:tcW w:w="2245" w:type="dxa"/>
          </w:tcPr>
          <w:p w:rsidR="00340E84" w:rsidP="00843796" w14:paraId="585F12D8" w14:textId="0944D6A3">
            <w:r>
              <w:t xml:space="preserve">NCSACW TTA </w:t>
            </w:r>
            <w:r w:rsidR="00352E05">
              <w:t xml:space="preserve">Satisfaction Survey – </w:t>
            </w:r>
            <w:r w:rsidRPr="009D4EC6" w:rsidR="00562873">
              <w:rPr>
                <w:i/>
                <w:iCs/>
              </w:rPr>
              <w:t>Standard</w:t>
            </w:r>
            <w:r w:rsidR="00BC4B66">
              <w:rPr>
                <w:i/>
                <w:iCs/>
              </w:rPr>
              <w:t xml:space="preserve"> </w:t>
            </w:r>
            <w:r w:rsidR="00BC4B66">
              <w:t>(Instrument 1)</w:t>
            </w:r>
            <w:r w:rsidRPr="009D4EC6">
              <w:rPr>
                <w:i/>
                <w:iCs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340E84" w:rsidP="00D8630E" w14:paraId="1568D5FE" w14:textId="50782D24">
            <w:pPr>
              <w:jc w:val="center"/>
            </w:pPr>
            <w:r w:rsidRPr="008F0796">
              <w:t>Individuals</w:t>
            </w:r>
          </w:p>
        </w:tc>
        <w:tc>
          <w:tcPr>
            <w:tcW w:w="1530" w:type="dxa"/>
            <w:vAlign w:val="center"/>
          </w:tcPr>
          <w:p w:rsidR="009B271D" w:rsidP="002B5332" w14:paraId="71E63EBF" w14:textId="6F967330">
            <w:pPr>
              <w:spacing w:line="259" w:lineRule="auto"/>
              <w:jc w:val="center"/>
            </w:pPr>
            <w:r>
              <w:t>500</w:t>
            </w:r>
          </w:p>
        </w:tc>
        <w:tc>
          <w:tcPr>
            <w:tcW w:w="1440" w:type="dxa"/>
            <w:vAlign w:val="center"/>
          </w:tcPr>
          <w:p w:rsidR="00340E84" w:rsidP="00D8630E" w14:paraId="593F10F4" w14:textId="6802F3C0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340E84" w:rsidP="00D8630E" w14:paraId="29021E8C" w14:textId="2743CDCB">
            <w:pPr>
              <w:jc w:val="center"/>
            </w:pPr>
            <w:r>
              <w:t>2 minutes</w:t>
            </w:r>
          </w:p>
        </w:tc>
        <w:tc>
          <w:tcPr>
            <w:tcW w:w="1260" w:type="dxa"/>
            <w:vAlign w:val="center"/>
          </w:tcPr>
          <w:p w:rsidR="00340E84" w:rsidP="00D8630E" w14:paraId="7BEE2602" w14:textId="074AEA38">
            <w:pPr>
              <w:jc w:val="center"/>
            </w:pPr>
            <w:r>
              <w:t>1</w:t>
            </w:r>
            <w:r w:rsidR="446AE368">
              <w:t>7</w:t>
            </w:r>
          </w:p>
          <w:p w:rsidR="00340E84" w:rsidP="00D8630E" w14:paraId="515AAFC2" w14:textId="512FB3F7">
            <w:pPr>
              <w:jc w:val="center"/>
            </w:pPr>
            <w:r>
              <w:t xml:space="preserve"> </w:t>
            </w:r>
            <w:r w:rsidR="1E0DE654">
              <w:t>hours</w:t>
            </w:r>
          </w:p>
        </w:tc>
      </w:tr>
      <w:tr w14:paraId="468A1D2D" w14:textId="77777777" w:rsidTr="00D15770">
        <w:tblPrEx>
          <w:tblW w:w="9535" w:type="dxa"/>
          <w:tblLayout w:type="fixed"/>
          <w:tblLook w:val="01E0"/>
        </w:tblPrEx>
        <w:trPr>
          <w:trHeight w:val="300"/>
        </w:trPr>
        <w:tc>
          <w:tcPr>
            <w:tcW w:w="2245" w:type="dxa"/>
            <w:tcBorders>
              <w:bottom w:val="single" w:sz="4" w:space="0" w:color="auto"/>
            </w:tcBorders>
          </w:tcPr>
          <w:p w:rsidR="008F0796" w:rsidRPr="000A2A43" w:rsidP="008F0796" w14:paraId="35C47455" w14:textId="73CC1ED1">
            <w:r>
              <w:t xml:space="preserve">NCSACW TTA  </w:t>
            </w:r>
            <w:r>
              <w:t xml:space="preserve">Satisfaction Survey – </w:t>
            </w:r>
            <w:r w:rsidRPr="009D4EC6" w:rsidR="00807985">
              <w:rPr>
                <w:i/>
                <w:iCs/>
              </w:rPr>
              <w:t>Customized</w:t>
            </w:r>
            <w:r w:rsidRPr="009D4EC6" w:rsidR="00D06377">
              <w:rPr>
                <w:i/>
                <w:iCs/>
              </w:rPr>
              <w:t xml:space="preserve"> </w:t>
            </w:r>
            <w:r w:rsidR="000A2A43">
              <w:t>(Instrument 1)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F0796" w:rsidP="00D8630E" w14:paraId="184BE662" w14:textId="2D68A6FB">
            <w:pPr>
              <w:jc w:val="center"/>
            </w:pPr>
            <w:r w:rsidRPr="008F0796">
              <w:t>Individuals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F0796" w:rsidP="002B5332" w14:paraId="32D1FB7E" w14:textId="643D1A8A">
            <w:pPr>
              <w:spacing w:line="259" w:lineRule="auto"/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F0796" w:rsidP="00D8630E" w14:paraId="62283D9B" w14:textId="10E4BC43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F0796" w:rsidP="00D8630E" w14:paraId="3CA9EBF6" w14:textId="6AB65909">
            <w:pPr>
              <w:jc w:val="center"/>
            </w:pPr>
            <w:r>
              <w:t>3 minutes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F0796" w:rsidP="00D8630E" w14:paraId="5DCE1861" w14:textId="51C7A548">
            <w:pPr>
              <w:jc w:val="center"/>
            </w:pPr>
            <w:r>
              <w:t>5</w:t>
            </w:r>
            <w:r w:rsidR="50789C0C">
              <w:t xml:space="preserve"> </w:t>
            </w:r>
            <w:r w:rsidR="0BFCF589">
              <w:t>hours</w:t>
            </w:r>
          </w:p>
        </w:tc>
      </w:tr>
      <w:tr w14:paraId="656E237E" w14:textId="77777777" w:rsidTr="00D15770">
        <w:tblPrEx>
          <w:tblW w:w="9535" w:type="dxa"/>
          <w:tblLayout w:type="fixed"/>
          <w:tblLook w:val="01E0"/>
        </w:tblPrEx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96" w:rsidRPr="000A2A43" w:rsidP="008F0796" w14:paraId="41A3AE53" w14:textId="7CE5A251">
            <w:pPr>
              <w:rPr>
                <w:i/>
                <w:iCs/>
              </w:rPr>
            </w:pPr>
            <w:r>
              <w:t xml:space="preserve">NCSACW TTA   </w:t>
            </w:r>
            <w:r>
              <w:t xml:space="preserve">Satisfaction Survey – </w:t>
            </w:r>
            <w:r w:rsidRPr="009D4EC6" w:rsidR="004F6F3C">
              <w:rPr>
                <w:i/>
                <w:iCs/>
              </w:rPr>
              <w:t>Event Based</w:t>
            </w:r>
            <w:r w:rsidR="00D06377">
              <w:t xml:space="preserve"> </w:t>
            </w:r>
            <w:r w:rsidRPr="000A2A43" w:rsidR="000A2A43">
              <w:t>(Instrument 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96" w:rsidP="00D8630E" w14:paraId="3F638AEE" w14:textId="22DAAA0D">
            <w:pPr>
              <w:jc w:val="center"/>
            </w:pPr>
            <w:r w:rsidRPr="008F0796">
              <w:t>Individuals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96" w14:paraId="68D5B210" w14:textId="477103D0">
            <w:pPr>
              <w:spacing w:line="259" w:lineRule="auto"/>
              <w:jc w:val="center"/>
            </w:pPr>
            <w:r>
              <w:t>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96" w:rsidP="00D8630E" w14:paraId="691CF557" w14:textId="6BDF35F0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96" w:rsidP="00D8630E" w14:paraId="16FCE92B" w14:textId="53EBA943">
            <w:pPr>
              <w:jc w:val="center"/>
            </w:pPr>
            <w:r>
              <w:t>5 minutes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96" w:rsidP="00D8630E" w14:paraId="4B1BAA2B" w14:textId="7A625752">
            <w:pPr>
              <w:jc w:val="center"/>
            </w:pPr>
            <w:r>
              <w:t>41</w:t>
            </w:r>
            <w:r w:rsidR="2B553164">
              <w:t>7</w:t>
            </w:r>
          </w:p>
          <w:p w:rsidR="008F0796" w:rsidP="00D8630E" w14:paraId="7F89D2EF" w14:textId="0DFD8C3A">
            <w:pPr>
              <w:jc w:val="center"/>
            </w:pPr>
            <w:r>
              <w:t>hours</w:t>
            </w:r>
          </w:p>
        </w:tc>
      </w:tr>
      <w:tr w14:paraId="32F2DF46" w14:textId="77777777" w:rsidTr="00D15770">
        <w:tblPrEx>
          <w:tblW w:w="9535" w:type="dxa"/>
          <w:tblLayout w:type="fixed"/>
          <w:tblLook w:val="01E0"/>
        </w:tblPrEx>
        <w:trPr>
          <w:trHeight w:val="300"/>
        </w:trPr>
        <w:tc>
          <w:tcPr>
            <w:tcW w:w="2245" w:type="dxa"/>
            <w:tcBorders>
              <w:top w:val="single" w:sz="4" w:space="0" w:color="auto"/>
            </w:tcBorders>
          </w:tcPr>
          <w:p w:rsidR="008F0796" w:rsidP="008F0796" w14:paraId="22FACF0F" w14:textId="7D723817">
            <w:r>
              <w:t xml:space="preserve">NCSACW </w:t>
            </w:r>
            <w:r w:rsidR="317A172A">
              <w:t xml:space="preserve">TTA </w:t>
            </w:r>
            <w:r w:rsidR="367B9A32">
              <w:t>Long-term</w:t>
            </w:r>
            <w:r w:rsidR="56948FAC">
              <w:t xml:space="preserve"> </w:t>
            </w:r>
            <w:r>
              <w:t>Technical Assistance Engagement</w:t>
            </w:r>
            <w:r w:rsidR="00C2231A">
              <w:t xml:space="preserve"> (Instrument 2)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F0796" w:rsidP="00D8630E" w14:paraId="0AE643AD" w14:textId="64CA7DF3">
            <w:pPr>
              <w:jc w:val="center"/>
            </w:pPr>
            <w:r w:rsidRPr="008F0796">
              <w:t>Individuals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8F0796" w:rsidP="00025ED4" w14:paraId="3EBEF36D" w14:textId="7E718E81">
            <w:pPr>
              <w:spacing w:line="259" w:lineRule="auto"/>
              <w:jc w:val="center"/>
            </w:pPr>
            <w:r>
              <w:t>1</w:t>
            </w:r>
            <w:r w:rsidR="735C2BE5">
              <w:t>00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F0796" w:rsidP="00D8630E" w14:paraId="3E8D838D" w14:textId="21BAE432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F0796" w:rsidP="00D8630E" w14:paraId="55FC81BA" w14:textId="1183C03C">
            <w:pPr>
              <w:jc w:val="center"/>
            </w:pPr>
            <w:r>
              <w:t>15 minutes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F0796" w:rsidP="00D8630E" w14:paraId="461842DE" w14:textId="48CB404B">
            <w:pPr>
              <w:jc w:val="center"/>
            </w:pPr>
            <w:r>
              <w:t>25</w:t>
            </w:r>
            <w:r w:rsidR="78EA9890">
              <w:t xml:space="preserve"> </w:t>
            </w:r>
          </w:p>
          <w:p w:rsidR="008F0796" w:rsidP="00D8630E" w14:paraId="53099DAD" w14:textId="2B72C158">
            <w:pPr>
              <w:jc w:val="center"/>
            </w:pPr>
            <w:r>
              <w:t>hours</w:t>
            </w:r>
          </w:p>
        </w:tc>
      </w:tr>
      <w:tr w14:paraId="3FDEEEDF" w14:textId="77777777" w:rsidTr="00D15770">
        <w:tblPrEx>
          <w:tblW w:w="9535" w:type="dxa"/>
          <w:tblLayout w:type="fixed"/>
          <w:tblLook w:val="01E0"/>
        </w:tblPrEx>
        <w:trPr>
          <w:trHeight w:val="300"/>
        </w:trPr>
        <w:tc>
          <w:tcPr>
            <w:tcW w:w="2245" w:type="dxa"/>
          </w:tcPr>
          <w:p w:rsidR="00DC3FCA" w:rsidP="008F0796" w14:paraId="0F8C4B3F" w14:textId="1BDACC69">
            <w:r>
              <w:t xml:space="preserve">NCSACW </w:t>
            </w:r>
            <w:r w:rsidR="0FE3E33D">
              <w:t xml:space="preserve">Online </w:t>
            </w:r>
            <w:r w:rsidR="6B4B3710">
              <w:t>Tut</w:t>
            </w:r>
            <w:r w:rsidR="204C991A">
              <w:t>orials</w:t>
            </w:r>
            <w:r w:rsidR="0FE3E33D">
              <w:t xml:space="preserve"> Satisfaction Survey</w:t>
            </w:r>
            <w:r w:rsidR="6E8DD171">
              <w:t xml:space="preserve"> </w:t>
            </w:r>
            <w:r w:rsidR="00C2231A">
              <w:t>(Instrument 3)</w:t>
            </w:r>
          </w:p>
        </w:tc>
        <w:tc>
          <w:tcPr>
            <w:tcW w:w="1800" w:type="dxa"/>
            <w:vAlign w:val="center"/>
          </w:tcPr>
          <w:p w:rsidR="00DC3FCA" w:rsidP="00D8630E" w14:paraId="142F76C6" w14:textId="4183C3F2">
            <w:pPr>
              <w:jc w:val="center"/>
            </w:pPr>
            <w:r w:rsidRPr="008F0796">
              <w:t>Individuals</w:t>
            </w:r>
          </w:p>
        </w:tc>
        <w:tc>
          <w:tcPr>
            <w:tcW w:w="1530" w:type="dxa"/>
            <w:vAlign w:val="center"/>
          </w:tcPr>
          <w:p w:rsidR="00DC3FCA" w:rsidP="002B5332" w14:paraId="7BEC36F5" w14:textId="541C422B">
            <w:pPr>
              <w:spacing w:line="259" w:lineRule="auto"/>
              <w:jc w:val="center"/>
            </w:pPr>
            <w:r>
              <w:t>6</w:t>
            </w:r>
            <w:r w:rsidR="373BC18C">
              <w:t>,000</w:t>
            </w:r>
          </w:p>
        </w:tc>
        <w:tc>
          <w:tcPr>
            <w:tcW w:w="1440" w:type="dxa"/>
            <w:vAlign w:val="center"/>
          </w:tcPr>
          <w:p w:rsidR="00DC3FCA" w:rsidP="00D8630E" w14:paraId="30055B94" w14:textId="74B03D95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DC3FCA" w:rsidP="00D8630E" w14:paraId="5896F8EF" w14:textId="0E3116C7">
            <w:pPr>
              <w:jc w:val="center"/>
            </w:pPr>
            <w:r>
              <w:t>5 minutes</w:t>
            </w:r>
          </w:p>
        </w:tc>
        <w:tc>
          <w:tcPr>
            <w:tcW w:w="1260" w:type="dxa"/>
            <w:vAlign w:val="center"/>
          </w:tcPr>
          <w:p w:rsidR="00201CF9" w:rsidP="00D8630E" w14:paraId="32D8BD32" w14:textId="119A2EFD">
            <w:pPr>
              <w:jc w:val="center"/>
            </w:pPr>
            <w:r>
              <w:t>5</w:t>
            </w:r>
            <w:r w:rsidR="4687F2D5">
              <w:t>00</w:t>
            </w:r>
            <w:r w:rsidR="3DCC6BF9">
              <w:t xml:space="preserve"> </w:t>
            </w:r>
            <w:r w:rsidR="00433431">
              <w:t>hours</w:t>
            </w:r>
          </w:p>
        </w:tc>
      </w:tr>
      <w:tr w14:paraId="41FAC0FB" w14:textId="77777777" w:rsidTr="00D15770">
        <w:tblPrEx>
          <w:tblW w:w="9535" w:type="dxa"/>
          <w:tblLayout w:type="fixed"/>
          <w:tblLook w:val="01E0"/>
        </w:tblPrEx>
        <w:trPr>
          <w:trHeight w:val="300"/>
        </w:trPr>
        <w:tc>
          <w:tcPr>
            <w:tcW w:w="2245" w:type="dxa"/>
          </w:tcPr>
          <w:p w:rsidR="00D15770" w:rsidP="008F0796" w14:paraId="3B0CF562" w14:textId="1E31A5C1">
            <w:r>
              <w:t xml:space="preserve">NCSACW Child Welfare Training Toolkit </w:t>
            </w:r>
            <w:r w:rsidR="00B57321">
              <w:t>(Instrument 4)</w:t>
            </w:r>
          </w:p>
        </w:tc>
        <w:tc>
          <w:tcPr>
            <w:tcW w:w="1800" w:type="dxa"/>
            <w:vAlign w:val="center"/>
          </w:tcPr>
          <w:p w:rsidR="00D15770" w:rsidRPr="008F0796" w:rsidP="00D8630E" w14:paraId="7B2E73E2" w14:textId="69B4763C">
            <w:pPr>
              <w:jc w:val="center"/>
            </w:pPr>
            <w:r>
              <w:t>Individuals</w:t>
            </w:r>
          </w:p>
        </w:tc>
        <w:tc>
          <w:tcPr>
            <w:tcW w:w="1530" w:type="dxa"/>
            <w:vAlign w:val="center"/>
          </w:tcPr>
          <w:p w:rsidR="00D15770" w:rsidP="002B5332" w14:paraId="4020A9A6" w14:textId="5B034354">
            <w:pPr>
              <w:spacing w:line="259" w:lineRule="auto"/>
              <w:jc w:val="center"/>
            </w:pPr>
            <w:r>
              <w:t>3,000</w:t>
            </w:r>
          </w:p>
        </w:tc>
        <w:tc>
          <w:tcPr>
            <w:tcW w:w="1440" w:type="dxa"/>
            <w:vAlign w:val="center"/>
          </w:tcPr>
          <w:p w:rsidR="00D15770" w:rsidP="00D8630E" w14:paraId="40192B95" w14:textId="273AC52F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D15770" w:rsidP="00D8630E" w14:paraId="20A9CAA6" w14:textId="04728A7A">
            <w:pPr>
              <w:jc w:val="center"/>
            </w:pPr>
            <w:r>
              <w:t>5 minutes</w:t>
            </w:r>
          </w:p>
        </w:tc>
        <w:tc>
          <w:tcPr>
            <w:tcW w:w="1260" w:type="dxa"/>
            <w:vAlign w:val="center"/>
          </w:tcPr>
          <w:p w:rsidR="00D15770" w:rsidP="00D8630E" w14:paraId="2CCFFBC7" w14:textId="508122C1">
            <w:pPr>
              <w:jc w:val="center"/>
            </w:pPr>
            <w:r>
              <w:t>250 hours</w:t>
            </w:r>
          </w:p>
        </w:tc>
      </w:tr>
      <w:tr w14:paraId="7DE107E6" w14:textId="77777777" w:rsidTr="00D15770">
        <w:tblPrEx>
          <w:tblW w:w="9535" w:type="dxa"/>
          <w:tblLayout w:type="fixed"/>
          <w:tblLook w:val="01E0"/>
        </w:tblPrEx>
        <w:trPr>
          <w:trHeight w:val="300"/>
        </w:trPr>
        <w:tc>
          <w:tcPr>
            <w:tcW w:w="4045" w:type="dxa"/>
            <w:gridSpan w:val="2"/>
            <w:vAlign w:val="center"/>
          </w:tcPr>
          <w:p w:rsidR="003E1DB8" w:rsidRPr="0001027E" w:rsidP="003E1DB8" w14:paraId="3B8E1C51" w14:textId="4CAFB0FA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  <w:vAlign w:val="center"/>
          </w:tcPr>
          <w:p w:rsidR="003E1DB8" w:rsidRPr="0001027E" w:rsidP="00025ED4" w14:paraId="55E12884" w14:textId="157B8C6E">
            <w:pPr>
              <w:spacing w:line="259" w:lineRule="auto"/>
              <w:jc w:val="center"/>
            </w:pPr>
            <w:r w:rsidRPr="33362DDB">
              <w:rPr>
                <w:b/>
                <w:bCs/>
              </w:rPr>
              <w:t>1</w:t>
            </w:r>
            <w:r w:rsidR="00D15770">
              <w:rPr>
                <w:b/>
                <w:bCs/>
              </w:rPr>
              <w:t>4</w:t>
            </w:r>
            <w:r w:rsidRPr="33362DDB">
              <w:rPr>
                <w:b/>
                <w:bCs/>
              </w:rPr>
              <w:t>,700</w:t>
            </w:r>
          </w:p>
        </w:tc>
        <w:tc>
          <w:tcPr>
            <w:tcW w:w="1440" w:type="dxa"/>
          </w:tcPr>
          <w:p w:rsidR="003E1DB8" w:rsidP="00025ED4" w14:paraId="1DB2365D" w14:textId="77777777">
            <w:pPr>
              <w:jc w:val="center"/>
            </w:pPr>
          </w:p>
        </w:tc>
        <w:tc>
          <w:tcPr>
            <w:tcW w:w="1260" w:type="dxa"/>
          </w:tcPr>
          <w:p w:rsidR="003E1DB8" w:rsidP="00025ED4" w14:paraId="39DC28AB" w14:textId="637B4172">
            <w:pPr>
              <w:jc w:val="center"/>
            </w:pPr>
          </w:p>
        </w:tc>
        <w:tc>
          <w:tcPr>
            <w:tcW w:w="1260" w:type="dxa"/>
            <w:vAlign w:val="center"/>
          </w:tcPr>
          <w:p w:rsidR="003E1DB8" w:rsidRPr="0001027E" w:rsidP="33362DDB" w14:paraId="099507FE" w14:textId="4DFBF1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1,214</w:t>
            </w:r>
          </w:p>
          <w:p w:rsidR="003E1DB8" w:rsidRPr="0001027E" w:rsidP="00E8325B" w14:paraId="4E11045B" w14:textId="5CE7E6C9">
            <w:pPr>
              <w:jc w:val="center"/>
              <w:rPr>
                <w:b/>
              </w:rPr>
            </w:pPr>
            <w:r w:rsidRPr="33362DDB">
              <w:rPr>
                <w:b/>
                <w:bCs/>
              </w:rPr>
              <w:t>hours</w:t>
            </w:r>
          </w:p>
        </w:tc>
      </w:tr>
    </w:tbl>
    <w:p w:rsidR="00ED6492" w:rsidRPr="002649FA" w14:paraId="51DEAE36" w14:textId="6BEB534B">
      <w:pPr>
        <w:rPr>
          <w:b/>
          <w:bCs/>
          <w:u w:val="single"/>
        </w:rPr>
      </w:pPr>
    </w:p>
    <w:p w:rsidR="00604CE6" w:rsidRPr="00E723D4" w14:paraId="3DE75430" w14:textId="620263DB">
      <w:bookmarkStart w:id="0" w:name="_Hlk112330841"/>
      <w:r>
        <w:t>FEDERAL COST: The estimated annual cost to the Federal government is</w:t>
      </w:r>
      <w:r w:rsidR="583AD8F8">
        <w:t xml:space="preserve"> $</w:t>
      </w:r>
      <w:r w:rsidR="00D15770">
        <w:t>10,865</w:t>
      </w:r>
      <w:r w:rsidR="583AD8F8">
        <w:t>.</w:t>
      </w:r>
    </w:p>
    <w:bookmarkEnd w:id="0"/>
    <w:p w:rsidR="00604CE6" w14:paraId="7CCE4FA2" w14:textId="77777777">
      <w:pPr>
        <w:rPr>
          <w:b/>
          <w:bCs/>
          <w:u w:val="single"/>
        </w:rPr>
      </w:pPr>
    </w:p>
    <w:p w:rsidR="0069403B" w:rsidP="00F06866" w14:paraId="0FC66E6B" w14:textId="77777777">
      <w:pPr>
        <w:rPr>
          <w:b/>
        </w:rPr>
      </w:pPr>
    </w:p>
    <w:p w:rsidR="00F06866" w:rsidP="00F06866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D8630E" w:rsidP="0069403B" w14:paraId="36BAEED0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</w:p>
    <w:p w:rsidR="0069403B" w:rsidP="00D8630E" w14:paraId="2CED8C93" w14:textId="576AC957">
      <w:pPr>
        <w:pStyle w:val="ListParagraph"/>
        <w:ind w:left="360"/>
      </w:pPr>
      <w:r>
        <w:t>[ ] Yes</w:t>
      </w:r>
      <w:r>
        <w:tab/>
        <w:t>[</w:t>
      </w:r>
      <w:r w:rsidR="00EB1619">
        <w:t>X</w:t>
      </w:r>
      <w:r>
        <w:t>]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395C7106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 w:rsidR="00670FF9">
        <w:t>.</w:t>
      </w:r>
      <w:r>
        <w:t xml:space="preserve"> If the answer is no, please provide a description of how you plan to identify your potential group of respondents</w:t>
      </w:r>
      <w:r w:rsidR="001B0AAA">
        <w:t xml:space="preserve"> and how you will select them</w:t>
      </w:r>
      <w:r w:rsidR="00670FF9">
        <w:t>.</w:t>
      </w:r>
    </w:p>
    <w:p w:rsidR="00A403BB" w:rsidP="00A403BB" w14:paraId="2987496D" w14:textId="77777777"/>
    <w:p w:rsidR="00420807" w:rsidP="00A403BB" w14:paraId="1331B79C" w14:textId="48C29180">
      <w:r>
        <w:t xml:space="preserve">Following TTA delivery (e.g., training, delivery of materials, Child Welfare Training Toolkit download), individuals will receive a satisfaction survey appropriate to the level of TTA engagement, as outlined above. The potential group of respondents will include anyone who has received NCSACW TTA. </w:t>
      </w:r>
    </w:p>
    <w:p w:rsidR="00420807" w:rsidP="00A403BB" w14:paraId="1638C4EB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08EC0B7C">
      <w:pPr>
        <w:ind w:left="720"/>
      </w:pPr>
      <w:r>
        <w:t>[</w:t>
      </w:r>
      <w:r w:rsidR="00E90297">
        <w:t>X</w:t>
      </w:r>
      <w:r>
        <w:t>] Web-based</w:t>
      </w:r>
      <w:r>
        <w:t xml:space="preserve"> or other forms of Social Media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79D471B8" w14:textId="2655DD10">
      <w:pPr>
        <w:ind w:left="720"/>
      </w:pPr>
      <w:r>
        <w:t>[</w:t>
      </w:r>
      <w:r w:rsidR="4F13B820">
        <w:t>X</w:t>
      </w:r>
      <w:r>
        <w:t>]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340E84" w:rsidP="001B0AAA" w14:paraId="3BC2CAC2" w14:textId="77777777">
      <w:pPr>
        <w:ind w:left="720"/>
      </w:pPr>
    </w:p>
    <w:p w:rsidR="00F24CFC" w:rsidP="00F24CFC" w14:paraId="1993A005" w14:textId="3C0E75A1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E90297">
        <w:t>X</w:t>
      </w:r>
      <w:r>
        <w:t>] No</w:t>
      </w:r>
    </w:p>
    <w:p w:rsidR="005E714A" w:rsidP="002C3886" w14:paraId="52A67A55" w14:textId="24EDEECB">
      <w:pPr>
        <w:pStyle w:val="Heading2"/>
        <w:tabs>
          <w:tab w:val="left" w:pos="900"/>
        </w:tabs>
        <w:ind w:right="-180"/>
        <w:jc w:val="left"/>
        <w:rPr>
          <w:sz w:val="28"/>
          <w:szCs w:val="28"/>
        </w:rPr>
      </w:pPr>
    </w:p>
    <w:sectPr w:rsidSect="00D91547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A13F47"/>
    <w:multiLevelType w:val="hybridMultilevel"/>
    <w:tmpl w:val="BC5CAE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A3451B"/>
    <w:multiLevelType w:val="hybridMultilevel"/>
    <w:tmpl w:val="DCA41E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6FE15EC9"/>
    <w:multiLevelType w:val="hybridMultilevel"/>
    <w:tmpl w:val="4126CE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2647579">
    <w:abstractNumId w:val="13"/>
  </w:num>
  <w:num w:numId="2" w16cid:durableId="267204502">
    <w:abstractNumId w:val="20"/>
  </w:num>
  <w:num w:numId="3" w16cid:durableId="1378234627">
    <w:abstractNumId w:val="19"/>
  </w:num>
  <w:num w:numId="4" w16cid:durableId="936401505">
    <w:abstractNumId w:val="21"/>
  </w:num>
  <w:num w:numId="5" w16cid:durableId="418529944">
    <w:abstractNumId w:val="4"/>
  </w:num>
  <w:num w:numId="6" w16cid:durableId="1843163741">
    <w:abstractNumId w:val="1"/>
  </w:num>
  <w:num w:numId="7" w16cid:durableId="518398909">
    <w:abstractNumId w:val="11"/>
  </w:num>
  <w:num w:numId="8" w16cid:durableId="1359434297">
    <w:abstractNumId w:val="16"/>
  </w:num>
  <w:num w:numId="9" w16cid:durableId="270355692">
    <w:abstractNumId w:val="12"/>
  </w:num>
  <w:num w:numId="10" w16cid:durableId="1426464812">
    <w:abstractNumId w:val="2"/>
  </w:num>
  <w:num w:numId="11" w16cid:durableId="1739937618">
    <w:abstractNumId w:val="8"/>
  </w:num>
  <w:num w:numId="12" w16cid:durableId="1988969776">
    <w:abstractNumId w:val="9"/>
  </w:num>
  <w:num w:numId="13" w16cid:durableId="1803696856">
    <w:abstractNumId w:val="0"/>
  </w:num>
  <w:num w:numId="14" w16cid:durableId="247228585">
    <w:abstractNumId w:val="18"/>
  </w:num>
  <w:num w:numId="15" w16cid:durableId="1148933631">
    <w:abstractNumId w:val="15"/>
  </w:num>
  <w:num w:numId="16" w16cid:durableId="229658871">
    <w:abstractNumId w:val="14"/>
  </w:num>
  <w:num w:numId="17" w16cid:durableId="171339956">
    <w:abstractNumId w:val="5"/>
  </w:num>
  <w:num w:numId="18" w16cid:durableId="1968199039">
    <w:abstractNumId w:val="6"/>
  </w:num>
  <w:num w:numId="19" w16cid:durableId="538006894">
    <w:abstractNumId w:val="10"/>
  </w:num>
  <w:num w:numId="20" w16cid:durableId="603924523">
    <w:abstractNumId w:val="17"/>
  </w:num>
  <w:num w:numId="21" w16cid:durableId="1883832542">
    <w:abstractNumId w:val="7"/>
  </w:num>
  <w:num w:numId="22" w16cid:durableId="1617906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3A86"/>
    <w:rsid w:val="00005AAB"/>
    <w:rsid w:val="00006F93"/>
    <w:rsid w:val="000100FC"/>
    <w:rsid w:val="0001027E"/>
    <w:rsid w:val="000170B7"/>
    <w:rsid w:val="000175F1"/>
    <w:rsid w:val="00023A57"/>
    <w:rsid w:val="00023EB8"/>
    <w:rsid w:val="00025A18"/>
    <w:rsid w:val="00025ED4"/>
    <w:rsid w:val="0003331A"/>
    <w:rsid w:val="00047A64"/>
    <w:rsid w:val="00064820"/>
    <w:rsid w:val="000655DB"/>
    <w:rsid w:val="00067329"/>
    <w:rsid w:val="000730EA"/>
    <w:rsid w:val="0007419B"/>
    <w:rsid w:val="0007730F"/>
    <w:rsid w:val="0008095C"/>
    <w:rsid w:val="0008132B"/>
    <w:rsid w:val="00087982"/>
    <w:rsid w:val="000951E0"/>
    <w:rsid w:val="000A0443"/>
    <w:rsid w:val="000A2A43"/>
    <w:rsid w:val="000A30CD"/>
    <w:rsid w:val="000A5121"/>
    <w:rsid w:val="000A7110"/>
    <w:rsid w:val="000A7C99"/>
    <w:rsid w:val="000B2838"/>
    <w:rsid w:val="000C4101"/>
    <w:rsid w:val="000C5AA6"/>
    <w:rsid w:val="000C7A25"/>
    <w:rsid w:val="000D065C"/>
    <w:rsid w:val="000D115E"/>
    <w:rsid w:val="000D44CA"/>
    <w:rsid w:val="000D6EB2"/>
    <w:rsid w:val="000D7911"/>
    <w:rsid w:val="000E200B"/>
    <w:rsid w:val="000E42FF"/>
    <w:rsid w:val="000E45F1"/>
    <w:rsid w:val="000E7B7B"/>
    <w:rsid w:val="000F4269"/>
    <w:rsid w:val="000F4339"/>
    <w:rsid w:val="000F68BE"/>
    <w:rsid w:val="0010350F"/>
    <w:rsid w:val="00104B40"/>
    <w:rsid w:val="00105E99"/>
    <w:rsid w:val="00106711"/>
    <w:rsid w:val="00112911"/>
    <w:rsid w:val="00115E5D"/>
    <w:rsid w:val="00117162"/>
    <w:rsid w:val="00125502"/>
    <w:rsid w:val="001471CE"/>
    <w:rsid w:val="001603C0"/>
    <w:rsid w:val="00167CD5"/>
    <w:rsid w:val="00171139"/>
    <w:rsid w:val="00181B0B"/>
    <w:rsid w:val="001820F4"/>
    <w:rsid w:val="0018639D"/>
    <w:rsid w:val="001927A4"/>
    <w:rsid w:val="00194AC6"/>
    <w:rsid w:val="0019749B"/>
    <w:rsid w:val="001976D1"/>
    <w:rsid w:val="001A23B0"/>
    <w:rsid w:val="001A25CC"/>
    <w:rsid w:val="001A4A44"/>
    <w:rsid w:val="001B03D1"/>
    <w:rsid w:val="001B0AAA"/>
    <w:rsid w:val="001B3F9D"/>
    <w:rsid w:val="001B639D"/>
    <w:rsid w:val="001C39F7"/>
    <w:rsid w:val="001C4BF0"/>
    <w:rsid w:val="001C59CE"/>
    <w:rsid w:val="001E2389"/>
    <w:rsid w:val="001E3875"/>
    <w:rsid w:val="001E47DD"/>
    <w:rsid w:val="001F08AE"/>
    <w:rsid w:val="00201739"/>
    <w:rsid w:val="00201CF9"/>
    <w:rsid w:val="00203B96"/>
    <w:rsid w:val="002057E0"/>
    <w:rsid w:val="002129BA"/>
    <w:rsid w:val="00214316"/>
    <w:rsid w:val="002316C5"/>
    <w:rsid w:val="002317A8"/>
    <w:rsid w:val="00235CD6"/>
    <w:rsid w:val="00237B48"/>
    <w:rsid w:val="00237F13"/>
    <w:rsid w:val="00241A9F"/>
    <w:rsid w:val="00242F58"/>
    <w:rsid w:val="0024521E"/>
    <w:rsid w:val="0025413D"/>
    <w:rsid w:val="00256034"/>
    <w:rsid w:val="002610AC"/>
    <w:rsid w:val="00261A9A"/>
    <w:rsid w:val="00261F3F"/>
    <w:rsid w:val="002624EA"/>
    <w:rsid w:val="00263C3D"/>
    <w:rsid w:val="002649FA"/>
    <w:rsid w:val="002656F2"/>
    <w:rsid w:val="00267D10"/>
    <w:rsid w:val="00274D0B"/>
    <w:rsid w:val="00275C97"/>
    <w:rsid w:val="00282119"/>
    <w:rsid w:val="002824A5"/>
    <w:rsid w:val="00285E9A"/>
    <w:rsid w:val="0029094C"/>
    <w:rsid w:val="00291C8F"/>
    <w:rsid w:val="00295A3B"/>
    <w:rsid w:val="00296CAC"/>
    <w:rsid w:val="002A22B6"/>
    <w:rsid w:val="002B052D"/>
    <w:rsid w:val="002B0ABA"/>
    <w:rsid w:val="002B2973"/>
    <w:rsid w:val="002B34CD"/>
    <w:rsid w:val="002B3C95"/>
    <w:rsid w:val="002B5332"/>
    <w:rsid w:val="002C3886"/>
    <w:rsid w:val="002C6F97"/>
    <w:rsid w:val="002C77B3"/>
    <w:rsid w:val="002D0B92"/>
    <w:rsid w:val="002D606D"/>
    <w:rsid w:val="002E6636"/>
    <w:rsid w:val="002E6BBE"/>
    <w:rsid w:val="00300EDC"/>
    <w:rsid w:val="00304617"/>
    <w:rsid w:val="00304C03"/>
    <w:rsid w:val="00306473"/>
    <w:rsid w:val="00313BD6"/>
    <w:rsid w:val="003147F1"/>
    <w:rsid w:val="003149A3"/>
    <w:rsid w:val="00314A26"/>
    <w:rsid w:val="00315711"/>
    <w:rsid w:val="003200CF"/>
    <w:rsid w:val="00321046"/>
    <w:rsid w:val="00322CF6"/>
    <w:rsid w:val="0032358B"/>
    <w:rsid w:val="003267C2"/>
    <w:rsid w:val="003303F5"/>
    <w:rsid w:val="00330E98"/>
    <w:rsid w:val="00331EA7"/>
    <w:rsid w:val="00333E21"/>
    <w:rsid w:val="00340E84"/>
    <w:rsid w:val="00341E14"/>
    <w:rsid w:val="00352E05"/>
    <w:rsid w:val="00364543"/>
    <w:rsid w:val="0036522B"/>
    <w:rsid w:val="0036531A"/>
    <w:rsid w:val="003663CF"/>
    <w:rsid w:val="00372DE5"/>
    <w:rsid w:val="00373376"/>
    <w:rsid w:val="00374DCE"/>
    <w:rsid w:val="00381EC1"/>
    <w:rsid w:val="00383B1C"/>
    <w:rsid w:val="00387BAB"/>
    <w:rsid w:val="0039346A"/>
    <w:rsid w:val="00396638"/>
    <w:rsid w:val="003A09F0"/>
    <w:rsid w:val="003A48DE"/>
    <w:rsid w:val="003A6DB3"/>
    <w:rsid w:val="003B0044"/>
    <w:rsid w:val="003B38F1"/>
    <w:rsid w:val="003C02F1"/>
    <w:rsid w:val="003C14A8"/>
    <w:rsid w:val="003C2008"/>
    <w:rsid w:val="003C5F9A"/>
    <w:rsid w:val="003D0B13"/>
    <w:rsid w:val="003D137A"/>
    <w:rsid w:val="003D376D"/>
    <w:rsid w:val="003D5BBE"/>
    <w:rsid w:val="003D62B3"/>
    <w:rsid w:val="003E1909"/>
    <w:rsid w:val="003E1DB8"/>
    <w:rsid w:val="003E3C61"/>
    <w:rsid w:val="003E4AB4"/>
    <w:rsid w:val="003E64D7"/>
    <w:rsid w:val="003E6824"/>
    <w:rsid w:val="003F1535"/>
    <w:rsid w:val="003F16EA"/>
    <w:rsid w:val="003F1C5B"/>
    <w:rsid w:val="003F32EB"/>
    <w:rsid w:val="003F5CE4"/>
    <w:rsid w:val="003F7ADC"/>
    <w:rsid w:val="00403675"/>
    <w:rsid w:val="00413A4B"/>
    <w:rsid w:val="00415277"/>
    <w:rsid w:val="0041749C"/>
    <w:rsid w:val="00420807"/>
    <w:rsid w:val="00422476"/>
    <w:rsid w:val="0042783B"/>
    <w:rsid w:val="00432AE3"/>
    <w:rsid w:val="00433431"/>
    <w:rsid w:val="00433FDD"/>
    <w:rsid w:val="00434E33"/>
    <w:rsid w:val="004357E5"/>
    <w:rsid w:val="004364E8"/>
    <w:rsid w:val="00441434"/>
    <w:rsid w:val="0044597A"/>
    <w:rsid w:val="0044719B"/>
    <w:rsid w:val="00450A41"/>
    <w:rsid w:val="00450D54"/>
    <w:rsid w:val="0045264C"/>
    <w:rsid w:val="00461452"/>
    <w:rsid w:val="00462B7F"/>
    <w:rsid w:val="0047004F"/>
    <w:rsid w:val="00485CB4"/>
    <w:rsid w:val="004876EC"/>
    <w:rsid w:val="004903A8"/>
    <w:rsid w:val="0049361D"/>
    <w:rsid w:val="004A2539"/>
    <w:rsid w:val="004A25B9"/>
    <w:rsid w:val="004B0E87"/>
    <w:rsid w:val="004C1935"/>
    <w:rsid w:val="004C30E9"/>
    <w:rsid w:val="004D0F89"/>
    <w:rsid w:val="004D46E9"/>
    <w:rsid w:val="004D4CF3"/>
    <w:rsid w:val="004D6E14"/>
    <w:rsid w:val="004E1C83"/>
    <w:rsid w:val="004E1DF8"/>
    <w:rsid w:val="004E683A"/>
    <w:rsid w:val="004F2D0B"/>
    <w:rsid w:val="004F3008"/>
    <w:rsid w:val="004F6F3C"/>
    <w:rsid w:val="0050054A"/>
    <w:rsid w:val="005009B0"/>
    <w:rsid w:val="00503C57"/>
    <w:rsid w:val="00510026"/>
    <w:rsid w:val="00513875"/>
    <w:rsid w:val="005256A3"/>
    <w:rsid w:val="0052660B"/>
    <w:rsid w:val="00527DEE"/>
    <w:rsid w:val="00535F60"/>
    <w:rsid w:val="00540188"/>
    <w:rsid w:val="00542D69"/>
    <w:rsid w:val="005503D0"/>
    <w:rsid w:val="00550FAF"/>
    <w:rsid w:val="00556494"/>
    <w:rsid w:val="005607DD"/>
    <w:rsid w:val="00562873"/>
    <w:rsid w:val="00562A25"/>
    <w:rsid w:val="005651BC"/>
    <w:rsid w:val="005656F9"/>
    <w:rsid w:val="0056594F"/>
    <w:rsid w:val="005669B5"/>
    <w:rsid w:val="00570792"/>
    <w:rsid w:val="00590635"/>
    <w:rsid w:val="00592149"/>
    <w:rsid w:val="00592D7C"/>
    <w:rsid w:val="005936B2"/>
    <w:rsid w:val="005A1006"/>
    <w:rsid w:val="005B763F"/>
    <w:rsid w:val="005C5B3A"/>
    <w:rsid w:val="005D1984"/>
    <w:rsid w:val="005D27B8"/>
    <w:rsid w:val="005D3C29"/>
    <w:rsid w:val="005D6133"/>
    <w:rsid w:val="005D6265"/>
    <w:rsid w:val="005E2307"/>
    <w:rsid w:val="005E55FC"/>
    <w:rsid w:val="005E67E9"/>
    <w:rsid w:val="005E714A"/>
    <w:rsid w:val="005F0F7D"/>
    <w:rsid w:val="005F4546"/>
    <w:rsid w:val="005F62F2"/>
    <w:rsid w:val="005F693D"/>
    <w:rsid w:val="00603AE8"/>
    <w:rsid w:val="0060468D"/>
    <w:rsid w:val="00604CE6"/>
    <w:rsid w:val="00613F98"/>
    <w:rsid w:val="006140A0"/>
    <w:rsid w:val="00614810"/>
    <w:rsid w:val="00621A2C"/>
    <w:rsid w:val="00623256"/>
    <w:rsid w:val="00634D3E"/>
    <w:rsid w:val="00636621"/>
    <w:rsid w:val="00636D96"/>
    <w:rsid w:val="00641252"/>
    <w:rsid w:val="00642B49"/>
    <w:rsid w:val="00645222"/>
    <w:rsid w:val="00652A0C"/>
    <w:rsid w:val="00654C97"/>
    <w:rsid w:val="00657ECB"/>
    <w:rsid w:val="006610DF"/>
    <w:rsid w:val="00663B24"/>
    <w:rsid w:val="006677CB"/>
    <w:rsid w:val="00670FF9"/>
    <w:rsid w:val="00676F49"/>
    <w:rsid w:val="00682CC9"/>
    <w:rsid w:val="006832D9"/>
    <w:rsid w:val="00683332"/>
    <w:rsid w:val="00683BB5"/>
    <w:rsid w:val="00691AE3"/>
    <w:rsid w:val="00693825"/>
    <w:rsid w:val="00693838"/>
    <w:rsid w:val="0069403B"/>
    <w:rsid w:val="0069563E"/>
    <w:rsid w:val="006B2730"/>
    <w:rsid w:val="006C7CB6"/>
    <w:rsid w:val="006D3D2B"/>
    <w:rsid w:val="006D3FAA"/>
    <w:rsid w:val="006E44C5"/>
    <w:rsid w:val="006E6556"/>
    <w:rsid w:val="006F058F"/>
    <w:rsid w:val="006F2DDA"/>
    <w:rsid w:val="006F379B"/>
    <w:rsid w:val="006F3DDE"/>
    <w:rsid w:val="007042BD"/>
    <w:rsid w:val="00704405"/>
    <w:rsid w:val="00704678"/>
    <w:rsid w:val="007064A1"/>
    <w:rsid w:val="00706EBD"/>
    <w:rsid w:val="00712BC4"/>
    <w:rsid w:val="007171E5"/>
    <w:rsid w:val="00717971"/>
    <w:rsid w:val="00717A43"/>
    <w:rsid w:val="0072717A"/>
    <w:rsid w:val="00733926"/>
    <w:rsid w:val="007366B4"/>
    <w:rsid w:val="007425E7"/>
    <w:rsid w:val="007442AF"/>
    <w:rsid w:val="00744DD9"/>
    <w:rsid w:val="007457F2"/>
    <w:rsid w:val="00746582"/>
    <w:rsid w:val="00750429"/>
    <w:rsid w:val="00750F4A"/>
    <w:rsid w:val="007622A3"/>
    <w:rsid w:val="0076503C"/>
    <w:rsid w:val="007668D1"/>
    <w:rsid w:val="007757D2"/>
    <w:rsid w:val="00780602"/>
    <w:rsid w:val="0078176D"/>
    <w:rsid w:val="007827B2"/>
    <w:rsid w:val="00783362"/>
    <w:rsid w:val="0078393E"/>
    <w:rsid w:val="007851A4"/>
    <w:rsid w:val="00785C53"/>
    <w:rsid w:val="007867CA"/>
    <w:rsid w:val="00786A59"/>
    <w:rsid w:val="007917DD"/>
    <w:rsid w:val="00792197"/>
    <w:rsid w:val="00794D9B"/>
    <w:rsid w:val="007975BD"/>
    <w:rsid w:val="007A08CD"/>
    <w:rsid w:val="007A29AF"/>
    <w:rsid w:val="007B0CEA"/>
    <w:rsid w:val="007B11A6"/>
    <w:rsid w:val="007C28C9"/>
    <w:rsid w:val="007C390B"/>
    <w:rsid w:val="007C4137"/>
    <w:rsid w:val="007C532D"/>
    <w:rsid w:val="007C6ED2"/>
    <w:rsid w:val="007D1654"/>
    <w:rsid w:val="007D3AFF"/>
    <w:rsid w:val="007E0E42"/>
    <w:rsid w:val="007E3BF7"/>
    <w:rsid w:val="007E442C"/>
    <w:rsid w:val="007E4873"/>
    <w:rsid w:val="007F7080"/>
    <w:rsid w:val="00800E52"/>
    <w:rsid w:val="00802607"/>
    <w:rsid w:val="00807985"/>
    <w:rsid w:val="008101A5"/>
    <w:rsid w:val="00815EED"/>
    <w:rsid w:val="008213DB"/>
    <w:rsid w:val="00822158"/>
    <w:rsid w:val="00822664"/>
    <w:rsid w:val="00822D06"/>
    <w:rsid w:val="00822F6F"/>
    <w:rsid w:val="00830827"/>
    <w:rsid w:val="00835288"/>
    <w:rsid w:val="00837F89"/>
    <w:rsid w:val="008406CA"/>
    <w:rsid w:val="00840E55"/>
    <w:rsid w:val="00843796"/>
    <w:rsid w:val="0084680B"/>
    <w:rsid w:val="00853A3C"/>
    <w:rsid w:val="0085466C"/>
    <w:rsid w:val="00855B6A"/>
    <w:rsid w:val="008638F9"/>
    <w:rsid w:val="00870337"/>
    <w:rsid w:val="00871896"/>
    <w:rsid w:val="00874277"/>
    <w:rsid w:val="008752B2"/>
    <w:rsid w:val="008806A4"/>
    <w:rsid w:val="0088277E"/>
    <w:rsid w:val="008828D2"/>
    <w:rsid w:val="00883A3D"/>
    <w:rsid w:val="00885DAE"/>
    <w:rsid w:val="0089286A"/>
    <w:rsid w:val="00893C65"/>
    <w:rsid w:val="00895229"/>
    <w:rsid w:val="008A3BD7"/>
    <w:rsid w:val="008A4A72"/>
    <w:rsid w:val="008B0487"/>
    <w:rsid w:val="008B0B3F"/>
    <w:rsid w:val="008B2EB3"/>
    <w:rsid w:val="008B6353"/>
    <w:rsid w:val="008C2707"/>
    <w:rsid w:val="008C3526"/>
    <w:rsid w:val="008C54B8"/>
    <w:rsid w:val="008E4E81"/>
    <w:rsid w:val="008E7E22"/>
    <w:rsid w:val="008F0203"/>
    <w:rsid w:val="008F0796"/>
    <w:rsid w:val="008F229F"/>
    <w:rsid w:val="008F50D4"/>
    <w:rsid w:val="00901320"/>
    <w:rsid w:val="00906613"/>
    <w:rsid w:val="009066EF"/>
    <w:rsid w:val="00906B15"/>
    <w:rsid w:val="00911B1C"/>
    <w:rsid w:val="0092122C"/>
    <w:rsid w:val="009232A7"/>
    <w:rsid w:val="009239AA"/>
    <w:rsid w:val="009344EA"/>
    <w:rsid w:val="00934C51"/>
    <w:rsid w:val="00935ADA"/>
    <w:rsid w:val="00942192"/>
    <w:rsid w:val="00942AE6"/>
    <w:rsid w:val="0094579A"/>
    <w:rsid w:val="00946B6C"/>
    <w:rsid w:val="0095011E"/>
    <w:rsid w:val="0095231D"/>
    <w:rsid w:val="00955A71"/>
    <w:rsid w:val="00955DD3"/>
    <w:rsid w:val="0096108F"/>
    <w:rsid w:val="009644D2"/>
    <w:rsid w:val="00970552"/>
    <w:rsid w:val="00971636"/>
    <w:rsid w:val="00974483"/>
    <w:rsid w:val="00974A0C"/>
    <w:rsid w:val="00977014"/>
    <w:rsid w:val="009831A8"/>
    <w:rsid w:val="0099337E"/>
    <w:rsid w:val="009941F3"/>
    <w:rsid w:val="00995023"/>
    <w:rsid w:val="00996BA9"/>
    <w:rsid w:val="009A1D50"/>
    <w:rsid w:val="009A38EF"/>
    <w:rsid w:val="009A4BD2"/>
    <w:rsid w:val="009B271D"/>
    <w:rsid w:val="009B5273"/>
    <w:rsid w:val="009B5E5D"/>
    <w:rsid w:val="009B7966"/>
    <w:rsid w:val="009B7981"/>
    <w:rsid w:val="009C13B9"/>
    <w:rsid w:val="009C3940"/>
    <w:rsid w:val="009C737A"/>
    <w:rsid w:val="009D0190"/>
    <w:rsid w:val="009D01A2"/>
    <w:rsid w:val="009D0377"/>
    <w:rsid w:val="009D2DE5"/>
    <w:rsid w:val="009D4541"/>
    <w:rsid w:val="009D4EC6"/>
    <w:rsid w:val="009D520F"/>
    <w:rsid w:val="009F45A0"/>
    <w:rsid w:val="009F5923"/>
    <w:rsid w:val="009F7090"/>
    <w:rsid w:val="009F78EB"/>
    <w:rsid w:val="00A05B5D"/>
    <w:rsid w:val="00A11243"/>
    <w:rsid w:val="00A20F49"/>
    <w:rsid w:val="00A32458"/>
    <w:rsid w:val="00A35F59"/>
    <w:rsid w:val="00A37BA4"/>
    <w:rsid w:val="00A403BB"/>
    <w:rsid w:val="00A4299E"/>
    <w:rsid w:val="00A4421F"/>
    <w:rsid w:val="00A47F03"/>
    <w:rsid w:val="00A53E6E"/>
    <w:rsid w:val="00A62069"/>
    <w:rsid w:val="00A674DF"/>
    <w:rsid w:val="00A67F77"/>
    <w:rsid w:val="00A71C81"/>
    <w:rsid w:val="00A736C1"/>
    <w:rsid w:val="00A73A8E"/>
    <w:rsid w:val="00A75F3F"/>
    <w:rsid w:val="00A76687"/>
    <w:rsid w:val="00A770ED"/>
    <w:rsid w:val="00A7725B"/>
    <w:rsid w:val="00A80309"/>
    <w:rsid w:val="00A83AA6"/>
    <w:rsid w:val="00A934D6"/>
    <w:rsid w:val="00AA0E66"/>
    <w:rsid w:val="00AA762A"/>
    <w:rsid w:val="00AB4AAE"/>
    <w:rsid w:val="00AB5648"/>
    <w:rsid w:val="00AC0CB7"/>
    <w:rsid w:val="00AC6A00"/>
    <w:rsid w:val="00AC7C16"/>
    <w:rsid w:val="00AD5817"/>
    <w:rsid w:val="00AE1809"/>
    <w:rsid w:val="00AE3841"/>
    <w:rsid w:val="00AE7DB5"/>
    <w:rsid w:val="00AF3088"/>
    <w:rsid w:val="00AF3F53"/>
    <w:rsid w:val="00B00533"/>
    <w:rsid w:val="00B01E39"/>
    <w:rsid w:val="00B0686B"/>
    <w:rsid w:val="00B06924"/>
    <w:rsid w:val="00B07F26"/>
    <w:rsid w:val="00B10DC3"/>
    <w:rsid w:val="00B131D3"/>
    <w:rsid w:val="00B1492F"/>
    <w:rsid w:val="00B166B4"/>
    <w:rsid w:val="00B208BD"/>
    <w:rsid w:val="00B219EF"/>
    <w:rsid w:val="00B23280"/>
    <w:rsid w:val="00B41B46"/>
    <w:rsid w:val="00B43393"/>
    <w:rsid w:val="00B54A0A"/>
    <w:rsid w:val="00B55A3B"/>
    <w:rsid w:val="00B57321"/>
    <w:rsid w:val="00B6143B"/>
    <w:rsid w:val="00B6376F"/>
    <w:rsid w:val="00B75EC9"/>
    <w:rsid w:val="00B80D76"/>
    <w:rsid w:val="00B825B4"/>
    <w:rsid w:val="00B907F1"/>
    <w:rsid w:val="00BA2105"/>
    <w:rsid w:val="00BA7E06"/>
    <w:rsid w:val="00BB43B5"/>
    <w:rsid w:val="00BB6219"/>
    <w:rsid w:val="00BB7531"/>
    <w:rsid w:val="00BC2029"/>
    <w:rsid w:val="00BC2846"/>
    <w:rsid w:val="00BC344E"/>
    <w:rsid w:val="00BC4B66"/>
    <w:rsid w:val="00BD0A68"/>
    <w:rsid w:val="00BD290F"/>
    <w:rsid w:val="00BF1A85"/>
    <w:rsid w:val="00BF36BC"/>
    <w:rsid w:val="00C01F5B"/>
    <w:rsid w:val="00C040A6"/>
    <w:rsid w:val="00C05A80"/>
    <w:rsid w:val="00C06776"/>
    <w:rsid w:val="00C14CC4"/>
    <w:rsid w:val="00C1509E"/>
    <w:rsid w:val="00C155D7"/>
    <w:rsid w:val="00C164D7"/>
    <w:rsid w:val="00C206D6"/>
    <w:rsid w:val="00C214FE"/>
    <w:rsid w:val="00C2231A"/>
    <w:rsid w:val="00C2283D"/>
    <w:rsid w:val="00C23C14"/>
    <w:rsid w:val="00C30286"/>
    <w:rsid w:val="00C33C52"/>
    <w:rsid w:val="00C3490D"/>
    <w:rsid w:val="00C35EAD"/>
    <w:rsid w:val="00C369D8"/>
    <w:rsid w:val="00C40D8B"/>
    <w:rsid w:val="00C413CC"/>
    <w:rsid w:val="00C44341"/>
    <w:rsid w:val="00C44A6D"/>
    <w:rsid w:val="00C45DA3"/>
    <w:rsid w:val="00C50707"/>
    <w:rsid w:val="00C51121"/>
    <w:rsid w:val="00C51F54"/>
    <w:rsid w:val="00C52AB6"/>
    <w:rsid w:val="00C61CEB"/>
    <w:rsid w:val="00C64E05"/>
    <w:rsid w:val="00C65B95"/>
    <w:rsid w:val="00C71AA1"/>
    <w:rsid w:val="00C72D8F"/>
    <w:rsid w:val="00C77327"/>
    <w:rsid w:val="00C77DDA"/>
    <w:rsid w:val="00C8407A"/>
    <w:rsid w:val="00C8488C"/>
    <w:rsid w:val="00C8534C"/>
    <w:rsid w:val="00C86E91"/>
    <w:rsid w:val="00CA0BCC"/>
    <w:rsid w:val="00CA2650"/>
    <w:rsid w:val="00CA5F62"/>
    <w:rsid w:val="00CB1078"/>
    <w:rsid w:val="00CB2558"/>
    <w:rsid w:val="00CB337A"/>
    <w:rsid w:val="00CB56F7"/>
    <w:rsid w:val="00CB6A15"/>
    <w:rsid w:val="00CC6FAF"/>
    <w:rsid w:val="00CD7EB7"/>
    <w:rsid w:val="00CE10E2"/>
    <w:rsid w:val="00CE5BCE"/>
    <w:rsid w:val="00CF1094"/>
    <w:rsid w:val="00CF6256"/>
    <w:rsid w:val="00CF6542"/>
    <w:rsid w:val="00CF7795"/>
    <w:rsid w:val="00D014C0"/>
    <w:rsid w:val="00D06377"/>
    <w:rsid w:val="00D12BFA"/>
    <w:rsid w:val="00D1340B"/>
    <w:rsid w:val="00D13589"/>
    <w:rsid w:val="00D1494F"/>
    <w:rsid w:val="00D15770"/>
    <w:rsid w:val="00D21345"/>
    <w:rsid w:val="00D2318C"/>
    <w:rsid w:val="00D24698"/>
    <w:rsid w:val="00D335DB"/>
    <w:rsid w:val="00D37C29"/>
    <w:rsid w:val="00D422AA"/>
    <w:rsid w:val="00D6383F"/>
    <w:rsid w:val="00D6587B"/>
    <w:rsid w:val="00D70A75"/>
    <w:rsid w:val="00D808EE"/>
    <w:rsid w:val="00D8630E"/>
    <w:rsid w:val="00D901AE"/>
    <w:rsid w:val="00D90FE9"/>
    <w:rsid w:val="00D91547"/>
    <w:rsid w:val="00D95888"/>
    <w:rsid w:val="00D9668D"/>
    <w:rsid w:val="00DA23F0"/>
    <w:rsid w:val="00DB5930"/>
    <w:rsid w:val="00DB59D0"/>
    <w:rsid w:val="00DB629C"/>
    <w:rsid w:val="00DB6DAE"/>
    <w:rsid w:val="00DB6EA7"/>
    <w:rsid w:val="00DB756E"/>
    <w:rsid w:val="00DC33D3"/>
    <w:rsid w:val="00DC3FCA"/>
    <w:rsid w:val="00DC5EDF"/>
    <w:rsid w:val="00DD2084"/>
    <w:rsid w:val="00DD573B"/>
    <w:rsid w:val="00DE227A"/>
    <w:rsid w:val="00DE2F88"/>
    <w:rsid w:val="00DE3BDB"/>
    <w:rsid w:val="00DF18DF"/>
    <w:rsid w:val="00DF3337"/>
    <w:rsid w:val="00E019EC"/>
    <w:rsid w:val="00E01ADD"/>
    <w:rsid w:val="00E03BCB"/>
    <w:rsid w:val="00E05306"/>
    <w:rsid w:val="00E06BE6"/>
    <w:rsid w:val="00E24B8F"/>
    <w:rsid w:val="00E26329"/>
    <w:rsid w:val="00E34632"/>
    <w:rsid w:val="00E3686C"/>
    <w:rsid w:val="00E37B78"/>
    <w:rsid w:val="00E40B50"/>
    <w:rsid w:val="00E43ADF"/>
    <w:rsid w:val="00E43D97"/>
    <w:rsid w:val="00E4526B"/>
    <w:rsid w:val="00E45815"/>
    <w:rsid w:val="00E50293"/>
    <w:rsid w:val="00E5280B"/>
    <w:rsid w:val="00E56F23"/>
    <w:rsid w:val="00E609A1"/>
    <w:rsid w:val="00E61C47"/>
    <w:rsid w:val="00E65FFC"/>
    <w:rsid w:val="00E703EA"/>
    <w:rsid w:val="00E723D4"/>
    <w:rsid w:val="00E744E7"/>
    <w:rsid w:val="00E744EA"/>
    <w:rsid w:val="00E77786"/>
    <w:rsid w:val="00E80951"/>
    <w:rsid w:val="00E8325B"/>
    <w:rsid w:val="00E83F39"/>
    <w:rsid w:val="00E8521E"/>
    <w:rsid w:val="00E854FE"/>
    <w:rsid w:val="00E85906"/>
    <w:rsid w:val="00E86BEB"/>
    <w:rsid w:val="00E86CC6"/>
    <w:rsid w:val="00E90297"/>
    <w:rsid w:val="00E908A0"/>
    <w:rsid w:val="00E912A3"/>
    <w:rsid w:val="00E93064"/>
    <w:rsid w:val="00E93B39"/>
    <w:rsid w:val="00E964D7"/>
    <w:rsid w:val="00EA0468"/>
    <w:rsid w:val="00EA15A7"/>
    <w:rsid w:val="00EA45B2"/>
    <w:rsid w:val="00EA706A"/>
    <w:rsid w:val="00EB1619"/>
    <w:rsid w:val="00EB2CE9"/>
    <w:rsid w:val="00EB4E74"/>
    <w:rsid w:val="00EB56B3"/>
    <w:rsid w:val="00EB7211"/>
    <w:rsid w:val="00ED1ECD"/>
    <w:rsid w:val="00ED2B95"/>
    <w:rsid w:val="00ED6492"/>
    <w:rsid w:val="00ED7762"/>
    <w:rsid w:val="00EE1106"/>
    <w:rsid w:val="00EE1684"/>
    <w:rsid w:val="00EE532E"/>
    <w:rsid w:val="00EF2095"/>
    <w:rsid w:val="00F00081"/>
    <w:rsid w:val="00F01F94"/>
    <w:rsid w:val="00F03C42"/>
    <w:rsid w:val="00F05E81"/>
    <w:rsid w:val="00F06866"/>
    <w:rsid w:val="00F07B05"/>
    <w:rsid w:val="00F15956"/>
    <w:rsid w:val="00F16B38"/>
    <w:rsid w:val="00F218C4"/>
    <w:rsid w:val="00F24CFC"/>
    <w:rsid w:val="00F26A08"/>
    <w:rsid w:val="00F2736A"/>
    <w:rsid w:val="00F302CD"/>
    <w:rsid w:val="00F308FD"/>
    <w:rsid w:val="00F3170F"/>
    <w:rsid w:val="00F354D8"/>
    <w:rsid w:val="00F431AD"/>
    <w:rsid w:val="00F44619"/>
    <w:rsid w:val="00F46B70"/>
    <w:rsid w:val="00F46B9C"/>
    <w:rsid w:val="00F479DC"/>
    <w:rsid w:val="00F56226"/>
    <w:rsid w:val="00F61759"/>
    <w:rsid w:val="00F62D35"/>
    <w:rsid w:val="00F63E98"/>
    <w:rsid w:val="00F6547E"/>
    <w:rsid w:val="00F663AE"/>
    <w:rsid w:val="00F70C1F"/>
    <w:rsid w:val="00F76F0E"/>
    <w:rsid w:val="00F83A28"/>
    <w:rsid w:val="00F85433"/>
    <w:rsid w:val="00F85F72"/>
    <w:rsid w:val="00F93881"/>
    <w:rsid w:val="00F96029"/>
    <w:rsid w:val="00F976B0"/>
    <w:rsid w:val="00FA6DE7"/>
    <w:rsid w:val="00FA79EB"/>
    <w:rsid w:val="00FBFB7D"/>
    <w:rsid w:val="00FC0A8E"/>
    <w:rsid w:val="00FC2B6B"/>
    <w:rsid w:val="00FE2FA6"/>
    <w:rsid w:val="00FE3DF2"/>
    <w:rsid w:val="00FE5E33"/>
    <w:rsid w:val="00FF5FEB"/>
    <w:rsid w:val="0121EC66"/>
    <w:rsid w:val="0175EE0D"/>
    <w:rsid w:val="05EA2FF5"/>
    <w:rsid w:val="06CC6963"/>
    <w:rsid w:val="09A264FD"/>
    <w:rsid w:val="0A99E71B"/>
    <w:rsid w:val="0AD3D1FF"/>
    <w:rsid w:val="0BFCF589"/>
    <w:rsid w:val="0C10E4CD"/>
    <w:rsid w:val="0C56F8B7"/>
    <w:rsid w:val="0C928F0B"/>
    <w:rsid w:val="0D08795C"/>
    <w:rsid w:val="0D3BAAE7"/>
    <w:rsid w:val="0DCDF3B2"/>
    <w:rsid w:val="0E07D7C5"/>
    <w:rsid w:val="0EB9C00B"/>
    <w:rsid w:val="0F0D9B0B"/>
    <w:rsid w:val="0FE3E33D"/>
    <w:rsid w:val="1176CFEF"/>
    <w:rsid w:val="13098C49"/>
    <w:rsid w:val="150E1B3E"/>
    <w:rsid w:val="15288C41"/>
    <w:rsid w:val="15BE64ED"/>
    <w:rsid w:val="1726E16D"/>
    <w:rsid w:val="184C8329"/>
    <w:rsid w:val="18C496EB"/>
    <w:rsid w:val="192D94FF"/>
    <w:rsid w:val="1B47A55E"/>
    <w:rsid w:val="1E0DE654"/>
    <w:rsid w:val="1E1B16AD"/>
    <w:rsid w:val="204C991A"/>
    <w:rsid w:val="21640A09"/>
    <w:rsid w:val="221D0984"/>
    <w:rsid w:val="2235B6A5"/>
    <w:rsid w:val="23AB1AD0"/>
    <w:rsid w:val="2638AA1C"/>
    <w:rsid w:val="267A5901"/>
    <w:rsid w:val="27889A06"/>
    <w:rsid w:val="2B553164"/>
    <w:rsid w:val="2BFF2914"/>
    <w:rsid w:val="2DB6C04B"/>
    <w:rsid w:val="2EB5B738"/>
    <w:rsid w:val="30988596"/>
    <w:rsid w:val="317A172A"/>
    <w:rsid w:val="327CCAFD"/>
    <w:rsid w:val="32DA716E"/>
    <w:rsid w:val="33362DDB"/>
    <w:rsid w:val="337CE3BF"/>
    <w:rsid w:val="338F98F4"/>
    <w:rsid w:val="34F6AE90"/>
    <w:rsid w:val="367B9A32"/>
    <w:rsid w:val="3694D71F"/>
    <w:rsid w:val="373BC18C"/>
    <w:rsid w:val="38803EFE"/>
    <w:rsid w:val="39DC84FE"/>
    <w:rsid w:val="3A7CE5A1"/>
    <w:rsid w:val="3BC011BF"/>
    <w:rsid w:val="3CADD797"/>
    <w:rsid w:val="3CDB4EB8"/>
    <w:rsid w:val="3D655AFC"/>
    <w:rsid w:val="3D80EB5F"/>
    <w:rsid w:val="3DCC6BF9"/>
    <w:rsid w:val="3DF9C1AE"/>
    <w:rsid w:val="3ECB3502"/>
    <w:rsid w:val="3FB3A830"/>
    <w:rsid w:val="4170B06B"/>
    <w:rsid w:val="421405CC"/>
    <w:rsid w:val="435927DE"/>
    <w:rsid w:val="43DE70FB"/>
    <w:rsid w:val="43FEDB9C"/>
    <w:rsid w:val="446AE368"/>
    <w:rsid w:val="4687F2D5"/>
    <w:rsid w:val="46D8E146"/>
    <w:rsid w:val="479986FE"/>
    <w:rsid w:val="47BF0CCD"/>
    <w:rsid w:val="484A8523"/>
    <w:rsid w:val="48BA8528"/>
    <w:rsid w:val="49CDF0AA"/>
    <w:rsid w:val="4A3BD0F5"/>
    <w:rsid w:val="4AF48EAF"/>
    <w:rsid w:val="4AFA727B"/>
    <w:rsid w:val="4CCFF7FF"/>
    <w:rsid w:val="4D7A9065"/>
    <w:rsid w:val="4DE2BEEE"/>
    <w:rsid w:val="4DE51BB1"/>
    <w:rsid w:val="4E64EAA6"/>
    <w:rsid w:val="4F0E2103"/>
    <w:rsid w:val="4F13B820"/>
    <w:rsid w:val="4F587FFE"/>
    <w:rsid w:val="4F7F24F1"/>
    <w:rsid w:val="4F90D686"/>
    <w:rsid w:val="50789C0C"/>
    <w:rsid w:val="50A8A1A0"/>
    <w:rsid w:val="50F4505F"/>
    <w:rsid w:val="51C9EDBD"/>
    <w:rsid w:val="5496FDD4"/>
    <w:rsid w:val="5575CEE6"/>
    <w:rsid w:val="56948FAC"/>
    <w:rsid w:val="56F3C520"/>
    <w:rsid w:val="5709B685"/>
    <w:rsid w:val="57773FCA"/>
    <w:rsid w:val="57A11BD0"/>
    <w:rsid w:val="57FB8A24"/>
    <w:rsid w:val="582ACFF8"/>
    <w:rsid w:val="583AD8F8"/>
    <w:rsid w:val="5B87040A"/>
    <w:rsid w:val="5E54B3DE"/>
    <w:rsid w:val="5E72C31E"/>
    <w:rsid w:val="5F8F3D15"/>
    <w:rsid w:val="5F93001B"/>
    <w:rsid w:val="5F9E7901"/>
    <w:rsid w:val="60066747"/>
    <w:rsid w:val="6071AFBC"/>
    <w:rsid w:val="62C7F8A0"/>
    <w:rsid w:val="6407E339"/>
    <w:rsid w:val="651870CF"/>
    <w:rsid w:val="65772DB7"/>
    <w:rsid w:val="66B87FE2"/>
    <w:rsid w:val="685E83BA"/>
    <w:rsid w:val="69C3FE85"/>
    <w:rsid w:val="6B4B3710"/>
    <w:rsid w:val="6C55C562"/>
    <w:rsid w:val="6D83C03B"/>
    <w:rsid w:val="6D9ECB6F"/>
    <w:rsid w:val="6E4DED1E"/>
    <w:rsid w:val="6E4EFE76"/>
    <w:rsid w:val="6E8DD171"/>
    <w:rsid w:val="711F909D"/>
    <w:rsid w:val="7150C853"/>
    <w:rsid w:val="72E074EF"/>
    <w:rsid w:val="735C2BE5"/>
    <w:rsid w:val="736A75F0"/>
    <w:rsid w:val="74A2DA2C"/>
    <w:rsid w:val="75AF6B9B"/>
    <w:rsid w:val="75BD6DD1"/>
    <w:rsid w:val="77661148"/>
    <w:rsid w:val="78EA9890"/>
    <w:rsid w:val="7BC0960E"/>
    <w:rsid w:val="7CE1BF1D"/>
    <w:rsid w:val="7D84985A"/>
    <w:rsid w:val="7F572787"/>
    <w:rsid w:val="7F7C57B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131A7A4C-8A2C-48E1-9DEC-A8A21007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5669B5"/>
    <w:rPr>
      <w:sz w:val="24"/>
      <w:szCs w:val="24"/>
    </w:rPr>
  </w:style>
  <w:style w:type="character" w:styleId="Hyperlink">
    <w:name w:val="Hyperlink"/>
    <w:basedOn w:val="DefaultParagraphFont"/>
    <w:rsid w:val="000A30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0A30C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A29AF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rsid w:val="003147F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6148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14810"/>
  </w:style>
  <w:style w:type="character" w:styleId="FootnoteReference">
    <w:name w:val="footnote reference"/>
    <w:basedOn w:val="DefaultParagraphFont"/>
    <w:rsid w:val="00614810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3B0044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2ecadd-8ada-4dc5-b9a4-b0a77084a143">
      <Terms xmlns="http://schemas.microsoft.com/office/infopath/2007/PartnerControls"/>
    </lcf76f155ced4ddcb4097134ff3c332f>
    <SharedWithUsers xmlns="61d889b3-3a0f-4010-93a7-afde9013b93b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567EAE4976F448B3654D878C2AA1A" ma:contentTypeVersion="13" ma:contentTypeDescription="Create a new document." ma:contentTypeScope="" ma:versionID="8a7e8307fb6ab207568d092e211cdaac">
  <xsd:schema xmlns:xsd="http://www.w3.org/2001/XMLSchema" xmlns:xs="http://www.w3.org/2001/XMLSchema" xmlns:p="http://schemas.microsoft.com/office/2006/metadata/properties" xmlns:ns2="3f2ecadd-8ada-4dc5-b9a4-b0a77084a143" xmlns:ns3="61d889b3-3a0f-4010-93a7-afde9013b93b" targetNamespace="http://schemas.microsoft.com/office/2006/metadata/properties" ma:root="true" ma:fieldsID="26ed4e013626f25e77b9d66145e8fb88" ns2:_="" ns3:_="">
    <xsd:import namespace="3f2ecadd-8ada-4dc5-b9a4-b0a77084a143"/>
    <xsd:import namespace="61d889b3-3a0f-4010-93a7-afde9013b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ecadd-8ada-4dc5-b9a4-b0a77084a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8bc4911-8aa7-40f7-879b-7ab1ade0d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889b3-3a0f-4010-93a7-afde9013b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  <ds:schemaRef ds:uri="3f2ecadd-8ada-4dc5-b9a4-b0a77084a143"/>
    <ds:schemaRef ds:uri="61d889b3-3a0f-4010-93a7-afde9013b93b"/>
  </ds:schemaRefs>
</ds:datastoreItem>
</file>

<file path=customXml/itemProps4.xml><?xml version="1.0" encoding="utf-8"?>
<ds:datastoreItem xmlns:ds="http://schemas.openxmlformats.org/officeDocument/2006/customXml" ds:itemID="{DB43E8EA-DA52-449D-BD42-4DD1DACED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ecadd-8ada-4dc5-b9a4-b0a77084a143"/>
    <ds:schemaRef ds:uri="61d889b3-3a0f-4010-93a7-afde9013b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ACA1C97-8746-4279-92AF-9F9098A0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ACF PRA</cp:lastModifiedBy>
  <cp:revision>3</cp:revision>
  <cp:lastPrinted>2010-10-04T18:59:00Z</cp:lastPrinted>
  <dcterms:created xsi:type="dcterms:W3CDTF">2025-06-06T17:03:00Z</dcterms:created>
  <dcterms:modified xsi:type="dcterms:W3CDTF">2025-06-06T17:05:00Z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0x0101000E0567EAE4976F448B3654D878C2AA1A</vt:lpwstr>
  </property>
  <property fmtid="{D5CDD505-2E9C-101B-9397-08002B2CF9AE}" pid="4" name="Description0">
    <vt:lpwstr/>
  </property>
  <property fmtid="{D5CDD505-2E9C-101B-9397-08002B2CF9AE}" pid="5" name="MediaServiceImageTags">
    <vt:lpwstr/>
  </property>
  <property fmtid="{D5CDD505-2E9C-101B-9397-08002B2CF9AE}" pid="6" name="Order">
    <vt:r8>194700</vt:r8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xd_ProgID">
    <vt:lpwstr/>
  </property>
  <property fmtid="{D5CDD505-2E9C-101B-9397-08002B2CF9AE}" pid="10" name="xd_Signature">
    <vt:bool>false</vt:bool>
  </property>
  <property fmtid="{D5CDD505-2E9C-101B-9397-08002B2CF9AE}" pid="11" name="_ExtendedDescription">
    <vt:lpwstr/>
  </property>
  <property fmtid="{D5CDD505-2E9C-101B-9397-08002B2CF9AE}" pid="12" name="_NewReviewCycle">
    <vt:lpwstr/>
  </property>
</Properties>
</file>