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47DA7" w:rsidP="00E2485D" w14:paraId="7E97B93F" w14:textId="735C4B09">
      <w:pPr>
        <w:widowControl/>
        <w:jc w:val="center"/>
        <w:rPr>
          <w:rFonts w:ascii="Times New Roman" w:hAnsi="Times New Roman"/>
          <w:b/>
          <w:bCs/>
        </w:rPr>
      </w:pPr>
      <w:r w:rsidRPr="00A47DA7">
        <w:rPr>
          <w:rFonts w:ascii="Times New Roman" w:hAnsi="Times New Roman"/>
          <w:b/>
          <w:bCs/>
        </w:rPr>
        <w:t>SUPPORTING STATEMENT FOR</w:t>
      </w:r>
    </w:p>
    <w:p w:rsidR="00547EC9" w:rsidP="00547EC9" w14:paraId="2DCCD26B" w14:textId="77777777">
      <w:pPr>
        <w:widowControl/>
        <w:jc w:val="center"/>
        <w:rPr>
          <w:rFonts w:ascii="Times New Roman" w:hAnsi="Times New Roman"/>
          <w:b/>
          <w:bCs/>
        </w:rPr>
      </w:pPr>
      <w:r w:rsidRPr="00547EC9">
        <w:rPr>
          <w:rFonts w:ascii="Times New Roman" w:hAnsi="Times New Roman"/>
          <w:b/>
          <w:bCs/>
        </w:rPr>
        <w:t>Unemployment Compensation for</w:t>
      </w:r>
    </w:p>
    <w:p w:rsidR="00547EC9" w:rsidRPr="00547EC9" w:rsidP="00547EC9" w14:paraId="037ECA5E" w14:textId="1CF14F30">
      <w:pPr>
        <w:widowControl/>
        <w:jc w:val="center"/>
        <w:rPr>
          <w:rFonts w:ascii="Times New Roman" w:hAnsi="Times New Roman"/>
          <w:b/>
          <w:bCs/>
        </w:rPr>
      </w:pPr>
      <w:r w:rsidRPr="00547EC9">
        <w:rPr>
          <w:rFonts w:ascii="Times New Roman" w:hAnsi="Times New Roman"/>
          <w:b/>
          <w:bCs/>
        </w:rPr>
        <w:t>Ex-Servicemembers (UCX) Handbook</w:t>
      </w:r>
    </w:p>
    <w:p w:rsidR="00116CD5" w:rsidRPr="00871CA6" w:rsidP="00116CD5" w14:paraId="2523DF68" w14:textId="77777777">
      <w:pPr>
        <w:widowControl/>
        <w:jc w:val="center"/>
        <w:rPr>
          <w:rFonts w:ascii="Times New Roman" w:hAnsi="Times New Roman"/>
          <w:b/>
          <w:bCs/>
        </w:rPr>
      </w:pPr>
    </w:p>
    <w:p w:rsidR="00690F56" w:rsidRPr="00871CA6" w:rsidP="00547EC9" w14:paraId="6C3E63C8" w14:textId="22161D86">
      <w:pPr>
        <w:widowControl/>
        <w:jc w:val="center"/>
        <w:rPr>
          <w:rFonts w:ascii="Times New Roman" w:hAnsi="Times New Roman"/>
          <w:b/>
          <w:bCs/>
        </w:rPr>
      </w:pPr>
      <w:r w:rsidRPr="00871CA6">
        <w:rPr>
          <w:rFonts w:ascii="Times New Roman" w:hAnsi="Times New Roman"/>
          <w:b/>
          <w:bCs/>
        </w:rPr>
        <w:t>OMB</w:t>
      </w:r>
      <w:r w:rsidR="00BC4DD3">
        <w:rPr>
          <w:rFonts w:ascii="Times New Roman" w:hAnsi="Times New Roman"/>
          <w:b/>
          <w:bCs/>
        </w:rPr>
        <w:t xml:space="preserve"> </w:t>
      </w:r>
      <w:r w:rsidRPr="00871CA6">
        <w:rPr>
          <w:rFonts w:ascii="Times New Roman" w:hAnsi="Times New Roman"/>
          <w:b/>
          <w:bCs/>
        </w:rPr>
        <w:t xml:space="preserve">CONTROL NO. </w:t>
      </w:r>
      <w:r w:rsidRPr="00547EC9" w:rsidR="00547EC9">
        <w:rPr>
          <w:rFonts w:ascii="Times New Roman" w:hAnsi="Times New Roman"/>
          <w:b/>
          <w:bCs/>
        </w:rPr>
        <w:t>1205-0176</w:t>
      </w:r>
    </w:p>
    <w:p w:rsidR="00530EBD" w:rsidRPr="00D53DEB" w:rsidP="00116CD5" w14:paraId="3086E90B" w14:textId="77777777">
      <w:pPr>
        <w:widowControl/>
        <w:jc w:val="center"/>
        <w:rPr>
          <w:rFonts w:ascii="Times New Roman" w:hAnsi="Times New Roman"/>
          <w:bCs/>
        </w:rPr>
      </w:pPr>
    </w:p>
    <w:p w:rsidR="000B6FB6" w:rsidP="00690F56" w14:paraId="1CF8A88F" w14:textId="35290FB6">
      <w:pPr>
        <w:widowControl/>
        <w:rPr>
          <w:rFonts w:ascii="Times New Roman" w:hAnsi="Times New Roman"/>
          <w:bCs/>
        </w:rPr>
      </w:pPr>
      <w:r w:rsidRPr="005E1818">
        <w:rPr>
          <w:rFonts w:ascii="Times New Roman" w:hAnsi="Times New Roman"/>
          <w:bCs/>
        </w:rPr>
        <w:t xml:space="preserve">This </w:t>
      </w:r>
      <w:r w:rsidRPr="00740A74" w:rsidR="00740A74">
        <w:rPr>
          <w:rFonts w:ascii="Times New Roman" w:hAnsi="Times New Roman"/>
          <w:bCs/>
        </w:rPr>
        <w:t xml:space="preserve">information collection request </w:t>
      </w:r>
      <w:r w:rsidR="00740A74">
        <w:rPr>
          <w:rFonts w:ascii="Times New Roman" w:hAnsi="Times New Roman"/>
          <w:bCs/>
        </w:rPr>
        <w:t>(</w:t>
      </w:r>
      <w:r w:rsidRPr="005E1818">
        <w:rPr>
          <w:rFonts w:ascii="Times New Roman" w:hAnsi="Times New Roman"/>
          <w:bCs/>
        </w:rPr>
        <w:t>ICR</w:t>
      </w:r>
      <w:r w:rsidR="00740A74">
        <w:rPr>
          <w:rFonts w:ascii="Times New Roman" w:hAnsi="Times New Roman"/>
          <w:bCs/>
        </w:rPr>
        <w:t>)</w:t>
      </w:r>
      <w:r w:rsidRPr="005E1818">
        <w:rPr>
          <w:rFonts w:ascii="Times New Roman" w:hAnsi="Times New Roman"/>
          <w:bCs/>
        </w:rPr>
        <w:t xml:space="preserve"> seeks </w:t>
      </w:r>
      <w:r w:rsidR="00BC4DD3">
        <w:rPr>
          <w:rFonts w:ascii="Times New Roman" w:hAnsi="Times New Roman"/>
          <w:bCs/>
        </w:rPr>
        <w:t>an extension to the</w:t>
      </w:r>
      <w:r w:rsidRPr="005E1818">
        <w:rPr>
          <w:rFonts w:ascii="Times New Roman" w:hAnsi="Times New Roman"/>
          <w:bCs/>
        </w:rPr>
        <w:t xml:space="preserve"> E</w:t>
      </w:r>
      <w:r w:rsidR="00230506">
        <w:rPr>
          <w:rFonts w:ascii="Times New Roman" w:hAnsi="Times New Roman"/>
          <w:bCs/>
        </w:rPr>
        <w:t>mployment and Training Administration (ETA)</w:t>
      </w:r>
      <w:r w:rsidRPr="005E1818">
        <w:rPr>
          <w:rFonts w:ascii="Times New Roman" w:hAnsi="Times New Roman"/>
          <w:bCs/>
        </w:rPr>
        <w:t xml:space="preserve"> Handbook </w:t>
      </w:r>
      <w:r w:rsidR="00230506">
        <w:rPr>
          <w:rFonts w:ascii="Times New Roman" w:hAnsi="Times New Roman"/>
          <w:bCs/>
        </w:rPr>
        <w:t xml:space="preserve">No. </w:t>
      </w:r>
      <w:r w:rsidRPr="005E1818">
        <w:rPr>
          <w:rFonts w:ascii="Times New Roman" w:hAnsi="Times New Roman"/>
          <w:bCs/>
        </w:rPr>
        <w:t>384</w:t>
      </w:r>
      <w:r w:rsidR="00872118">
        <w:rPr>
          <w:rFonts w:ascii="Times New Roman" w:hAnsi="Times New Roman"/>
          <w:bCs/>
        </w:rPr>
        <w:t>,</w:t>
      </w:r>
      <w:r w:rsidR="00230506">
        <w:rPr>
          <w:rFonts w:ascii="Times New Roman" w:hAnsi="Times New Roman"/>
          <w:bCs/>
        </w:rPr>
        <w:t xml:space="preserve"> </w:t>
      </w:r>
      <w:r w:rsidRPr="005E1818" w:rsidR="00230506">
        <w:rPr>
          <w:rFonts w:ascii="Times New Roman" w:hAnsi="Times New Roman"/>
          <w:bCs/>
        </w:rPr>
        <w:t>Unemployment Compensation for Ex-servicemembers (UCX)</w:t>
      </w:r>
      <w:r w:rsidR="00E44F49">
        <w:rPr>
          <w:rFonts w:ascii="Times New Roman" w:hAnsi="Times New Roman"/>
          <w:bCs/>
        </w:rPr>
        <w:t>. S</w:t>
      </w:r>
      <w:r w:rsidRPr="005E1818">
        <w:rPr>
          <w:rFonts w:ascii="Times New Roman" w:hAnsi="Times New Roman"/>
          <w:bCs/>
        </w:rPr>
        <w:t xml:space="preserve">tates use </w:t>
      </w:r>
      <w:r w:rsidR="00230506">
        <w:rPr>
          <w:rFonts w:ascii="Times New Roman" w:hAnsi="Times New Roman"/>
          <w:bCs/>
        </w:rPr>
        <w:t>F</w:t>
      </w:r>
      <w:r w:rsidRPr="005E1818">
        <w:rPr>
          <w:rFonts w:ascii="Times New Roman" w:hAnsi="Times New Roman"/>
          <w:bCs/>
        </w:rPr>
        <w:t xml:space="preserve">orm </w:t>
      </w:r>
      <w:r w:rsidRPr="005E1818" w:rsidR="00230506">
        <w:rPr>
          <w:rFonts w:ascii="Times New Roman" w:hAnsi="Times New Roman"/>
          <w:bCs/>
        </w:rPr>
        <w:t xml:space="preserve">ETA </w:t>
      </w:r>
      <w:r w:rsidRPr="005E1818">
        <w:rPr>
          <w:rFonts w:ascii="Times New Roman" w:hAnsi="Times New Roman"/>
          <w:bCs/>
        </w:rPr>
        <w:t>843</w:t>
      </w:r>
      <w:r w:rsidR="00E44F49">
        <w:rPr>
          <w:rFonts w:ascii="Times New Roman" w:hAnsi="Times New Roman"/>
          <w:bCs/>
        </w:rPr>
        <w:t>,</w:t>
      </w:r>
      <w:r w:rsidR="00230506">
        <w:rPr>
          <w:rFonts w:ascii="Times New Roman" w:hAnsi="Times New Roman"/>
          <w:bCs/>
        </w:rPr>
        <w:t xml:space="preserve"> </w:t>
      </w:r>
      <w:r w:rsidRPr="00A36021" w:rsidR="00230506">
        <w:rPr>
          <w:rFonts w:ascii="Times New Roman" w:hAnsi="Times New Roman"/>
        </w:rPr>
        <w:t>Request for Military Document and Information</w:t>
      </w:r>
      <w:r w:rsidR="00E44F49">
        <w:rPr>
          <w:rFonts w:ascii="Times New Roman" w:hAnsi="Times New Roman"/>
        </w:rPr>
        <w:t>,</w:t>
      </w:r>
      <w:r w:rsidRPr="005E1818">
        <w:rPr>
          <w:rFonts w:ascii="Times New Roman" w:hAnsi="Times New Roman"/>
          <w:bCs/>
        </w:rPr>
        <w:t xml:space="preserve"> to collect necessary UCX information</w:t>
      </w:r>
      <w:r w:rsidR="00E44F49">
        <w:rPr>
          <w:rFonts w:ascii="Times New Roman" w:hAnsi="Times New Roman"/>
          <w:bCs/>
        </w:rPr>
        <w:t xml:space="preserve"> for the entitlement of benefits</w:t>
      </w:r>
      <w:r w:rsidRPr="005E1818">
        <w:rPr>
          <w:rFonts w:ascii="Times New Roman" w:hAnsi="Times New Roman"/>
          <w:bCs/>
        </w:rPr>
        <w:t>.</w:t>
      </w:r>
    </w:p>
    <w:p w:rsidR="005E1818" w:rsidP="00690F56" w14:paraId="1783B5E3" w14:textId="06E72DC9">
      <w:pPr>
        <w:widowControl/>
        <w:rPr>
          <w:rFonts w:ascii="Times New Roman" w:hAnsi="Times New Roman"/>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P="00690F56" w14:paraId="099BCB32" w14:textId="1DE3443D">
      <w:pPr>
        <w:widowControl/>
        <w:rPr>
          <w:rFonts w:ascii="Times New Roman" w:hAnsi="Times New Roman"/>
          <w:b/>
          <w:bCs/>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2EC8" w:rsidP="00690F56" w14:paraId="32BD8A97" w14:textId="7322E91F">
      <w:pPr>
        <w:widowControl/>
        <w:rPr>
          <w:rFonts w:ascii="Times New Roman" w:hAnsi="Times New Roman"/>
        </w:rPr>
      </w:pPr>
    </w:p>
    <w:p w:rsidR="00690F56" w:rsidP="00690F56" w14:paraId="74744673" w14:textId="28D75366">
      <w:pPr>
        <w:widowControl/>
        <w:rPr>
          <w:rFonts w:ascii="Times New Roman" w:hAnsi="Times New Roman"/>
        </w:rPr>
      </w:pPr>
      <w:r w:rsidRPr="00E44F49">
        <w:rPr>
          <w:rFonts w:ascii="Times New Roman" w:hAnsi="Times New Roman"/>
        </w:rPr>
        <w:t>Title 5 of the U.S.C. 8523 states that, as designated by the Secretary of Labor, a United States agency must provide relevant information, including findings in the format specified by the Secretary's regulations, to the appropriate State agency or the Secretary, as applicable.</w:t>
      </w:r>
      <w:r>
        <w:rPr>
          <w:rFonts w:ascii="Times New Roman" w:hAnsi="Times New Roman"/>
        </w:rPr>
        <w:t xml:space="preserve"> </w:t>
      </w:r>
      <w:r w:rsidRPr="00E44F49">
        <w:rPr>
          <w:rFonts w:ascii="Times New Roman" w:hAnsi="Times New Roman"/>
        </w:rPr>
        <w:t>This information is considered necessary for determining an individual's eligibility for compensation under this subchapter.</w:t>
      </w:r>
      <w:r>
        <w:rPr>
          <w:rFonts w:ascii="Times New Roman" w:hAnsi="Times New Roman"/>
        </w:rPr>
        <w:t xml:space="preserve"> F</w:t>
      </w:r>
      <w:r w:rsidRPr="00E44F49">
        <w:rPr>
          <w:rFonts w:ascii="Times New Roman" w:hAnsi="Times New Roman"/>
        </w:rPr>
        <w:t>orm ETA 843, Request for Military Document and Information, found in ET Handbook No. 384, may be required to process claims for unemployment benefits under the UCX program.</w:t>
      </w:r>
    </w:p>
    <w:p w:rsidR="00E44F49" w:rsidRPr="00D53DEB" w:rsidP="00690F56" w14:paraId="38A115B4" w14:textId="77777777">
      <w:pPr>
        <w:widowControl/>
        <w:rPr>
          <w:rFonts w:ascii="Times New Roman" w:hAnsi="Times New Roman"/>
        </w:rPr>
      </w:pPr>
    </w:p>
    <w:p w:rsidR="00690F56" w:rsidRPr="00D53DEB" w:rsidP="00690F56" w14:paraId="2BBF8E2F" w14:textId="7E522311">
      <w:pPr>
        <w:widowControl/>
        <w:rPr>
          <w:rFonts w:ascii="Times New Roman" w:hAnsi="Times New Roman"/>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690F56" w:rsidP="00690F56" w14:paraId="6EBE63D5" w14:textId="0FC86668">
      <w:pPr>
        <w:widowControl/>
        <w:rPr>
          <w:rFonts w:ascii="Times New Roman" w:hAnsi="Times New Roman"/>
          <w:u w:val="single"/>
        </w:rPr>
      </w:pPr>
    </w:p>
    <w:p w:rsidR="00256C72" w:rsidP="00442CCD" w14:paraId="7EDF0C91" w14:textId="700F9F30">
      <w:pPr>
        <w:widowControl/>
        <w:jc w:val="both"/>
        <w:rPr>
          <w:rFonts w:ascii="Times New Roman" w:hAnsi="Times New Roman"/>
        </w:rPr>
      </w:pPr>
      <w:r w:rsidRPr="00A71BA3">
        <w:rPr>
          <w:rFonts w:ascii="Times New Roman" w:hAnsi="Times New Roman"/>
        </w:rPr>
        <w:t>The UCX law (5 USC 8521-8523)</w:t>
      </w:r>
      <w:r>
        <w:rPr>
          <w:rStyle w:val="FootnoteReference"/>
          <w:rFonts w:ascii="Times New Roman" w:hAnsi="Times New Roman"/>
        </w:rPr>
        <w:footnoteReference w:id="2"/>
      </w:r>
      <w:r w:rsidRPr="00442CCD" w:rsidR="00442CCD">
        <w:rPr>
          <w:rFonts w:ascii="Times New Roman" w:hAnsi="Times New Roman"/>
        </w:rPr>
        <w:t xml:space="preserve"> </w:t>
      </w:r>
      <w:r w:rsidRPr="00256C72">
        <w:rPr>
          <w:rFonts w:ascii="Times New Roman" w:hAnsi="Times New Roman"/>
        </w:rPr>
        <w:t xml:space="preserve">requires </w:t>
      </w:r>
      <w:r w:rsidR="000519AB">
        <w:rPr>
          <w:rFonts w:ascii="Times New Roman" w:hAnsi="Times New Roman"/>
        </w:rPr>
        <w:t>S</w:t>
      </w:r>
      <w:r w:rsidRPr="00256C72">
        <w:rPr>
          <w:rFonts w:ascii="Times New Roman" w:hAnsi="Times New Roman"/>
        </w:rPr>
        <w:t xml:space="preserve">tate </w:t>
      </w:r>
      <w:r w:rsidR="000519AB">
        <w:rPr>
          <w:rFonts w:ascii="Times New Roman" w:hAnsi="Times New Roman"/>
        </w:rPr>
        <w:t>W</w:t>
      </w:r>
      <w:r w:rsidRPr="00256C72" w:rsidR="000519AB">
        <w:rPr>
          <w:rFonts w:ascii="Times New Roman" w:hAnsi="Times New Roman"/>
        </w:rPr>
        <w:t xml:space="preserve">orkforce </w:t>
      </w:r>
      <w:r w:rsidR="000519AB">
        <w:rPr>
          <w:rFonts w:ascii="Times New Roman" w:hAnsi="Times New Roman"/>
        </w:rPr>
        <w:t>A</w:t>
      </w:r>
      <w:r w:rsidRPr="00256C72" w:rsidR="000519AB">
        <w:rPr>
          <w:rFonts w:ascii="Times New Roman" w:hAnsi="Times New Roman"/>
        </w:rPr>
        <w:t>gencies</w:t>
      </w:r>
      <w:r w:rsidR="000519AB">
        <w:rPr>
          <w:rFonts w:ascii="Times New Roman" w:hAnsi="Times New Roman"/>
        </w:rPr>
        <w:t xml:space="preserve"> (SWA)</w:t>
      </w:r>
      <w:r w:rsidRPr="00256C72" w:rsidR="000519AB">
        <w:rPr>
          <w:rFonts w:ascii="Times New Roman" w:hAnsi="Times New Roman"/>
        </w:rPr>
        <w:t xml:space="preserve"> </w:t>
      </w:r>
      <w:r w:rsidRPr="00256C72">
        <w:rPr>
          <w:rFonts w:ascii="Times New Roman" w:hAnsi="Times New Roman"/>
        </w:rPr>
        <w:t xml:space="preserve">to adhere to the same rules as regular unemployment insurance for private sector workers. State agencies require specific military service information from claimants </w:t>
      </w:r>
      <w:r w:rsidRPr="00256C72">
        <w:rPr>
          <w:rFonts w:ascii="Times New Roman" w:hAnsi="Times New Roman"/>
        </w:rPr>
        <w:t>in order to</w:t>
      </w:r>
      <w:r w:rsidRPr="00256C72">
        <w:rPr>
          <w:rFonts w:ascii="Times New Roman" w:hAnsi="Times New Roman"/>
        </w:rPr>
        <w:t xml:space="preserve"> determine eligibility for UCX benefits. This information can be obtained from military discharge papers, the branch of military service, or the Department of Veterans Affairs. Without this information, state agencies cannot properly administer the program.</w:t>
      </w:r>
    </w:p>
    <w:p w:rsidR="00A36021" w:rsidRPr="00A47DA7" w:rsidP="00A71BA3" w14:paraId="19CC654F" w14:textId="77777777">
      <w:pPr>
        <w:widowControl/>
        <w:rPr>
          <w:rFonts w:ascii="Times New Roman" w:hAnsi="Times New Roman"/>
          <w:u w:val="single"/>
        </w:rPr>
      </w:pPr>
    </w:p>
    <w:p w:rsidR="00690F56" w:rsidRPr="00D53DEB" w:rsidP="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E37AD4" w:rsidP="00690F56" w14:paraId="0777C30D" w14:textId="1E86C27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SWA </w:t>
      </w:r>
      <w:r w:rsidRPr="00256C72" w:rsidR="00256C72">
        <w:rPr>
          <w:rFonts w:ascii="Times New Roman" w:hAnsi="Times New Roman"/>
        </w:rPr>
        <w:t>have established procedures to electronically request UCX wage and separation information from the Federal Claims Control Center (FCCC) using the Interstate Connection Network (ICON) hub or the Military-State Data Exchange System (MSDES). The FCCC keeps the Department of Labor’s copy of each Certificate of Release or Discharge from Active Duty</w:t>
      </w:r>
      <w:r w:rsidR="00256C72">
        <w:rPr>
          <w:rFonts w:ascii="Times New Roman" w:hAnsi="Times New Roman"/>
        </w:rPr>
        <w:t xml:space="preserve"> (</w:t>
      </w:r>
      <w:r w:rsidRPr="00256C72" w:rsidR="00256C72">
        <w:rPr>
          <w:rFonts w:ascii="Times New Roman" w:hAnsi="Times New Roman"/>
        </w:rPr>
        <w:t>DD Form 214/215</w:t>
      </w:r>
      <w:r w:rsidR="00256C72">
        <w:rPr>
          <w:rFonts w:ascii="Times New Roman" w:hAnsi="Times New Roman"/>
        </w:rPr>
        <w:t>),</w:t>
      </w:r>
      <w:r w:rsidRPr="00256C72" w:rsidR="00256C72">
        <w:rPr>
          <w:rFonts w:ascii="Times New Roman" w:hAnsi="Times New Roman"/>
        </w:rPr>
        <w:t xml:space="preserve"> issued by the military branch. FCCC provides </w:t>
      </w:r>
      <w:r>
        <w:rPr>
          <w:rFonts w:ascii="Times New Roman" w:hAnsi="Times New Roman"/>
        </w:rPr>
        <w:t xml:space="preserve">the </w:t>
      </w:r>
      <w:r w:rsidRPr="00256C72" w:rsidR="00256C72">
        <w:rPr>
          <w:rFonts w:ascii="Times New Roman" w:hAnsi="Times New Roman"/>
        </w:rPr>
        <w:t>military wage and separation information and conducts crossmatches to prevent improper use of federal military services and wages and to prevent duplicate benefit payments. States are authorized to determine UCX eligibility under an affidavit process, using the claimant’s copy of the DD Form 214/215 upon notice from the FCCC that there is no record on file. If the claimant does not have a DD Form 214/215, the use of Form ETA 843 may be required.</w:t>
      </w:r>
    </w:p>
    <w:p w:rsidR="00E37AD4" w:rsidRPr="006A4637" w:rsidP="00690F56" w14:paraId="5E779CD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676F778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32EC8" w:rsidRPr="00A32EC8" w:rsidP="005E1818" w14:paraId="678C0002" w14:textId="3E3E414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r w:rsidRPr="00A32EC8">
        <w:rPr>
          <w:rFonts w:ascii="Times New Roman" w:hAnsi="Times New Roman"/>
        </w:rPr>
        <w:t xml:space="preserve">SWAs use military documents (DD214) </w:t>
      </w:r>
      <w:r w:rsidRPr="00A32EC8" w:rsidR="0005432E">
        <w:rPr>
          <w:rFonts w:ascii="Times New Roman" w:hAnsi="Times New Roman"/>
        </w:rPr>
        <w:t>to</w:t>
      </w:r>
      <w:r w:rsidRPr="00A32EC8">
        <w:rPr>
          <w:rFonts w:ascii="Times New Roman" w:hAnsi="Times New Roman"/>
        </w:rPr>
        <w:t xml:space="preserve"> determine individual eligibility for UCX benefits.  SWAs are encouraged to obtain information pertaining to a UCX claimant from the individual's military documents (DD214) even though this information is also available from the appropriate branch of military service or the Department of Veterans Affairs. This ensures timely first payment of UCX benefits as required by the Secretary's standard. However, when military documents are not available, Form ETA 843 is used.</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0C75E66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5D56A05A" w14:textId="4003FEE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2EC8">
        <w:rPr>
          <w:rFonts w:ascii="Times New Roman" w:hAnsi="Times New Roman"/>
        </w:rPr>
        <w:t>Collection does not involve small business.</w:t>
      </w:r>
    </w:p>
    <w:p w:rsidR="00A32EC8" w:rsidRPr="00A973AA" w:rsidP="00690F56" w14:paraId="7456583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2214DC0E">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14:paraId="7C4C2F67" w14:textId="60C60205">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32EC8" w:rsidRPr="00A32EC8" w:rsidP="00A32EC8" w14:paraId="63D6EBC9" w14:textId="6EDAE75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2EC8">
        <w:rPr>
          <w:rFonts w:ascii="Times New Roman" w:hAnsi="Times New Roman"/>
        </w:rPr>
        <w:t xml:space="preserve">If </w:t>
      </w:r>
      <w:r w:rsidR="00E1725B">
        <w:rPr>
          <w:rFonts w:ascii="Times New Roman" w:hAnsi="Times New Roman"/>
        </w:rPr>
        <w:t xml:space="preserve">the </w:t>
      </w:r>
      <w:r w:rsidRPr="00A32EC8">
        <w:rPr>
          <w:rFonts w:ascii="Times New Roman" w:hAnsi="Times New Roman"/>
        </w:rPr>
        <w:t xml:space="preserve">required information </w:t>
      </w:r>
      <w:r w:rsidR="00E1725B">
        <w:rPr>
          <w:rFonts w:ascii="Times New Roman" w:hAnsi="Times New Roman"/>
        </w:rPr>
        <w:t xml:space="preserve">is not </w:t>
      </w:r>
      <w:r w:rsidRPr="00A32EC8">
        <w:rPr>
          <w:rFonts w:ascii="Times New Roman" w:hAnsi="Times New Roman"/>
        </w:rPr>
        <w:t>collected, SWAs would not have enough information available to make timely UCX determinations as required by the Secretary's standard.</w:t>
      </w:r>
    </w:p>
    <w:p w:rsidR="00A32EC8" w:rsidRPr="00A47DA7" w:rsidP="00690F56" w14:paraId="274865D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report information to the agency more often than </w:t>
      </w:r>
      <w:r w:rsidRPr="00D53DEB">
        <w:rPr>
          <w:b/>
          <w:bCs/>
        </w:rPr>
        <w:t>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prepare a written response to a collection of information in fewer than 30 days after receipt of </w:t>
      </w:r>
      <w:r w:rsidRPr="00D53DEB">
        <w:rPr>
          <w:b/>
          <w:bCs/>
        </w:rPr>
        <w:t>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submit more than an original and two copies of any </w:t>
      </w:r>
      <w:r w:rsidRPr="00D53DEB">
        <w:rPr>
          <w:b/>
          <w:bCs/>
        </w:rPr>
        <w:t>document;</w:t>
      </w: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respondents to retain records, other than health, medical, government contract, grant-in-aid, or tax records for more than three </w:t>
      </w:r>
      <w:r w:rsidRPr="00D53DEB">
        <w:rPr>
          <w:b/>
          <w:bCs/>
        </w:rPr>
        <w:t>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Pr>
          <w:b/>
          <w:bCs/>
        </w:rPr>
        <w:t>n connection with a statistical survey</w:t>
      </w:r>
      <w:r w:rsidRPr="00D53DEB">
        <w:rPr>
          <w:b/>
          <w:bCs/>
        </w:rPr>
        <w:t>,</w:t>
      </w:r>
      <w:r w:rsidRPr="00D53DEB">
        <w:rPr>
          <w:b/>
          <w:bCs/>
        </w:rPr>
        <w:t xml:space="preserve"> that is not designed to produce valid and reliable results that can be generalized to the universe of </w:t>
      </w:r>
      <w:r w:rsidRPr="00D53DEB">
        <w:rPr>
          <w:b/>
          <w:bCs/>
        </w:rPr>
        <w:t>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Pr>
          <w:b/>
          <w:bCs/>
        </w:rPr>
        <w:t xml:space="preserve">equiring the use of statistical data classification that has not been reviewed and approved by </w:t>
      </w:r>
      <w:r w:rsidRPr="00D53DEB">
        <w:rPr>
          <w:b/>
          <w:bCs/>
        </w:rPr>
        <w:t>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Pr>
          <w:b/>
          <w:bCs/>
        </w:rPr>
        <w: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w:t>
      </w:r>
      <w:r w:rsidRPr="00D53DEB">
        <w:rPr>
          <w:b/>
          <w:bCs/>
        </w:rPr>
        <w:t>,</w:t>
      </w:r>
      <w:r w:rsidRPr="00D53DEB">
        <w:rPr>
          <w:b/>
          <w:bCs/>
        </w:rPr>
        <w:t xml:space="preserve">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Pr>
          <w:b/>
          <w:bCs/>
        </w:rPr>
        <w:t xml:space="preserve">equiring respondents to submit proprietary trade secret, or other confidential information unless the agency can </w:t>
      </w:r>
      <w:r w:rsidRPr="00D53DEB">
        <w:rPr>
          <w:b/>
          <w:bCs/>
        </w:rPr>
        <w:t>demonstrate</w:t>
      </w:r>
      <w:r w:rsidRPr="00D53DEB">
        <w:rPr>
          <w:b/>
          <w:bCs/>
        </w:rPr>
        <w:t xml:space="preserve"> that it has instituted procedures to protect the information's confidential</w:t>
      </w:r>
      <w:r w:rsidR="00D05EAB">
        <w:rPr>
          <w:b/>
          <w:bCs/>
        </w:rPr>
        <w:t>it</w:t>
      </w:r>
      <w:r w:rsidRPr="00D53DEB">
        <w:rPr>
          <w:b/>
          <w:bCs/>
        </w:rPr>
        <w:t>y to the extent permitted by law.</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574C6C" w:rsidRPr="00574C6C" w:rsidP="00574C6C" w14:paraId="1B4D783F" w14:textId="558C84C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4C6C">
        <w:rPr>
          <w:rFonts w:ascii="Times New Roman" w:hAnsi="Times New Roman"/>
        </w:rPr>
        <w:t>5 U.S.C. 8521 and 8523 allow for information collected by SWAs on an as needed basis.</w:t>
      </w:r>
    </w:p>
    <w:p w:rsidR="00574C6C" w:rsidRPr="00871CA6" w:rsidP="00690F56" w14:paraId="75B256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6A9770A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8.  If applicable, provide a copy and identify the date and page number of </w:t>
      </w:r>
      <w:r w:rsidRPr="00D53DEB">
        <w:rPr>
          <w:rFonts w:ascii="Times New Roman" w:hAnsi="Times New Roman"/>
          <w:b/>
          <w:bCs/>
        </w:rPr>
        <w:t>publication</w:t>
      </w:r>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RPr="00A47DA7" w:rsidP="00690F56" w14:paraId="7644A43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0522F" w:rsidP="0050522F" w14:paraId="47FCBBD6" w14:textId="249F21AB">
      <w:pPr>
        <w:widowControl/>
        <w:autoSpaceDE/>
        <w:autoSpaceDN/>
        <w:adjustRightInd/>
        <w:rPr>
          <w:rFonts w:ascii="Times New Roman" w:eastAsia="Calibri" w:hAnsi="Times New Roman"/>
        </w:rPr>
      </w:pPr>
      <w:bookmarkStart w:id="0" w:name="_Hlk102643933"/>
      <w:r w:rsidRPr="00574C6C">
        <w:rPr>
          <w:rFonts w:ascii="Times New Roman" w:eastAsia="Calibri" w:hAnsi="Times New Roman"/>
        </w:rPr>
        <w:t xml:space="preserve">In accordance with the Paperwork Reduction Act of 1995, ETA </w:t>
      </w:r>
      <w:r w:rsidR="00CE63BC">
        <w:rPr>
          <w:rFonts w:ascii="Times New Roman" w:eastAsia="Calibri" w:hAnsi="Times New Roman"/>
        </w:rPr>
        <w:t>requested</w:t>
      </w:r>
      <w:r w:rsidRPr="00574C6C">
        <w:rPr>
          <w:rFonts w:ascii="Times New Roman" w:eastAsia="Calibri" w:hAnsi="Times New Roman"/>
        </w:rPr>
        <w:t xml:space="preserve"> comments for sixty days on the proposed extension of approval through publication in the </w:t>
      </w:r>
      <w:r w:rsidRPr="00574C6C">
        <w:rPr>
          <w:rFonts w:ascii="Times New Roman" w:eastAsia="Calibri" w:hAnsi="Times New Roman"/>
          <w:i/>
        </w:rPr>
        <w:t>Federal Register</w:t>
      </w:r>
      <w:r w:rsidRPr="00574C6C">
        <w:rPr>
          <w:rFonts w:ascii="Times New Roman" w:eastAsia="Calibri" w:hAnsi="Times New Roman"/>
        </w:rPr>
        <w:t xml:space="preserve"> on </w:t>
      </w:r>
      <w:r w:rsidRPr="007A2AF9" w:rsidR="0090257F">
        <w:rPr>
          <w:rFonts w:ascii="Times New Roman" w:eastAsia="Calibri" w:hAnsi="Times New Roman"/>
        </w:rPr>
        <w:t>March 11</w:t>
      </w:r>
      <w:r w:rsidRPr="007A2AF9">
        <w:rPr>
          <w:rFonts w:ascii="Times New Roman" w:eastAsia="Calibri" w:hAnsi="Times New Roman"/>
        </w:rPr>
        <w:t>, 202</w:t>
      </w:r>
      <w:r w:rsidRPr="007A2AF9" w:rsidR="00B62EAA">
        <w:rPr>
          <w:rFonts w:ascii="Times New Roman" w:eastAsia="Calibri" w:hAnsi="Times New Roman"/>
        </w:rPr>
        <w:t>4</w:t>
      </w:r>
      <w:r w:rsidRPr="0090257F">
        <w:rPr>
          <w:rFonts w:ascii="Times New Roman" w:eastAsia="Calibri" w:hAnsi="Times New Roman"/>
        </w:rPr>
        <w:t xml:space="preserve"> (</w:t>
      </w:r>
      <w:r w:rsidRPr="007A2AF9" w:rsidR="0090257F">
        <w:rPr>
          <w:rFonts w:ascii="Times New Roman" w:eastAsia="Calibri" w:hAnsi="Times New Roman"/>
        </w:rPr>
        <w:t>90</w:t>
      </w:r>
      <w:r w:rsidRPr="007A2AF9">
        <w:rPr>
          <w:rFonts w:ascii="Times New Roman" w:eastAsia="Calibri" w:hAnsi="Times New Roman"/>
        </w:rPr>
        <w:t xml:space="preserve"> FR </w:t>
      </w:r>
      <w:r w:rsidRPr="007A2AF9" w:rsidR="00CD7499">
        <w:rPr>
          <w:rFonts w:ascii="Times New Roman" w:eastAsia="Calibri" w:hAnsi="Times New Roman"/>
        </w:rPr>
        <w:t>1</w:t>
      </w:r>
      <w:r w:rsidRPr="007A2AF9" w:rsidR="0090257F">
        <w:rPr>
          <w:rFonts w:ascii="Times New Roman" w:eastAsia="Calibri" w:hAnsi="Times New Roman"/>
        </w:rPr>
        <w:t>1750</w:t>
      </w:r>
      <w:r w:rsidRPr="0090257F">
        <w:rPr>
          <w:rFonts w:ascii="Times New Roman" w:eastAsia="Calibri" w:hAnsi="Times New Roman"/>
        </w:rPr>
        <w:t xml:space="preserve">).  </w:t>
      </w:r>
      <w:r w:rsidRPr="007A2AF9">
        <w:rPr>
          <w:rFonts w:ascii="Times New Roman" w:eastAsia="Calibri" w:hAnsi="Times New Roman"/>
        </w:rPr>
        <w:t>No comments were received</w:t>
      </w:r>
      <w:r w:rsidRPr="00A10140">
        <w:rPr>
          <w:rFonts w:ascii="Times New Roman" w:eastAsia="Calibri" w:hAnsi="Times New Roman"/>
        </w:rPr>
        <w:t>.</w:t>
      </w:r>
    </w:p>
    <w:p w:rsidR="0090257F" w:rsidP="0050522F" w14:paraId="7512D2F0" w14:textId="77777777">
      <w:pPr>
        <w:widowControl/>
        <w:autoSpaceDE/>
        <w:autoSpaceDN/>
        <w:adjustRightInd/>
        <w:rPr>
          <w:rFonts w:ascii="Times New Roman" w:eastAsia="Calibri" w:hAnsi="Times New Roman"/>
        </w:rPr>
      </w:pPr>
    </w:p>
    <w:p w:rsidR="00574C6C" w:rsidP="0060114B" w14:paraId="15931E40" w14:textId="0FACE346">
      <w:pPr>
        <w:widowControl/>
        <w:autoSpaceDE/>
        <w:autoSpaceDN/>
        <w:adjustRightInd/>
        <w:rPr>
          <w:rFonts w:ascii="Times New Roman" w:eastAsia="Calibri" w:hAnsi="Times New Roman"/>
        </w:rPr>
      </w:pPr>
      <w:r w:rsidRPr="00616AD0">
        <w:rPr>
          <w:rFonts w:ascii="Times New Roman" w:eastAsia="Calibri" w:hAnsi="Times New Roman"/>
        </w:rPr>
        <w:t>No internal or external consultations are needed for this routine three-year renewal, as the States, the District of Columbia, the Virgin Islands, and Puerto Rico are aware of the report's unchanging nature.</w:t>
      </w:r>
      <w:bookmarkEnd w:id="0"/>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777B53" w:rsidP="00690F56" w14:paraId="1AAC01C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D9804C1" w14:textId="22405FE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B40D9">
        <w:rPr>
          <w:rFonts w:ascii="Times New Roman" w:hAnsi="Times New Roman"/>
        </w:rPr>
        <w:t>No payment</w:t>
      </w:r>
      <w:r w:rsidR="009D635A">
        <w:rPr>
          <w:rFonts w:ascii="Times New Roman" w:hAnsi="Times New Roman"/>
        </w:rPr>
        <w:t>s</w:t>
      </w:r>
      <w:r w:rsidRPr="001B40D9">
        <w:rPr>
          <w:rFonts w:ascii="Times New Roman" w:hAnsi="Times New Roman"/>
        </w:rPr>
        <w:t xml:space="preserve"> or gifts </w:t>
      </w:r>
      <w:r w:rsidR="009D635A">
        <w:rPr>
          <w:rFonts w:ascii="Times New Roman" w:hAnsi="Times New Roman"/>
        </w:rPr>
        <w:t>have</w:t>
      </w:r>
      <w:r w:rsidRPr="001B40D9">
        <w:rPr>
          <w:rFonts w:ascii="Times New Roman" w:hAnsi="Times New Roman"/>
        </w:rPr>
        <w:t xml:space="preserve"> been provided to respondents</w:t>
      </w:r>
      <w:r w:rsidR="009D635A">
        <w:rPr>
          <w:rFonts w:ascii="Times New Roman" w:hAnsi="Times New Roman"/>
        </w:rPr>
        <w:t>.</w:t>
      </w:r>
    </w:p>
    <w:p w:rsidR="00777B53" w:rsidP="00690F56" w14:paraId="455D2AD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Pr>
          <w:rFonts w:ascii="Times New Roman" w:hAnsi="Times New Roman"/>
          <w:b/>
          <w:bCs/>
        </w:rPr>
        <w:t>Describe any assurance of confidentiality provided to respondents and the basis for the assurance in statute, 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A71BA3" w14:paraId="61F2ECC1" w14:textId="1A28BB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r w:rsidRPr="00814AD7">
        <w:rPr>
          <w:rFonts w:ascii="Times New Roman" w:hAnsi="Times New Roman"/>
        </w:rPr>
        <w:t xml:space="preserve">The information in general personnel records used to determine eligibility for UCX is considered a "system of records" maintained for regular use and is an exception to the Privacy Act of 1974.  Title 5 USC 552a and 552b govern the records maintained on individuals and the conditions for disclosing such records. Each military branch </w:t>
      </w:r>
      <w:r w:rsidR="00CE63BC">
        <w:rPr>
          <w:rFonts w:ascii="Times New Roman" w:hAnsi="Times New Roman"/>
        </w:rPr>
        <w:t xml:space="preserve">must </w:t>
      </w:r>
      <w:r w:rsidRPr="00814AD7">
        <w:rPr>
          <w:rFonts w:ascii="Times New Roman" w:hAnsi="Times New Roman"/>
        </w:rPr>
        <w:t xml:space="preserve">publish and maintain Systems of Records Notifications (SORN), which outline the routine use cases for each system. The SORN for each branch's personnel records systems </w:t>
      </w:r>
      <w:r w:rsidR="00CE63BC">
        <w:rPr>
          <w:rFonts w:ascii="Times New Roman" w:hAnsi="Times New Roman"/>
        </w:rPr>
        <w:t>identifies</w:t>
      </w:r>
      <w:r w:rsidRPr="00814AD7">
        <w:rPr>
          <w:rFonts w:ascii="Times New Roman" w:hAnsi="Times New Roman"/>
        </w:rPr>
        <w:t xml:space="preserve"> the provision of information to State Unemployment Compensation offices and the actions required under the Federal Employees Compensation Act as routine uses for disclosing personnel records. Therefore, SWAs are no longer </w:t>
      </w:r>
      <w:r w:rsidR="00CE63BC">
        <w:rPr>
          <w:rFonts w:ascii="Times New Roman" w:hAnsi="Times New Roman"/>
        </w:rPr>
        <w:t>needed</w:t>
      </w:r>
      <w:r w:rsidRPr="00814AD7">
        <w:rPr>
          <w:rFonts w:ascii="Times New Roman" w:hAnsi="Times New Roman"/>
        </w:rPr>
        <w:t xml:space="preserve"> to have a signed Privacy Act statement from the claimant attached to UCX forms when requesting the appropriate branch of military service or the Department of Veterans Affairs to release pertinent information regarding the claimant to the SWA. However, if state law requires all claimants to sign a release statement, a UCX claimant must also sign a Privacy Act statement containing the state-specific language required under its law.</w:t>
      </w:r>
    </w:p>
    <w:p w:rsidR="00A71BA3" w:rsidRPr="00871CA6" w:rsidP="00A71BA3" w14:paraId="4800E4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691256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857728">
        <w:rPr>
          <w:rFonts w:ascii="Times New Roman" w:hAnsi="Times New Roman"/>
        </w:rPr>
        <w:t>SWAs are mandated by Sections 303(f) and 1137 of the Social Security Act to maintain Income and Eligibility Verification Systems (IEVS). These systems require active participation from both employers, who must submit wage reports, and claimants, who must provide their Social Security Numbers (SSNs) for UI claims.</w:t>
      </w:r>
      <w:r w:rsidR="00137656">
        <w:rPr>
          <w:rFonts w:ascii="Times New Roman" w:hAnsi="Times New Roman"/>
        </w:rPr>
        <w:t xml:space="preserve"> </w:t>
      </w:r>
      <w:r w:rsidRPr="00857728">
        <w:rPr>
          <w:rFonts w:ascii="Times New Roman" w:hAnsi="Times New Roman"/>
        </w:rPr>
        <w:t>The SSNs are used to administer the UI program in a way that links individuals' information with their SSNs.</w:t>
      </w:r>
    </w:p>
    <w:p w:rsidR="00857728" w:rsidRPr="00871CA6" w:rsidP="00690F56" w14:paraId="50B9F42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00D05EAB">
        <w:rPr>
          <w:rFonts w:ascii="Times New Roman" w:hAnsi="Times New Roman"/>
          <w:b/>
          <w:bCs/>
        </w:rPr>
        <w:t>ly</w:t>
      </w:r>
      <w:r w:rsidRPr="00D53DEB">
        <w:rPr>
          <w:rFonts w:ascii="Times New Roman" w:hAnsi="Times New Roman"/>
          <w:b/>
          <w:bCs/>
        </w:rPr>
        <w:t>,</w:t>
      </w:r>
      <w:r w:rsidRPr="00D53DEB">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51B36E3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37656" w:rsidRPr="00A359B2" w:rsidP="00137656" w14:paraId="165CFA67" w14:textId="550CC615">
      <w:pPr>
        <w:widowControl/>
        <w:tabs>
          <w:tab w:val="decimal" w:pos="0"/>
        </w:tabs>
        <w:autoSpaceDE/>
        <w:autoSpaceDN/>
        <w:adjustRightInd/>
        <w:jc w:val="both"/>
        <w:rPr>
          <w:rFonts w:ascii="Times New Roman" w:hAnsi="Times New Roman"/>
        </w:rPr>
      </w:pPr>
      <w:r w:rsidRPr="00A359B2">
        <w:rPr>
          <w:rFonts w:ascii="Times New Roman" w:hAnsi="Times New Roman"/>
        </w:rPr>
        <w:t>The fifty-three (53) SWAs use Form ETA 843 only when it's necessary to collect required information, obtain further clarifying details from the military about the UCX claimant, or get a copy of DD Form 214 that wasn't given to the claimant upon their separation from military service. The ETA 843 is used for about five (5) percent of the UCX "first claims."  The ETA 843 form is sent to any of the seven uniform branches of military service (Army, Navy, Marines, Air Force, Space Force, Coast Guard, or the National Oceanic Atmospheric Administration.)</w:t>
      </w:r>
    </w:p>
    <w:p w:rsidR="00137656" w:rsidRPr="00A359B2" w:rsidP="00137656" w14:paraId="07FEEFCD" w14:textId="77777777">
      <w:pPr>
        <w:widowControl/>
        <w:tabs>
          <w:tab w:val="decimal" w:pos="0"/>
        </w:tabs>
        <w:autoSpaceDE/>
        <w:autoSpaceDN/>
        <w:adjustRightInd/>
        <w:jc w:val="both"/>
        <w:rPr>
          <w:rFonts w:ascii="Times New Roman" w:hAnsi="Times New Roman"/>
        </w:rPr>
      </w:pPr>
    </w:p>
    <w:p w:rsidR="00574C6C" w:rsidRPr="00A359B2" w:rsidP="00137656" w14:paraId="3CF6D9E0" w14:textId="63A7CBB1">
      <w:pPr>
        <w:widowControl/>
        <w:tabs>
          <w:tab w:val="decimal" w:pos="0"/>
        </w:tabs>
        <w:autoSpaceDE/>
        <w:autoSpaceDN/>
        <w:adjustRightInd/>
        <w:jc w:val="both"/>
        <w:rPr>
          <w:rFonts w:ascii="Times New Roman" w:hAnsi="Times New Roman"/>
        </w:rPr>
      </w:pPr>
      <w:r w:rsidRPr="00A359B2">
        <w:rPr>
          <w:rFonts w:ascii="Times New Roman" w:hAnsi="Times New Roman"/>
        </w:rPr>
        <w:t>With 2</w:t>
      </w:r>
      <w:r w:rsidR="00FA0C35">
        <w:rPr>
          <w:rFonts w:ascii="Times New Roman" w:hAnsi="Times New Roman"/>
        </w:rPr>
        <w:t>1</w:t>
      </w:r>
      <w:r w:rsidRPr="00A359B2">
        <w:rPr>
          <w:rFonts w:ascii="Times New Roman" w:hAnsi="Times New Roman"/>
        </w:rPr>
        <w:t>,</w:t>
      </w:r>
      <w:r w:rsidR="00FA0C35">
        <w:rPr>
          <w:rFonts w:ascii="Times New Roman" w:hAnsi="Times New Roman"/>
        </w:rPr>
        <w:t>472</w:t>
      </w:r>
      <w:r w:rsidRPr="00A359B2">
        <w:rPr>
          <w:rFonts w:ascii="Times New Roman" w:hAnsi="Times New Roman"/>
        </w:rPr>
        <w:t xml:space="preserve"> UCX claims filed in FY 202</w:t>
      </w:r>
      <w:r w:rsidR="00FA0C35">
        <w:rPr>
          <w:rFonts w:ascii="Times New Roman" w:hAnsi="Times New Roman"/>
        </w:rPr>
        <w:t>4</w:t>
      </w:r>
      <w:r w:rsidRPr="00A359B2">
        <w:rPr>
          <w:rFonts w:ascii="Times New Roman" w:hAnsi="Times New Roman"/>
        </w:rPr>
        <w:t>, approximately five (5) percent (or 1,0</w:t>
      </w:r>
      <w:r w:rsidR="00FA0C35">
        <w:rPr>
          <w:rFonts w:ascii="Times New Roman" w:hAnsi="Times New Roman"/>
        </w:rPr>
        <w:t>60</w:t>
      </w:r>
      <w:r w:rsidRPr="00A359B2">
        <w:rPr>
          <w:rFonts w:ascii="Times New Roman" w:hAnsi="Times New Roman"/>
        </w:rPr>
        <w:t>) required ETA Form 843 to be sent.</w:t>
      </w:r>
    </w:p>
    <w:p w:rsidR="00A71BA3" w:rsidRPr="00A359B2" w:rsidP="00A71BA3" w14:paraId="5C5F628E" w14:textId="77777777">
      <w:pPr>
        <w:widowControl/>
        <w:tabs>
          <w:tab w:val="decimal" w:pos="0"/>
        </w:tabs>
        <w:autoSpaceDE/>
        <w:autoSpaceDN/>
        <w:adjustRightInd/>
        <w:jc w:val="both"/>
        <w:rPr>
          <w:rFonts w:ascii="Times New Roman" w:hAnsi="Times New Roman"/>
        </w:rPr>
      </w:pPr>
    </w:p>
    <w:p w:rsidR="00574C6C" w:rsidRPr="00A359B2" w:rsidP="00574C6C" w14:paraId="65113F50" w14:textId="1DB6AC18">
      <w:pPr>
        <w:widowControl/>
        <w:tabs>
          <w:tab w:val="decimal" w:pos="0"/>
        </w:tabs>
        <w:autoSpaceDE/>
        <w:autoSpaceDN/>
        <w:adjustRightInd/>
        <w:rPr>
          <w:rFonts w:ascii="Times New Roman" w:hAnsi="Times New Roman"/>
        </w:rPr>
      </w:pPr>
      <w:r w:rsidRPr="00A359B2">
        <w:rPr>
          <w:rFonts w:ascii="Times New Roman" w:hAnsi="Times New Roman"/>
        </w:rPr>
        <w:t xml:space="preserve"> </w:t>
      </w:r>
      <w:r w:rsidRPr="00A359B2">
        <w:rPr>
          <w:rFonts w:ascii="Times New Roman" w:hAnsi="Times New Roman"/>
        </w:rPr>
        <w:tab/>
      </w:r>
      <w:r w:rsidRPr="00A359B2">
        <w:rPr>
          <w:rFonts w:ascii="Times New Roman" w:hAnsi="Times New Roman"/>
        </w:rPr>
        <w:t xml:space="preserve">A.   </w:t>
      </w:r>
      <w:r w:rsidRPr="00A359B2">
        <w:rPr>
          <w:rFonts w:ascii="Times New Roman" w:hAnsi="Times New Roman"/>
          <w:u w:val="single"/>
        </w:rPr>
        <w:t>Burden Estimates:</w:t>
      </w:r>
    </w:p>
    <w:p w:rsidR="00574C6C" w:rsidRPr="00A359B2" w:rsidP="00574C6C" w14:paraId="61B6D134" w14:textId="77777777">
      <w:pPr>
        <w:widowControl/>
        <w:tabs>
          <w:tab w:val="decimal" w:pos="0"/>
        </w:tabs>
        <w:autoSpaceDE/>
        <w:autoSpaceDN/>
        <w:adjustRightInd/>
        <w:rPr>
          <w:rFonts w:ascii="Times New Roman" w:hAnsi="Times New Roman"/>
        </w:rPr>
      </w:pPr>
    </w:p>
    <w:p w:rsidR="00574C6C" w:rsidRPr="00A359B2" w:rsidP="00574C6C" w14:paraId="3D849C5F" w14:textId="77777777">
      <w:pPr>
        <w:widowControl/>
        <w:tabs>
          <w:tab w:val="decimal" w:pos="0"/>
        </w:tabs>
        <w:autoSpaceDE/>
        <w:autoSpaceDN/>
        <w:adjustRightInd/>
        <w:rPr>
          <w:rFonts w:ascii="Times New Roman" w:hAnsi="Times New Roman"/>
        </w:rPr>
      </w:pPr>
      <w:r w:rsidRPr="00A359B2">
        <w:rPr>
          <w:rFonts w:ascii="Times New Roman" w:hAnsi="Times New Roman"/>
        </w:rPr>
        <w:t xml:space="preserve">           </w:t>
      </w:r>
      <w:r w:rsidRPr="00A359B2">
        <w:rPr>
          <w:rFonts w:ascii="Times New Roman" w:hAnsi="Times New Roman"/>
        </w:rPr>
        <w:tab/>
        <w:t xml:space="preserve">      </w:t>
      </w:r>
      <w:r w:rsidRPr="00A359B2">
        <w:rPr>
          <w:rFonts w:ascii="Times New Roman" w:hAnsi="Times New Roman"/>
          <w:b/>
          <w:bCs/>
        </w:rPr>
        <w:t>Form ETA 843</w:t>
      </w:r>
    </w:p>
    <w:p w:rsidR="001F1E78" w:rsidRPr="00A359B2" w:rsidP="00574C6C" w14:paraId="1981DD71" w14:textId="77777777">
      <w:pPr>
        <w:widowControl/>
        <w:tabs>
          <w:tab w:val="decimal" w:pos="0"/>
        </w:tabs>
        <w:autoSpaceDE/>
        <w:autoSpaceDN/>
        <w:adjustRightInd/>
        <w:rPr>
          <w:rFonts w:ascii="Times New Roman" w:hAnsi="Times New Roman"/>
        </w:rPr>
      </w:pPr>
    </w:p>
    <w:p w:rsidR="006626FF" w:rsidRPr="00A359B2" w:rsidP="006626FF" w14:paraId="3CD4954E" w14:textId="77777777">
      <w:pPr>
        <w:ind w:left="720"/>
        <w:jc w:val="center"/>
        <w:rPr>
          <w:rFonts w:ascii="Times New Roman" w:hAnsi="Times New Roman"/>
          <w:i/>
        </w:rPr>
      </w:pPr>
      <w:r w:rsidRPr="00A359B2">
        <w:rPr>
          <w:rFonts w:ascii="Times New Roman" w:hAnsi="Times New Roman"/>
          <w:b/>
        </w:rPr>
        <w:t>Estimated Annualized Respondent Cost and Hour Burden</w:t>
      </w:r>
    </w:p>
    <w:tbl>
      <w:tblPr>
        <w:tblW w:w="10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91"/>
        <w:gridCol w:w="1749"/>
        <w:gridCol w:w="1221"/>
        <w:gridCol w:w="1170"/>
        <w:gridCol w:w="1029"/>
        <w:gridCol w:w="1260"/>
        <w:gridCol w:w="1221"/>
      </w:tblGrid>
      <w:tr w14:paraId="2DF04903" w14:textId="77777777" w:rsidTr="00707F53">
        <w:tblPrEx>
          <w:tblW w:w="10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427095BF" w14:textId="77777777">
            <w:pPr>
              <w:spacing w:line="276" w:lineRule="auto"/>
              <w:jc w:val="center"/>
              <w:rPr>
                <w:rFonts w:ascii="Times New Roman" w:hAnsi="Times New Roman"/>
                <w:b/>
                <w:sz w:val="22"/>
                <w:szCs w:val="22"/>
              </w:rPr>
            </w:pPr>
            <w:r w:rsidRPr="00A359B2">
              <w:rPr>
                <w:rFonts w:ascii="Times New Roman" w:hAnsi="Times New Roman"/>
                <w:b/>
                <w:sz w:val="22"/>
                <w:szCs w:val="22"/>
              </w:rPr>
              <w:t>Activity</w:t>
            </w:r>
          </w:p>
        </w:tc>
        <w:tc>
          <w:tcPr>
            <w:tcW w:w="14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742D9401" w14:textId="642ABB8C">
            <w:pPr>
              <w:spacing w:line="276" w:lineRule="auto"/>
              <w:jc w:val="center"/>
              <w:rPr>
                <w:rFonts w:ascii="Times New Roman" w:hAnsi="Times New Roman"/>
                <w:b/>
                <w:sz w:val="22"/>
                <w:szCs w:val="22"/>
              </w:rPr>
            </w:pPr>
            <w:r w:rsidRPr="00A359B2">
              <w:rPr>
                <w:rFonts w:ascii="Times New Roman" w:hAnsi="Times New Roman"/>
                <w:b/>
                <w:sz w:val="22"/>
                <w:szCs w:val="22"/>
              </w:rPr>
              <w:t>No.</w:t>
            </w:r>
            <w:r w:rsidRPr="00A359B2">
              <w:rPr>
                <w:rFonts w:ascii="Times New Roman" w:hAnsi="Times New Roman"/>
                <w:b/>
                <w:sz w:val="22"/>
                <w:szCs w:val="22"/>
              </w:rPr>
              <w:t xml:space="preserve"> of Respondents</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rsidR="006626FF" w:rsidRPr="00A359B2" w14:paraId="1393DF7B" w14:textId="77777777">
            <w:pPr>
              <w:spacing w:line="276" w:lineRule="auto"/>
              <w:jc w:val="center"/>
              <w:rPr>
                <w:rFonts w:ascii="Times New Roman" w:hAnsi="Times New Roman"/>
                <w:b/>
                <w:sz w:val="22"/>
                <w:szCs w:val="22"/>
              </w:rPr>
            </w:pPr>
          </w:p>
          <w:p w:rsidR="006626FF" w:rsidRPr="00A359B2" w14:paraId="2AF12190" w14:textId="77777777">
            <w:pPr>
              <w:spacing w:line="276" w:lineRule="auto"/>
              <w:jc w:val="center"/>
              <w:rPr>
                <w:rFonts w:ascii="Times New Roman" w:hAnsi="Times New Roman"/>
                <w:b/>
                <w:sz w:val="22"/>
                <w:szCs w:val="22"/>
              </w:rPr>
            </w:pPr>
            <w:r w:rsidRPr="00A359B2">
              <w:rPr>
                <w:rFonts w:ascii="Times New Roman" w:hAnsi="Times New Roman"/>
                <w:b/>
                <w:sz w:val="22"/>
                <w:szCs w:val="22"/>
              </w:rPr>
              <w:t xml:space="preserve">No. of Responses </w:t>
            </w:r>
          </w:p>
          <w:p w:rsidR="006626FF" w:rsidRPr="00A359B2" w14:paraId="7FA16DC5" w14:textId="77777777">
            <w:pPr>
              <w:spacing w:line="276" w:lineRule="auto"/>
              <w:jc w:val="center"/>
              <w:rPr>
                <w:rFonts w:ascii="Times New Roman" w:hAnsi="Times New Roman"/>
                <w:b/>
                <w:sz w:val="22"/>
                <w:szCs w:val="22"/>
              </w:rPr>
            </w:pPr>
            <w:r w:rsidRPr="00A359B2">
              <w:rPr>
                <w:rFonts w:ascii="Times New Roman" w:hAnsi="Times New Roman"/>
                <w:b/>
                <w:sz w:val="22"/>
                <w:szCs w:val="22"/>
              </w:rPr>
              <w:t>per</w:t>
            </w:r>
            <w:r w:rsidRPr="00A359B2" w:rsidR="00F935EE">
              <w:rPr>
                <w:rFonts w:ascii="Times New Roman" w:hAnsi="Times New Roman"/>
                <w:b/>
                <w:sz w:val="22"/>
                <w:szCs w:val="22"/>
              </w:rPr>
              <w:t xml:space="preserve"> Respondent</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6EFD2450" w14:textId="77777777">
            <w:pPr>
              <w:spacing w:line="276" w:lineRule="auto"/>
              <w:jc w:val="center"/>
              <w:rPr>
                <w:rFonts w:ascii="Times New Roman" w:hAnsi="Times New Roman"/>
                <w:b/>
                <w:sz w:val="22"/>
                <w:szCs w:val="22"/>
              </w:rPr>
            </w:pPr>
            <w:r w:rsidRPr="00A359B2">
              <w:rPr>
                <w:rFonts w:ascii="Times New Roman" w:hAnsi="Times New Roman"/>
                <w:b/>
                <w:sz w:val="22"/>
                <w:szCs w:val="22"/>
              </w:rPr>
              <w:t>Total Responses</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0066F3BF" w14:textId="26AD118A">
            <w:pPr>
              <w:spacing w:line="276" w:lineRule="auto"/>
              <w:jc w:val="center"/>
              <w:rPr>
                <w:rFonts w:ascii="Times New Roman" w:hAnsi="Times New Roman"/>
                <w:b/>
                <w:sz w:val="22"/>
                <w:szCs w:val="22"/>
              </w:rPr>
            </w:pPr>
            <w:r w:rsidRPr="00A359B2">
              <w:rPr>
                <w:rFonts w:ascii="Times New Roman" w:hAnsi="Times New Roman"/>
                <w:b/>
                <w:sz w:val="22"/>
                <w:szCs w:val="22"/>
              </w:rPr>
              <w:t>Average Burden (</w:t>
            </w:r>
            <w:r w:rsidRPr="00A359B2" w:rsidR="00C77520">
              <w:rPr>
                <w:rFonts w:ascii="Times New Roman" w:hAnsi="Times New Roman"/>
                <w:b/>
                <w:sz w:val="22"/>
                <w:szCs w:val="22"/>
              </w:rPr>
              <w:t>Minutes</w:t>
            </w:r>
            <w:r w:rsidRPr="00A359B2">
              <w:rPr>
                <w:rFonts w:ascii="Times New Roman" w:hAnsi="Times New Roman"/>
                <w:b/>
                <w:sz w:val="22"/>
                <w:szCs w:val="22"/>
              </w:rPr>
              <w:t>)</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08A1A268" w14:textId="77777777">
            <w:pPr>
              <w:spacing w:line="276" w:lineRule="auto"/>
              <w:jc w:val="center"/>
              <w:rPr>
                <w:rFonts w:ascii="Times New Roman" w:hAnsi="Times New Roman"/>
                <w:b/>
                <w:sz w:val="22"/>
                <w:szCs w:val="22"/>
              </w:rPr>
            </w:pPr>
            <w:r w:rsidRPr="00A359B2">
              <w:rPr>
                <w:rFonts w:ascii="Times New Roman" w:hAnsi="Times New Roman"/>
                <w:b/>
                <w:sz w:val="22"/>
                <w:szCs w:val="22"/>
              </w:rPr>
              <w:t>Total Burden (Hours)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3BE03637" w14:textId="77777777">
            <w:pPr>
              <w:spacing w:line="276" w:lineRule="auto"/>
              <w:jc w:val="center"/>
              <w:rPr>
                <w:rFonts w:ascii="Times New Roman" w:hAnsi="Times New Roman"/>
                <w:b/>
                <w:sz w:val="22"/>
                <w:szCs w:val="22"/>
              </w:rPr>
            </w:pPr>
            <w:r w:rsidRPr="00A359B2">
              <w:rPr>
                <w:rFonts w:ascii="Times New Roman" w:hAnsi="Times New Roman"/>
                <w:b/>
                <w:sz w:val="22"/>
                <w:szCs w:val="22"/>
              </w:rPr>
              <w:t>Hourly</w:t>
            </w:r>
          </w:p>
          <w:p w:rsidR="006626FF" w:rsidRPr="00A359B2" w14:paraId="238CBA4F" w14:textId="008F0EC9">
            <w:pPr>
              <w:spacing w:line="276" w:lineRule="auto"/>
              <w:jc w:val="center"/>
              <w:rPr>
                <w:rFonts w:ascii="Times New Roman" w:hAnsi="Times New Roman"/>
                <w:b/>
                <w:sz w:val="22"/>
                <w:szCs w:val="22"/>
              </w:rPr>
            </w:pPr>
            <w:r w:rsidRPr="00A359B2">
              <w:rPr>
                <w:rFonts w:ascii="Times New Roman" w:hAnsi="Times New Roman"/>
                <w:b/>
                <w:sz w:val="22"/>
                <w:szCs w:val="22"/>
              </w:rPr>
              <w:t>Wage Rate</w:t>
            </w:r>
            <w:r w:rsidRPr="00A359B2" w:rsidR="005040AC">
              <w:rPr>
                <w:rFonts w:ascii="Times New Roman" w:hAnsi="Times New Roman"/>
                <w:b/>
                <w:sz w:val="22"/>
                <w:szCs w:val="22"/>
              </w:rPr>
              <w:t>*</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26FF" w:rsidRPr="00A359B2" w14:paraId="68D42730" w14:textId="77777777">
            <w:pPr>
              <w:spacing w:line="276" w:lineRule="auto"/>
              <w:jc w:val="center"/>
              <w:rPr>
                <w:rFonts w:ascii="Times New Roman" w:hAnsi="Times New Roman"/>
                <w:b/>
                <w:sz w:val="22"/>
                <w:szCs w:val="22"/>
              </w:rPr>
            </w:pPr>
            <w:r w:rsidRPr="00A359B2">
              <w:rPr>
                <w:rFonts w:ascii="Times New Roman" w:hAnsi="Times New Roman"/>
                <w:b/>
                <w:sz w:val="22"/>
                <w:szCs w:val="22"/>
              </w:rPr>
              <w:t>Total Burden Cost</w:t>
            </w:r>
          </w:p>
        </w:tc>
      </w:tr>
      <w:tr w14:paraId="09169E28" w14:textId="77777777" w:rsidTr="00707F53">
        <w:tblPrEx>
          <w:tblW w:w="10221" w:type="dxa"/>
          <w:tblInd w:w="-5" w:type="dxa"/>
          <w:tblLayout w:type="fixed"/>
          <w:tblLook w:val="04A0"/>
        </w:tblPrEx>
        <w:trPr>
          <w:trHeight w:val="737"/>
        </w:trPr>
        <w:tc>
          <w:tcPr>
            <w:tcW w:w="1080" w:type="dxa"/>
            <w:tcBorders>
              <w:top w:val="single" w:sz="4" w:space="0" w:color="auto"/>
              <w:left w:val="single" w:sz="4" w:space="0" w:color="auto"/>
              <w:bottom w:val="single" w:sz="4" w:space="0" w:color="auto"/>
              <w:right w:val="single" w:sz="4" w:space="0" w:color="auto"/>
            </w:tcBorders>
            <w:vAlign w:val="center"/>
            <w:hideMark/>
          </w:tcPr>
          <w:p w:rsidR="006626FF" w:rsidRPr="00A359B2" w:rsidP="00F65449" w14:paraId="762DB321" w14:textId="2865EFEC">
            <w:pPr>
              <w:spacing w:line="276" w:lineRule="auto"/>
              <w:jc w:val="center"/>
              <w:rPr>
                <w:rFonts w:ascii="Times New Roman" w:hAnsi="Times New Roman"/>
                <w:sz w:val="22"/>
                <w:szCs w:val="22"/>
              </w:rPr>
            </w:pPr>
            <w:r w:rsidRPr="00A359B2">
              <w:rPr>
                <w:rFonts w:ascii="Times New Roman" w:hAnsi="Times New Roman"/>
                <w:sz w:val="22"/>
                <w:szCs w:val="22"/>
              </w:rPr>
              <w:t>ETA</w:t>
            </w:r>
            <w:r w:rsidRPr="00A359B2" w:rsidR="00707F53">
              <w:rPr>
                <w:rFonts w:ascii="Times New Roman" w:hAnsi="Times New Roman"/>
                <w:sz w:val="22"/>
                <w:szCs w:val="22"/>
              </w:rPr>
              <w:t xml:space="preserve"> Form </w:t>
            </w:r>
            <w:r w:rsidRPr="00A359B2">
              <w:rPr>
                <w:rFonts w:ascii="Times New Roman" w:hAnsi="Times New Roman"/>
                <w:sz w:val="22"/>
                <w:szCs w:val="22"/>
              </w:rPr>
              <w:t>843</w:t>
            </w:r>
          </w:p>
        </w:tc>
        <w:tc>
          <w:tcPr>
            <w:tcW w:w="1491" w:type="dxa"/>
            <w:tcBorders>
              <w:top w:val="single" w:sz="4" w:space="0" w:color="auto"/>
              <w:left w:val="single" w:sz="4" w:space="0" w:color="auto"/>
              <w:bottom w:val="single" w:sz="4" w:space="0" w:color="auto"/>
              <w:right w:val="single" w:sz="4" w:space="0" w:color="auto"/>
            </w:tcBorders>
            <w:vAlign w:val="center"/>
          </w:tcPr>
          <w:p w:rsidR="006626FF" w:rsidRPr="00A359B2" w:rsidP="00F65449" w14:paraId="2F5115C1" w14:textId="3124A690">
            <w:pPr>
              <w:spacing w:line="276" w:lineRule="auto"/>
              <w:jc w:val="center"/>
              <w:rPr>
                <w:rFonts w:ascii="Times New Roman" w:hAnsi="Times New Roman"/>
                <w:sz w:val="22"/>
                <w:szCs w:val="22"/>
              </w:rPr>
            </w:pPr>
            <w:r w:rsidRPr="00A359B2">
              <w:rPr>
                <w:rFonts w:ascii="Times New Roman" w:hAnsi="Times New Roman"/>
                <w:sz w:val="22"/>
                <w:szCs w:val="22"/>
              </w:rPr>
              <w:t>53</w:t>
            </w:r>
          </w:p>
        </w:tc>
        <w:tc>
          <w:tcPr>
            <w:tcW w:w="1749" w:type="dxa"/>
            <w:tcBorders>
              <w:top w:val="single" w:sz="4" w:space="0" w:color="auto"/>
              <w:left w:val="single" w:sz="4" w:space="0" w:color="auto"/>
              <w:bottom w:val="single" w:sz="4" w:space="0" w:color="auto"/>
              <w:right w:val="single" w:sz="4" w:space="0" w:color="auto"/>
            </w:tcBorders>
            <w:vAlign w:val="center"/>
          </w:tcPr>
          <w:p w:rsidR="006626FF" w:rsidRPr="00A359B2" w:rsidP="005947B4" w14:paraId="5A00193C" w14:textId="636871E9">
            <w:pPr>
              <w:spacing w:line="276" w:lineRule="auto"/>
              <w:jc w:val="center"/>
              <w:rPr>
                <w:rFonts w:ascii="Times New Roman" w:hAnsi="Times New Roman"/>
                <w:sz w:val="22"/>
                <w:szCs w:val="22"/>
              </w:rPr>
            </w:pPr>
            <w:r>
              <w:rPr>
                <w:rFonts w:ascii="Times New Roman" w:hAnsi="Times New Roman"/>
                <w:sz w:val="22"/>
                <w:szCs w:val="22"/>
              </w:rPr>
              <w:t>20</w:t>
            </w:r>
          </w:p>
        </w:tc>
        <w:tc>
          <w:tcPr>
            <w:tcW w:w="1221" w:type="dxa"/>
            <w:tcBorders>
              <w:top w:val="single" w:sz="4" w:space="0" w:color="auto"/>
              <w:left w:val="single" w:sz="4" w:space="0" w:color="auto"/>
              <w:bottom w:val="single" w:sz="4" w:space="0" w:color="auto"/>
              <w:right w:val="single" w:sz="4" w:space="0" w:color="auto"/>
            </w:tcBorders>
            <w:vAlign w:val="center"/>
          </w:tcPr>
          <w:p w:rsidR="006626FF" w:rsidRPr="00A359B2" w:rsidP="00256148" w14:paraId="15D44061" w14:textId="38E6DAC7">
            <w:pPr>
              <w:spacing w:line="276" w:lineRule="auto"/>
              <w:jc w:val="center"/>
              <w:rPr>
                <w:rFonts w:ascii="Times New Roman" w:hAnsi="Times New Roman"/>
                <w:sz w:val="22"/>
                <w:szCs w:val="22"/>
              </w:rPr>
            </w:pPr>
            <w:r w:rsidRPr="00A359B2">
              <w:rPr>
                <w:rFonts w:ascii="Times New Roman" w:hAnsi="Times New Roman"/>
                <w:sz w:val="22"/>
                <w:szCs w:val="22"/>
              </w:rPr>
              <w:t>1,0</w:t>
            </w:r>
            <w:r w:rsidR="00FA0C35">
              <w:rPr>
                <w:rFonts w:ascii="Times New Roman" w:hAnsi="Times New Roman"/>
                <w:sz w:val="22"/>
                <w:szCs w:val="22"/>
              </w:rPr>
              <w:t>60</w:t>
            </w:r>
          </w:p>
        </w:tc>
        <w:tc>
          <w:tcPr>
            <w:tcW w:w="1170" w:type="dxa"/>
            <w:tcBorders>
              <w:top w:val="single" w:sz="4" w:space="0" w:color="auto"/>
              <w:left w:val="single" w:sz="4" w:space="0" w:color="auto"/>
              <w:bottom w:val="single" w:sz="4" w:space="0" w:color="auto"/>
              <w:right w:val="single" w:sz="4" w:space="0" w:color="auto"/>
            </w:tcBorders>
            <w:vAlign w:val="center"/>
          </w:tcPr>
          <w:p w:rsidR="006626FF" w:rsidRPr="00A359B2" w:rsidP="00BE746E" w14:paraId="460B8B6B" w14:textId="5886A2EA">
            <w:pPr>
              <w:spacing w:line="276" w:lineRule="auto"/>
              <w:jc w:val="center"/>
              <w:rPr>
                <w:rFonts w:ascii="Times New Roman" w:hAnsi="Times New Roman"/>
                <w:sz w:val="22"/>
                <w:szCs w:val="22"/>
              </w:rPr>
            </w:pPr>
            <w:r w:rsidRPr="00A359B2">
              <w:rPr>
                <w:rFonts w:ascii="Times New Roman" w:hAnsi="Times New Roman"/>
                <w:sz w:val="22"/>
                <w:szCs w:val="22"/>
              </w:rPr>
              <w:t>5</w:t>
            </w:r>
          </w:p>
        </w:tc>
        <w:tc>
          <w:tcPr>
            <w:tcW w:w="1029" w:type="dxa"/>
            <w:tcBorders>
              <w:top w:val="single" w:sz="4" w:space="0" w:color="auto"/>
              <w:left w:val="single" w:sz="4" w:space="0" w:color="auto"/>
              <w:bottom w:val="single" w:sz="4" w:space="0" w:color="auto"/>
              <w:right w:val="single" w:sz="4" w:space="0" w:color="auto"/>
            </w:tcBorders>
            <w:vAlign w:val="center"/>
          </w:tcPr>
          <w:p w:rsidR="006626FF" w:rsidRPr="00A359B2" w:rsidP="00BE746E" w14:paraId="752F73D3" w14:textId="351C631E">
            <w:pPr>
              <w:spacing w:line="276" w:lineRule="auto"/>
              <w:jc w:val="center"/>
              <w:rPr>
                <w:rFonts w:ascii="Times New Roman" w:hAnsi="Times New Roman"/>
                <w:sz w:val="22"/>
                <w:szCs w:val="22"/>
              </w:rPr>
            </w:pPr>
            <w:r w:rsidRPr="00A359B2">
              <w:rPr>
                <w:rFonts w:ascii="Times New Roman" w:hAnsi="Times New Roman"/>
                <w:sz w:val="22"/>
                <w:szCs w:val="22"/>
              </w:rPr>
              <w:t>8</w:t>
            </w:r>
            <w:r w:rsidR="00FA0C35">
              <w:rPr>
                <w:rFonts w:ascii="Times New Roman" w:hAnsi="Times New Roman"/>
                <w:sz w:val="22"/>
                <w:szCs w:val="22"/>
              </w:rPr>
              <w:t>8</w:t>
            </w: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A359B2" w:rsidP="00F65449" w14:paraId="6FAC2390" w14:textId="748F701C">
            <w:pPr>
              <w:spacing w:line="276" w:lineRule="auto"/>
              <w:jc w:val="center"/>
              <w:rPr>
                <w:rFonts w:ascii="Times New Roman" w:hAnsi="Times New Roman"/>
                <w:sz w:val="22"/>
                <w:szCs w:val="22"/>
              </w:rPr>
            </w:pPr>
            <w:r w:rsidRPr="00A359B2">
              <w:rPr>
                <w:rFonts w:ascii="Times New Roman" w:hAnsi="Times New Roman"/>
                <w:sz w:val="22"/>
                <w:szCs w:val="22"/>
              </w:rPr>
              <w:t>$</w:t>
            </w:r>
            <w:r w:rsidRPr="00A359B2" w:rsidR="00963F0D">
              <w:rPr>
                <w:rFonts w:ascii="Times New Roman" w:hAnsi="Times New Roman"/>
                <w:sz w:val="22"/>
                <w:szCs w:val="22"/>
              </w:rPr>
              <w:t>5</w:t>
            </w:r>
            <w:r w:rsidR="001423EC">
              <w:rPr>
                <w:rFonts w:ascii="Times New Roman" w:hAnsi="Times New Roman"/>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rsidR="00AA68FF" w:rsidRPr="00A359B2" w14:paraId="78C3C2D7" w14:textId="3DCCC6CD">
            <w:pPr>
              <w:spacing w:line="276" w:lineRule="auto"/>
              <w:jc w:val="center"/>
              <w:rPr>
                <w:rFonts w:ascii="Times New Roman" w:hAnsi="Times New Roman"/>
                <w:sz w:val="22"/>
                <w:szCs w:val="22"/>
              </w:rPr>
            </w:pPr>
            <w:r w:rsidRPr="00A359B2">
              <w:rPr>
                <w:rFonts w:ascii="Times New Roman" w:hAnsi="Times New Roman"/>
                <w:sz w:val="22"/>
                <w:szCs w:val="22"/>
              </w:rPr>
              <w:t>$</w:t>
            </w:r>
            <w:r w:rsidRPr="00A359B2" w:rsidR="00963F0D">
              <w:rPr>
                <w:rFonts w:ascii="Times New Roman" w:hAnsi="Times New Roman"/>
                <w:sz w:val="22"/>
                <w:szCs w:val="22"/>
              </w:rPr>
              <w:t>4</w:t>
            </w:r>
            <w:r w:rsidRPr="00A359B2" w:rsidR="002D731F">
              <w:rPr>
                <w:rFonts w:ascii="Times New Roman" w:hAnsi="Times New Roman"/>
                <w:sz w:val="22"/>
                <w:szCs w:val="22"/>
              </w:rPr>
              <w:t>,</w:t>
            </w:r>
            <w:r w:rsidR="001423EC">
              <w:rPr>
                <w:rFonts w:ascii="Times New Roman" w:hAnsi="Times New Roman"/>
                <w:sz w:val="22"/>
                <w:szCs w:val="22"/>
              </w:rPr>
              <w:t>664</w:t>
            </w:r>
          </w:p>
        </w:tc>
      </w:tr>
    </w:tbl>
    <w:p w:rsidR="001423EC" w:rsidRPr="001423EC" w:rsidP="001423EC" w14:paraId="7415D491" w14:textId="77777777">
      <w:pPr>
        <w:widowControl/>
        <w:autoSpaceDE/>
        <w:autoSpaceDN/>
        <w:adjustRightInd/>
        <w:rPr>
          <w:rFonts w:ascii="Times New Roman" w:eastAsia="Calibri" w:hAnsi="Times New Roman"/>
          <w:sz w:val="20"/>
          <w:szCs w:val="20"/>
        </w:rPr>
      </w:pPr>
      <w:r w:rsidRPr="001423EC">
        <w:rPr>
          <w:rFonts w:ascii="Times New Roman" w:eastAsia="Calibri" w:hAnsi="Times New Roman"/>
          <w:sz w:val="20"/>
          <w:szCs w:val="20"/>
        </w:rPr>
        <w:t xml:space="preserve">*Source: The hourly rate is computed by dividing the FY 2025 national average PS/PB annual salary for state staff as provided for through the distribution of state UI administrative grants </w:t>
      </w:r>
    </w:p>
    <w:p w:rsidR="00181C98" w:rsidRPr="00181C98" w:rsidP="00181C98" w14:paraId="5140351E" w14:textId="20714278">
      <w:pPr>
        <w:widowControl/>
        <w:autoSpaceDE/>
        <w:autoSpaceDN/>
        <w:adjustRightInd/>
        <w:spacing w:after="200"/>
        <w:contextualSpacing/>
        <w:rPr>
          <w:rFonts w:ascii="Times New Roman" w:hAnsi="Times New Roman"/>
          <w:sz w:val="20"/>
          <w:szCs w:val="20"/>
        </w:rPr>
      </w:pPr>
      <w:r w:rsidRPr="001423EC">
        <w:rPr>
          <w:rFonts w:ascii="Times New Roman" w:eastAsia="Calibri" w:hAnsi="Times New Roman"/>
          <w:sz w:val="20"/>
          <w:szCs w:val="20"/>
        </w:rPr>
        <w:t>(</w:t>
      </w:r>
      <w:hyperlink r:id="rId9" w:history="1">
        <w:r w:rsidRPr="001423EC">
          <w:rPr>
            <w:rStyle w:val="Hyperlink"/>
            <w:rFonts w:ascii="Times New Roman" w:eastAsia="Calibri" w:hAnsi="Times New Roman"/>
            <w:sz w:val="20"/>
            <w:szCs w:val="20"/>
          </w:rPr>
          <w:t>https://www.dol.gov/agencies/eta/advisories/uipl-19-24</w:t>
        </w:r>
      </w:hyperlink>
      <w:r>
        <w:rPr>
          <w:rStyle w:val="Hyperlink"/>
          <w:rFonts w:eastAsia="Calibri"/>
        </w:rPr>
        <w:t>)</w:t>
      </w:r>
      <w:r w:rsidRPr="001423EC">
        <w:rPr>
          <w:rFonts w:ascii="Times New Roman" w:eastAsia="Calibri" w:hAnsi="Times New Roman"/>
          <w:sz w:val="20"/>
          <w:szCs w:val="20"/>
        </w:rPr>
        <w:t>by the average number of hours worked in a year (1,711).  For FY 2025, this calculation is:  $90,282 / 1,711= $53</w:t>
      </w:r>
      <w:r w:rsidRPr="00181C98">
        <w:rPr>
          <w:rFonts w:ascii="Times New Roman" w:hAnsi="Times New Roman"/>
          <w:sz w:val="20"/>
          <w:szCs w:val="20"/>
        </w:rPr>
        <w:t>**The number of respondents includes all 50 states, as well as the District of Columbia, Puerto Rico, and the US Virgin Islands.</w:t>
      </w:r>
    </w:p>
    <w:p w:rsidR="00743760" w:rsidRPr="00A359B2" w:rsidP="00E60FB0" w14:paraId="67945890" w14:textId="77777777">
      <w:pPr>
        <w:widowControl/>
        <w:autoSpaceDE/>
        <w:autoSpaceDN/>
        <w:adjustRightInd/>
        <w:rPr>
          <w:rFonts w:ascii="Times New Roman" w:hAnsi="Times New Roman"/>
        </w:rPr>
      </w:pPr>
    </w:p>
    <w:p w:rsidR="00CD215D" w:rsidRPr="00A359B2" w:rsidP="00CD215D" w14:paraId="4F65FC61" w14:textId="5C8D5F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59B2">
        <w:rPr>
          <w:rFonts w:ascii="Times New Roman" w:hAnsi="Times New Roman"/>
          <w:b/>
        </w:rPr>
        <w:t xml:space="preserve">13.  Provide an estimate of </w:t>
      </w:r>
      <w:r w:rsidRPr="00A359B2" w:rsidR="00C667F3">
        <w:rPr>
          <w:rFonts w:ascii="Times New Roman" w:hAnsi="Times New Roman"/>
          <w:b/>
        </w:rPr>
        <w:t>the tot</w:t>
      </w:r>
      <w:r w:rsidRPr="00A359B2">
        <w:rPr>
          <w:rFonts w:ascii="Times New Roman" w:hAnsi="Times New Roman"/>
          <w:b/>
        </w:rPr>
        <w:t xml:space="preserve">al annual cost burden to respondents or </w:t>
      </w:r>
      <w:r w:rsidRPr="00A359B2" w:rsidR="00615A8D">
        <w:rPr>
          <w:rFonts w:ascii="Times New Roman" w:hAnsi="Times New Roman"/>
          <w:b/>
        </w:rPr>
        <w:t>record-keepers</w:t>
      </w:r>
      <w:r w:rsidRPr="00A359B2">
        <w:rPr>
          <w:rFonts w:ascii="Times New Roman" w:hAnsi="Times New Roman"/>
          <w:b/>
        </w:rPr>
        <w:t xml:space="preserve"> resulting from the collection of information.  (Do not include the cost of any hour </w:t>
      </w:r>
      <w:r w:rsidRPr="00A359B2" w:rsidR="00C667F3">
        <w:rPr>
          <w:rFonts w:ascii="Times New Roman" w:hAnsi="Times New Roman"/>
          <w:b/>
        </w:rPr>
        <w:t>burden shown in Items 12 and 14</w:t>
      </w:r>
      <w:r w:rsidRPr="00A359B2">
        <w:rPr>
          <w:rFonts w:ascii="Times New Roman" w:hAnsi="Times New Roman"/>
          <w:b/>
        </w:rPr>
        <w:t>)</w:t>
      </w:r>
      <w:r w:rsidRPr="00A359B2" w:rsidR="00C667F3">
        <w:rPr>
          <w:rFonts w:ascii="Times New Roman" w:hAnsi="Times New Roman"/>
          <w:b/>
        </w:rPr>
        <w:t>.</w:t>
      </w:r>
    </w:p>
    <w:p w:rsidR="00CD215D" w:rsidRPr="00A359B2"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RPr="00A359B2"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359B2">
        <w:rPr>
          <w:rFonts w:ascii="Times New Roman" w:hAnsi="Times New Roman"/>
          <w:b/>
        </w:rPr>
        <w:t>T</w:t>
      </w:r>
      <w:r w:rsidRPr="00A359B2" w:rsidR="00CD215D">
        <w:rPr>
          <w:rFonts w:ascii="Times New Roman" w:hAnsi="Times New Roman"/>
          <w:b/>
        </w:rPr>
        <w:t>he cost estimate should be split into two components</w:t>
      </w:r>
      <w:r w:rsidRPr="00A359B2" w:rsidR="00CD215D">
        <w:rPr>
          <w:rFonts w:ascii="Times New Roman" w:hAnsi="Times New Roman"/>
          <w:b/>
        </w:rPr>
        <w:t>:</w:t>
      </w:r>
      <w:r w:rsidRPr="00A359B2" w:rsidR="00AB4DC3">
        <w:rPr>
          <w:rFonts w:ascii="Times New Roman" w:hAnsi="Times New Roman"/>
          <w:b/>
        </w:rPr>
        <w:t xml:space="preserve">  (</w:t>
      </w:r>
      <w:r w:rsidRPr="00A359B2" w:rsidR="00AB4DC3">
        <w:rPr>
          <w:rFonts w:ascii="Times New Roman" w:hAnsi="Times New Roman"/>
          <w:b/>
        </w:rPr>
        <w:t>a) a total capital</w:t>
      </w:r>
    </w:p>
    <w:p w:rsidR="006F6E13" w:rsidRPr="00A359B2" w:rsidP="00584F8D" w14:paraId="413AA81E" w14:textId="0913AF30">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359B2">
        <w:rPr>
          <w:rFonts w:ascii="Times New Roman" w:hAnsi="Times New Roman"/>
          <w:b/>
        </w:rPr>
        <w:t>a</w:t>
      </w:r>
      <w:r w:rsidRPr="00A359B2" w:rsidR="00AB4DC3">
        <w:rPr>
          <w:rFonts w:ascii="Times New Roman" w:hAnsi="Times New Roman"/>
          <w:b/>
        </w:rPr>
        <w:t>nd</w:t>
      </w:r>
      <w:r w:rsidRPr="00A359B2" w:rsidR="00584F8D">
        <w:rPr>
          <w:rFonts w:ascii="Times New Roman" w:hAnsi="Times New Roman"/>
          <w:b/>
        </w:rPr>
        <w:t xml:space="preserve"> </w:t>
      </w:r>
      <w:r w:rsidRPr="00A359B2" w:rsidR="00346EE4">
        <w:rPr>
          <w:rFonts w:ascii="Times New Roman" w:hAnsi="Times New Roman"/>
          <w:b/>
        </w:rPr>
        <w:t>startup</w:t>
      </w:r>
      <w:r w:rsidRPr="00A359B2" w:rsidR="00CD215D">
        <w:rPr>
          <w:rFonts w:ascii="Times New Roman" w:hAnsi="Times New Roman"/>
          <w:b/>
        </w:rPr>
        <w:t xml:space="preserve"> cost component </w:t>
      </w:r>
      <w:r w:rsidRPr="00A359B2" w:rsidR="00C667F3">
        <w:rPr>
          <w:rFonts w:ascii="Times New Roman" w:hAnsi="Times New Roman"/>
          <w:b/>
        </w:rPr>
        <w:t>(</w:t>
      </w:r>
      <w:r w:rsidRPr="00A359B2" w:rsidR="00CD215D">
        <w:rPr>
          <w:rFonts w:ascii="Times New Roman" w:hAnsi="Times New Roman"/>
          <w:b/>
        </w:rPr>
        <w:t>annualized over its expected useful life)</w:t>
      </w:r>
      <w:r w:rsidRPr="00A359B2" w:rsidR="00C667F3">
        <w:rPr>
          <w:rFonts w:ascii="Times New Roman" w:hAnsi="Times New Roman"/>
          <w:b/>
        </w:rPr>
        <w:t>;</w:t>
      </w:r>
      <w:r w:rsidRPr="00A359B2" w:rsidR="00CD215D">
        <w:rPr>
          <w:rFonts w:ascii="Times New Roman" w:hAnsi="Times New Roman"/>
          <w:b/>
        </w:rPr>
        <w:t xml:space="preserve"> and (b) a</w:t>
      </w:r>
    </w:p>
    <w:p w:rsidR="00584F8D" w:rsidRPr="00A359B2"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359B2">
        <w:rPr>
          <w:rFonts w:ascii="Times New Roman" w:hAnsi="Times New Roman"/>
          <w:b/>
        </w:rPr>
        <w:t xml:space="preserve">total operation and </w:t>
      </w:r>
      <w:r w:rsidRPr="00A359B2" w:rsidR="006F6E13">
        <w:rPr>
          <w:rFonts w:ascii="Times New Roman" w:hAnsi="Times New Roman"/>
          <w:b/>
        </w:rPr>
        <w:t>m</w:t>
      </w:r>
      <w:r w:rsidRPr="00A359B2">
        <w:rPr>
          <w:rFonts w:ascii="Times New Roman" w:hAnsi="Times New Roman"/>
          <w:b/>
        </w:rPr>
        <w:t>aintenance and purchase of se</w:t>
      </w:r>
      <w:r w:rsidRPr="00A359B2" w:rsidR="006F6E13">
        <w:rPr>
          <w:rFonts w:ascii="Times New Roman" w:hAnsi="Times New Roman"/>
          <w:b/>
        </w:rPr>
        <w:t xml:space="preserve">rvice component.  </w:t>
      </w:r>
    </w:p>
    <w:p w:rsidR="00584F8D" w:rsidRPr="00A359B2"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59B2">
        <w:rPr>
          <w:rFonts w:ascii="Times New Roman" w:hAnsi="Times New Roman"/>
          <w:b/>
        </w:rPr>
        <w:tab/>
      </w:r>
      <w:r w:rsidRPr="00A359B2">
        <w:rPr>
          <w:rFonts w:ascii="Times New Roman" w:hAnsi="Times New Roman"/>
          <w:b/>
        </w:rPr>
        <w:tab/>
      </w:r>
      <w:r w:rsidRPr="00A359B2" w:rsidR="006F6E13">
        <w:rPr>
          <w:rFonts w:ascii="Times New Roman" w:hAnsi="Times New Roman"/>
          <w:b/>
        </w:rPr>
        <w:t>The estimates</w:t>
      </w:r>
      <w:r w:rsidRPr="00A359B2">
        <w:rPr>
          <w:rFonts w:ascii="Times New Roman" w:hAnsi="Times New Roman"/>
          <w:b/>
        </w:rPr>
        <w:t xml:space="preserve"> </w:t>
      </w:r>
      <w:r w:rsidRPr="00A359B2" w:rsidR="00CD215D">
        <w:rPr>
          <w:rFonts w:ascii="Times New Roman" w:hAnsi="Times New Roman"/>
          <w:b/>
        </w:rPr>
        <w:t xml:space="preserve">should </w:t>
      </w:r>
      <w:r w:rsidRPr="00A359B2" w:rsidR="00CD215D">
        <w:rPr>
          <w:rFonts w:ascii="Times New Roman" w:hAnsi="Times New Roman"/>
          <w:b/>
        </w:rPr>
        <w:t>take into account</w:t>
      </w:r>
      <w:r w:rsidRPr="00A359B2" w:rsidR="00CD215D">
        <w:rPr>
          <w:rFonts w:ascii="Times New Roman" w:hAnsi="Times New Roman"/>
          <w:b/>
        </w:rPr>
        <w:t xml:space="preserve"> costs associated with generating, </w:t>
      </w:r>
    </w:p>
    <w:p w:rsidR="00584F8D" w:rsidRPr="00A359B2"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59B2">
        <w:rPr>
          <w:rFonts w:ascii="Times New Roman" w:hAnsi="Times New Roman"/>
          <w:b/>
        </w:rPr>
        <w:tab/>
      </w:r>
      <w:r w:rsidRPr="00A359B2">
        <w:rPr>
          <w:rFonts w:ascii="Times New Roman" w:hAnsi="Times New Roman"/>
          <w:b/>
        </w:rPr>
        <w:tab/>
      </w:r>
      <w:r w:rsidRPr="00A359B2" w:rsidR="00CD215D">
        <w:rPr>
          <w:rFonts w:ascii="Times New Roman" w:hAnsi="Times New Roman"/>
          <w:b/>
        </w:rPr>
        <w:t xml:space="preserve">maintaining, and disclosing or providing the information.  Include descriptions of </w:t>
      </w:r>
    </w:p>
    <w:p w:rsidR="00CD215D" w:rsidRPr="00A359B2"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A359B2">
        <w:rPr>
          <w:rFonts w:ascii="Times New Roman" w:hAnsi="Times New Roman"/>
          <w:b/>
        </w:rPr>
        <w:t xml:space="preserve">methods used to estimate major cost factors including system and technology acquisition, expected useful life of capital equipment, the discount rate(s), and the </w:t>
      </w:r>
      <w:r w:rsidRPr="00A359B2">
        <w:rPr>
          <w:rFonts w:ascii="Times New Roman" w:hAnsi="Times New Roman"/>
          <w:b/>
        </w:rPr>
        <w:t>time period</w:t>
      </w:r>
      <w:r w:rsidRPr="00A359B2">
        <w:rPr>
          <w:rFonts w:ascii="Times New Roman" w:hAnsi="Times New Roman"/>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A359B2"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A359B2"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59B2">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A359B2"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A359B2" w:rsidP="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A359B2">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74C6C" w:rsidRPr="00A359B2" w:rsidP="00574C6C" w14:paraId="77D08E5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74C6C" w:rsidP="00574C6C" w14:paraId="09020490" w14:textId="1641DD39">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A359B2">
        <w:rPr>
          <w:rFonts w:ascii="Times New Roman" w:hAnsi="Times New Roman"/>
        </w:rPr>
        <w:t xml:space="preserve">There are no burden costs for respondents.  </w:t>
      </w:r>
    </w:p>
    <w:p w:rsidR="003E7C2D" w:rsidRPr="00A359B2" w:rsidP="00574C6C" w14:paraId="5392E5A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A359B2"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A359B2">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A359B2">
        <w:rPr>
          <w:rFonts w:ascii="Times New Roman" w:hAnsi="Times New Roman"/>
        </w:rPr>
        <w:t xml:space="preserve"> </w:t>
      </w:r>
      <w:r w:rsidRPr="00A359B2">
        <w:rPr>
          <w:rFonts w:ascii="Times New Roman" w:hAnsi="Times New Roman"/>
          <w:b/>
          <w:bCs/>
        </w:rPr>
        <w:t>without this collection of information.  Agencies also may aggregate cost estimates from Items 12, 13, and 14 into a single table.</w:t>
      </w:r>
    </w:p>
    <w:p w:rsidR="00574C6C" w:rsidRPr="00A359B2" w:rsidP="00574C6C" w14:paraId="37D3B2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359B2" w:rsidP="0003234F" w14:paraId="38EB8CFC" w14:textId="1E2B6638">
      <w:pPr>
        <w:widowControl/>
        <w:tabs>
          <w:tab w:val="decimal" w:pos="0"/>
        </w:tabs>
        <w:autoSpaceDE/>
        <w:autoSpaceDN/>
        <w:adjustRightInd/>
        <w:rPr>
          <w:rFonts w:ascii="Times New Roman" w:hAnsi="Times New Roman"/>
        </w:rPr>
      </w:pPr>
      <w:r w:rsidRPr="00A359B2">
        <w:rPr>
          <w:rFonts w:ascii="Times New Roman" w:hAnsi="Times New Roman"/>
        </w:rPr>
        <w:t xml:space="preserve">The FCCC </w:t>
      </w:r>
      <w:r w:rsidRPr="00A359B2" w:rsidR="0001202F">
        <w:rPr>
          <w:rFonts w:ascii="Times New Roman" w:hAnsi="Times New Roman"/>
        </w:rPr>
        <w:t xml:space="preserve">approximated </w:t>
      </w:r>
      <w:r w:rsidRPr="00A359B2">
        <w:rPr>
          <w:rFonts w:ascii="Times New Roman" w:hAnsi="Times New Roman"/>
        </w:rPr>
        <w:t>cost for FY 20</w:t>
      </w:r>
      <w:r w:rsidRPr="00A359B2" w:rsidR="00B62979">
        <w:rPr>
          <w:rFonts w:ascii="Times New Roman" w:hAnsi="Times New Roman"/>
        </w:rPr>
        <w:t>2</w:t>
      </w:r>
      <w:r w:rsidR="00F47A9A">
        <w:rPr>
          <w:rFonts w:ascii="Times New Roman" w:hAnsi="Times New Roman"/>
        </w:rPr>
        <w:t>4</w:t>
      </w:r>
      <w:r w:rsidRPr="00A359B2">
        <w:rPr>
          <w:rFonts w:ascii="Times New Roman" w:hAnsi="Times New Roman"/>
        </w:rPr>
        <w:t xml:space="preserve"> was $</w:t>
      </w:r>
      <w:r w:rsidRPr="00A359B2" w:rsidR="00205274">
        <w:rPr>
          <w:rFonts w:ascii="Times New Roman" w:hAnsi="Times New Roman"/>
        </w:rPr>
        <w:t>573,720</w:t>
      </w:r>
      <w:r w:rsidRPr="00A359B2">
        <w:rPr>
          <w:rFonts w:ascii="Times New Roman" w:hAnsi="Times New Roman"/>
        </w:rPr>
        <w:t xml:space="preserve"> for UCX claim processing alone. </w:t>
      </w:r>
      <w:r w:rsidRPr="00A359B2" w:rsidR="0003234F">
        <w:rPr>
          <w:rFonts w:ascii="Times New Roman" w:hAnsi="Times New Roman"/>
        </w:rPr>
        <w:t xml:space="preserve">This amount is allocated to the FCCC by the Federal government as a state grant. </w:t>
      </w:r>
      <w:r w:rsidRPr="00A359B2">
        <w:rPr>
          <w:rFonts w:ascii="Times New Roman" w:hAnsi="Times New Roman"/>
        </w:rPr>
        <w:t xml:space="preserve">Since it is estimated that the Form </w:t>
      </w:r>
      <w:r w:rsidRPr="00A359B2" w:rsidR="00295D3B">
        <w:rPr>
          <w:rFonts w:ascii="Times New Roman" w:hAnsi="Times New Roman"/>
        </w:rPr>
        <w:t xml:space="preserve">ETA </w:t>
      </w:r>
      <w:r w:rsidRPr="00A359B2">
        <w:rPr>
          <w:rFonts w:ascii="Times New Roman" w:hAnsi="Times New Roman"/>
        </w:rPr>
        <w:t>843 is completed for 5% of the claims, the estimated cost for processing is $</w:t>
      </w:r>
      <w:r w:rsidRPr="00A359B2" w:rsidR="00205274">
        <w:rPr>
          <w:rFonts w:ascii="Times New Roman" w:hAnsi="Times New Roman"/>
        </w:rPr>
        <w:t>28,686</w:t>
      </w:r>
      <w:r w:rsidRPr="00A359B2" w:rsidR="009E364C">
        <w:rPr>
          <w:rFonts w:ascii="Times New Roman" w:hAnsi="Times New Roman"/>
        </w:rPr>
        <w:t>.</w:t>
      </w:r>
    </w:p>
    <w:p w:rsidR="00D508DF" w:rsidRPr="00A359B2" w:rsidP="00D508DF" w14:paraId="181802A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p>
    <w:p w:rsidR="00690F56" w:rsidRPr="00A359B2"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A359B2">
        <w:rPr>
          <w:rFonts w:ascii="Times New Roman" w:hAnsi="Times New Roman"/>
          <w:b/>
          <w:bCs/>
        </w:rPr>
        <w:t>15.</w:t>
      </w:r>
      <w:r w:rsidRPr="00A359B2">
        <w:rPr>
          <w:rFonts w:ascii="Times New Roman" w:hAnsi="Times New Roman"/>
          <w:b/>
          <w:bCs/>
        </w:rPr>
        <w:tab/>
        <w:t>Explain the reasons for any</w:t>
      </w:r>
      <w:r w:rsidRPr="00A359B2" w:rsidR="00882AB5">
        <w:rPr>
          <w:rFonts w:ascii="Times New Roman" w:hAnsi="Times New Roman"/>
          <w:b/>
          <w:bCs/>
        </w:rPr>
        <w:t xml:space="preserve"> program changes or adjustments.</w:t>
      </w:r>
    </w:p>
    <w:p w:rsidR="00574C6C" w:rsidRPr="00A359B2" w:rsidP="00574C6C" w14:paraId="2E66CF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508DF" w:rsidP="00ED45FD" w14:paraId="1FE16C1E" w14:textId="5731D4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r w:rsidRPr="00A359B2">
        <w:rPr>
          <w:rFonts w:ascii="Times New Roman" w:hAnsi="Times New Roman"/>
        </w:rPr>
        <w:t xml:space="preserve">The burden that the electronic transactions in this collection put on respondents is directly related to the number of transactions conducted within the system. As a result, the number of UCX claims resulting from changes in the economic cycle and with military deployments will affect the burden over the course of the years. </w:t>
      </w:r>
      <w:r w:rsidRPr="00904D56" w:rsidR="00904D56">
        <w:rPr>
          <w:rFonts w:ascii="Times New Roman" w:hAnsi="Times New Roman"/>
        </w:rPr>
        <w:t xml:space="preserve">In FY 2024, the number of UCX claims decreased to 21,472, down </w:t>
      </w:r>
      <w:r w:rsidRPr="00904D56" w:rsidR="00904D56">
        <w:rPr>
          <w:rFonts w:ascii="Times New Roman" w:hAnsi="Times New Roman"/>
        </w:rPr>
        <w:t>from 34,698 in FY 2021, which was used in the calculations of the previous submission.</w:t>
      </w:r>
      <w:r w:rsidR="00904D56">
        <w:rPr>
          <w:rFonts w:ascii="Times New Roman" w:hAnsi="Times New Roman"/>
        </w:rPr>
        <w:t xml:space="preserve"> </w:t>
      </w:r>
      <w:r w:rsidRPr="00A359B2">
        <w:rPr>
          <w:rFonts w:ascii="Times New Roman" w:hAnsi="Times New Roman"/>
        </w:rPr>
        <w:t xml:space="preserve">There has been no change in the way UCX claims are processed or administered since 2009, and the </w:t>
      </w:r>
      <w:r w:rsidRPr="00A359B2" w:rsidR="00EC5889">
        <w:rPr>
          <w:rFonts w:ascii="Times New Roman" w:hAnsi="Times New Roman"/>
        </w:rPr>
        <w:t>decrease</w:t>
      </w:r>
      <w:r w:rsidRPr="00A359B2" w:rsidR="00506FC8">
        <w:rPr>
          <w:rFonts w:ascii="Times New Roman" w:hAnsi="Times New Roman"/>
        </w:rPr>
        <w:t xml:space="preserve"> </w:t>
      </w:r>
      <w:r w:rsidRPr="00A359B2">
        <w:rPr>
          <w:rFonts w:ascii="Times New Roman" w:hAnsi="Times New Roman"/>
        </w:rPr>
        <w:t xml:space="preserve">in claims volume has also resulted in a </w:t>
      </w:r>
      <w:r w:rsidRPr="00A359B2" w:rsidR="00506FC8">
        <w:rPr>
          <w:rFonts w:ascii="Times New Roman" w:hAnsi="Times New Roman"/>
        </w:rPr>
        <w:t xml:space="preserve">decrease </w:t>
      </w:r>
      <w:r w:rsidRPr="00A359B2">
        <w:rPr>
          <w:rFonts w:ascii="Times New Roman" w:hAnsi="Times New Roman"/>
        </w:rPr>
        <w:t>in burden hours.</w:t>
      </w:r>
      <w:r w:rsidRPr="005A3263">
        <w:rPr>
          <w:rFonts w:ascii="Times New Roman" w:hAnsi="Times New Roman"/>
        </w:rPr>
        <w:t xml:space="preserve"> </w:t>
      </w:r>
    </w:p>
    <w:p w:rsidR="00D508DF" w:rsidRPr="00F4518C" w:rsidP="00D508DF" w14:paraId="2F2558E0" w14:textId="5DEC092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574C6C" w:rsidP="00574C6C" w14:paraId="59A28DD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70059" w:rsidRPr="00574C6C" w:rsidP="00574C6C" w14:paraId="158AF987" w14:textId="5AB840B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F</w:t>
      </w:r>
      <w:r w:rsidRPr="00F70059">
        <w:rPr>
          <w:rFonts w:ascii="Times New Roman" w:hAnsi="Times New Roman"/>
        </w:rPr>
        <w:t xml:space="preserve">orm ETA 843 is included in the facsimile template found in Chapter VI of the ET Handbook No. 384, 2nd Edition (July 16, 2003), which provides instructions for form completion. </w:t>
      </w:r>
      <w:r w:rsidR="007D1A00">
        <w:rPr>
          <w:rFonts w:ascii="Times New Roman" w:hAnsi="Times New Roman"/>
        </w:rPr>
        <w:t xml:space="preserve">ET Handbook N0.384 can be found at </w:t>
      </w:r>
      <w:hyperlink r:id="rId10" w:history="1">
        <w:r w:rsidRPr="009C70BD" w:rsidR="009C70BD">
          <w:rPr>
            <w:rStyle w:val="Hyperlink"/>
            <w:rFonts w:ascii="Times New Roman" w:hAnsi="Times New Roman"/>
          </w:rPr>
          <w:t>https://www.dol.gov/agencies/eta/advisories/handbooks/et-handbook-no-384-2nd-edition</w:t>
        </w:r>
      </w:hyperlink>
      <w:r w:rsidR="007D1A00">
        <w:rPr>
          <w:rFonts w:ascii="Times New Roman" w:hAnsi="Times New Roman"/>
        </w:rPr>
        <w:t xml:space="preserve">. </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574C6C" w:rsidP="00574C6C" w14:paraId="698FBFA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74C6C" w:rsidP="00ED45FD" w14:paraId="1C3F00B9" w14:textId="6C3B2ED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Times New Roman" w:hAnsi="Times New Roman"/>
        </w:rPr>
      </w:pPr>
      <w:r w:rsidRPr="00574C6C">
        <w:rPr>
          <w:rFonts w:ascii="Times New Roman" w:hAnsi="Times New Roman"/>
        </w:rPr>
        <w:t>This package also requests an extension of the waiver of the requirement to display expiration dates on all forms used in the Unemployment Compensation for Ex-servicemembers (UCX) program. Forms are tailored according to the current needs and UI laws of the individual SWAs.  The requirement would place an unnecessary burden on the SWAs to reprint new forms upon (each) expiration.</w:t>
      </w:r>
      <w:r w:rsidR="005B4A08">
        <w:rPr>
          <w:rFonts w:ascii="Times New Roman" w:hAnsi="Times New Roman"/>
        </w:rPr>
        <w:t xml:space="preserve"> </w:t>
      </w:r>
      <w:r w:rsidRPr="00574C6C">
        <w:rPr>
          <w:rFonts w:ascii="Times New Roman" w:hAnsi="Times New Roman"/>
        </w:rPr>
        <w:t>ETA will announce the extension of the current expiration date through an Unemployment Insurance Program Letter.</w:t>
      </w:r>
    </w:p>
    <w:p w:rsidR="00ED45FD" w:rsidRPr="00574C6C" w:rsidP="00574C6C" w14:paraId="7DB691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574C6C" w:rsidP="00574C6C" w14:paraId="0E5F1F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381D0A2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E25BF0">
        <w:rPr>
          <w:rFonts w:ascii="Times New Roman" w:hAnsi="Times New Roman"/>
        </w:rPr>
        <w:t>The certification statement has no exceptions.</w:t>
      </w: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0A0BF9EE">
      <w:pPr>
        <w:rPr>
          <w:rFonts w:ascii="Times New Roman" w:hAnsi="Times New Roman"/>
        </w:rPr>
      </w:pPr>
      <w:r w:rsidRPr="00574C6C">
        <w:rPr>
          <w:rFonts w:ascii="Times New Roman" w:hAnsi="Times New Roman"/>
        </w:rPr>
        <w:t>This collection does not involve statistical methods.</w:t>
      </w:r>
    </w:p>
    <w:sectPr w:rsidSect="00C07F7F">
      <w:headerReference w:type="default" r:id="rId11"/>
      <w:footerReference w:type="even" r:id="rId12"/>
      <w:footerReference w:type="default" r:id="rId13"/>
      <w:headerReference w:type="first" r:id="rId14"/>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0BD33084">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DD7BBB">
      <w:rPr>
        <w:rStyle w:val="PageNumber"/>
        <w:rFonts w:ascii="Times New Roman" w:hAnsi="Times New Roman"/>
        <w:noProof/>
      </w:rPr>
      <w:t>7</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546B7" w14:paraId="19160679" w14:textId="77777777">
      <w:r>
        <w:separator/>
      </w:r>
    </w:p>
  </w:footnote>
  <w:footnote w:type="continuationSeparator" w:id="1">
    <w:p w:rsidR="009546B7" w14:paraId="7970966E" w14:textId="77777777">
      <w:r>
        <w:continuationSeparator/>
      </w:r>
    </w:p>
  </w:footnote>
  <w:footnote w:id="2">
    <w:p w:rsidR="00230506" w:rsidP="00230506" w14:paraId="09489442" w14:textId="1EF4F041">
      <w:pPr>
        <w:widowControl/>
        <w:rPr>
          <w:rFonts w:ascii="Times New Roman" w:hAnsi="Times New Roman"/>
        </w:rPr>
      </w:pPr>
      <w:r>
        <w:rPr>
          <w:rStyle w:val="FootnoteReference"/>
        </w:rPr>
        <w:footnoteRef/>
      </w:r>
      <w:r>
        <w:t xml:space="preserve"> </w:t>
      </w:r>
      <w:r w:rsidRPr="00A71BA3">
        <w:rPr>
          <w:rFonts w:ascii="Times New Roman" w:hAnsi="Times New Roman"/>
        </w:rPr>
        <w:t xml:space="preserve">See ETA Handbook </w:t>
      </w:r>
      <w:r w:rsidR="002967CC">
        <w:rPr>
          <w:rFonts w:ascii="Times New Roman" w:hAnsi="Times New Roman"/>
        </w:rPr>
        <w:t xml:space="preserve">No. </w:t>
      </w:r>
      <w:r w:rsidRPr="00A71BA3">
        <w:rPr>
          <w:rFonts w:ascii="Times New Roman" w:hAnsi="Times New Roman"/>
        </w:rPr>
        <w:t>384, Appendix A, pages A-10 through A-12</w:t>
      </w:r>
    </w:p>
    <w:p w:rsidR="00230506" w14:paraId="2568BD6E" w14:textId="406C4A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75D72E10">
    <w:pPr>
      <w:pStyle w:val="Header"/>
      <w:rPr>
        <w:rFonts w:ascii="Times New Roman" w:hAnsi="Times New Roman"/>
        <w:bCs/>
        <w:sz w:val="20"/>
        <w:szCs w:val="20"/>
      </w:rPr>
    </w:pPr>
    <w:r>
      <w:rPr>
        <w:rFonts w:ascii="Times New Roman" w:hAnsi="Times New Roman"/>
        <w:bCs/>
        <w:sz w:val="20"/>
        <w:szCs w:val="20"/>
      </w:rPr>
      <w:t>ETA UCX Handbook ETA 843</w:t>
    </w:r>
  </w:p>
  <w:p w:rsidR="00EC0B43" w14:paraId="52F50703" w14:textId="692CF322">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547EC9">
      <w:rPr>
        <w:rFonts w:ascii="Times New Roman" w:hAnsi="Times New Roman"/>
        <w:sz w:val="20"/>
        <w:szCs w:val="20"/>
      </w:rPr>
      <w:t>1205-0176</w:t>
    </w:r>
  </w:p>
  <w:p w:rsidR="00E60FB0" w:rsidRPr="00F8164B" w14:paraId="1D1AD862" w14:textId="4D1B9D5C">
    <w:pPr>
      <w:pStyle w:val="Header"/>
      <w:rPr>
        <w:rFonts w:ascii="Times New Roman" w:hAnsi="Times New Roman"/>
        <w:sz w:val="20"/>
        <w:szCs w:val="20"/>
      </w:rPr>
    </w:pPr>
    <w:r>
      <w:rPr>
        <w:rFonts w:ascii="Times New Roman" w:hAnsi="Times New Roman"/>
        <w:sz w:val="20"/>
        <w:szCs w:val="20"/>
      </w:rPr>
      <w:t xml:space="preserve">OMB Expiration Date: </w:t>
    </w:r>
    <w:r w:rsidR="007F2BEE">
      <w:rPr>
        <w:rFonts w:ascii="Times New Roman" w:hAnsi="Times New Roman"/>
        <w:sz w:val="20"/>
        <w:szCs w:val="20"/>
      </w:rPr>
      <w:t>September 30, 202</w:t>
    </w:r>
    <w:r w:rsidR="000F2AF8">
      <w:rPr>
        <w:rFonts w:ascii="Times New Roman" w:hAnsi="Times New Roman"/>
        <w:sz w:val="20"/>
        <w:szCs w:val="20"/>
      </w:rPr>
      <w:t>5</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7617639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186287023">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29516078">
    <w:abstractNumId w:val="3"/>
  </w:num>
  <w:num w:numId="4" w16cid:durableId="540360988">
    <w:abstractNumId w:val="8"/>
  </w:num>
  <w:num w:numId="5" w16cid:durableId="2108577700">
    <w:abstractNumId w:val="2"/>
  </w:num>
  <w:num w:numId="6" w16cid:durableId="148137717">
    <w:abstractNumId w:val="4"/>
  </w:num>
  <w:num w:numId="7" w16cid:durableId="1421175689">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901797579">
    <w:abstractNumId w:val="10"/>
  </w:num>
  <w:num w:numId="9" w16cid:durableId="841513025">
    <w:abstractNumId w:val="1"/>
  </w:num>
  <w:num w:numId="10" w16cid:durableId="751976155">
    <w:abstractNumId w:val="9"/>
  </w:num>
  <w:num w:numId="11" w16cid:durableId="645361474">
    <w:abstractNumId w:val="6"/>
  </w:num>
  <w:num w:numId="12" w16cid:durableId="1128620829">
    <w:abstractNumId w:val="7"/>
  </w:num>
  <w:num w:numId="13" w16cid:durableId="2093502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3CDA"/>
    <w:rsid w:val="00007AC9"/>
    <w:rsid w:val="0001202F"/>
    <w:rsid w:val="000133FD"/>
    <w:rsid w:val="00014158"/>
    <w:rsid w:val="00015F24"/>
    <w:rsid w:val="00017E14"/>
    <w:rsid w:val="00020F69"/>
    <w:rsid w:val="00022303"/>
    <w:rsid w:val="0002577D"/>
    <w:rsid w:val="0003234F"/>
    <w:rsid w:val="000379E0"/>
    <w:rsid w:val="0004107F"/>
    <w:rsid w:val="00042CBD"/>
    <w:rsid w:val="000458BC"/>
    <w:rsid w:val="000519AB"/>
    <w:rsid w:val="00051C2B"/>
    <w:rsid w:val="00052174"/>
    <w:rsid w:val="0005432E"/>
    <w:rsid w:val="000551CD"/>
    <w:rsid w:val="00061F6C"/>
    <w:rsid w:val="00064E28"/>
    <w:rsid w:val="00067EBB"/>
    <w:rsid w:val="00073827"/>
    <w:rsid w:val="0007383F"/>
    <w:rsid w:val="00075E13"/>
    <w:rsid w:val="00095C30"/>
    <w:rsid w:val="000A7853"/>
    <w:rsid w:val="000B0391"/>
    <w:rsid w:val="000B4875"/>
    <w:rsid w:val="000B6FB6"/>
    <w:rsid w:val="000C257C"/>
    <w:rsid w:val="000C35CD"/>
    <w:rsid w:val="000C3A92"/>
    <w:rsid w:val="000C728A"/>
    <w:rsid w:val="000C74FB"/>
    <w:rsid w:val="000D60F0"/>
    <w:rsid w:val="000D7F95"/>
    <w:rsid w:val="000E1C64"/>
    <w:rsid w:val="000F12C1"/>
    <w:rsid w:val="000F2AF8"/>
    <w:rsid w:val="000F48FB"/>
    <w:rsid w:val="000F6836"/>
    <w:rsid w:val="00102CD3"/>
    <w:rsid w:val="001040D4"/>
    <w:rsid w:val="00104B0A"/>
    <w:rsid w:val="001078BB"/>
    <w:rsid w:val="00116CD5"/>
    <w:rsid w:val="001170C8"/>
    <w:rsid w:val="00133C47"/>
    <w:rsid w:val="00133F0D"/>
    <w:rsid w:val="00137656"/>
    <w:rsid w:val="00141B64"/>
    <w:rsid w:val="001423EC"/>
    <w:rsid w:val="0014556E"/>
    <w:rsid w:val="00147E40"/>
    <w:rsid w:val="00151565"/>
    <w:rsid w:val="0015322B"/>
    <w:rsid w:val="0015365E"/>
    <w:rsid w:val="00157A90"/>
    <w:rsid w:val="00167F4C"/>
    <w:rsid w:val="00175ECC"/>
    <w:rsid w:val="00180E5A"/>
    <w:rsid w:val="00181C98"/>
    <w:rsid w:val="00186828"/>
    <w:rsid w:val="00196E1C"/>
    <w:rsid w:val="001A47D9"/>
    <w:rsid w:val="001A7F35"/>
    <w:rsid w:val="001B3EF8"/>
    <w:rsid w:val="001B40D9"/>
    <w:rsid w:val="001D10ED"/>
    <w:rsid w:val="001D2D09"/>
    <w:rsid w:val="001D6427"/>
    <w:rsid w:val="001D67BB"/>
    <w:rsid w:val="001E0E7F"/>
    <w:rsid w:val="001E2932"/>
    <w:rsid w:val="001E3596"/>
    <w:rsid w:val="001E5213"/>
    <w:rsid w:val="001F1E78"/>
    <w:rsid w:val="001F2E8E"/>
    <w:rsid w:val="001F54CF"/>
    <w:rsid w:val="00200470"/>
    <w:rsid w:val="00201899"/>
    <w:rsid w:val="002036A1"/>
    <w:rsid w:val="00205274"/>
    <w:rsid w:val="002134B4"/>
    <w:rsid w:val="002203C9"/>
    <w:rsid w:val="00230506"/>
    <w:rsid w:val="00237691"/>
    <w:rsid w:val="00242CA0"/>
    <w:rsid w:val="00243432"/>
    <w:rsid w:val="00247146"/>
    <w:rsid w:val="0025180C"/>
    <w:rsid w:val="00255C1F"/>
    <w:rsid w:val="00256148"/>
    <w:rsid w:val="00256C72"/>
    <w:rsid w:val="002602F5"/>
    <w:rsid w:val="00273D58"/>
    <w:rsid w:val="00277C1F"/>
    <w:rsid w:val="002866AD"/>
    <w:rsid w:val="00286BE3"/>
    <w:rsid w:val="0029135D"/>
    <w:rsid w:val="00292951"/>
    <w:rsid w:val="00293CD1"/>
    <w:rsid w:val="00295B0D"/>
    <w:rsid w:val="00295D3B"/>
    <w:rsid w:val="002967CC"/>
    <w:rsid w:val="002A3962"/>
    <w:rsid w:val="002A5972"/>
    <w:rsid w:val="002D731F"/>
    <w:rsid w:val="002E19B5"/>
    <w:rsid w:val="002E238B"/>
    <w:rsid w:val="002E4200"/>
    <w:rsid w:val="002F40DB"/>
    <w:rsid w:val="0030275C"/>
    <w:rsid w:val="00304132"/>
    <w:rsid w:val="00304C30"/>
    <w:rsid w:val="00312124"/>
    <w:rsid w:val="00313820"/>
    <w:rsid w:val="00315972"/>
    <w:rsid w:val="0032649A"/>
    <w:rsid w:val="00332F98"/>
    <w:rsid w:val="0033619C"/>
    <w:rsid w:val="003430A6"/>
    <w:rsid w:val="003448FC"/>
    <w:rsid w:val="00346EE4"/>
    <w:rsid w:val="00347307"/>
    <w:rsid w:val="00350351"/>
    <w:rsid w:val="0035128E"/>
    <w:rsid w:val="003548D8"/>
    <w:rsid w:val="00363CC2"/>
    <w:rsid w:val="00363CCF"/>
    <w:rsid w:val="00371EEC"/>
    <w:rsid w:val="00386ED4"/>
    <w:rsid w:val="003876F3"/>
    <w:rsid w:val="00390426"/>
    <w:rsid w:val="00390AFB"/>
    <w:rsid w:val="00394AEB"/>
    <w:rsid w:val="003966E5"/>
    <w:rsid w:val="00397A49"/>
    <w:rsid w:val="003A6020"/>
    <w:rsid w:val="003A6353"/>
    <w:rsid w:val="003A7CD5"/>
    <w:rsid w:val="003C13C6"/>
    <w:rsid w:val="003C2B7B"/>
    <w:rsid w:val="003D5649"/>
    <w:rsid w:val="003D5958"/>
    <w:rsid w:val="003D6AC7"/>
    <w:rsid w:val="003E49A6"/>
    <w:rsid w:val="003E5E34"/>
    <w:rsid w:val="003E7C2D"/>
    <w:rsid w:val="003F50BE"/>
    <w:rsid w:val="003F53FB"/>
    <w:rsid w:val="00400B4D"/>
    <w:rsid w:val="00401F18"/>
    <w:rsid w:val="004056B7"/>
    <w:rsid w:val="00410AC8"/>
    <w:rsid w:val="00414664"/>
    <w:rsid w:val="00427F0F"/>
    <w:rsid w:val="00442CCD"/>
    <w:rsid w:val="00443460"/>
    <w:rsid w:val="0044406A"/>
    <w:rsid w:val="0044773C"/>
    <w:rsid w:val="00455F04"/>
    <w:rsid w:val="004672B5"/>
    <w:rsid w:val="00470D15"/>
    <w:rsid w:val="004844D1"/>
    <w:rsid w:val="0048559D"/>
    <w:rsid w:val="00494A93"/>
    <w:rsid w:val="00494D75"/>
    <w:rsid w:val="004A1763"/>
    <w:rsid w:val="004B1E83"/>
    <w:rsid w:val="004B44DE"/>
    <w:rsid w:val="004D1C78"/>
    <w:rsid w:val="004D441E"/>
    <w:rsid w:val="004D46D1"/>
    <w:rsid w:val="004E0985"/>
    <w:rsid w:val="004E1D9E"/>
    <w:rsid w:val="005040AC"/>
    <w:rsid w:val="0050522F"/>
    <w:rsid w:val="00506FC8"/>
    <w:rsid w:val="0051257B"/>
    <w:rsid w:val="00513699"/>
    <w:rsid w:val="0051446D"/>
    <w:rsid w:val="005164DC"/>
    <w:rsid w:val="00530EBD"/>
    <w:rsid w:val="00547EC9"/>
    <w:rsid w:val="00551529"/>
    <w:rsid w:val="00564F76"/>
    <w:rsid w:val="00567912"/>
    <w:rsid w:val="00570098"/>
    <w:rsid w:val="00574C6C"/>
    <w:rsid w:val="005805E7"/>
    <w:rsid w:val="00583F5D"/>
    <w:rsid w:val="0058424C"/>
    <w:rsid w:val="00584F8D"/>
    <w:rsid w:val="005947B4"/>
    <w:rsid w:val="00597E8E"/>
    <w:rsid w:val="005A0350"/>
    <w:rsid w:val="005A3263"/>
    <w:rsid w:val="005A39B9"/>
    <w:rsid w:val="005B4A08"/>
    <w:rsid w:val="005B4E85"/>
    <w:rsid w:val="005B5990"/>
    <w:rsid w:val="005C6147"/>
    <w:rsid w:val="005D06CC"/>
    <w:rsid w:val="005D5F8C"/>
    <w:rsid w:val="005E1818"/>
    <w:rsid w:val="005E5148"/>
    <w:rsid w:val="005F4D33"/>
    <w:rsid w:val="0060114B"/>
    <w:rsid w:val="00611DE2"/>
    <w:rsid w:val="00615A8D"/>
    <w:rsid w:val="00616AD0"/>
    <w:rsid w:val="006227B3"/>
    <w:rsid w:val="00623F69"/>
    <w:rsid w:val="00642220"/>
    <w:rsid w:val="00652ED1"/>
    <w:rsid w:val="006626FF"/>
    <w:rsid w:val="006650A8"/>
    <w:rsid w:val="0067772C"/>
    <w:rsid w:val="00685435"/>
    <w:rsid w:val="00690F56"/>
    <w:rsid w:val="006967BB"/>
    <w:rsid w:val="006A4637"/>
    <w:rsid w:val="006C39F8"/>
    <w:rsid w:val="006C617D"/>
    <w:rsid w:val="006E1A08"/>
    <w:rsid w:val="006F284F"/>
    <w:rsid w:val="006F488E"/>
    <w:rsid w:val="006F66F9"/>
    <w:rsid w:val="006F6E13"/>
    <w:rsid w:val="0070054F"/>
    <w:rsid w:val="007010C5"/>
    <w:rsid w:val="007011F1"/>
    <w:rsid w:val="00707F53"/>
    <w:rsid w:val="0071248F"/>
    <w:rsid w:val="007127A1"/>
    <w:rsid w:val="00713ACE"/>
    <w:rsid w:val="00715F82"/>
    <w:rsid w:val="007163BA"/>
    <w:rsid w:val="0071749C"/>
    <w:rsid w:val="00724A34"/>
    <w:rsid w:val="00740A74"/>
    <w:rsid w:val="007412B6"/>
    <w:rsid w:val="00743760"/>
    <w:rsid w:val="00744056"/>
    <w:rsid w:val="007636EC"/>
    <w:rsid w:val="00766C48"/>
    <w:rsid w:val="00767D37"/>
    <w:rsid w:val="00774503"/>
    <w:rsid w:val="0077530C"/>
    <w:rsid w:val="00777B53"/>
    <w:rsid w:val="00777CD2"/>
    <w:rsid w:val="0078038F"/>
    <w:rsid w:val="00782C5D"/>
    <w:rsid w:val="00785FE9"/>
    <w:rsid w:val="00786E04"/>
    <w:rsid w:val="00790311"/>
    <w:rsid w:val="007A2AF9"/>
    <w:rsid w:val="007A56D3"/>
    <w:rsid w:val="007A5ED2"/>
    <w:rsid w:val="007A7F79"/>
    <w:rsid w:val="007C10DF"/>
    <w:rsid w:val="007D0900"/>
    <w:rsid w:val="007D1A00"/>
    <w:rsid w:val="007D46C2"/>
    <w:rsid w:val="007D71B1"/>
    <w:rsid w:val="007E659B"/>
    <w:rsid w:val="007F1FAB"/>
    <w:rsid w:val="007F2BEE"/>
    <w:rsid w:val="008043E5"/>
    <w:rsid w:val="00804A1A"/>
    <w:rsid w:val="0081073D"/>
    <w:rsid w:val="00814AD7"/>
    <w:rsid w:val="008240CC"/>
    <w:rsid w:val="00830017"/>
    <w:rsid w:val="00831D58"/>
    <w:rsid w:val="008323ED"/>
    <w:rsid w:val="00835955"/>
    <w:rsid w:val="00846701"/>
    <w:rsid w:val="008509FC"/>
    <w:rsid w:val="00856849"/>
    <w:rsid w:val="00857728"/>
    <w:rsid w:val="008624D5"/>
    <w:rsid w:val="00871CA6"/>
    <w:rsid w:val="00872118"/>
    <w:rsid w:val="008729CA"/>
    <w:rsid w:val="00882AB5"/>
    <w:rsid w:val="00882B1D"/>
    <w:rsid w:val="0088672C"/>
    <w:rsid w:val="008968D8"/>
    <w:rsid w:val="008A1F0C"/>
    <w:rsid w:val="008A40D1"/>
    <w:rsid w:val="008B1D8C"/>
    <w:rsid w:val="008B541B"/>
    <w:rsid w:val="008D0394"/>
    <w:rsid w:val="00901003"/>
    <w:rsid w:val="0090158E"/>
    <w:rsid w:val="00901EF6"/>
    <w:rsid w:val="0090257F"/>
    <w:rsid w:val="0090413E"/>
    <w:rsid w:val="00904D56"/>
    <w:rsid w:val="009151FF"/>
    <w:rsid w:val="009271B1"/>
    <w:rsid w:val="00930A89"/>
    <w:rsid w:val="00936590"/>
    <w:rsid w:val="009441E2"/>
    <w:rsid w:val="00950C7D"/>
    <w:rsid w:val="00953381"/>
    <w:rsid w:val="009546B7"/>
    <w:rsid w:val="00960FDE"/>
    <w:rsid w:val="0096202E"/>
    <w:rsid w:val="00963680"/>
    <w:rsid w:val="00963F0D"/>
    <w:rsid w:val="00964D3F"/>
    <w:rsid w:val="00967983"/>
    <w:rsid w:val="009700D9"/>
    <w:rsid w:val="00971B34"/>
    <w:rsid w:val="00985C15"/>
    <w:rsid w:val="009A2B93"/>
    <w:rsid w:val="009A6DCA"/>
    <w:rsid w:val="009B00FD"/>
    <w:rsid w:val="009B2ABE"/>
    <w:rsid w:val="009B38D1"/>
    <w:rsid w:val="009B4116"/>
    <w:rsid w:val="009C2A10"/>
    <w:rsid w:val="009C70BD"/>
    <w:rsid w:val="009D1EA2"/>
    <w:rsid w:val="009D415A"/>
    <w:rsid w:val="009D635A"/>
    <w:rsid w:val="009E0141"/>
    <w:rsid w:val="009E234B"/>
    <w:rsid w:val="009E364C"/>
    <w:rsid w:val="009E3738"/>
    <w:rsid w:val="009F156F"/>
    <w:rsid w:val="009F52F3"/>
    <w:rsid w:val="00A0591F"/>
    <w:rsid w:val="00A07098"/>
    <w:rsid w:val="00A10140"/>
    <w:rsid w:val="00A10441"/>
    <w:rsid w:val="00A15094"/>
    <w:rsid w:val="00A20A51"/>
    <w:rsid w:val="00A21F98"/>
    <w:rsid w:val="00A32EC8"/>
    <w:rsid w:val="00A359B2"/>
    <w:rsid w:val="00A36021"/>
    <w:rsid w:val="00A41C21"/>
    <w:rsid w:val="00A45EA9"/>
    <w:rsid w:val="00A47DA7"/>
    <w:rsid w:val="00A52DE7"/>
    <w:rsid w:val="00A55023"/>
    <w:rsid w:val="00A56B86"/>
    <w:rsid w:val="00A632EF"/>
    <w:rsid w:val="00A677E9"/>
    <w:rsid w:val="00A71BA3"/>
    <w:rsid w:val="00A740AB"/>
    <w:rsid w:val="00A773AF"/>
    <w:rsid w:val="00A834BF"/>
    <w:rsid w:val="00A90769"/>
    <w:rsid w:val="00A95DEE"/>
    <w:rsid w:val="00A973AA"/>
    <w:rsid w:val="00AA177A"/>
    <w:rsid w:val="00AA1FD2"/>
    <w:rsid w:val="00AA68FF"/>
    <w:rsid w:val="00AB4DC3"/>
    <w:rsid w:val="00AC775D"/>
    <w:rsid w:val="00AD022F"/>
    <w:rsid w:val="00AD08CA"/>
    <w:rsid w:val="00AD0ECA"/>
    <w:rsid w:val="00AD75AC"/>
    <w:rsid w:val="00AE49DD"/>
    <w:rsid w:val="00AF2C11"/>
    <w:rsid w:val="00AF3788"/>
    <w:rsid w:val="00AF5262"/>
    <w:rsid w:val="00AF7928"/>
    <w:rsid w:val="00B015D6"/>
    <w:rsid w:val="00B02223"/>
    <w:rsid w:val="00B12D69"/>
    <w:rsid w:val="00B26E3E"/>
    <w:rsid w:val="00B35DAD"/>
    <w:rsid w:val="00B37D0B"/>
    <w:rsid w:val="00B37EFA"/>
    <w:rsid w:val="00B47443"/>
    <w:rsid w:val="00B5377A"/>
    <w:rsid w:val="00B57039"/>
    <w:rsid w:val="00B6181C"/>
    <w:rsid w:val="00B62979"/>
    <w:rsid w:val="00B62EAA"/>
    <w:rsid w:val="00B66231"/>
    <w:rsid w:val="00B70751"/>
    <w:rsid w:val="00B71D3F"/>
    <w:rsid w:val="00B75794"/>
    <w:rsid w:val="00B96B0D"/>
    <w:rsid w:val="00BA6C9C"/>
    <w:rsid w:val="00BB3BEF"/>
    <w:rsid w:val="00BC31CA"/>
    <w:rsid w:val="00BC4DD3"/>
    <w:rsid w:val="00BD34F2"/>
    <w:rsid w:val="00BD3C71"/>
    <w:rsid w:val="00BD66B1"/>
    <w:rsid w:val="00BE4C9D"/>
    <w:rsid w:val="00BE746E"/>
    <w:rsid w:val="00BF4338"/>
    <w:rsid w:val="00C02744"/>
    <w:rsid w:val="00C02E4A"/>
    <w:rsid w:val="00C05B88"/>
    <w:rsid w:val="00C07F7F"/>
    <w:rsid w:val="00C12530"/>
    <w:rsid w:val="00C14429"/>
    <w:rsid w:val="00C23A87"/>
    <w:rsid w:val="00C247D8"/>
    <w:rsid w:val="00C25AD2"/>
    <w:rsid w:val="00C34009"/>
    <w:rsid w:val="00C40AD1"/>
    <w:rsid w:val="00C4763A"/>
    <w:rsid w:val="00C50AD0"/>
    <w:rsid w:val="00C63D1E"/>
    <w:rsid w:val="00C667F3"/>
    <w:rsid w:val="00C712D2"/>
    <w:rsid w:val="00C77520"/>
    <w:rsid w:val="00C77B5C"/>
    <w:rsid w:val="00C824C6"/>
    <w:rsid w:val="00C8275F"/>
    <w:rsid w:val="00C87068"/>
    <w:rsid w:val="00C9162F"/>
    <w:rsid w:val="00C92DE7"/>
    <w:rsid w:val="00C94526"/>
    <w:rsid w:val="00CA2F0A"/>
    <w:rsid w:val="00CB3579"/>
    <w:rsid w:val="00CC0731"/>
    <w:rsid w:val="00CC2ECD"/>
    <w:rsid w:val="00CC3670"/>
    <w:rsid w:val="00CC770C"/>
    <w:rsid w:val="00CD00D5"/>
    <w:rsid w:val="00CD215D"/>
    <w:rsid w:val="00CD6628"/>
    <w:rsid w:val="00CD7499"/>
    <w:rsid w:val="00CE63BC"/>
    <w:rsid w:val="00D05EAB"/>
    <w:rsid w:val="00D138CE"/>
    <w:rsid w:val="00D2331B"/>
    <w:rsid w:val="00D36BB6"/>
    <w:rsid w:val="00D508DF"/>
    <w:rsid w:val="00D53DEB"/>
    <w:rsid w:val="00D57DE8"/>
    <w:rsid w:val="00D640D0"/>
    <w:rsid w:val="00D655E1"/>
    <w:rsid w:val="00D70279"/>
    <w:rsid w:val="00D73AAD"/>
    <w:rsid w:val="00D75842"/>
    <w:rsid w:val="00D86FF7"/>
    <w:rsid w:val="00DA34DB"/>
    <w:rsid w:val="00DB7B7C"/>
    <w:rsid w:val="00DC1431"/>
    <w:rsid w:val="00DC2F7A"/>
    <w:rsid w:val="00DC39A8"/>
    <w:rsid w:val="00DD6DF0"/>
    <w:rsid w:val="00DD7BBB"/>
    <w:rsid w:val="00DF4A92"/>
    <w:rsid w:val="00E0031C"/>
    <w:rsid w:val="00E0138A"/>
    <w:rsid w:val="00E063A2"/>
    <w:rsid w:val="00E06430"/>
    <w:rsid w:val="00E1725B"/>
    <w:rsid w:val="00E21B18"/>
    <w:rsid w:val="00E22463"/>
    <w:rsid w:val="00E23871"/>
    <w:rsid w:val="00E2485D"/>
    <w:rsid w:val="00E25BF0"/>
    <w:rsid w:val="00E322E9"/>
    <w:rsid w:val="00E37AD4"/>
    <w:rsid w:val="00E400EA"/>
    <w:rsid w:val="00E44F49"/>
    <w:rsid w:val="00E46EE5"/>
    <w:rsid w:val="00E57F5E"/>
    <w:rsid w:val="00E60FB0"/>
    <w:rsid w:val="00E614A1"/>
    <w:rsid w:val="00E700AD"/>
    <w:rsid w:val="00E72098"/>
    <w:rsid w:val="00E74ABD"/>
    <w:rsid w:val="00E83023"/>
    <w:rsid w:val="00E833E4"/>
    <w:rsid w:val="00E92EED"/>
    <w:rsid w:val="00E93A0F"/>
    <w:rsid w:val="00EA1E29"/>
    <w:rsid w:val="00EA3E66"/>
    <w:rsid w:val="00EA58F1"/>
    <w:rsid w:val="00EA7059"/>
    <w:rsid w:val="00EC0B43"/>
    <w:rsid w:val="00EC4399"/>
    <w:rsid w:val="00EC5889"/>
    <w:rsid w:val="00ED45FD"/>
    <w:rsid w:val="00ED61D9"/>
    <w:rsid w:val="00EF5E0C"/>
    <w:rsid w:val="00F11AA8"/>
    <w:rsid w:val="00F24787"/>
    <w:rsid w:val="00F27223"/>
    <w:rsid w:val="00F3623C"/>
    <w:rsid w:val="00F37FAF"/>
    <w:rsid w:val="00F41116"/>
    <w:rsid w:val="00F43178"/>
    <w:rsid w:val="00F44D20"/>
    <w:rsid w:val="00F4518C"/>
    <w:rsid w:val="00F4529D"/>
    <w:rsid w:val="00F47A9A"/>
    <w:rsid w:val="00F53F09"/>
    <w:rsid w:val="00F548BE"/>
    <w:rsid w:val="00F56B20"/>
    <w:rsid w:val="00F605FE"/>
    <w:rsid w:val="00F62080"/>
    <w:rsid w:val="00F6219B"/>
    <w:rsid w:val="00F64E0B"/>
    <w:rsid w:val="00F65449"/>
    <w:rsid w:val="00F70059"/>
    <w:rsid w:val="00F72D66"/>
    <w:rsid w:val="00F8164B"/>
    <w:rsid w:val="00F8725E"/>
    <w:rsid w:val="00F918A5"/>
    <w:rsid w:val="00F935EE"/>
    <w:rsid w:val="00FA0C35"/>
    <w:rsid w:val="00FA3D8C"/>
    <w:rsid w:val="00FB2183"/>
    <w:rsid w:val="00FB587F"/>
    <w:rsid w:val="00FC54FF"/>
    <w:rsid w:val="00FD6799"/>
    <w:rsid w:val="00FE7950"/>
    <w:rsid w:val="00FF06B0"/>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uiPriority w:val="99"/>
    <w:unhideWhenUsed/>
    <w:rsid w:val="00B02223"/>
    <w:rPr>
      <w:color w:val="0000FF"/>
      <w:u w:val="single"/>
    </w:rPr>
  </w:style>
  <w:style w:type="character" w:styleId="PlaceholderText">
    <w:name w:val="Placeholder Text"/>
    <w:basedOn w:val="DefaultParagraphFont"/>
    <w:uiPriority w:val="99"/>
    <w:semiHidden/>
    <w:rsid w:val="00ED61D9"/>
    <w:rPr>
      <w:color w:val="808080"/>
    </w:rPr>
  </w:style>
  <w:style w:type="paragraph" w:styleId="FootnoteText">
    <w:name w:val="footnote text"/>
    <w:basedOn w:val="Normal"/>
    <w:link w:val="FootnoteTextChar"/>
    <w:rsid w:val="00230506"/>
    <w:rPr>
      <w:sz w:val="20"/>
      <w:szCs w:val="20"/>
    </w:rPr>
  </w:style>
  <w:style w:type="character" w:customStyle="1" w:styleId="FootnoteTextChar">
    <w:name w:val="Footnote Text Char"/>
    <w:basedOn w:val="DefaultParagraphFont"/>
    <w:link w:val="FootnoteText"/>
    <w:rsid w:val="00230506"/>
    <w:rPr>
      <w:rFonts w:ascii="Courier 12cpi" w:hAnsi="Courier 12cpi"/>
    </w:rPr>
  </w:style>
  <w:style w:type="character" w:styleId="UnresolvedMention">
    <w:name w:val="Unresolved Mention"/>
    <w:basedOn w:val="DefaultParagraphFont"/>
    <w:uiPriority w:val="99"/>
    <w:semiHidden/>
    <w:unhideWhenUsed/>
    <w:rsid w:val="0029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agencies/eta/advisories/handbooks/et-handbook-no-384-2nd-editio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agencies/eta/advisories/uipl-19-2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4C86B2-D5A5-45CB-A583-D10D3DB3E124}">
  <ds:schemaRefs>
    <ds:schemaRef ds:uri="http://schemas.microsoft.com/sharepoint/v3/contenttype/forms"/>
  </ds:schemaRefs>
</ds:datastoreItem>
</file>

<file path=customXml/itemProps2.xml><?xml version="1.0" encoding="utf-8"?>
<ds:datastoreItem xmlns:ds="http://schemas.openxmlformats.org/officeDocument/2006/customXml" ds:itemID="{678130E8-995D-405C-B6D3-069260CF6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9fb2-8623-4e5b-b7ef-6057f998f1db"/>
    <ds:schemaRef ds:uri="48c17d7b-3cfa-43b1-8bfc-43fa98d67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E0C8C-8041-4966-94BF-4B750D4829E1}">
  <ds:schemaRefs>
    <ds:schemaRef ds:uri="http://schemas.openxmlformats.org/officeDocument/2006/bibliography"/>
  </ds:schemaRefs>
</ds:datastoreItem>
</file>

<file path=customXml/itemProps4.xml><?xml version="1.0" encoding="utf-8"?>
<ds:datastoreItem xmlns:ds="http://schemas.openxmlformats.org/officeDocument/2006/customXml" ds:itemID="{6B8AB21E-6797-49BB-8EE3-62438AA3CBBA}">
  <ds:schemaRefs>
    <ds:schemaRef ds:uri="http://schemas.microsoft.com/office/2006/metadata/properties"/>
    <ds:schemaRef ds:uri="http://schemas.microsoft.com/office/infopath/2007/PartnerControls"/>
    <ds:schemaRef ds:uri="48c17d7b-3cfa-43b1-8bfc-43fa98d67c92"/>
    <ds:schemaRef ds:uri="4be19fb2-8623-4e5b-b7ef-6057f998f1db"/>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2669</Words>
  <Characters>15218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St.Onge, Emily - ETA</cp:lastModifiedBy>
  <cp:revision>6</cp:revision>
  <cp:lastPrinted>2020-02-19T15:46:00Z</cp:lastPrinted>
  <dcterms:created xsi:type="dcterms:W3CDTF">2025-05-28T16:06:00Z</dcterms:created>
  <dcterms:modified xsi:type="dcterms:W3CDTF">2025-06-03T14:05:00Z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y fmtid="{D5CDD505-2E9C-101B-9397-08002B2CF9AE}" pid="3" name="MediaServiceImageTags">
    <vt:lpwstr/>
  </property>
</Properties>
</file>