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2464" w:rsidR="00F40028" w:rsidP="00F40028" w:rsidRDefault="00F40028" w14:paraId="27BD7073" w14:textId="2AE46A54">
      <w:pPr>
        <w:pStyle w:val="AppHeading1"/>
        <w:rPr>
          <w:lang w:val="en-US"/>
        </w:rPr>
      </w:pPr>
      <w:r>
        <w:t>Appendix</w:t>
      </w:r>
      <w:bookmarkStart w:name="_GoBack" w:id="0"/>
      <w:bookmarkEnd w:id="0"/>
      <w:r>
        <w:t xml:space="preserve"> </w:t>
      </w:r>
      <w:r w:rsidR="00ED1F7D">
        <w:rPr>
          <w:lang w:val="en-US"/>
        </w:rPr>
        <w:t>B</w:t>
      </w:r>
      <w:r>
        <w:t>:</w:t>
      </w:r>
      <w:r>
        <w:rPr>
          <w:lang w:val="en-US"/>
        </w:rPr>
        <w:t xml:space="preserve"> </w:t>
      </w:r>
      <w:r w:rsidR="00B97314">
        <w:rPr>
          <w:lang w:val="en-US"/>
        </w:rPr>
        <w:t>T</w:t>
      </w:r>
      <w:r w:rsidR="00E556D2">
        <w:rPr>
          <w:lang w:val="en-US"/>
        </w:rPr>
        <w:t xml:space="preserve">he </w:t>
      </w:r>
      <w:r>
        <w:rPr>
          <w:lang w:val="en-US"/>
        </w:rPr>
        <w:t>O*NET</w:t>
      </w:r>
      <w:r w:rsidR="00E556D2">
        <w:rPr>
          <w:lang w:val="en-US"/>
        </w:rPr>
        <w:t xml:space="preserve"> Program</w:t>
      </w:r>
    </w:p>
    <w:p w:rsidRPr="00D862C0" w:rsidR="00F40028" w:rsidP="00042673" w:rsidRDefault="00F40028" w14:paraId="04727DBC" w14:textId="77777777">
      <w:pPr>
        <w:pStyle w:val="BodyText"/>
      </w:pPr>
      <w:r w:rsidRPr="00D862C0">
        <w:t xml:space="preserve">The O*NET Program is a comprehensive system for collecting and disseminating information on occupational and worker requirements. </w:t>
      </w:r>
    </w:p>
    <w:p w:rsidRPr="00D862C0" w:rsidR="00F40028" w:rsidP="00F40028" w:rsidRDefault="00F40028" w14:paraId="374E3717" w14:textId="287DFEBA">
      <w:pPr>
        <w:pStyle w:val="BodyText"/>
      </w:pPr>
      <w:r w:rsidRPr="00D862C0">
        <w:t xml:space="preserve">As shown in </w:t>
      </w:r>
      <w:r w:rsidR="008C4BE1">
        <w:t xml:space="preserve">Appendix </w:t>
      </w:r>
      <w:r w:rsidRPr="00D862C0">
        <w:t>Exhibit </w:t>
      </w:r>
      <w:r w:rsidR="00ED1F7D">
        <w:t>B</w:t>
      </w:r>
      <w:r>
        <w:t>-</w:t>
      </w:r>
      <w:r>
        <w:rPr>
          <w:noProof/>
        </w:rPr>
        <w:t>1</w:t>
      </w:r>
      <w:r w:rsidRPr="00D862C0">
        <w:t xml:space="preserve">, the O*NET Program uses a data structure, the Content Model, to organize occupational information and to provide a common language of standardized and defined occupation descriptors and measures for use by all audiences. The O*NET Content Model is the result of extensive research, and its development is fully documented </w:t>
      </w:r>
      <w:r w:rsidRPr="00D862C0">
        <w:fldChar w:fldCharType="begin">
          <w:fldData xml:space="preserve">PEVuZE5vdGU+PENpdGU+PEF1dGhvcj5QZXRlcnNvbjwvQXV0aG9yPjxZZWFyPjE5OTU8L1llYXI+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==
</w:fldData>
        </w:fldChar>
      </w:r>
      <w:r>
        <w:instrText xml:space="preserve"> ADDIN EN.CITE </w:instrText>
      </w:r>
      <w:r>
        <w:fldChar w:fldCharType="begin">
          <w:fldData xml:space="preserve">PEVuZE5vdGU+PENpdGU+PEF1dGhvcj5QZXRlcnNvbjwvQXV0aG9yPjxZZWFyPjE5OTU8L1llYXI+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==
</w:fldData>
        </w:fldChar>
      </w:r>
      <w:r>
        <w:instrText xml:space="preserve"> ADDIN EN.CITE.DATA </w:instrText>
      </w:r>
      <w:r>
        <w:fldChar w:fldCharType="end"/>
      </w:r>
      <w:r w:rsidRPr="00D862C0">
        <w:fldChar w:fldCharType="separate"/>
      </w:r>
      <w:r w:rsidRPr="00D862C0">
        <w:rPr>
          <w:noProof/>
        </w:rPr>
        <w:t>(</w:t>
      </w:r>
      <w:bookmarkStart w:name="_Hlk55989218" w:id="1"/>
      <w:r w:rsidR="001F0F93">
        <w:fldChar w:fldCharType="begin"/>
      </w:r>
      <w:r w:rsidR="001F0F93">
        <w:instrText xml:space="preserve"> HYPERLINK \l "_ENREF_23" \o "Peterson, 1995 #18" </w:instrText>
      </w:r>
      <w:r w:rsidR="001F0F93">
        <w:fldChar w:fldCharType="separate"/>
      </w:r>
      <w:r w:rsidRPr="00D862C0">
        <w:rPr>
          <w:noProof/>
        </w:rPr>
        <w:t>Peterson, Mumford, Borman, Jeanneret, &amp; Fleishman, 1995, pp. 2–6</w:t>
      </w:r>
      <w:r w:rsidR="001F0F93">
        <w:rPr>
          <w:noProof/>
        </w:rPr>
        <w:fldChar w:fldCharType="end"/>
      </w:r>
      <w:bookmarkEnd w:id="1"/>
      <w:r w:rsidRPr="00D862C0">
        <w:rPr>
          <w:noProof/>
        </w:rPr>
        <w:t xml:space="preserve">; </w:t>
      </w:r>
      <w:hyperlink w:tooltip="Peterson, 1997 #25" w:history="1" w:anchor="_ENREF_24">
        <w:r w:rsidRPr="00D862C0">
          <w:rPr>
            <w:noProof/>
          </w:rPr>
          <w:t>Peterson, Mumford, Borman, et al., 1997</w:t>
        </w:r>
      </w:hyperlink>
      <w:r w:rsidRPr="00D862C0">
        <w:rPr>
          <w:noProof/>
        </w:rPr>
        <w:t xml:space="preserve">; </w:t>
      </w:r>
      <w:hyperlink w:tooltip="Peterson, 2001 #16" w:history="1" w:anchor="_ENREF_25">
        <w:r w:rsidRPr="00D862C0">
          <w:rPr>
            <w:noProof/>
          </w:rPr>
          <w:t>Peterson et al., 2001</w:t>
        </w:r>
      </w:hyperlink>
      <w:r w:rsidRPr="00D862C0">
        <w:rPr>
          <w:noProof/>
        </w:rPr>
        <w:t>)</w:t>
      </w:r>
      <w:r w:rsidRPr="00D862C0">
        <w:fldChar w:fldCharType="end"/>
      </w:r>
      <w:r w:rsidRPr="00D862C0">
        <w:t>. It comprises worker-oriented and job-oriented characteristics at both an occupation-specific level and across occupations.</w:t>
      </w:r>
    </w:p>
    <w:p w:rsidRPr="00D862C0" w:rsidR="00F40028" w:rsidP="00F40028" w:rsidRDefault="00F40028" w14:paraId="4EA4441F" w14:textId="77777777">
      <w:pPr>
        <w:pStyle w:val="BodyText"/>
      </w:pPr>
      <w:r w:rsidRPr="00D862C0">
        <w:t>Each of the six domains of the Content Model groups information hierarchically. For example, the Worker Characteristics domain contains four types of information: Abilities, Occupational Interests, Work Values, and Work Styles. From these four, the Abilities domain, in turn, contains four types of abilities: Cognitive, Psychomotor, Physical, and Sensory. Each of</w:t>
      </w:r>
      <w:r>
        <w:t xml:space="preserve"> </w:t>
      </w:r>
      <w:r w:rsidRPr="00D862C0">
        <w:t>these types of abilities contain</w:t>
      </w:r>
      <w:r>
        <w:t>s</w:t>
      </w:r>
      <w:r w:rsidRPr="00D862C0">
        <w:t xml:space="preserve"> further levels of detail. For example, the Psychomotor type includes Fine Manipulative, Control Movement, and Reaction Time and Speed. Finally, Fine Manipulative contains three specific descriptors: Arm-Hand Steadiness, Manual Dexterity, and Finger Dexterity. Hierarchies </w:t>
      </w:r>
      <w:r>
        <w:t xml:space="preserve">are a useful means of </w:t>
      </w:r>
      <w:r w:rsidRPr="00D862C0">
        <w:t>both organiz</w:t>
      </w:r>
      <w:r>
        <w:t>ing</w:t>
      </w:r>
      <w:r w:rsidRPr="00D862C0">
        <w:t xml:space="preserve"> </w:t>
      </w:r>
      <w:r>
        <w:t>occupational</w:t>
      </w:r>
      <w:r w:rsidRPr="00D862C0">
        <w:t xml:space="preserve"> information and allow</w:t>
      </w:r>
      <w:r>
        <w:t>ing</w:t>
      </w:r>
      <w:r w:rsidRPr="00D862C0">
        <w:t xml:space="preserve"> for </w:t>
      </w:r>
      <w:r>
        <w:t xml:space="preserve">its access at </w:t>
      </w:r>
      <w:r w:rsidRPr="00D862C0">
        <w:t xml:space="preserve">different levels of specificity. By organizing </w:t>
      </w:r>
      <w:r w:rsidRPr="00446FE5">
        <w:t>worker- and job-oriented characteristics</w:t>
      </w:r>
      <w:r w:rsidRPr="00D862C0">
        <w:t xml:space="preserve"> hierarchically, the O*NET </w:t>
      </w:r>
      <w:r>
        <w:t>Content Model provides</w:t>
      </w:r>
      <w:r w:rsidRPr="00D862C0">
        <w:t xml:space="preserve"> a </w:t>
      </w:r>
      <w:r>
        <w:t xml:space="preserve">flexible, </w:t>
      </w:r>
      <w:r w:rsidRPr="00D862C0">
        <w:t>common</w:t>
      </w:r>
      <w:r>
        <w:t>-</w:t>
      </w:r>
      <w:r w:rsidRPr="00D862C0">
        <w:t>language</w:t>
      </w:r>
      <w:r>
        <w:t>-based system</w:t>
      </w:r>
      <w:r w:rsidRPr="00D862C0">
        <w:t xml:space="preserve"> to describe the world of work.</w:t>
      </w:r>
    </w:p>
    <w:p w:rsidRPr="00D862C0" w:rsidR="00F40028" w:rsidP="008C4BE1" w:rsidRDefault="008C4BE1" w14:paraId="0ED64024" w14:textId="2A11A5AF">
      <w:pPr>
        <w:pStyle w:val="AppendixExhibit"/>
      </w:pPr>
      <w:bookmarkStart w:name="_Ref291066009" w:id="2"/>
      <w:bookmarkStart w:name="_Ref316301423" w:id="3"/>
      <w:bookmarkStart w:name="_Toc192295888" w:id="4"/>
      <w:bookmarkStart w:name="_Toc207443311" w:id="5"/>
      <w:bookmarkStart w:name="_Toc316544643" w:id="6"/>
      <w:bookmarkStart w:name="_Toc491424209" w:id="7"/>
      <w:bookmarkStart w:name="_Toc491425312" w:id="8"/>
      <w:bookmarkStart w:name="_Toc50646958" w:id="9"/>
      <w:r>
        <w:lastRenderedPageBreak/>
        <w:t xml:space="preserve">Appendix </w:t>
      </w:r>
      <w:r w:rsidRPr="00D862C0" w:rsidR="00F40028">
        <w:t>Exhibit </w:t>
      </w:r>
      <w:bookmarkEnd w:id="2"/>
      <w:r w:rsidR="00ED1F7D">
        <w:t>B</w:t>
      </w:r>
      <w:r w:rsidR="00F40028">
        <w:t>-</w:t>
      </w:r>
      <w:r w:rsidR="00F40028">
        <w:rPr>
          <w:noProof/>
        </w:rPr>
        <w:t>1</w:t>
      </w:r>
      <w:bookmarkEnd w:id="3"/>
      <w:r w:rsidR="00F40028">
        <w:t xml:space="preserve">. </w:t>
      </w:r>
      <w:r w:rsidR="00F40028">
        <w:tab/>
      </w:r>
      <w:r w:rsidRPr="00D862C0" w:rsidR="00F40028">
        <w:t>O*NET Content Model</w:t>
      </w:r>
      <w:bookmarkEnd w:id="4"/>
      <w:bookmarkEnd w:id="5"/>
      <w:bookmarkEnd w:id="6"/>
      <w:bookmarkEnd w:id="7"/>
      <w:bookmarkEnd w:id="8"/>
      <w:bookmarkEnd w:id="9"/>
    </w:p>
    <w:p w:rsidR="00F40028" w:rsidP="00F40028" w:rsidRDefault="00F40028" w14:paraId="4C67679D" w14:textId="77777777">
      <w:pPr>
        <w:pStyle w:val="figurewobox"/>
        <w:keepNext w:val="0"/>
      </w:pPr>
      <w:r w:rsidRPr="00B55433">
        <w:rPr>
          <w:noProof/>
        </w:rPr>
        <w:drawing>
          <wp:inline distT="0" distB="0" distL="0" distR="0" wp14:anchorId="55661EE5" wp14:editId="49BC27E2">
            <wp:extent cx="3675888" cy="2624756"/>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Model_Rev._07.03.14.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3675888" cy="2624756"/>
                    </a:xfrm>
                    <a:prstGeom prst="rect">
                      <a:avLst/>
                    </a:prstGeom>
                    <a:ln>
                      <a:noFill/>
                    </a:ln>
                    <a:extLst>
                      <a:ext uri="{53640926-AAD7-44D8-BBD7-CCE9431645EC}">
                        <a14:shadowObscured xmlns:a14="http://schemas.microsoft.com/office/drawing/2010/main"/>
                      </a:ext>
                    </a:extLst>
                  </pic:spPr>
                </pic:pic>
              </a:graphicData>
            </a:graphic>
          </wp:inline>
        </w:drawing>
      </w:r>
    </w:p>
    <w:p w:rsidR="00F40028" w:rsidP="00F40028" w:rsidRDefault="00F40028" w14:paraId="35FED744" w14:textId="08A95EDA">
      <w:pPr>
        <w:pStyle w:val="BodyText"/>
      </w:pPr>
      <w:r w:rsidRPr="00D862C0">
        <w:t xml:space="preserve">The descriptors and rating scales for O*NET data were developed through extensive research, drawing primarily from job analysis in industrial/organizational psychology and human resource management </w:t>
      </w:r>
      <w:r w:rsidRPr="00D862C0">
        <w:fldChar w:fldCharType="begin"/>
      </w:r>
      <w:r>
        <w:instrText xml:space="preserve"> ADDIN EN.CITE &lt;EndNote&gt;&lt;Cite&gt;&lt;Author&gt;Peterson&lt;/Author&gt;&lt;Year&gt;1995&lt;/Year&gt;&lt;RecNum&gt;18&lt;/RecNum&gt;&lt;DisplayText&gt;(Peterson et al., 1995)&lt;/DisplayText&gt;&lt;record&gt;&lt;rec-number&gt;18&lt;/rec-number&gt;&lt;foreign-keys&gt;&lt;key app="EN" db-id="exawddvxhxs9ptete5tpwe9gexpwwvzprptd" timestamp="0"&gt;18&lt;/key&gt;&lt;/foreign-keys&gt;&lt;ref-type name="Book"&gt;6&lt;/ref-type&gt;&lt;contributors&gt;&lt;authors&gt;&lt;author&gt;Peterson, N. G.&lt;/author&gt;&lt;author&gt;Mumford, M. D.&lt;/author&gt;&lt;author&gt;Borman, W. C.&lt;/author&gt;&lt;author&gt;Jeanneret, P. R.&lt;/author&gt;&lt;author&gt;Fleishman, E. A.&lt;/author&gt;&lt;/authors&gt;&lt;/contributors&gt;&lt;titles&gt;&lt;title&gt;Development of prototype Occupational Information Network (O*NET) content model&lt;/title&gt;&lt;/titles&gt;&lt;dates&gt;&lt;year&gt;1995&lt;/year&gt;&lt;/dates&gt;&lt;pub-location&gt;Salt Lake City&lt;/pub-location&gt;&lt;publisher&gt;Utah Department of Workforce Service through a contract with the American Institutes of Research&lt;/publisher&gt;&lt;urls&gt;&lt;/urls&gt;&lt;/record&gt;&lt;/Cite&gt;&lt;/EndNote&gt;</w:instrText>
      </w:r>
      <w:r w:rsidRPr="00D862C0">
        <w:fldChar w:fldCharType="separate"/>
      </w:r>
      <w:r w:rsidRPr="00D862C0">
        <w:rPr>
          <w:noProof/>
        </w:rPr>
        <w:t>(</w:t>
      </w:r>
      <w:hyperlink w:tooltip="Peterson, 1995 #18" w:history="1" w:anchor="_ENREF_23">
        <w:r w:rsidRPr="00D862C0">
          <w:rPr>
            <w:noProof/>
          </w:rPr>
          <w:t>Peterson et al., 1995</w:t>
        </w:r>
      </w:hyperlink>
      <w:r w:rsidRPr="00D862C0">
        <w:rPr>
          <w:noProof/>
        </w:rPr>
        <w:t>)</w:t>
      </w:r>
      <w:r w:rsidRPr="00D862C0">
        <w:fldChar w:fldCharType="end"/>
      </w:r>
      <w:r w:rsidRPr="00D862C0">
        <w:t xml:space="preserve">. The descriptors in the O*NET Program are meant to be </w:t>
      </w:r>
      <w:r>
        <w:t>comprehensive</w:t>
      </w:r>
      <w:r w:rsidRPr="00D862C0">
        <w:t xml:space="preserve">. The primary sources of data are job incumbents and occupation experts. The SOC system is used as the basis for classifying occupations. The use of questionnaires and rating scales reflects the most </w:t>
      </w:r>
      <w:r>
        <w:t>widely</w:t>
      </w:r>
      <w:r w:rsidRPr="00D862C0">
        <w:t xml:space="preserve"> accepted approach to job analys</w:t>
      </w:r>
      <w:r>
        <w:t>e</w:t>
      </w:r>
      <w:r w:rsidRPr="00D862C0">
        <w:t>s</w:t>
      </w:r>
      <w:r w:rsidRPr="001332AC">
        <w:t xml:space="preserve"> conducted across settings, occupations, or positions</w:t>
      </w:r>
      <w:bookmarkStart w:name="_Hlk55989134" w:id="10"/>
      <w:r>
        <w:t xml:space="preserve"> </w:t>
      </w:r>
      <w:r>
        <w:fldChar w:fldCharType="begin"/>
      </w:r>
      <w:r>
        <w:instrText xml:space="preserve"> ADDIN EN.CITE &lt;EndNote&gt;&lt;Cite&gt;&lt;Author&gt;Guion&lt;/Author&gt;&lt;Year&gt;2011&lt;/Year&gt;&lt;RecNum&gt;177&lt;/RecNum&gt;&lt;DisplayText&gt;(Guion, 2011)&lt;/DisplayText&gt;&lt;record&gt;&lt;rec-number&gt;177&lt;/rec-number&gt;&lt;foreign-keys&gt;&lt;key app="EN" db-id="exawddvxhxs9ptete5tpwe9gexpwwvzprptd" timestamp="1518629108"&gt;177&lt;/key&gt;&lt;/foreign-keys&gt;&lt;ref-type name="Book"&gt;6&lt;/ref-type&gt;&lt;contributors&gt;&lt;authors&gt;&lt;author&gt;Guion, R. M.&lt;/author&gt;&lt;/authors&gt;&lt;/contributors&gt;&lt;titles&gt;&lt;title&gt;Assessment, measurement, and prediction for personnel decisions&lt;/title&gt;&lt;/titles&gt;&lt;edition&gt;2nd&lt;/edition&gt;&lt;dates&gt;&lt;year&gt;2011&lt;/year&gt;&lt;/dates&gt;&lt;pub-location&gt;New York, NY&lt;/pub-location&gt;&lt;publisher&gt;Routledge&lt;/publisher&gt;&lt;urls&gt;&lt;/urls&gt;&lt;/record&gt;&lt;/Cite&gt;&lt;/EndNote&gt;</w:instrText>
      </w:r>
      <w:r>
        <w:fldChar w:fldCharType="separate"/>
      </w:r>
      <w:r>
        <w:rPr>
          <w:noProof/>
        </w:rPr>
        <w:t>(</w:t>
      </w:r>
      <w:hyperlink w:tooltip="Guion, 2011 #177" w:history="1" w:anchor="_ENREF_15">
        <w:r>
          <w:rPr>
            <w:noProof/>
          </w:rPr>
          <w:t>Guion, 2011</w:t>
        </w:r>
      </w:hyperlink>
      <w:r>
        <w:rPr>
          <w:noProof/>
        </w:rPr>
        <w:t>)</w:t>
      </w:r>
      <w:r>
        <w:fldChar w:fldCharType="end"/>
      </w:r>
      <w:bookmarkEnd w:id="10"/>
      <w:r w:rsidRPr="00D862C0">
        <w:t>. The scales used for the O*NET ratings are Importance, Level, and Frequency. Each descriptor in the O*NET questionnaires may use one or more scales. For example, the O*NET</w:t>
      </w:r>
      <w:r>
        <w:t xml:space="preserve"> Work Activities</w:t>
      </w:r>
      <w:r w:rsidRPr="00D862C0">
        <w:t xml:space="preserve"> </w:t>
      </w:r>
      <w:r>
        <w:t>D</w:t>
      </w:r>
      <w:r w:rsidRPr="00D862C0">
        <w:t>escriptor</w:t>
      </w:r>
      <w:r>
        <w:t xml:space="preserve">—Monitoring and Controlling Resources </w:t>
      </w:r>
      <w:r w:rsidRPr="00D862C0">
        <w:t>is rated on both a 5</w:t>
      </w:r>
      <w:r>
        <w:t>-</w:t>
      </w:r>
      <w:r w:rsidRPr="00D862C0">
        <w:t>point Importance scale and a 7-point Level</w:t>
      </w:r>
      <w:r>
        <w:t xml:space="preserve"> </w:t>
      </w:r>
      <w:r w:rsidRPr="00D862C0">
        <w:t>scale. For the complete set of O*NET questionnaires, which include O*NET descriptors, see Appendix </w:t>
      </w:r>
      <w:r w:rsidR="006F796C">
        <w:t>G</w:t>
      </w:r>
      <w:r w:rsidRPr="00D862C0">
        <w:t>.</w:t>
      </w:r>
    </w:p>
    <w:p w:rsidRPr="00D862C0" w:rsidR="00F40028" w:rsidP="00F40028" w:rsidRDefault="008C4BE1" w14:paraId="0C950E65" w14:textId="0B558686">
      <w:pPr>
        <w:pStyle w:val="BodyText"/>
      </w:pPr>
      <w:r>
        <w:t xml:space="preserve">Appendix </w:t>
      </w:r>
      <w:r w:rsidRPr="00D862C0" w:rsidR="00F40028">
        <w:t>Exhibit </w:t>
      </w:r>
      <w:r w:rsidR="00ED1F7D">
        <w:t>B</w:t>
      </w:r>
      <w:r w:rsidR="00F40028">
        <w:t>-</w:t>
      </w:r>
      <w:r w:rsidR="00F40028">
        <w:rPr>
          <w:noProof/>
        </w:rPr>
        <w:t>2</w:t>
      </w:r>
      <w:r w:rsidRPr="00D862C0" w:rsidR="00F40028">
        <w:t xml:space="preserve"> summarizes the number of descriptors and scales in the O*NET Data Collection Program questionnaires. Descriptors are identified from O*NET Content Model domains. Data are collected by means of 239 descriptors that include 400 scales (e.g., Importance, Level, </w:t>
      </w:r>
      <w:r w:rsidR="00F40028">
        <w:t xml:space="preserve">and </w:t>
      </w:r>
      <w:r w:rsidRPr="00D862C0" w:rsidR="00F40028">
        <w:t xml:space="preserve">Frequency). </w:t>
      </w:r>
      <w:r w:rsidR="00F40028">
        <w:t>T</w:t>
      </w:r>
      <w:r w:rsidRPr="00D862C0" w:rsidR="00F40028">
        <w:t>o collect ratings for the Abilities and Skills domains, trained occupational analysts review updated information (e.g., Tasks, Generalized Work Activities) provided by job incumbents.</w:t>
      </w:r>
      <w:r w:rsidRPr="00D862C0" w:rsidR="00F40028">
        <w:rPr>
          <w:rStyle w:val="FootnoteReference"/>
        </w:rPr>
        <w:footnoteReference w:id="1"/>
      </w:r>
      <w:r w:rsidRPr="00D862C0" w:rsidR="00F40028">
        <w:t xml:space="preserve"> No data collection is planned for the Workforce Characteristics domain. Information for it is provided through links to the employment, wage, and long-term projections databases produced by the U.S. Bureau of Labor Statistics (</w:t>
      </w:r>
      <w:r w:rsidRPr="00424401" w:rsidR="00F40028">
        <w:t>BLS</w:t>
      </w:r>
      <w:r w:rsidRPr="00D862C0" w:rsidR="00F40028">
        <w:t>), the state employment security agencies, and other agencies.</w:t>
      </w:r>
    </w:p>
    <w:p w:rsidRPr="00D862C0" w:rsidR="00F40028" w:rsidP="008C4BE1" w:rsidRDefault="008C4BE1" w14:paraId="4D55DF21" w14:textId="5113BF77">
      <w:pPr>
        <w:pStyle w:val="AppendixExhibit"/>
      </w:pPr>
      <w:bookmarkStart w:name="_Ref316301445" w:id="11"/>
      <w:bookmarkStart w:name="_Toc192295889" w:id="12"/>
      <w:bookmarkStart w:name="_Toc207443312" w:id="13"/>
      <w:bookmarkStart w:name="_Toc316544644" w:id="14"/>
      <w:bookmarkStart w:name="_Toc491424210" w:id="15"/>
      <w:bookmarkStart w:name="_Toc491425313" w:id="16"/>
      <w:bookmarkStart w:name="_Toc50646959" w:id="17"/>
      <w:r>
        <w:lastRenderedPageBreak/>
        <w:t xml:space="preserve">Appendix </w:t>
      </w:r>
      <w:r w:rsidRPr="00D862C0" w:rsidR="00F40028">
        <w:t>Exhibit </w:t>
      </w:r>
      <w:r w:rsidR="00ED1F7D">
        <w:t>B</w:t>
      </w:r>
      <w:r w:rsidR="00F40028">
        <w:t>-</w:t>
      </w:r>
      <w:r w:rsidR="00F40028">
        <w:rPr>
          <w:noProof/>
        </w:rPr>
        <w:t>2</w:t>
      </w:r>
      <w:bookmarkEnd w:id="11"/>
      <w:r w:rsidR="00F40028">
        <w:t xml:space="preserve">. </w:t>
      </w:r>
      <w:r w:rsidR="00F40028">
        <w:tab/>
      </w:r>
      <w:r w:rsidRPr="00D862C0" w:rsidR="00F40028">
        <w:t>O*NET Data Collection Program Questionnaires</w:t>
      </w:r>
      <w:bookmarkEnd w:id="12"/>
      <w:bookmarkEnd w:id="13"/>
      <w:bookmarkEnd w:id="14"/>
      <w:bookmarkEnd w:id="15"/>
      <w:bookmarkEnd w:id="16"/>
      <w:bookmarkEnd w:id="17"/>
    </w:p>
    <w:tbl>
      <w:tblPr>
        <w:tblW w:w="9275" w:type="dxa"/>
        <w:tblBorders>
          <w:top w:val="single" w:color="auto" w:sz="12" w:space="0"/>
          <w:bottom w:val="single" w:color="auto" w:sz="12" w:space="0"/>
        </w:tblBorders>
        <w:tblLayout w:type="fixed"/>
        <w:tblLook w:val="01E0" w:firstRow="1" w:lastRow="1" w:firstColumn="1" w:lastColumn="1" w:noHBand="0" w:noVBand="0"/>
      </w:tblPr>
      <w:tblGrid>
        <w:gridCol w:w="2970"/>
        <w:gridCol w:w="1445"/>
        <w:gridCol w:w="1764"/>
        <w:gridCol w:w="1350"/>
        <w:gridCol w:w="1746"/>
      </w:tblGrid>
      <w:tr w:rsidRPr="00754545" w:rsidR="00F40028" w:rsidTr="00881475" w14:paraId="5AA2BDD8" w14:textId="77777777">
        <w:tc>
          <w:tcPr>
            <w:tcW w:w="2970" w:type="dxa"/>
            <w:tcBorders>
              <w:top w:val="single" w:color="auto" w:sz="12" w:space="0"/>
              <w:left w:val="nil"/>
              <w:bottom w:val="single" w:color="auto" w:sz="6" w:space="0"/>
              <w:right w:val="nil"/>
              <w:tl2br w:val="nil"/>
              <w:tr2bl w:val="nil"/>
            </w:tcBorders>
            <w:shd w:val="pct20" w:color="auto" w:fill="auto"/>
            <w:vAlign w:val="bottom"/>
          </w:tcPr>
          <w:p w:rsidRPr="00754545" w:rsidR="00F40028" w:rsidP="00881475" w:rsidRDefault="00F40028" w14:paraId="725DD5CB" w14:textId="77777777">
            <w:pPr>
              <w:pStyle w:val="TableHeaders"/>
            </w:pPr>
            <w:r w:rsidRPr="00754545">
              <w:t>O*NET Data Collection Program Questionnaire</w:t>
            </w:r>
          </w:p>
        </w:tc>
        <w:tc>
          <w:tcPr>
            <w:tcW w:w="1445" w:type="dxa"/>
            <w:tcBorders>
              <w:top w:val="single" w:color="auto" w:sz="12" w:space="0"/>
              <w:left w:val="nil"/>
              <w:bottom w:val="single" w:color="auto" w:sz="6" w:space="0"/>
              <w:right w:val="nil"/>
              <w:tl2br w:val="nil"/>
              <w:tr2bl w:val="nil"/>
            </w:tcBorders>
            <w:shd w:val="pct20" w:color="auto" w:fill="auto"/>
            <w:vAlign w:val="bottom"/>
          </w:tcPr>
          <w:p w:rsidRPr="00754545" w:rsidR="00F40028" w:rsidP="00881475" w:rsidRDefault="00F40028" w14:paraId="14DFC0AA" w14:textId="77777777">
            <w:pPr>
              <w:pStyle w:val="TableHeaders"/>
            </w:pPr>
            <w:r w:rsidRPr="00754545">
              <w:t>Number of Descriptors</w:t>
            </w:r>
          </w:p>
        </w:tc>
        <w:tc>
          <w:tcPr>
            <w:tcW w:w="1764" w:type="dxa"/>
            <w:tcBorders>
              <w:top w:val="single" w:color="auto" w:sz="12" w:space="0"/>
              <w:left w:val="nil"/>
              <w:bottom w:val="single" w:color="auto" w:sz="6" w:space="0"/>
              <w:right w:val="nil"/>
              <w:tl2br w:val="nil"/>
              <w:tr2bl w:val="nil"/>
            </w:tcBorders>
            <w:shd w:val="pct20" w:color="auto" w:fill="auto"/>
            <w:vAlign w:val="bottom"/>
          </w:tcPr>
          <w:p w:rsidRPr="00754545" w:rsidR="00F40028" w:rsidP="00881475" w:rsidRDefault="00F40028" w14:paraId="66EEED3B" w14:textId="77777777">
            <w:pPr>
              <w:pStyle w:val="TableHeaders"/>
            </w:pPr>
            <w:r w:rsidRPr="00754545">
              <w:t>Number of Scales per Descriptor</w:t>
            </w:r>
          </w:p>
        </w:tc>
        <w:tc>
          <w:tcPr>
            <w:tcW w:w="1350" w:type="dxa"/>
            <w:tcBorders>
              <w:top w:val="single" w:color="auto" w:sz="12" w:space="0"/>
              <w:left w:val="nil"/>
              <w:bottom w:val="single" w:color="auto" w:sz="6" w:space="0"/>
              <w:right w:val="nil"/>
              <w:tl2br w:val="nil"/>
              <w:tr2bl w:val="nil"/>
            </w:tcBorders>
            <w:shd w:val="pct20" w:color="auto" w:fill="auto"/>
            <w:vAlign w:val="bottom"/>
          </w:tcPr>
          <w:p w:rsidRPr="00754545" w:rsidR="00F40028" w:rsidP="00881475" w:rsidRDefault="00F40028" w14:paraId="770FE877" w14:textId="77777777">
            <w:pPr>
              <w:pStyle w:val="TableHeaders"/>
            </w:pPr>
            <w:r w:rsidRPr="00754545">
              <w:t>Total Number of Scales</w:t>
            </w:r>
          </w:p>
        </w:tc>
        <w:tc>
          <w:tcPr>
            <w:tcW w:w="1746" w:type="dxa"/>
            <w:tcBorders>
              <w:top w:val="single" w:color="auto" w:sz="12" w:space="0"/>
              <w:left w:val="nil"/>
              <w:bottom w:val="single" w:color="auto" w:sz="6" w:space="0"/>
              <w:right w:val="nil"/>
              <w:tl2br w:val="nil"/>
              <w:tr2bl w:val="nil"/>
            </w:tcBorders>
            <w:shd w:val="pct20" w:color="auto" w:fill="auto"/>
            <w:vAlign w:val="bottom"/>
          </w:tcPr>
          <w:p w:rsidRPr="00754545" w:rsidR="00F40028" w:rsidP="00881475" w:rsidRDefault="00F40028" w14:paraId="38561CFC" w14:textId="77777777">
            <w:pPr>
              <w:pStyle w:val="TableHeaders"/>
            </w:pPr>
            <w:r w:rsidRPr="00754545">
              <w:t>Data Source</w:t>
            </w:r>
          </w:p>
        </w:tc>
      </w:tr>
      <w:tr w:rsidRPr="00D862C0" w:rsidR="00F40028" w:rsidTr="00881475" w14:paraId="434F6AFF" w14:textId="77777777">
        <w:tc>
          <w:tcPr>
            <w:tcW w:w="2970" w:type="dxa"/>
          </w:tcPr>
          <w:p w:rsidRPr="00D862C0" w:rsidR="00F40028" w:rsidP="00881475" w:rsidRDefault="00F40028" w14:paraId="305A008E" w14:textId="77777777">
            <w:pPr>
              <w:pStyle w:val="Tabletext"/>
            </w:pPr>
            <w:r w:rsidRPr="00D862C0">
              <w:t>Skills</w:t>
            </w:r>
          </w:p>
        </w:tc>
        <w:tc>
          <w:tcPr>
            <w:tcW w:w="1445" w:type="dxa"/>
          </w:tcPr>
          <w:p w:rsidRPr="00D862C0" w:rsidR="00F40028" w:rsidP="00881475" w:rsidRDefault="00F40028" w14:paraId="07D40F72" w14:textId="77777777">
            <w:pPr>
              <w:pStyle w:val="Tabletext"/>
              <w:tabs>
                <w:tab w:val="decimal" w:pos="851"/>
              </w:tabs>
            </w:pPr>
            <w:r w:rsidRPr="00D862C0">
              <w:t>35</w:t>
            </w:r>
          </w:p>
        </w:tc>
        <w:tc>
          <w:tcPr>
            <w:tcW w:w="1764" w:type="dxa"/>
          </w:tcPr>
          <w:p w:rsidRPr="00D862C0" w:rsidR="00F40028" w:rsidP="00881475" w:rsidRDefault="00F40028" w14:paraId="6D61434E" w14:textId="77777777">
            <w:pPr>
              <w:pStyle w:val="Tabletext"/>
              <w:tabs>
                <w:tab w:val="decimal" w:pos="851"/>
              </w:tabs>
            </w:pPr>
            <w:r w:rsidRPr="00D862C0">
              <w:t>2</w:t>
            </w:r>
          </w:p>
        </w:tc>
        <w:tc>
          <w:tcPr>
            <w:tcW w:w="1350" w:type="dxa"/>
          </w:tcPr>
          <w:p w:rsidRPr="00D862C0" w:rsidR="00F40028" w:rsidP="00881475" w:rsidRDefault="00F40028" w14:paraId="475FFEB2" w14:textId="77777777">
            <w:pPr>
              <w:pStyle w:val="Tabletext"/>
              <w:tabs>
                <w:tab w:val="decimal" w:pos="851"/>
              </w:tabs>
            </w:pPr>
            <w:r w:rsidRPr="00D862C0">
              <w:t>70</w:t>
            </w:r>
          </w:p>
        </w:tc>
        <w:tc>
          <w:tcPr>
            <w:tcW w:w="1746" w:type="dxa"/>
          </w:tcPr>
          <w:p w:rsidRPr="00D862C0" w:rsidR="00F40028" w:rsidP="00881475" w:rsidRDefault="00F40028" w14:paraId="48BADA24" w14:textId="77777777">
            <w:pPr>
              <w:pStyle w:val="Tabletext"/>
              <w:jc w:val="center"/>
            </w:pPr>
            <w:r w:rsidRPr="00D862C0">
              <w:t>Analysts</w:t>
            </w:r>
          </w:p>
        </w:tc>
      </w:tr>
      <w:tr w:rsidRPr="00D862C0" w:rsidR="00F40028" w:rsidTr="00881475" w14:paraId="3D03B2FE" w14:textId="77777777">
        <w:tc>
          <w:tcPr>
            <w:tcW w:w="2970" w:type="dxa"/>
          </w:tcPr>
          <w:p w:rsidRPr="00D862C0" w:rsidR="00F40028" w:rsidP="00881475" w:rsidRDefault="00F40028" w14:paraId="58C8A342" w14:textId="77777777">
            <w:pPr>
              <w:pStyle w:val="Tabletext"/>
            </w:pPr>
            <w:r w:rsidRPr="00D862C0">
              <w:t>Knowledge</w:t>
            </w:r>
          </w:p>
        </w:tc>
        <w:tc>
          <w:tcPr>
            <w:tcW w:w="1445" w:type="dxa"/>
          </w:tcPr>
          <w:p w:rsidRPr="00D862C0" w:rsidR="00F40028" w:rsidP="00881475" w:rsidRDefault="00F40028" w14:paraId="242C0706" w14:textId="77777777">
            <w:pPr>
              <w:pStyle w:val="Tabletext"/>
              <w:tabs>
                <w:tab w:val="decimal" w:pos="851"/>
              </w:tabs>
            </w:pPr>
            <w:r w:rsidRPr="00D862C0">
              <w:t>33</w:t>
            </w:r>
          </w:p>
        </w:tc>
        <w:tc>
          <w:tcPr>
            <w:tcW w:w="1764" w:type="dxa"/>
          </w:tcPr>
          <w:p w:rsidRPr="00D862C0" w:rsidR="00F40028" w:rsidP="00881475" w:rsidRDefault="00F40028" w14:paraId="4816482C" w14:textId="77777777">
            <w:pPr>
              <w:pStyle w:val="Tabletext"/>
              <w:tabs>
                <w:tab w:val="decimal" w:pos="851"/>
              </w:tabs>
            </w:pPr>
            <w:r w:rsidRPr="00D862C0">
              <w:t>2</w:t>
            </w:r>
          </w:p>
        </w:tc>
        <w:tc>
          <w:tcPr>
            <w:tcW w:w="1350" w:type="dxa"/>
          </w:tcPr>
          <w:p w:rsidRPr="00D862C0" w:rsidR="00F40028" w:rsidP="00881475" w:rsidRDefault="00F40028" w14:paraId="19DB9568" w14:textId="77777777">
            <w:pPr>
              <w:pStyle w:val="Tabletext"/>
              <w:tabs>
                <w:tab w:val="decimal" w:pos="851"/>
              </w:tabs>
            </w:pPr>
            <w:r w:rsidRPr="00D862C0">
              <w:t>66</w:t>
            </w:r>
          </w:p>
        </w:tc>
        <w:tc>
          <w:tcPr>
            <w:tcW w:w="1746" w:type="dxa"/>
          </w:tcPr>
          <w:p w:rsidRPr="00D862C0" w:rsidR="00F40028" w:rsidP="00881475" w:rsidRDefault="00F40028" w14:paraId="17FF6CF5" w14:textId="77777777">
            <w:pPr>
              <w:pStyle w:val="Tabletext"/>
              <w:jc w:val="center"/>
            </w:pPr>
            <w:r w:rsidRPr="00D862C0">
              <w:t>Job incumbents</w:t>
            </w:r>
          </w:p>
        </w:tc>
      </w:tr>
      <w:tr w:rsidRPr="00D862C0" w:rsidR="00F40028" w:rsidTr="00881475" w14:paraId="5328FDF1" w14:textId="77777777">
        <w:tc>
          <w:tcPr>
            <w:tcW w:w="2970" w:type="dxa"/>
          </w:tcPr>
          <w:p w:rsidRPr="00D862C0" w:rsidR="00F40028" w:rsidP="00881475" w:rsidRDefault="00F40028" w14:paraId="51F698C2" w14:textId="77777777">
            <w:pPr>
              <w:pStyle w:val="Tabletext"/>
              <w:ind w:left="144"/>
            </w:pPr>
            <w:r w:rsidRPr="00D862C0">
              <w:t>Work Styles</w:t>
            </w:r>
            <w:r w:rsidRPr="00D862C0">
              <w:rPr>
                <w:vertAlign w:val="superscript"/>
              </w:rPr>
              <w:t>a</w:t>
            </w:r>
          </w:p>
        </w:tc>
        <w:tc>
          <w:tcPr>
            <w:tcW w:w="1445" w:type="dxa"/>
          </w:tcPr>
          <w:p w:rsidRPr="00D862C0" w:rsidR="00F40028" w:rsidP="00881475" w:rsidRDefault="00F40028" w14:paraId="7C4F262F" w14:textId="77777777">
            <w:pPr>
              <w:pStyle w:val="Tabletext"/>
              <w:tabs>
                <w:tab w:val="decimal" w:pos="851"/>
              </w:tabs>
            </w:pPr>
            <w:r w:rsidRPr="00D862C0">
              <w:t>16</w:t>
            </w:r>
          </w:p>
        </w:tc>
        <w:tc>
          <w:tcPr>
            <w:tcW w:w="1764" w:type="dxa"/>
          </w:tcPr>
          <w:p w:rsidRPr="00D862C0" w:rsidR="00F40028" w:rsidP="00881475" w:rsidRDefault="00F40028" w14:paraId="0378E5DE" w14:textId="77777777">
            <w:pPr>
              <w:pStyle w:val="Tabletext"/>
              <w:tabs>
                <w:tab w:val="decimal" w:pos="851"/>
              </w:tabs>
            </w:pPr>
            <w:r w:rsidRPr="00D862C0">
              <w:t>1</w:t>
            </w:r>
          </w:p>
        </w:tc>
        <w:tc>
          <w:tcPr>
            <w:tcW w:w="1350" w:type="dxa"/>
          </w:tcPr>
          <w:p w:rsidRPr="00D862C0" w:rsidR="00F40028" w:rsidP="00881475" w:rsidRDefault="00F40028" w14:paraId="501734D0" w14:textId="77777777">
            <w:pPr>
              <w:pStyle w:val="Tabletext"/>
              <w:tabs>
                <w:tab w:val="decimal" w:pos="851"/>
              </w:tabs>
            </w:pPr>
            <w:r w:rsidRPr="00D862C0">
              <w:t>16</w:t>
            </w:r>
          </w:p>
        </w:tc>
        <w:tc>
          <w:tcPr>
            <w:tcW w:w="1746" w:type="dxa"/>
          </w:tcPr>
          <w:p w:rsidRPr="00D862C0" w:rsidR="00F40028" w:rsidP="00881475" w:rsidRDefault="00F40028" w14:paraId="2551EE20" w14:textId="77777777">
            <w:pPr>
              <w:pStyle w:val="Tabletext"/>
              <w:jc w:val="center"/>
            </w:pPr>
            <w:r w:rsidRPr="00D862C0">
              <w:t>Job incumbents</w:t>
            </w:r>
          </w:p>
        </w:tc>
      </w:tr>
      <w:tr w:rsidRPr="00D862C0" w:rsidR="00F40028" w:rsidTr="00881475" w14:paraId="5C0AAA02" w14:textId="77777777">
        <w:tc>
          <w:tcPr>
            <w:tcW w:w="2970" w:type="dxa"/>
          </w:tcPr>
          <w:p w:rsidRPr="00D862C0" w:rsidR="00F40028" w:rsidP="00881475" w:rsidRDefault="00F40028" w14:paraId="66A2E8DB" w14:textId="77777777">
            <w:pPr>
              <w:pStyle w:val="Tabletext"/>
              <w:ind w:left="144"/>
            </w:pPr>
            <w:r w:rsidRPr="00D862C0">
              <w:t>Education and Training</w:t>
            </w:r>
            <w:r w:rsidRPr="00D862C0">
              <w:rPr>
                <w:vertAlign w:val="superscript"/>
              </w:rPr>
              <w:t>a</w:t>
            </w:r>
          </w:p>
        </w:tc>
        <w:tc>
          <w:tcPr>
            <w:tcW w:w="1445" w:type="dxa"/>
          </w:tcPr>
          <w:p w:rsidRPr="00D862C0" w:rsidR="00F40028" w:rsidP="00881475" w:rsidRDefault="00F40028" w14:paraId="12CBFF64" w14:textId="77777777">
            <w:pPr>
              <w:pStyle w:val="Tabletext"/>
              <w:tabs>
                <w:tab w:val="decimal" w:pos="851"/>
              </w:tabs>
            </w:pPr>
            <w:r w:rsidRPr="00D862C0">
              <w:t>5</w:t>
            </w:r>
          </w:p>
        </w:tc>
        <w:tc>
          <w:tcPr>
            <w:tcW w:w="1764" w:type="dxa"/>
          </w:tcPr>
          <w:p w:rsidRPr="00D862C0" w:rsidR="00F40028" w:rsidP="00881475" w:rsidRDefault="00F40028" w14:paraId="37114D09" w14:textId="77777777">
            <w:pPr>
              <w:pStyle w:val="Tabletext"/>
              <w:tabs>
                <w:tab w:val="decimal" w:pos="851"/>
              </w:tabs>
            </w:pPr>
            <w:r w:rsidRPr="00D862C0">
              <w:t>1</w:t>
            </w:r>
          </w:p>
        </w:tc>
        <w:tc>
          <w:tcPr>
            <w:tcW w:w="1350" w:type="dxa"/>
          </w:tcPr>
          <w:p w:rsidRPr="00D862C0" w:rsidR="00F40028" w:rsidP="00881475" w:rsidRDefault="00F40028" w14:paraId="2DC52478" w14:textId="77777777">
            <w:pPr>
              <w:pStyle w:val="Tabletext"/>
              <w:tabs>
                <w:tab w:val="decimal" w:pos="851"/>
              </w:tabs>
            </w:pPr>
            <w:r w:rsidRPr="00D862C0">
              <w:t>5</w:t>
            </w:r>
          </w:p>
        </w:tc>
        <w:tc>
          <w:tcPr>
            <w:tcW w:w="1746" w:type="dxa"/>
          </w:tcPr>
          <w:p w:rsidRPr="00D862C0" w:rsidR="00F40028" w:rsidP="00881475" w:rsidRDefault="00F40028" w14:paraId="7F14CD08" w14:textId="77777777">
            <w:pPr>
              <w:pStyle w:val="Tabletext"/>
              <w:jc w:val="center"/>
            </w:pPr>
            <w:r w:rsidRPr="00D862C0">
              <w:t>Job incumbents</w:t>
            </w:r>
          </w:p>
        </w:tc>
      </w:tr>
      <w:tr w:rsidRPr="00D862C0" w:rsidR="00F40028" w:rsidTr="00881475" w14:paraId="6161D58F" w14:textId="77777777">
        <w:tc>
          <w:tcPr>
            <w:tcW w:w="2970" w:type="dxa"/>
          </w:tcPr>
          <w:p w:rsidRPr="00D862C0" w:rsidR="00F40028" w:rsidP="00881475" w:rsidRDefault="00F40028" w14:paraId="2029038B" w14:textId="77777777">
            <w:pPr>
              <w:pStyle w:val="Tabletext"/>
            </w:pPr>
            <w:r w:rsidRPr="00D862C0">
              <w:t>Generalized Work Activities</w:t>
            </w:r>
          </w:p>
        </w:tc>
        <w:tc>
          <w:tcPr>
            <w:tcW w:w="1445" w:type="dxa"/>
          </w:tcPr>
          <w:p w:rsidRPr="00D862C0" w:rsidR="00F40028" w:rsidP="00881475" w:rsidRDefault="00F40028" w14:paraId="6079A5CA" w14:textId="77777777">
            <w:pPr>
              <w:pStyle w:val="Tabletext"/>
              <w:tabs>
                <w:tab w:val="decimal" w:pos="851"/>
              </w:tabs>
            </w:pPr>
            <w:r w:rsidRPr="00D862C0">
              <w:t>41</w:t>
            </w:r>
          </w:p>
        </w:tc>
        <w:tc>
          <w:tcPr>
            <w:tcW w:w="1764" w:type="dxa"/>
          </w:tcPr>
          <w:p w:rsidRPr="00D862C0" w:rsidR="00F40028" w:rsidP="00881475" w:rsidRDefault="00F40028" w14:paraId="35DA1C5C" w14:textId="77777777">
            <w:pPr>
              <w:pStyle w:val="Tabletext"/>
              <w:tabs>
                <w:tab w:val="decimal" w:pos="851"/>
              </w:tabs>
            </w:pPr>
            <w:r w:rsidRPr="00D862C0">
              <w:t>2</w:t>
            </w:r>
          </w:p>
        </w:tc>
        <w:tc>
          <w:tcPr>
            <w:tcW w:w="1350" w:type="dxa"/>
          </w:tcPr>
          <w:p w:rsidRPr="00D862C0" w:rsidR="00F40028" w:rsidP="00881475" w:rsidRDefault="00F40028" w14:paraId="0B7ED76E" w14:textId="77777777">
            <w:pPr>
              <w:pStyle w:val="Tabletext"/>
              <w:tabs>
                <w:tab w:val="decimal" w:pos="851"/>
              </w:tabs>
            </w:pPr>
            <w:r w:rsidRPr="00D862C0">
              <w:t>82</w:t>
            </w:r>
          </w:p>
        </w:tc>
        <w:tc>
          <w:tcPr>
            <w:tcW w:w="1746" w:type="dxa"/>
          </w:tcPr>
          <w:p w:rsidRPr="00D862C0" w:rsidR="00F40028" w:rsidP="00881475" w:rsidRDefault="00F40028" w14:paraId="1C1B60EB" w14:textId="77777777">
            <w:pPr>
              <w:pStyle w:val="Tabletext"/>
              <w:jc w:val="center"/>
            </w:pPr>
            <w:r w:rsidRPr="00D862C0">
              <w:t>Job incumbents</w:t>
            </w:r>
          </w:p>
        </w:tc>
      </w:tr>
      <w:tr w:rsidRPr="00D862C0" w:rsidR="00F40028" w:rsidTr="00881475" w14:paraId="51BB8BCE" w14:textId="77777777">
        <w:tc>
          <w:tcPr>
            <w:tcW w:w="2970" w:type="dxa"/>
          </w:tcPr>
          <w:p w:rsidRPr="00D862C0" w:rsidR="00F40028" w:rsidP="00881475" w:rsidRDefault="00F40028" w14:paraId="014AC604" w14:textId="77777777">
            <w:pPr>
              <w:pStyle w:val="Tabletext"/>
            </w:pPr>
            <w:r w:rsidRPr="00D862C0">
              <w:t>Work Context</w:t>
            </w:r>
          </w:p>
        </w:tc>
        <w:tc>
          <w:tcPr>
            <w:tcW w:w="1445" w:type="dxa"/>
          </w:tcPr>
          <w:p w:rsidRPr="00D862C0" w:rsidR="00F40028" w:rsidP="00881475" w:rsidRDefault="00F40028" w14:paraId="2C9B2C9E" w14:textId="77777777">
            <w:pPr>
              <w:pStyle w:val="Tabletext"/>
              <w:tabs>
                <w:tab w:val="decimal" w:pos="851"/>
              </w:tabs>
            </w:pPr>
            <w:r w:rsidRPr="00D862C0">
              <w:t>57</w:t>
            </w:r>
          </w:p>
        </w:tc>
        <w:tc>
          <w:tcPr>
            <w:tcW w:w="1764" w:type="dxa"/>
          </w:tcPr>
          <w:p w:rsidRPr="00D862C0" w:rsidR="00F40028" w:rsidP="00881475" w:rsidRDefault="00F40028" w14:paraId="580B86D6" w14:textId="77777777">
            <w:pPr>
              <w:pStyle w:val="Tabletext"/>
              <w:tabs>
                <w:tab w:val="decimal" w:pos="851"/>
              </w:tabs>
            </w:pPr>
            <w:r w:rsidRPr="00D862C0">
              <w:t>1</w:t>
            </w:r>
          </w:p>
        </w:tc>
        <w:tc>
          <w:tcPr>
            <w:tcW w:w="1350" w:type="dxa"/>
          </w:tcPr>
          <w:p w:rsidRPr="00D862C0" w:rsidR="00F40028" w:rsidP="00881475" w:rsidRDefault="00F40028" w14:paraId="4D409220" w14:textId="77777777">
            <w:pPr>
              <w:pStyle w:val="Tabletext"/>
              <w:tabs>
                <w:tab w:val="decimal" w:pos="851"/>
              </w:tabs>
            </w:pPr>
            <w:r w:rsidRPr="00D862C0">
              <w:t>57</w:t>
            </w:r>
          </w:p>
        </w:tc>
        <w:tc>
          <w:tcPr>
            <w:tcW w:w="1746" w:type="dxa"/>
          </w:tcPr>
          <w:p w:rsidRPr="00D862C0" w:rsidR="00F40028" w:rsidP="00881475" w:rsidRDefault="00F40028" w14:paraId="4132B7A2" w14:textId="77777777">
            <w:pPr>
              <w:pStyle w:val="Tabletext"/>
              <w:jc w:val="center"/>
            </w:pPr>
            <w:r w:rsidRPr="00D862C0">
              <w:t>Job incumbents</w:t>
            </w:r>
          </w:p>
        </w:tc>
      </w:tr>
      <w:tr w:rsidRPr="00D862C0" w:rsidR="00F40028" w:rsidTr="00881475" w14:paraId="176AEBCA" w14:textId="77777777">
        <w:tc>
          <w:tcPr>
            <w:tcW w:w="2970" w:type="dxa"/>
          </w:tcPr>
          <w:p w:rsidRPr="00D862C0" w:rsidR="00F40028" w:rsidP="00881475" w:rsidRDefault="00F40028" w14:paraId="22EF4264" w14:textId="77777777">
            <w:pPr>
              <w:pStyle w:val="Tabletext"/>
            </w:pPr>
            <w:r w:rsidRPr="00D862C0">
              <w:t>Abilities</w:t>
            </w:r>
          </w:p>
        </w:tc>
        <w:tc>
          <w:tcPr>
            <w:tcW w:w="1445" w:type="dxa"/>
          </w:tcPr>
          <w:p w:rsidRPr="00D862C0" w:rsidR="00F40028" w:rsidP="00881475" w:rsidRDefault="00F40028" w14:paraId="4FD2C706" w14:textId="77777777">
            <w:pPr>
              <w:pStyle w:val="Tabletext"/>
              <w:tabs>
                <w:tab w:val="decimal" w:pos="851"/>
              </w:tabs>
            </w:pPr>
            <w:r w:rsidRPr="00D862C0">
              <w:t>52</w:t>
            </w:r>
          </w:p>
        </w:tc>
        <w:tc>
          <w:tcPr>
            <w:tcW w:w="1764" w:type="dxa"/>
          </w:tcPr>
          <w:p w:rsidRPr="00D862C0" w:rsidR="00F40028" w:rsidP="00881475" w:rsidRDefault="00F40028" w14:paraId="642A2312" w14:textId="77777777">
            <w:pPr>
              <w:pStyle w:val="Tabletext"/>
              <w:tabs>
                <w:tab w:val="decimal" w:pos="851"/>
              </w:tabs>
            </w:pPr>
            <w:r w:rsidRPr="00D862C0">
              <w:t>2</w:t>
            </w:r>
          </w:p>
        </w:tc>
        <w:tc>
          <w:tcPr>
            <w:tcW w:w="1350" w:type="dxa"/>
          </w:tcPr>
          <w:p w:rsidRPr="00D862C0" w:rsidR="00F40028" w:rsidP="00881475" w:rsidRDefault="00F40028" w14:paraId="3F9046FA" w14:textId="77777777">
            <w:pPr>
              <w:pStyle w:val="Tabletext"/>
              <w:tabs>
                <w:tab w:val="decimal" w:pos="851"/>
              </w:tabs>
            </w:pPr>
            <w:r w:rsidRPr="00D862C0">
              <w:t>104</w:t>
            </w:r>
          </w:p>
        </w:tc>
        <w:tc>
          <w:tcPr>
            <w:tcW w:w="1746" w:type="dxa"/>
          </w:tcPr>
          <w:p w:rsidRPr="00D862C0" w:rsidR="00F40028" w:rsidP="00881475" w:rsidRDefault="00F40028" w14:paraId="1CFFABB4" w14:textId="77777777">
            <w:pPr>
              <w:pStyle w:val="Tabletext"/>
              <w:jc w:val="center"/>
            </w:pPr>
            <w:r w:rsidRPr="00D862C0">
              <w:t>Analysts</w:t>
            </w:r>
          </w:p>
        </w:tc>
      </w:tr>
      <w:tr w:rsidRPr="00D862C0" w:rsidR="00F40028" w:rsidTr="00881475" w14:paraId="6481DB39" w14:textId="77777777">
        <w:tc>
          <w:tcPr>
            <w:tcW w:w="2970" w:type="dxa"/>
          </w:tcPr>
          <w:p w:rsidRPr="00D862C0" w:rsidR="00F40028" w:rsidP="00881475" w:rsidRDefault="00F40028" w14:paraId="7BE45E39" w14:textId="77777777">
            <w:pPr>
              <w:pStyle w:val="Tabletext"/>
            </w:pPr>
            <w:r w:rsidRPr="00D862C0">
              <w:t>Tasks</w:t>
            </w:r>
            <w:r w:rsidRPr="00D862C0">
              <w:rPr>
                <w:vertAlign w:val="superscript"/>
              </w:rPr>
              <w:t>b</w:t>
            </w:r>
          </w:p>
        </w:tc>
        <w:tc>
          <w:tcPr>
            <w:tcW w:w="1445" w:type="dxa"/>
          </w:tcPr>
          <w:p w:rsidRPr="00D862C0" w:rsidR="00F40028" w:rsidP="00881475" w:rsidRDefault="00F40028" w14:paraId="02FFB99B" w14:textId="77777777">
            <w:pPr>
              <w:pStyle w:val="Tabletext"/>
              <w:tabs>
                <w:tab w:val="decimal" w:pos="851"/>
              </w:tabs>
            </w:pPr>
            <w:r w:rsidRPr="00D862C0">
              <w:t>Varies</w:t>
            </w:r>
          </w:p>
        </w:tc>
        <w:tc>
          <w:tcPr>
            <w:tcW w:w="1764" w:type="dxa"/>
          </w:tcPr>
          <w:p w:rsidRPr="00D862C0" w:rsidR="00F40028" w:rsidP="00881475" w:rsidRDefault="00F40028" w14:paraId="27801D64" w14:textId="77777777">
            <w:pPr>
              <w:pStyle w:val="Tabletext"/>
              <w:tabs>
                <w:tab w:val="decimal" w:pos="851"/>
              </w:tabs>
            </w:pPr>
            <w:r w:rsidRPr="00D862C0">
              <w:t>2</w:t>
            </w:r>
          </w:p>
        </w:tc>
        <w:tc>
          <w:tcPr>
            <w:tcW w:w="1350" w:type="dxa"/>
          </w:tcPr>
          <w:p w:rsidRPr="00D862C0" w:rsidR="00F40028" w:rsidP="00881475" w:rsidRDefault="00F40028" w14:paraId="78F45401" w14:textId="77777777">
            <w:pPr>
              <w:pStyle w:val="Tabletext"/>
              <w:tabs>
                <w:tab w:val="decimal" w:pos="851"/>
              </w:tabs>
            </w:pPr>
            <w:r w:rsidRPr="00D862C0">
              <w:t>Varies</w:t>
            </w:r>
          </w:p>
        </w:tc>
        <w:tc>
          <w:tcPr>
            <w:tcW w:w="1746" w:type="dxa"/>
          </w:tcPr>
          <w:p w:rsidRPr="00D862C0" w:rsidR="00F40028" w:rsidP="00881475" w:rsidRDefault="00F40028" w14:paraId="50479091" w14:textId="77777777">
            <w:pPr>
              <w:pStyle w:val="Tabletext"/>
              <w:jc w:val="center"/>
            </w:pPr>
            <w:r w:rsidRPr="00D862C0">
              <w:t>Job incumbents</w:t>
            </w:r>
          </w:p>
        </w:tc>
      </w:tr>
      <w:tr w:rsidRPr="00D862C0" w:rsidR="00F40028" w:rsidTr="00881475" w14:paraId="50B48622" w14:textId="77777777">
        <w:tc>
          <w:tcPr>
            <w:tcW w:w="2970" w:type="dxa"/>
          </w:tcPr>
          <w:p w:rsidRPr="00D862C0" w:rsidR="00F40028" w:rsidP="00881475" w:rsidRDefault="00F40028" w14:paraId="64C3FDA9" w14:textId="77777777">
            <w:pPr>
              <w:pStyle w:val="Tabletext"/>
            </w:pPr>
            <w:r w:rsidRPr="00D862C0">
              <w:t>Total (not including Tasks)</w:t>
            </w:r>
          </w:p>
        </w:tc>
        <w:tc>
          <w:tcPr>
            <w:tcW w:w="1445" w:type="dxa"/>
          </w:tcPr>
          <w:p w:rsidRPr="00D862C0" w:rsidR="00F40028" w:rsidP="00881475" w:rsidRDefault="00F40028" w14:paraId="4DE72212" w14:textId="77777777">
            <w:pPr>
              <w:pStyle w:val="Tabletext"/>
              <w:tabs>
                <w:tab w:val="decimal" w:pos="851"/>
              </w:tabs>
            </w:pPr>
            <w:r w:rsidRPr="00D862C0">
              <w:t>239</w:t>
            </w:r>
          </w:p>
        </w:tc>
        <w:tc>
          <w:tcPr>
            <w:tcW w:w="1764" w:type="dxa"/>
          </w:tcPr>
          <w:p w:rsidRPr="00D862C0" w:rsidR="00F40028" w:rsidP="00881475" w:rsidRDefault="00F40028" w14:paraId="3712F909" w14:textId="77777777">
            <w:pPr>
              <w:pStyle w:val="Tabletext"/>
              <w:tabs>
                <w:tab w:val="decimal" w:pos="851"/>
              </w:tabs>
            </w:pPr>
            <w:r w:rsidRPr="00D862C0">
              <w:t>NA</w:t>
            </w:r>
          </w:p>
        </w:tc>
        <w:tc>
          <w:tcPr>
            <w:tcW w:w="1350" w:type="dxa"/>
          </w:tcPr>
          <w:p w:rsidRPr="00D862C0" w:rsidR="00F40028" w:rsidP="00881475" w:rsidRDefault="00F40028" w14:paraId="6DE8A8B5" w14:textId="77777777">
            <w:pPr>
              <w:pStyle w:val="Tabletext"/>
              <w:tabs>
                <w:tab w:val="decimal" w:pos="851"/>
              </w:tabs>
            </w:pPr>
            <w:r w:rsidRPr="00D862C0">
              <w:t>400</w:t>
            </w:r>
          </w:p>
        </w:tc>
        <w:tc>
          <w:tcPr>
            <w:tcW w:w="1746" w:type="dxa"/>
          </w:tcPr>
          <w:p w:rsidRPr="00D862C0" w:rsidR="00F40028" w:rsidP="00881475" w:rsidRDefault="00F40028" w14:paraId="119D0AD0" w14:textId="77777777">
            <w:pPr>
              <w:pStyle w:val="Tabletext"/>
              <w:jc w:val="center"/>
            </w:pPr>
            <w:r w:rsidRPr="00D862C0">
              <w:t>NA</w:t>
            </w:r>
          </w:p>
        </w:tc>
      </w:tr>
    </w:tbl>
    <w:p w:rsidRPr="00D862C0" w:rsidR="00F40028" w:rsidP="00F40028" w:rsidRDefault="00F40028" w14:paraId="388AA583" w14:textId="77777777">
      <w:pPr>
        <w:pStyle w:val="Exhibitsource2"/>
        <w:spacing w:before="20" w:after="20"/>
      </w:pPr>
      <w:r w:rsidRPr="00D862C0">
        <w:t>Notes: Occupation experts use the same questionnaires as job incumbents for those occupations whose data collection is by the Occupation Expert Method. NA = not applicable.</w:t>
      </w:r>
    </w:p>
    <w:p w:rsidRPr="00D862C0" w:rsidR="00F40028" w:rsidP="00F40028" w:rsidRDefault="00F40028" w14:paraId="39FC604B" w14:textId="77777777">
      <w:pPr>
        <w:pStyle w:val="Exhibitsource2"/>
        <w:spacing w:before="20" w:after="20"/>
      </w:pPr>
      <w:r w:rsidRPr="00D862C0">
        <w:rPr>
          <w:vertAlign w:val="superscript"/>
        </w:rPr>
        <w:t>a</w:t>
      </w:r>
      <w:r w:rsidRPr="00D862C0">
        <w:t xml:space="preserve"> The Knowledge Questionnaire packet also contains the Work Styles Questionnaire and the Education and Training Questionnaire.</w:t>
      </w:r>
    </w:p>
    <w:p w:rsidRPr="00D862C0" w:rsidR="00F40028" w:rsidP="00F40028" w:rsidRDefault="00F40028" w14:paraId="2206DE96" w14:textId="77777777">
      <w:pPr>
        <w:pStyle w:val="Exhibitsource1"/>
        <w:spacing w:before="20" w:after="20"/>
      </w:pPr>
      <w:r w:rsidRPr="00D862C0">
        <w:rPr>
          <w:vertAlign w:val="superscript"/>
        </w:rPr>
        <w:t>b</w:t>
      </w:r>
      <w:r w:rsidRPr="00D862C0">
        <w:t xml:space="preserve"> All job incumbents are asked to </w:t>
      </w:r>
      <w:r w:rsidRPr="00903D61">
        <w:t>complete</w:t>
      </w:r>
      <w:r w:rsidRPr="00D862C0">
        <w:t xml:space="preserve"> a Task Questionnaire in addition to the domain questionnaire.</w:t>
      </w:r>
    </w:p>
    <w:p w:rsidRPr="00D862C0" w:rsidR="00F40028" w:rsidP="00F40028" w:rsidRDefault="00F40028" w14:paraId="7C95E2F3" w14:textId="77777777">
      <w:pPr>
        <w:pStyle w:val="Heading4"/>
      </w:pPr>
      <w:r w:rsidRPr="00D862C0">
        <w:t>Versions of the O*NET Database</w:t>
      </w:r>
    </w:p>
    <w:p w:rsidR="00F40028" w:rsidP="00F40028" w:rsidRDefault="00F40028" w14:paraId="1D3088E7" w14:textId="77777777">
      <w:pPr>
        <w:pStyle w:val="BodyText"/>
      </w:pPr>
      <w:r w:rsidRPr="00D862C0">
        <w:t xml:space="preserve">The first version of the O*NET database released to the public was O*NET 98. The O*NET 98 database contained 306 descriptors and 684 scales. A review of O*NET 98–specific scales and descriptors during the preparation for pretest data collection led to some consolidation and refinement of descriptors and scales to reduce burden on the public and </w:t>
      </w:r>
      <w:r>
        <w:t xml:space="preserve">to </w:t>
      </w:r>
      <w:r w:rsidRPr="00D862C0">
        <w:t>increase employee response rate.</w:t>
      </w:r>
      <w:r w:rsidRPr="00D862C0">
        <w:rPr>
          <w:rStyle w:val="FootnoteReference"/>
        </w:rPr>
        <w:footnoteReference w:id="2"/>
      </w:r>
    </w:p>
    <w:p w:rsidR="00F40028" w:rsidP="00F40028" w:rsidRDefault="00F40028" w14:paraId="6A00CCDF" w14:textId="77777777">
      <w:pPr>
        <w:pStyle w:val="BodyText"/>
      </w:pPr>
      <w:r w:rsidRPr="00D862C0">
        <w:t xml:space="preserve">The O*NET 98 database was first replaced with the O*NET 3.1 database and has been updated </w:t>
      </w:r>
      <w:r>
        <w:t>21</w:t>
      </w:r>
      <w:r w:rsidRPr="008714C1">
        <w:t xml:space="preserve"> times</w:t>
      </w:r>
      <w:r w:rsidRPr="00D862C0">
        <w:t xml:space="preserve"> as new data have been collected and analyzed. The current database</w:t>
      </w:r>
      <w:r>
        <w:t>,</w:t>
      </w:r>
      <w:r>
        <w:rPr>
          <w:rStyle w:val="FootnoteReference"/>
        </w:rPr>
        <w:footnoteReference w:id="3"/>
      </w:r>
      <w:r w:rsidRPr="00880D4A">
        <w:t xml:space="preserve"> O*NET version 25.1,</w:t>
      </w:r>
      <w:r>
        <w:t xml:space="preserve"> </w:t>
      </w:r>
      <w:r w:rsidRPr="00D862C0">
        <w:t>contains the same descriptors used in O*NET 98; however, the occupations have been restructured and coded to encompass the most detailed level of the 20</w:t>
      </w:r>
      <w:r>
        <w:t xml:space="preserve">18 </w:t>
      </w:r>
      <w:r w:rsidRPr="00D862C0">
        <w:t xml:space="preserve">SOC, with more occupational specificity added as needed. Research is </w:t>
      </w:r>
      <w:r>
        <w:t>ongoing</w:t>
      </w:r>
      <w:r w:rsidRPr="00D862C0">
        <w:t xml:space="preserve"> to identify additional new and emerging occupations in high-growth industries. New occupations emerge because of changes in technology, society, law, business practices, and markets. As these new and emerging occupations are identified and their data are collected, they will be integrated into the O*NET-SOC occupation classification and database.</w:t>
      </w:r>
    </w:p>
    <w:p w:rsidR="00F40028" w:rsidP="00F40028" w:rsidRDefault="00F40028" w14:paraId="3BC087BD" w14:textId="77777777">
      <w:pPr>
        <w:pStyle w:val="BodyText"/>
      </w:pPr>
      <w:bookmarkStart w:name="_Toc192295824" w:id="18"/>
      <w:bookmarkStart w:name="_Toc207179137" w:id="19"/>
      <w:bookmarkStart w:name="_Toc316544584" w:id="20"/>
      <w:bookmarkStart w:name="_Toc393206253" w:id="21"/>
      <w:r w:rsidRPr="008714C1">
        <w:t xml:space="preserve">O*NET </w:t>
      </w:r>
      <w:r>
        <w:t xml:space="preserve">25.1 </w:t>
      </w:r>
      <w:r w:rsidRPr="00D862C0">
        <w:t xml:space="preserve">has a Web-based accessing application, O*NET OnLine, which is available to the public at no cost at </w:t>
      </w:r>
      <w:hyperlink w:history="1" r:id="rId8">
        <w:r w:rsidRPr="007A4EDB">
          <w:rPr>
            <w:rStyle w:val="Hyperlink"/>
          </w:rPr>
          <w:t>https://online.onetcenter.org</w:t>
        </w:r>
      </w:hyperlink>
      <w:r w:rsidRPr="00E10949">
        <w:rPr>
          <w:color w:val="0000FF"/>
          <w:u w:val="single"/>
        </w:rPr>
        <w:t>/</w:t>
      </w:r>
      <w:r w:rsidRPr="00D862C0">
        <w:t xml:space="preserve">. An electronic version of the </w:t>
      </w:r>
      <w:r>
        <w:t>25.1</w:t>
      </w:r>
      <w:r w:rsidRPr="00D862C0">
        <w:t xml:space="preserve">database </w:t>
      </w:r>
      <w:r w:rsidRPr="00D862C0">
        <w:lastRenderedPageBreak/>
        <w:t xml:space="preserve">can be downloaded at </w:t>
      </w:r>
      <w:hyperlink w:history="1" r:id="rId9">
        <w:r w:rsidRPr="007A4EDB">
          <w:rPr>
            <w:rStyle w:val="Hyperlink"/>
          </w:rPr>
          <w:t>https://www.onetcenter.org/</w:t>
        </w:r>
      </w:hyperlink>
      <w:r w:rsidRPr="00D862C0">
        <w:t xml:space="preserve">. </w:t>
      </w:r>
      <w:r>
        <w:t xml:space="preserve">The data can also be accessed/incorporated via O*NET Web Services. (See </w:t>
      </w:r>
      <w:hyperlink w:history="1" r:id="rId10">
        <w:r w:rsidRPr="007A4EDB">
          <w:rPr>
            <w:rStyle w:val="Hyperlink"/>
          </w:rPr>
          <w:t>https://services.onetcenter.org</w:t>
        </w:r>
      </w:hyperlink>
      <w:r>
        <w:t>.)</w:t>
      </w:r>
      <w:r w:rsidRPr="00D862C0">
        <w:t xml:space="preserve"> The O*NET </w:t>
      </w:r>
      <w:r>
        <w:t>25.1</w:t>
      </w:r>
      <w:r w:rsidRPr="00D862C0">
        <w:t xml:space="preserve"> database has been restructured to incorporate improvements made to the O*NET data collection instruments and is the structure currently being offered to developers.</w:t>
      </w:r>
    </w:p>
    <w:p w:rsidR="009A674F" w:rsidP="00042673" w:rsidRDefault="00F40028" w14:paraId="183CE365" w14:textId="39F31033">
      <w:pPr>
        <w:pStyle w:val="BodyText"/>
      </w:pPr>
      <w:r w:rsidRPr="00D862C0">
        <w:t>Data in the O*NET database include the mean ratings on each of the items (or descriptors) in the O*NET questionnaires. Ratings have been standardized to facilitate interpretation and comparison</w:t>
      </w:r>
      <w:r>
        <w:t xml:space="preserve"> across occupations</w:t>
      </w:r>
      <w:r w:rsidRPr="00D862C0">
        <w:t>. In addition to mean rating data on Level and Importance for various questionnaire items, text information is also included on occupational definitions, descriptor definitions, scale anchors, and task descriptions.</w:t>
      </w:r>
      <w:bookmarkEnd w:id="18"/>
      <w:bookmarkEnd w:id="19"/>
      <w:bookmarkEnd w:id="20"/>
      <w:bookmarkEnd w:id="21"/>
    </w:p>
    <w:sectPr w:rsidR="009A674F" w:rsidSect="008C4BE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D1725" w14:textId="77777777" w:rsidR="00F40028" w:rsidRDefault="00F40028" w:rsidP="00F40028">
      <w:pPr>
        <w:spacing w:after="0" w:line="240" w:lineRule="auto"/>
      </w:pPr>
      <w:r>
        <w:separator/>
      </w:r>
    </w:p>
  </w:endnote>
  <w:endnote w:type="continuationSeparator" w:id="0">
    <w:p w14:paraId="1E6EF91A" w14:textId="77777777" w:rsidR="00F40028" w:rsidRDefault="00F40028" w:rsidP="00F4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DD17" w14:textId="51464472" w:rsidR="008C4BE1" w:rsidRPr="008C4BE1" w:rsidRDefault="008C4BE1" w:rsidP="00783822">
    <w:pPr>
      <w:pStyle w:val="Footer"/>
      <w:pBdr>
        <w:top w:val="single" w:sz="4" w:space="1" w:color="auto"/>
      </w:pBdr>
      <w:rPr>
        <w:rFonts w:ascii="Arial" w:hAnsi="Arial" w:cs="Arial"/>
        <w:b/>
        <w:bCs/>
      </w:rPr>
    </w:pPr>
    <w:r w:rsidRPr="008C4BE1">
      <w:rPr>
        <w:rFonts w:ascii="Arial" w:hAnsi="Arial" w:cs="Arial"/>
        <w:b/>
        <w:bCs/>
      </w:rPr>
      <w:t>App</w:t>
    </w:r>
    <w:r>
      <w:rPr>
        <w:rFonts w:ascii="Arial" w:hAnsi="Arial" w:cs="Arial"/>
        <w:b/>
        <w:bCs/>
      </w:rPr>
      <w:t>endix</w:t>
    </w:r>
    <w:r w:rsidRPr="008C4BE1">
      <w:rPr>
        <w:rFonts w:ascii="Arial" w:hAnsi="Arial" w:cs="Arial"/>
        <w:b/>
        <w:bCs/>
      </w:rPr>
      <w:t xml:space="preserve"> B-</w:t>
    </w:r>
    <w:r w:rsidRPr="008C4BE1">
      <w:rPr>
        <w:rFonts w:ascii="Arial" w:hAnsi="Arial" w:cs="Arial"/>
        <w:b/>
        <w:bCs/>
      </w:rPr>
      <w:fldChar w:fldCharType="begin"/>
    </w:r>
    <w:r w:rsidRPr="008C4BE1">
      <w:rPr>
        <w:rFonts w:ascii="Arial" w:hAnsi="Arial" w:cs="Arial"/>
        <w:b/>
        <w:bCs/>
      </w:rPr>
      <w:instrText xml:space="preserve"> PAGE   \* MERGEFORMAT </w:instrText>
    </w:r>
    <w:r w:rsidRPr="008C4BE1">
      <w:rPr>
        <w:rFonts w:ascii="Arial" w:hAnsi="Arial" w:cs="Arial"/>
        <w:b/>
        <w:bCs/>
      </w:rPr>
      <w:fldChar w:fldCharType="separate"/>
    </w:r>
    <w:r>
      <w:rPr>
        <w:rFonts w:ascii="Arial" w:hAnsi="Arial" w:cs="Arial"/>
        <w:b/>
        <w:bCs/>
      </w:rPr>
      <w:t>1</w:t>
    </w:r>
    <w:r w:rsidRPr="008C4BE1">
      <w:rPr>
        <w:rFonts w:ascii="Arial" w:hAnsi="Arial" w:cs="Arial"/>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B0FC" w14:textId="60F4DFE2" w:rsidR="008C4BE1" w:rsidRPr="008C4BE1" w:rsidRDefault="008C4BE1" w:rsidP="00783822">
    <w:pPr>
      <w:pStyle w:val="Footer"/>
      <w:pBdr>
        <w:top w:val="single" w:sz="4" w:space="1" w:color="auto"/>
      </w:pBdr>
      <w:jc w:val="right"/>
      <w:rPr>
        <w:rFonts w:ascii="Arial" w:hAnsi="Arial" w:cs="Arial"/>
        <w:b/>
        <w:bCs/>
      </w:rPr>
    </w:pPr>
    <w:r w:rsidRPr="008C4BE1">
      <w:rPr>
        <w:rFonts w:ascii="Arial" w:hAnsi="Arial" w:cs="Arial"/>
        <w:b/>
        <w:bCs/>
      </w:rPr>
      <w:t>App</w:t>
    </w:r>
    <w:r w:rsidR="001F0F93">
      <w:rPr>
        <w:rFonts w:ascii="Arial" w:hAnsi="Arial" w:cs="Arial"/>
        <w:b/>
        <w:bCs/>
      </w:rPr>
      <w:t>endix</w:t>
    </w:r>
    <w:r w:rsidRPr="008C4BE1">
      <w:rPr>
        <w:rFonts w:ascii="Arial" w:hAnsi="Arial" w:cs="Arial"/>
        <w:b/>
        <w:bCs/>
      </w:rPr>
      <w:t xml:space="preserve"> B-</w:t>
    </w:r>
    <w:r w:rsidRPr="008C4BE1">
      <w:rPr>
        <w:rFonts w:ascii="Arial" w:hAnsi="Arial" w:cs="Arial"/>
        <w:b/>
        <w:bCs/>
      </w:rPr>
      <w:fldChar w:fldCharType="begin"/>
    </w:r>
    <w:r w:rsidRPr="008C4BE1">
      <w:rPr>
        <w:rFonts w:ascii="Arial" w:hAnsi="Arial" w:cs="Arial"/>
        <w:b/>
        <w:bCs/>
      </w:rPr>
      <w:instrText xml:space="preserve"> PAGE   \* MERGEFORMAT </w:instrText>
    </w:r>
    <w:r w:rsidRPr="008C4BE1">
      <w:rPr>
        <w:rFonts w:ascii="Arial" w:hAnsi="Arial" w:cs="Arial"/>
        <w:b/>
        <w:bCs/>
      </w:rPr>
      <w:fldChar w:fldCharType="separate"/>
    </w:r>
    <w:r w:rsidRPr="008C4BE1">
      <w:rPr>
        <w:rFonts w:ascii="Arial" w:hAnsi="Arial" w:cs="Arial"/>
        <w:b/>
        <w:bCs/>
        <w:noProof/>
      </w:rPr>
      <w:t>1</w:t>
    </w:r>
    <w:r w:rsidRPr="008C4BE1">
      <w:rPr>
        <w:rFonts w:ascii="Arial" w:hAnsi="Arial" w:cs="Arial"/>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2722" w14:textId="50C39477" w:rsidR="008C4BE1" w:rsidRPr="008C4BE1" w:rsidRDefault="008C4BE1" w:rsidP="00783822">
    <w:pPr>
      <w:pStyle w:val="Footer"/>
      <w:pBdr>
        <w:top w:val="single" w:sz="4" w:space="1" w:color="auto"/>
      </w:pBdr>
      <w:jc w:val="right"/>
      <w:rPr>
        <w:rFonts w:ascii="Arial" w:hAnsi="Arial" w:cs="Arial"/>
        <w:b/>
        <w:bCs/>
      </w:rPr>
    </w:pPr>
    <w:r w:rsidRPr="008C4BE1">
      <w:rPr>
        <w:rFonts w:ascii="Arial" w:hAnsi="Arial" w:cs="Arial"/>
        <w:b/>
        <w:bCs/>
      </w:rPr>
      <w:t>App</w:t>
    </w:r>
    <w:r>
      <w:rPr>
        <w:rFonts w:ascii="Arial" w:hAnsi="Arial" w:cs="Arial"/>
        <w:b/>
        <w:bCs/>
      </w:rPr>
      <w:t>endix</w:t>
    </w:r>
    <w:r w:rsidRPr="008C4BE1">
      <w:rPr>
        <w:rFonts w:ascii="Arial" w:hAnsi="Arial" w:cs="Arial"/>
        <w:b/>
        <w:bCs/>
      </w:rPr>
      <w:t xml:space="preserve"> B-</w:t>
    </w:r>
    <w:r w:rsidRPr="008C4BE1">
      <w:rPr>
        <w:rFonts w:ascii="Arial" w:hAnsi="Arial" w:cs="Arial"/>
        <w:b/>
        <w:bCs/>
      </w:rPr>
      <w:fldChar w:fldCharType="begin"/>
    </w:r>
    <w:r w:rsidRPr="008C4BE1">
      <w:rPr>
        <w:rFonts w:ascii="Arial" w:hAnsi="Arial" w:cs="Arial"/>
        <w:b/>
        <w:bCs/>
      </w:rPr>
      <w:instrText xml:space="preserve"> PAGE   \* MERGEFORMAT </w:instrText>
    </w:r>
    <w:r w:rsidRPr="008C4BE1">
      <w:rPr>
        <w:rFonts w:ascii="Arial" w:hAnsi="Arial" w:cs="Arial"/>
        <w:b/>
        <w:bCs/>
      </w:rPr>
      <w:fldChar w:fldCharType="separate"/>
    </w:r>
    <w:r w:rsidRPr="008C4BE1">
      <w:rPr>
        <w:rFonts w:ascii="Arial" w:hAnsi="Arial" w:cs="Arial"/>
        <w:b/>
        <w:bCs/>
        <w:noProof/>
      </w:rPr>
      <w:t>1</w:t>
    </w:r>
    <w:r w:rsidRPr="008C4BE1">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9C1AD" w14:textId="77777777" w:rsidR="00F40028" w:rsidRDefault="00F40028" w:rsidP="00F40028">
      <w:pPr>
        <w:spacing w:after="0" w:line="240" w:lineRule="auto"/>
      </w:pPr>
      <w:r>
        <w:separator/>
      </w:r>
    </w:p>
  </w:footnote>
  <w:footnote w:type="continuationSeparator" w:id="0">
    <w:p w14:paraId="52D40D98" w14:textId="77777777" w:rsidR="00F40028" w:rsidRDefault="00F40028" w:rsidP="00F40028">
      <w:pPr>
        <w:spacing w:after="0" w:line="240" w:lineRule="auto"/>
      </w:pPr>
      <w:r>
        <w:continuationSeparator/>
      </w:r>
    </w:p>
  </w:footnote>
  <w:footnote w:id="1">
    <w:p w14:paraId="5252F599" w14:textId="6684B996" w:rsidR="00F40028" w:rsidRDefault="00F40028" w:rsidP="00F40028">
      <w:pPr>
        <w:pStyle w:val="FootnoteText"/>
      </w:pPr>
      <w:r>
        <w:rPr>
          <w:rStyle w:val="FootnoteReference"/>
        </w:rPr>
        <w:footnoteRef/>
      </w:r>
      <w:r>
        <w:t xml:space="preserve"> </w:t>
      </w:r>
      <w:r>
        <w:tab/>
        <w:t>For a discussion of the preferred data source, see Section A.3</w:t>
      </w:r>
      <w:r w:rsidR="00ED1F7D">
        <w:t>.1</w:t>
      </w:r>
      <w:r>
        <w:t>.</w:t>
      </w:r>
    </w:p>
  </w:footnote>
  <w:footnote w:id="2">
    <w:p w14:paraId="53A4C905" w14:textId="77777777" w:rsidR="00F40028" w:rsidRPr="001F0F93" w:rsidRDefault="00F40028" w:rsidP="00F40028">
      <w:pPr>
        <w:pStyle w:val="FootnoteText"/>
      </w:pPr>
      <w:r>
        <w:rPr>
          <w:rStyle w:val="FootnoteReference"/>
        </w:rPr>
        <w:footnoteRef/>
      </w:r>
      <w:r>
        <w:t xml:space="preserve"> </w:t>
      </w:r>
      <w:r>
        <w:tab/>
        <w:t xml:space="preserve">See </w:t>
      </w:r>
      <w:r>
        <w:rPr>
          <w:i/>
        </w:rPr>
        <w:t>Revision of O*NET data collection instruments</w:t>
      </w:r>
      <w:r>
        <w:t xml:space="preserve">, available at </w:t>
      </w:r>
      <w:hyperlink r:id="rId1" w:history="1">
        <w:r w:rsidRPr="001F0F93">
          <w:rPr>
            <w:rStyle w:val="Hyperlink"/>
            <w:sz w:val="20"/>
          </w:rPr>
          <w:t>https://www.onetcenter.org/reports/Data_append.html</w:t>
        </w:r>
      </w:hyperlink>
      <w:r w:rsidRPr="001F0F93">
        <w:t>.</w:t>
      </w:r>
    </w:p>
  </w:footnote>
  <w:footnote w:id="3">
    <w:p w14:paraId="73C0A7DE" w14:textId="77777777" w:rsidR="00F40028" w:rsidRDefault="00F40028" w:rsidP="00F40028">
      <w:pPr>
        <w:pStyle w:val="FootnoteText"/>
      </w:pPr>
      <w:r>
        <w:rPr>
          <w:rStyle w:val="FootnoteReference"/>
        </w:rPr>
        <w:footnoteRef/>
      </w:r>
      <w:r>
        <w:t xml:space="preserve"> O*NET 25.0 was the 21</w:t>
      </w:r>
      <w:r w:rsidRPr="00CF5122">
        <w:rPr>
          <w:vertAlign w:val="superscript"/>
        </w:rPr>
        <w:t>st</w:t>
      </w:r>
      <w:r>
        <w:t xml:space="preserve"> complete update of the database. O*NET 25.1 is the 41</w:t>
      </w:r>
      <w:r w:rsidRPr="006F796C">
        <w:t xml:space="preserve">st </w:t>
      </w:r>
      <w:r>
        <w:t>partial update of the database.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47E6" w14:textId="77777777" w:rsidR="00CC7FB0" w:rsidRPr="00CC7FB0" w:rsidRDefault="00CC7FB0" w:rsidP="00CC7FB0">
    <w:pPr>
      <w:pStyle w:val="Footer"/>
      <w:jc w:val="right"/>
      <w:rPr>
        <w:rFonts w:ascii="Arial" w:hAnsi="Arial" w:cs="Arial"/>
        <w:b/>
        <w:bCs/>
      </w:rPr>
    </w:pPr>
    <w:r>
      <w:tab/>
    </w:r>
    <w:r>
      <w:tab/>
    </w:r>
    <w:r w:rsidRPr="00CC7FB0">
      <w:rPr>
        <w:rFonts w:ascii="Arial" w:hAnsi="Arial" w:cs="Arial"/>
        <w:b/>
        <w:bCs/>
      </w:rPr>
      <w:t>O*NET Data Collection Program</w:t>
    </w:r>
  </w:p>
  <w:p w14:paraId="67CB0BAF" w14:textId="480C08B8" w:rsidR="00CC7FB0" w:rsidRPr="00CC7FB0" w:rsidRDefault="00CC7FB0" w:rsidP="00CC7FB0">
    <w:pPr>
      <w:pStyle w:val="Footer"/>
      <w:jc w:val="right"/>
      <w:rPr>
        <w:rFonts w:ascii="Arial" w:hAnsi="Arial" w:cs="Arial"/>
        <w:b/>
        <w:bCs/>
      </w:rPr>
    </w:pPr>
    <w:r w:rsidRPr="00CC7FB0">
      <w:rPr>
        <w:rFonts w:ascii="Arial" w:hAnsi="Arial" w:cs="Arial"/>
        <w:b/>
        <w:bCs/>
      </w:rPr>
      <w:t xml:space="preserve">Appendix </w:t>
    </w:r>
    <w:r>
      <w:rPr>
        <w:rFonts w:ascii="Arial" w:hAnsi="Arial" w:cs="Arial"/>
        <w:b/>
        <w:bCs/>
      </w:rPr>
      <w:t>B</w:t>
    </w:r>
    <w:r w:rsidRPr="00CC7FB0">
      <w:rPr>
        <w:rFonts w:ascii="Arial" w:hAnsi="Arial" w:cs="Arial"/>
        <w:b/>
        <w:bCs/>
      </w:rPr>
      <w:t>:</w:t>
    </w:r>
    <w:r w:rsidRPr="00CC7FB0">
      <w:rPr>
        <w:rFonts w:ascii="Arial" w:hAnsi="Arial" w:cs="Arial"/>
        <w:b/>
        <w:bCs/>
      </w:rPr>
      <w:tab/>
    </w:r>
    <w:r w:rsidRPr="00CC7FB0">
      <w:rPr>
        <w:rFonts w:ascii="Arial" w:hAnsi="Arial" w:cs="Arial"/>
        <w:b/>
        <w:bCs/>
      </w:rPr>
      <w:tab/>
      <w:t>OMB Control No. 1205-0421</w:t>
    </w:r>
  </w:p>
  <w:p w14:paraId="738C28AA" w14:textId="7D3A350A" w:rsidR="00CC7FB0" w:rsidRPr="00CC7FB0" w:rsidRDefault="00CC7FB0" w:rsidP="00CC7FB0">
    <w:pPr>
      <w:pStyle w:val="Footer"/>
      <w:pBdr>
        <w:bottom w:val="single" w:sz="6" w:space="1" w:color="auto"/>
      </w:pBdr>
      <w:jc w:val="right"/>
      <w:rPr>
        <w:rFonts w:ascii="Arial" w:hAnsi="Arial" w:cs="Arial"/>
        <w:b/>
        <w:bCs/>
      </w:rPr>
    </w:pPr>
    <w:r w:rsidRPr="00CC7FB0">
      <w:rPr>
        <w:rFonts w:ascii="Arial" w:hAnsi="Arial" w:cs="Arial"/>
        <w:b/>
        <w:bCs/>
      </w:rPr>
      <w:t>The O*NET Program</w:t>
    </w:r>
    <w:r w:rsidRPr="00CC7FB0">
      <w:rPr>
        <w:rFonts w:ascii="Arial" w:hAnsi="Arial" w:cs="Arial"/>
        <w:b/>
        <w:bCs/>
      </w:rPr>
      <w:tab/>
    </w:r>
    <w:r w:rsidRPr="00CC7FB0">
      <w:rPr>
        <w:rFonts w:ascii="Arial" w:hAnsi="Arial" w:cs="Arial"/>
        <w:b/>
        <w:bCs/>
      </w:rPr>
      <w:tab/>
      <w:t>November 2020</w:t>
    </w:r>
  </w:p>
  <w:p w14:paraId="51525E01" w14:textId="77777777" w:rsidR="008C4BE1" w:rsidRPr="00CC7FB0" w:rsidRDefault="008C4BE1" w:rsidP="00CC7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ACE0" w14:textId="77777777" w:rsidR="00CC7FB0" w:rsidRDefault="00CC7FB0" w:rsidP="00CC7FB0">
    <w:pPr>
      <w:pStyle w:val="Footer"/>
      <w:rPr>
        <w:rFonts w:ascii="Arial" w:hAnsi="Arial" w:cs="Arial"/>
        <w:b/>
        <w:bCs/>
      </w:rPr>
    </w:pPr>
    <w:r w:rsidRPr="00CC7FB0">
      <w:rPr>
        <w:rFonts w:ascii="Arial" w:hAnsi="Arial" w:cs="Arial"/>
        <w:b/>
        <w:bCs/>
      </w:rPr>
      <w:t>O*NET Data Collection Program</w:t>
    </w:r>
    <w:r>
      <w:rPr>
        <w:rFonts w:ascii="Arial" w:hAnsi="Arial" w:cs="Arial"/>
        <w:b/>
        <w:bCs/>
      </w:rPr>
      <w:tab/>
    </w:r>
  </w:p>
  <w:p w14:paraId="1700FB71" w14:textId="348AD322" w:rsidR="00CC7FB0" w:rsidRPr="00CC7FB0" w:rsidRDefault="00CC7FB0" w:rsidP="00CC7FB0">
    <w:pPr>
      <w:pStyle w:val="Footer"/>
      <w:jc w:val="right"/>
      <w:rPr>
        <w:rFonts w:ascii="Arial" w:hAnsi="Arial" w:cs="Arial"/>
        <w:b/>
        <w:bCs/>
      </w:rPr>
    </w:pPr>
    <w:r w:rsidRPr="00CC7FB0">
      <w:rPr>
        <w:rFonts w:ascii="Arial" w:hAnsi="Arial" w:cs="Arial"/>
        <w:b/>
        <w:bCs/>
      </w:rPr>
      <w:t xml:space="preserve">OMB Control No. 1205-0421 </w:t>
    </w:r>
    <w:r>
      <w:rPr>
        <w:rFonts w:ascii="Arial" w:hAnsi="Arial" w:cs="Arial"/>
        <w:b/>
        <w:bCs/>
      </w:rPr>
      <w:tab/>
    </w:r>
    <w:r>
      <w:rPr>
        <w:rFonts w:ascii="Arial" w:hAnsi="Arial" w:cs="Arial"/>
        <w:b/>
        <w:bCs/>
      </w:rPr>
      <w:tab/>
    </w:r>
    <w:r w:rsidRPr="00CC7FB0">
      <w:rPr>
        <w:rFonts w:ascii="Arial" w:hAnsi="Arial" w:cs="Arial"/>
        <w:b/>
        <w:bCs/>
      </w:rPr>
      <w:t xml:space="preserve">Appendix </w:t>
    </w:r>
    <w:r>
      <w:rPr>
        <w:rFonts w:ascii="Arial" w:hAnsi="Arial" w:cs="Arial"/>
        <w:b/>
        <w:bCs/>
      </w:rPr>
      <w:t>B</w:t>
    </w:r>
    <w:r w:rsidRPr="00CC7FB0">
      <w:rPr>
        <w:rFonts w:ascii="Arial" w:hAnsi="Arial" w:cs="Arial"/>
        <w:b/>
        <w:bCs/>
      </w:rPr>
      <w:t>:</w:t>
    </w:r>
  </w:p>
  <w:p w14:paraId="1BBADD98" w14:textId="365B0432" w:rsidR="00CC7FB0" w:rsidRPr="00CC7FB0" w:rsidRDefault="00CC7FB0" w:rsidP="00CC7FB0">
    <w:pPr>
      <w:pStyle w:val="Footer"/>
      <w:pBdr>
        <w:bottom w:val="single" w:sz="6" w:space="1" w:color="auto"/>
      </w:pBdr>
      <w:jc w:val="right"/>
      <w:rPr>
        <w:rFonts w:ascii="Arial" w:hAnsi="Arial" w:cs="Arial"/>
        <w:b/>
        <w:bCs/>
      </w:rPr>
    </w:pPr>
    <w:r w:rsidRPr="00CC7FB0">
      <w:rPr>
        <w:rFonts w:ascii="Arial" w:hAnsi="Arial" w:cs="Arial"/>
        <w:b/>
        <w:bCs/>
      </w:rPr>
      <w:t>November 2020</w:t>
    </w:r>
    <w:r>
      <w:rPr>
        <w:rFonts w:ascii="Arial" w:hAnsi="Arial" w:cs="Arial"/>
        <w:b/>
        <w:bCs/>
      </w:rPr>
      <w:tab/>
    </w:r>
    <w:r>
      <w:rPr>
        <w:rFonts w:ascii="Arial" w:hAnsi="Arial" w:cs="Arial"/>
        <w:b/>
        <w:bCs/>
      </w:rPr>
      <w:tab/>
    </w:r>
    <w:r w:rsidRPr="00CC7FB0">
      <w:rPr>
        <w:rFonts w:ascii="Arial" w:hAnsi="Arial" w:cs="Arial"/>
        <w:b/>
        <w:bCs/>
      </w:rPr>
      <w:t>The O*NET Program</w:t>
    </w:r>
  </w:p>
  <w:p w14:paraId="6AD3C4E4" w14:textId="77777777" w:rsidR="00CC7FB0" w:rsidRPr="00CC7FB0" w:rsidRDefault="00CC7FB0" w:rsidP="00CC7FB0">
    <w:pPr>
      <w:pStyle w:val="Header"/>
    </w:pPr>
  </w:p>
  <w:p w14:paraId="4CD69B28" w14:textId="2FAA9BBA" w:rsidR="008C4BE1" w:rsidRPr="00CC7FB0" w:rsidRDefault="008C4BE1" w:rsidP="00CC7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71AA" w14:textId="77777777" w:rsidR="00783822" w:rsidRDefault="00783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D5350"/>
    <w:multiLevelType w:val="multilevel"/>
    <w:tmpl w:val="8DD0CF2C"/>
    <w:lvl w:ilvl="0">
      <w:start w:val="1"/>
      <w:numFmt w:val="upperLetter"/>
      <w:lvlText w:val="%1."/>
      <w:lvlJc w:val="left"/>
      <w:pPr>
        <w:tabs>
          <w:tab w:val="num" w:pos="990"/>
        </w:tabs>
        <w:ind w:left="990" w:hanging="720"/>
      </w:pPr>
      <w:rPr>
        <w:rFonts w:ascii="Arial Bold" w:hAnsi="Arial Bold" w:hint="default"/>
        <w:b/>
        <w:i/>
        <w:color w:val="auto"/>
        <w:sz w:val="4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48"/>
        </w:tabs>
        <w:ind w:left="1548" w:hanging="1008"/>
      </w:pPr>
      <w:rPr>
        <w:rFonts w:hint="default"/>
        <w:color w:val="auto"/>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28"/>
    <w:rsid w:val="00042673"/>
    <w:rsid w:val="001C5A27"/>
    <w:rsid w:val="001F05F8"/>
    <w:rsid w:val="001F0F93"/>
    <w:rsid w:val="00283D7F"/>
    <w:rsid w:val="00460999"/>
    <w:rsid w:val="00575413"/>
    <w:rsid w:val="00615E49"/>
    <w:rsid w:val="006F796C"/>
    <w:rsid w:val="00783822"/>
    <w:rsid w:val="008C4BE1"/>
    <w:rsid w:val="00A35E06"/>
    <w:rsid w:val="00B62EE4"/>
    <w:rsid w:val="00B97314"/>
    <w:rsid w:val="00C136FC"/>
    <w:rsid w:val="00CC7FB0"/>
    <w:rsid w:val="00E556D2"/>
    <w:rsid w:val="00ED1F7D"/>
    <w:rsid w:val="00EF521B"/>
    <w:rsid w:val="00F4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5C7A"/>
  <w15:chartTrackingRefBased/>
  <w15:docId w15:val="{E79AF485-3408-4D69-9682-74A1E90B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002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400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link w:val="Heading2Char"/>
    <w:qFormat/>
    <w:rsid w:val="00F40028"/>
    <w:pPr>
      <w:keepNext/>
      <w:tabs>
        <w:tab w:val="num" w:pos="720"/>
      </w:tabs>
      <w:spacing w:before="240" w:after="120" w:line="240" w:lineRule="auto"/>
      <w:ind w:left="720" w:hanging="720"/>
      <w:outlineLvl w:val="1"/>
    </w:pPr>
    <w:rPr>
      <w:rFonts w:ascii="Arial" w:eastAsia="Times New Roman" w:hAnsi="Arial"/>
      <w:b/>
      <w:sz w:val="28"/>
      <w:szCs w:val="20"/>
    </w:rPr>
  </w:style>
  <w:style w:type="paragraph" w:styleId="Heading3">
    <w:name w:val="heading 3"/>
    <w:basedOn w:val="Normal"/>
    <w:next w:val="BodyText"/>
    <w:link w:val="Heading3Char"/>
    <w:qFormat/>
    <w:rsid w:val="00F40028"/>
    <w:pPr>
      <w:keepNext/>
      <w:tabs>
        <w:tab w:val="left" w:pos="864"/>
        <w:tab w:val="num" w:pos="1548"/>
      </w:tabs>
      <w:spacing w:before="240" w:after="120" w:line="240" w:lineRule="auto"/>
      <w:ind w:left="1008" w:hanging="1008"/>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F40028"/>
    <w:pPr>
      <w:keepNext/>
      <w:spacing w:before="240" w:after="120" w:line="240" w:lineRule="auto"/>
      <w:outlineLvl w:val="3"/>
    </w:pPr>
    <w:rPr>
      <w:rFonts w:ascii="Arial" w:eastAsia="Times New Roman" w:hAnsi="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F40028"/>
    <w:pPr>
      <w:keepLines w:val="0"/>
      <w:pBdr>
        <w:top w:val="thinThickSmallGap" w:sz="24" w:space="12" w:color="auto"/>
        <w:bottom w:val="single" w:sz="6" w:space="12" w:color="auto"/>
      </w:pBdr>
      <w:spacing w:after="480" w:line="240" w:lineRule="auto"/>
      <w:ind w:left="2520" w:hanging="2520"/>
    </w:pPr>
    <w:rPr>
      <w:rFonts w:ascii="Arial" w:eastAsia="Times New Roman" w:hAnsi="Arial" w:cs="Times New Roman"/>
      <w:b/>
      <w:i/>
      <w:color w:val="auto"/>
      <w:kern w:val="28"/>
      <w:sz w:val="40"/>
      <w:szCs w:val="20"/>
      <w:lang w:val="x-none" w:eastAsia="x-none"/>
    </w:rPr>
  </w:style>
  <w:style w:type="character" w:customStyle="1" w:styleId="Heading1Char">
    <w:name w:val="Heading 1 Char"/>
    <w:basedOn w:val="DefaultParagraphFont"/>
    <w:link w:val="Heading1"/>
    <w:uiPriority w:val="9"/>
    <w:rsid w:val="00F4002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40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028"/>
    <w:rPr>
      <w:rFonts w:ascii="Segoe UI" w:hAnsi="Segoe UI" w:cs="Segoe UI"/>
      <w:sz w:val="18"/>
      <w:szCs w:val="18"/>
    </w:rPr>
  </w:style>
  <w:style w:type="character" w:customStyle="1" w:styleId="Heading2Char">
    <w:name w:val="Heading 2 Char"/>
    <w:aliases w:val="Heading 2 Char1 Char1,Heading 2 Char1 Char Char1,Heading 2 Char1 Char Char Char1,Heading 2 Char1 Char Char Char Char1,Heading 2 Char1 Char Char Char Char Char1,Heading 2 Char1 Char Char Char Char Char Char1"/>
    <w:basedOn w:val="DefaultParagraphFont"/>
    <w:link w:val="Heading2"/>
    <w:rsid w:val="00F40028"/>
    <w:rPr>
      <w:rFonts w:ascii="Arial" w:eastAsia="Times New Roman" w:hAnsi="Arial" w:cs="Times New Roman"/>
      <w:b/>
      <w:sz w:val="28"/>
      <w:szCs w:val="20"/>
    </w:rPr>
  </w:style>
  <w:style w:type="character" w:customStyle="1" w:styleId="Heading3Char">
    <w:name w:val="Heading 3 Char"/>
    <w:basedOn w:val="DefaultParagraphFont"/>
    <w:link w:val="Heading3"/>
    <w:rsid w:val="00F40028"/>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F40028"/>
    <w:rPr>
      <w:rFonts w:ascii="Arial" w:eastAsia="Times New Roman" w:hAnsi="Arial" w:cs="Times New Roman"/>
      <w:b/>
      <w:i/>
      <w:snapToGrid w:val="0"/>
      <w:szCs w:val="20"/>
    </w:rPr>
  </w:style>
  <w:style w:type="paragraph" w:styleId="BodyText">
    <w:name w:val="Body Text"/>
    <w:basedOn w:val="Normal"/>
    <w:link w:val="BodyTextChar"/>
    <w:rsid w:val="00F40028"/>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40028"/>
    <w:rPr>
      <w:rFonts w:ascii="Times New Roman" w:eastAsia="Calibri" w:hAnsi="Times New Roman" w:cs="Arial"/>
      <w:snapToGrid w:val="0"/>
      <w:sz w:val="24"/>
    </w:rPr>
  </w:style>
  <w:style w:type="paragraph" w:styleId="FootnoteText">
    <w:name w:val="footnote text"/>
    <w:basedOn w:val="Normal"/>
    <w:link w:val="FootnoteTextChar"/>
    <w:uiPriority w:val="99"/>
    <w:rsid w:val="00F40028"/>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F40028"/>
    <w:rPr>
      <w:rFonts w:ascii="Times New Roman" w:eastAsia="Times New Roman" w:hAnsi="Times New Roman" w:cs="Times New Roman"/>
      <w:sz w:val="20"/>
      <w:szCs w:val="20"/>
    </w:rPr>
  </w:style>
  <w:style w:type="character" w:styleId="FootnoteReference">
    <w:name w:val="footnote reference"/>
    <w:rsid w:val="00F40028"/>
    <w:rPr>
      <w:rFonts w:ascii="Times New Roman" w:hAnsi="Times New Roman"/>
      <w:vertAlign w:val="superscript"/>
    </w:rPr>
  </w:style>
  <w:style w:type="paragraph" w:customStyle="1" w:styleId="Exhibitsource2">
    <w:name w:val="Exhibit source2"/>
    <w:basedOn w:val="Exhibitsource1"/>
    <w:qFormat/>
    <w:rsid w:val="00F40028"/>
    <w:pPr>
      <w:spacing w:after="0"/>
    </w:pPr>
  </w:style>
  <w:style w:type="paragraph" w:customStyle="1" w:styleId="Exhibitsource1">
    <w:name w:val="Exhibit source1"/>
    <w:basedOn w:val="Normal"/>
    <w:rsid w:val="00F40028"/>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F40028"/>
    <w:pPr>
      <w:keepNext/>
      <w:spacing w:after="240" w:line="240" w:lineRule="auto"/>
      <w:jc w:val="center"/>
    </w:pPr>
    <w:rPr>
      <w:rFonts w:ascii="Times New Roman" w:eastAsia="Times New Roman" w:hAnsi="Times New Roman"/>
      <w:szCs w:val="20"/>
    </w:rPr>
  </w:style>
  <w:style w:type="character" w:styleId="Hyperlink">
    <w:name w:val="Hyperlink"/>
    <w:uiPriority w:val="99"/>
    <w:rsid w:val="00F40028"/>
    <w:rPr>
      <w:rFonts w:ascii="Times New Roman" w:hAnsi="Times New Roman"/>
      <w:color w:val="0000FF"/>
      <w:sz w:val="24"/>
      <w:u w:val="single"/>
    </w:rPr>
  </w:style>
  <w:style w:type="paragraph" w:customStyle="1" w:styleId="TableHeaders">
    <w:name w:val="Table Headers"/>
    <w:basedOn w:val="Normal"/>
    <w:rsid w:val="00F40028"/>
    <w:pPr>
      <w:keepNext/>
      <w:autoSpaceDE w:val="0"/>
      <w:autoSpaceDN w:val="0"/>
      <w:adjustRightInd w:val="0"/>
      <w:spacing w:before="80" w:after="80" w:line="240" w:lineRule="auto"/>
      <w:ind w:right="-48"/>
      <w:jc w:val="center"/>
    </w:pPr>
    <w:rPr>
      <w:rFonts w:ascii="Arial" w:eastAsia="Times New Roman" w:hAnsi="Arial" w:cs="Arial"/>
      <w:b/>
      <w:bCs/>
      <w:snapToGrid w:val="0"/>
      <w:sz w:val="18"/>
      <w:szCs w:val="18"/>
    </w:rPr>
  </w:style>
  <w:style w:type="paragraph" w:customStyle="1" w:styleId="Exhibit">
    <w:name w:val="Exhibit"/>
    <w:link w:val="ExhibitChar"/>
    <w:rsid w:val="00F40028"/>
    <w:pPr>
      <w:keepNext/>
      <w:tabs>
        <w:tab w:val="left" w:pos="72"/>
      </w:tabs>
      <w:spacing w:after="80" w:line="240" w:lineRule="auto"/>
      <w:jc w:val="center"/>
    </w:pPr>
    <w:rPr>
      <w:rFonts w:ascii="Arial" w:eastAsia="Times New Roman" w:hAnsi="Arial" w:cs="Times New Roman"/>
      <w:b/>
      <w:szCs w:val="20"/>
    </w:rPr>
  </w:style>
  <w:style w:type="character" w:customStyle="1" w:styleId="ExhibitChar">
    <w:name w:val="Exhibit Char"/>
    <w:link w:val="Exhibit"/>
    <w:rsid w:val="00F40028"/>
    <w:rPr>
      <w:rFonts w:ascii="Arial" w:eastAsia="Times New Roman" w:hAnsi="Arial" w:cs="Times New Roman"/>
      <w:b/>
      <w:szCs w:val="20"/>
    </w:rPr>
  </w:style>
  <w:style w:type="paragraph" w:customStyle="1" w:styleId="Tabletext">
    <w:name w:val="Table text"/>
    <w:basedOn w:val="Normal"/>
    <w:next w:val="Normal"/>
    <w:qFormat/>
    <w:rsid w:val="00F40028"/>
    <w:pPr>
      <w:spacing w:before="40" w:after="40" w:line="240" w:lineRule="auto"/>
    </w:pPr>
    <w:rPr>
      <w:rFonts w:ascii="Arial" w:eastAsia="Times New Roman" w:hAnsi="Arial" w:cs="Arial"/>
      <w:sz w:val="18"/>
      <w:szCs w:val="18"/>
    </w:rPr>
  </w:style>
  <w:style w:type="paragraph" w:styleId="Revision">
    <w:name w:val="Revision"/>
    <w:hidden/>
    <w:uiPriority w:val="99"/>
    <w:semiHidden/>
    <w:rsid w:val="006F796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C4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BE1"/>
    <w:rPr>
      <w:rFonts w:ascii="Calibri" w:eastAsia="Calibri" w:hAnsi="Calibri" w:cs="Times New Roman"/>
    </w:rPr>
  </w:style>
  <w:style w:type="paragraph" w:styleId="Footer">
    <w:name w:val="footer"/>
    <w:basedOn w:val="Normal"/>
    <w:link w:val="FooterChar"/>
    <w:uiPriority w:val="99"/>
    <w:unhideWhenUsed/>
    <w:rsid w:val="008C4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BE1"/>
    <w:rPr>
      <w:rFonts w:ascii="Calibri" w:eastAsia="Calibri" w:hAnsi="Calibri" w:cs="Times New Roman"/>
    </w:rPr>
  </w:style>
  <w:style w:type="paragraph" w:customStyle="1" w:styleId="AppendixExhibit">
    <w:name w:val="Appendix Exhibit"/>
    <w:basedOn w:val="Exhibit"/>
    <w:qFormat/>
    <w:rsid w:val="008C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onetcenter.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ervices.onetcenter.org" TargetMode="External"/><Relationship Id="rId4" Type="http://schemas.openxmlformats.org/officeDocument/2006/relationships/webSettings" Target="webSettings.xml"/><Relationship Id="rId9" Type="http://schemas.openxmlformats.org/officeDocument/2006/relationships/hyperlink" Target="https://www.onetcenter.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netcenter.org/reports/Data_appe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Penne, Michael</dc:creator>
  <cp:keywords/>
  <dc:description/>
  <cp:lastModifiedBy>Unangst, Jennifer</cp:lastModifiedBy>
  <cp:revision>2</cp:revision>
  <dcterms:created xsi:type="dcterms:W3CDTF">2020-11-13T20:04:00Z</dcterms:created>
  <dcterms:modified xsi:type="dcterms:W3CDTF">2020-11-13T20:04:00Z</dcterms:modified>
</cp:coreProperties>
</file>