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620" w:type="dxa"/>
        <w:tblInd w:w="108" w:type="dxa"/>
        <w:tblBorders>
          <w:bottom w:val="single" w:sz="6" w:space="0" w:color="C0C0C0"/>
        </w:tblBorders>
        <w:tblLayout w:type="fixed"/>
        <w:tblLook w:val="0000"/>
      </w:tblPr>
      <w:tblGrid>
        <w:gridCol w:w="3330"/>
        <w:gridCol w:w="4050"/>
        <w:gridCol w:w="3240"/>
      </w:tblGrid>
      <w:tr w14:paraId="385B2986" w14:textId="77777777">
        <w:tblPrEx>
          <w:tblW w:w="10620" w:type="dxa"/>
          <w:tblInd w:w="108" w:type="dxa"/>
          <w:tblBorders>
            <w:bottom w:val="single" w:sz="6" w:space="0" w:color="C0C0C0"/>
          </w:tblBorders>
          <w:tblLayout w:type="fixed"/>
          <w:tblLook w:val="0000"/>
        </w:tblPrEx>
        <w:tc>
          <w:tcPr>
            <w:tcW w:w="3330" w:type="dxa"/>
          </w:tcPr>
          <w:p w:rsidR="00851A4D" w:rsidP="00851A4D" w14:paraId="03F17A51" w14:textId="77777777">
            <w:pPr>
              <w:pStyle w:val="Heading1"/>
            </w:pPr>
            <w:smartTag w:uri="urn:schemas-microsoft-com:office:smarttags" w:element="place">
              <w:smartTag w:uri="urn:schemas-microsoft-com:office:smarttags" w:element="country-region">
                <w:r>
                  <w:t>U.S.</w:t>
                </w:r>
              </w:smartTag>
            </w:smartTag>
            <w:r>
              <w:t xml:space="preserve"> Department of Labor</w:t>
            </w:r>
          </w:p>
        </w:tc>
        <w:tc>
          <w:tcPr>
            <w:tcW w:w="4050" w:type="dxa"/>
          </w:tcPr>
          <w:p w:rsidR="00851A4D" w:rsidP="00851A4D" w14:paraId="61EE2275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Bureau of Labor Statistics</w:t>
            </w:r>
          </w:p>
          <w:p w:rsidR="00851A4D" w:rsidP="00851A4D" w14:paraId="07ACC2B7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JOLTS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Data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Collection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808080"/>
                    <w:sz w:val="18"/>
                  </w:rPr>
                  <w:t>Center</w:t>
                </w:r>
              </w:smartTag>
            </w:smartTag>
          </w:p>
          <w:p w:rsidR="00851A4D" w:rsidP="00851A4D" w14:paraId="09B6A2A7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color w:val="808080"/>
                    <w:sz w:val="18"/>
                  </w:rPr>
                  <w:t>61 Forsyth Street SW, Suite 7T50</w:t>
                </w:r>
              </w:smartTag>
            </w:smartTag>
          </w:p>
          <w:p w:rsidR="00851A4D" w:rsidP="00851A4D" w14:paraId="3E8A8EAD" w14:textId="77777777">
            <w:pPr>
              <w:jc w:val="center"/>
              <w:rPr>
                <w:rFonts w:ascii="Arial" w:hAnsi="Arial"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808080"/>
                    <w:sz w:val="18"/>
                  </w:rPr>
                  <w:t>Atlanta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color w:val="808080"/>
                    <w:sz w:val="18"/>
                  </w:rPr>
                  <w:t>Georgia</w:t>
                </w:r>
              </w:smartTag>
            </w:smartTag>
            <w:r>
              <w:rPr>
                <w:rFonts w:ascii="Arial" w:hAnsi="Arial"/>
                <w:color w:val="808080"/>
                <w:sz w:val="18"/>
              </w:rPr>
              <w:t xml:space="preserve"> 30303</w:t>
            </w:r>
          </w:p>
          <w:p w:rsidR="00851A4D" w:rsidP="00851A4D" w14:paraId="64904A8D" w14:textId="77777777">
            <w:pPr>
              <w:jc w:val="center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800-341-4620</w:t>
            </w:r>
          </w:p>
        </w:tc>
        <w:tc>
          <w:tcPr>
            <w:tcW w:w="3240" w:type="dxa"/>
          </w:tcPr>
          <w:p w:rsidR="00851A4D" w:rsidP="00851A4D" w14:paraId="0E88FCE9" w14:textId="7777777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-66040</wp:posOffset>
                      </wp:positionV>
                      <wp:extent cx="725170" cy="63881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638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6F3" w:rsidP="00851A4D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23900" cy="640080"/>
                                        <wp:effectExtent l="0" t="0" r="0" b="7620"/>
                                        <wp:docPr id="9211028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110287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5" type="#_x0000_t202" style="width:57.1pt;height:50.3pt;margin-top:-5.2pt;margin-left:88.6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      <o:lock v:ext="edit" aspectratio="t"/>
                      <v:textbox style="mso-fit-shape-to-text:t" inset="0,0,0,0">
                        <w:txbxContent>
                          <w:p w:rsidR="00DB16F3" w:rsidP="00851A4D" w14:paraId="5B2B0ABE" w14:textId="77777777">
                            <w:drawing>
                              <wp:inline distT="0" distB="0" distL="0" distR="0">
                                <wp:extent cx="723900" cy="640080"/>
                                <wp:effectExtent l="0" t="0" r="0" b="762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1A4D" w14:paraId="1C54B9F8" w14:textId="77777777">
      <w:pPr>
        <w:pStyle w:val="Heading1"/>
      </w:pPr>
    </w:p>
    <w:p w:rsidR="004A40E5" w:rsidP="004A40E5" w14:paraId="796F3316" w14:textId="6EF68755">
      <w:pPr>
        <w:ind w:left="720"/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4D7C01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4A40E5" w:rsidP="00C21D1E" w14:paraId="3A07C496" w14:textId="77777777">
      <w:pPr>
        <w:rPr>
          <w:sz w:val="24"/>
        </w:rPr>
      </w:pPr>
    </w:p>
    <w:p w:rsidR="004A40E5" w:rsidP="002B2DD4" w14:paraId="570D700E" w14:textId="77777777">
      <w:pPr>
        <w:ind w:left="720"/>
        <w:rPr>
          <w:sz w:val="24"/>
        </w:rPr>
      </w:pPr>
      <w:sdt>
        <w:sdtPr>
          <w:rPr>
            <w:sz w:val="24"/>
          </w:rPr>
          <w:tag w:val="contact"/>
          <w:id w:val="-935285644"/>
          <w:placeholder>
            <w:docPart w:val="DefaultPlaceholder_1081868574"/>
          </w:placeholder>
          <w:richText/>
        </w:sdtPr>
        <w:sdtContent>
          <w:r w:rsidR="00B71378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402249327"/>
        <w:placeholder>
          <w:docPart w:val="DefaultPlaceholder_1081868574"/>
        </w:placeholder>
        <w:richText/>
      </w:sdtPr>
      <w:sdtContent>
        <w:p w:rsidR="004A40E5" w:rsidP="004A40E5" w14:paraId="3990A074" w14:textId="77777777">
          <w:pPr>
            <w:ind w:left="720"/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659421769"/>
        <w:placeholder>
          <w:docPart w:val="DefaultPlaceholder_1081868574"/>
        </w:placeholder>
        <w:richText/>
      </w:sdtPr>
      <w:sdtContent>
        <w:p w:rsidR="004A40E5" w:rsidP="004A40E5" w14:paraId="7C685409" w14:textId="77777777">
          <w:pPr>
            <w:ind w:left="720"/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743385688"/>
        <w:placeholder>
          <w:docPart w:val="DefaultPlaceholder_1081868574"/>
        </w:placeholder>
        <w:richText/>
      </w:sdtPr>
      <w:sdtContent>
        <w:p w:rsidR="004A40E5" w:rsidP="004A40E5" w14:paraId="496CCB90" w14:textId="77777777">
          <w:pPr>
            <w:ind w:left="720"/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4A40E5" w:rsidP="00FB00CB" w14:paraId="6DCA3B89" w14:textId="77777777">
      <w:pPr>
        <w:rPr>
          <w:sz w:val="24"/>
        </w:rPr>
      </w:pPr>
    </w:p>
    <w:p w:rsidR="000D0085" w:rsidRPr="000D0085" w:rsidP="000D0085" w14:paraId="07E9EE60" w14:textId="77777777">
      <w:pPr>
        <w:ind w:left="720"/>
        <w:rPr>
          <w:sz w:val="24"/>
          <w:szCs w:val="24"/>
        </w:rPr>
      </w:pPr>
    </w:p>
    <w:p w:rsidR="000D0085" w:rsidRPr="00074DFA" w:rsidP="000D0085" w14:paraId="346A9737" w14:textId="77777777">
      <w:pPr>
        <w:ind w:left="720" w:right="360"/>
        <w:rPr>
          <w:sz w:val="24"/>
          <w:szCs w:val="24"/>
        </w:rPr>
      </w:pPr>
      <w:r w:rsidRPr="00074DFA">
        <w:rPr>
          <w:sz w:val="24"/>
          <w:szCs w:val="24"/>
        </w:rPr>
        <w:t>Dear &lt;contact&gt;:</w:t>
      </w:r>
    </w:p>
    <w:p w:rsidR="000D0085" w:rsidRPr="00074DFA" w:rsidP="000D0085" w14:paraId="7837F79D" w14:textId="77777777">
      <w:pPr>
        <w:ind w:left="720" w:right="360"/>
        <w:rPr>
          <w:sz w:val="24"/>
          <w:szCs w:val="24"/>
        </w:rPr>
      </w:pPr>
    </w:p>
    <w:p w:rsidR="000D0085" w:rsidRPr="00074DFA" w:rsidP="000D0085" w14:paraId="16232BB0" w14:textId="3070B6B7">
      <w:pPr>
        <w:ind w:left="720" w:right="360"/>
        <w:rPr>
          <w:sz w:val="24"/>
          <w:szCs w:val="24"/>
        </w:rPr>
      </w:pPr>
      <w:r w:rsidRPr="00074DFA">
        <w:rPr>
          <w:sz w:val="24"/>
          <w:szCs w:val="24"/>
        </w:rPr>
        <w:t xml:space="preserve">This letter serves as your notice that the establishment(s) </w:t>
      </w:r>
      <w:r w:rsidRPr="00074DFA" w:rsidR="002041E9">
        <w:rPr>
          <w:sz w:val="24"/>
          <w:szCs w:val="24"/>
        </w:rPr>
        <w:t xml:space="preserve">listed </w:t>
      </w:r>
      <w:r w:rsidRPr="00074DFA">
        <w:rPr>
          <w:sz w:val="24"/>
          <w:szCs w:val="24"/>
        </w:rPr>
        <w:t xml:space="preserve">below was not reselected to be in our sample, and you may </w:t>
      </w:r>
      <w:r w:rsidRPr="00074DFA" w:rsidR="001D74D2">
        <w:rPr>
          <w:sz w:val="24"/>
          <w:szCs w:val="24"/>
        </w:rPr>
        <w:t xml:space="preserve">stop </w:t>
      </w:r>
      <w:r w:rsidRPr="00074DFA">
        <w:rPr>
          <w:sz w:val="24"/>
          <w:szCs w:val="24"/>
        </w:rPr>
        <w:t xml:space="preserve">reporting </w:t>
      </w:r>
      <w:r w:rsidRPr="00074DFA" w:rsidR="002041E9">
        <w:rPr>
          <w:sz w:val="24"/>
          <w:szCs w:val="24"/>
        </w:rPr>
        <w:t xml:space="preserve">their data </w:t>
      </w:r>
      <w:r w:rsidRPr="00074DFA">
        <w:rPr>
          <w:sz w:val="24"/>
          <w:szCs w:val="24"/>
        </w:rPr>
        <w:t xml:space="preserve">for </w:t>
      </w:r>
      <w:r w:rsidRPr="00074DFA" w:rsidR="001D74D2">
        <w:rPr>
          <w:sz w:val="24"/>
          <w:szCs w:val="24"/>
        </w:rPr>
        <w:t>JOLTS</w:t>
      </w:r>
      <w:r w:rsidRPr="00074DFA">
        <w:rPr>
          <w:sz w:val="24"/>
          <w:szCs w:val="24"/>
        </w:rPr>
        <w:t xml:space="preserve"> immediately. If you report data for other </w:t>
      </w:r>
      <w:r w:rsidRPr="00074DFA" w:rsidR="002041E9">
        <w:rPr>
          <w:sz w:val="24"/>
          <w:szCs w:val="24"/>
        </w:rPr>
        <w:t>establishment</w:t>
      </w:r>
      <w:r w:rsidRPr="00074DFA">
        <w:rPr>
          <w:sz w:val="24"/>
          <w:szCs w:val="24"/>
        </w:rPr>
        <w:t xml:space="preserve">s that are not </w:t>
      </w:r>
      <w:r w:rsidRPr="00074DFA" w:rsidR="002041E9">
        <w:rPr>
          <w:sz w:val="24"/>
          <w:szCs w:val="24"/>
        </w:rPr>
        <w:t xml:space="preserve">listed </w:t>
      </w:r>
      <w:r w:rsidRPr="00074DFA">
        <w:rPr>
          <w:sz w:val="24"/>
          <w:szCs w:val="24"/>
        </w:rPr>
        <w:t xml:space="preserve">below, please continue to </w:t>
      </w:r>
      <w:r w:rsidRPr="00074DFA" w:rsidR="002041E9">
        <w:rPr>
          <w:sz w:val="24"/>
          <w:szCs w:val="24"/>
        </w:rPr>
        <w:t xml:space="preserve">report </w:t>
      </w:r>
      <w:r w:rsidRPr="00074DFA">
        <w:rPr>
          <w:sz w:val="24"/>
          <w:szCs w:val="24"/>
        </w:rPr>
        <w:t xml:space="preserve">that data. </w:t>
      </w:r>
      <w:r w:rsidRPr="00074DFA">
        <w:rPr>
          <w:sz w:val="24"/>
          <w:szCs w:val="24"/>
        </w:rPr>
        <w:tab/>
      </w:r>
    </w:p>
    <w:p w:rsidR="000D0085" w:rsidRPr="00074DFA" w:rsidP="000D0085" w14:paraId="5E4FB6E8" w14:textId="77777777">
      <w:pPr>
        <w:ind w:left="720" w:right="360"/>
        <w:rPr>
          <w:sz w:val="24"/>
          <w:szCs w:val="24"/>
        </w:rPr>
      </w:pPr>
    </w:p>
    <w:p w:rsidR="000D0085" w:rsidRPr="00074DFA" w:rsidP="000D0085" w14:paraId="3328D66C" w14:textId="51053C71">
      <w:pPr>
        <w:ind w:left="720" w:right="360"/>
        <w:rPr>
          <w:sz w:val="24"/>
          <w:szCs w:val="24"/>
        </w:rPr>
      </w:pPr>
      <w:r w:rsidRPr="00074DFA">
        <w:rPr>
          <w:sz w:val="24"/>
          <w:szCs w:val="24"/>
        </w:rPr>
        <w:t xml:space="preserve">We </w:t>
      </w:r>
      <w:r w:rsidRPr="00074DFA" w:rsidR="002041E9">
        <w:rPr>
          <w:sz w:val="24"/>
          <w:szCs w:val="24"/>
        </w:rPr>
        <w:t xml:space="preserve">sincerely </w:t>
      </w:r>
      <w:r w:rsidRPr="00074DFA">
        <w:rPr>
          <w:sz w:val="24"/>
          <w:szCs w:val="24"/>
        </w:rPr>
        <w:t>appreciate your participation</w:t>
      </w:r>
      <w:r w:rsidRPr="00074DFA" w:rsidR="00495BA2">
        <w:rPr>
          <w:sz w:val="24"/>
          <w:szCs w:val="24"/>
        </w:rPr>
        <w:t>.</w:t>
      </w:r>
      <w:r w:rsidRPr="00074DFA">
        <w:rPr>
          <w:sz w:val="24"/>
          <w:szCs w:val="24"/>
        </w:rPr>
        <w:t xml:space="preserve"> </w:t>
      </w:r>
    </w:p>
    <w:p w:rsidR="000D0085" w:rsidRPr="00074DFA" w:rsidP="000D0085" w14:paraId="40B6B58A" w14:textId="77777777">
      <w:pPr>
        <w:ind w:left="720" w:right="360"/>
      </w:pPr>
    </w:p>
    <w:p w:rsidR="000D0085" w:rsidRPr="00074DFA" w:rsidP="000D0085" w14:paraId="3C5F53D6" w14:textId="77777777">
      <w:pPr>
        <w:ind w:left="720" w:right="360"/>
        <w:rPr>
          <w:i/>
          <w:u w:val="single"/>
        </w:rPr>
      </w:pPr>
      <w:r w:rsidRPr="00074DFA">
        <w:rPr>
          <w:i/>
          <w:u w:val="single"/>
        </w:rPr>
        <w:t>Report #        Location</w:t>
      </w:r>
    </w:p>
    <w:sdt>
      <w:sdtPr>
        <w:rPr>
          <w:i/>
          <w:u w:val="single"/>
        </w:rPr>
        <w:tag w:val="rept_num_address_address2"/>
        <w:id w:val="1660120660"/>
        <w:placeholder>
          <w:docPart w:val="E8BD12F5A23D4C9A93544B1B8B9FD2DC"/>
        </w:placeholder>
        <w:richText/>
      </w:sdtPr>
      <w:sdtEndPr>
        <w:rPr>
          <w:u w:val="none"/>
        </w:rPr>
      </w:sdtEndPr>
      <w:sdtContent>
        <w:p w:rsidR="000D0085" w:rsidRPr="00074DFA" w:rsidP="000D0085" w14:paraId="30201761" w14:textId="77777777">
          <w:pPr>
            <w:ind w:left="720" w:right="360"/>
            <w:rPr>
              <w:i/>
            </w:rPr>
          </w:pPr>
          <w:r w:rsidRPr="00074DFA">
            <w:rPr>
              <w:i/>
            </w:rPr>
            <w:t>Rept_num_address_address2</w:t>
          </w:r>
        </w:p>
      </w:sdtContent>
    </w:sdt>
    <w:p w:rsidR="000D0085" w:rsidRPr="00074DFA" w:rsidP="000D0085" w14:paraId="5A2DA786" w14:textId="77777777">
      <w:pPr>
        <w:ind w:left="720" w:right="360"/>
      </w:pPr>
      <w:r w:rsidRPr="00074DFA">
        <w:t xml:space="preserve">Report # should be &lt;List of DROPPING UNITS/REPORT_NUM(s) based on </w:t>
      </w:r>
      <w:r w:rsidRPr="00074DFA">
        <w:t>sample_stop_date</w:t>
      </w:r>
      <w:r w:rsidRPr="00074DFA">
        <w:t>&gt;</w:t>
      </w:r>
    </w:p>
    <w:p w:rsidR="000D0085" w:rsidP="000D0085" w14:paraId="24809DDE" w14:textId="77777777">
      <w:pPr>
        <w:ind w:left="720" w:right="360"/>
      </w:pPr>
      <w:r w:rsidRPr="00074DFA">
        <w:t xml:space="preserve">Location should be: &lt; 1. Address City State from the editable location field; 2. If previous is null, then look in </w:t>
      </w:r>
      <w:r w:rsidRPr="00074DFA">
        <w:t>jolts_location</w:t>
      </w:r>
      <w:r w:rsidRPr="00074DFA">
        <w:t>; 3. If both 1 and 2 are null, then look in Original Physical Address&gt;</w:t>
      </w:r>
      <w:r>
        <w:t xml:space="preserve"> </w:t>
      </w:r>
    </w:p>
    <w:p w:rsidR="000D0085" w:rsidRPr="006D6AAD" w:rsidP="000D0085" w14:paraId="75350D7C" w14:textId="77777777">
      <w:pPr>
        <w:ind w:left="720" w:right="360"/>
      </w:pPr>
    </w:p>
    <w:p w:rsidR="000D0085" w:rsidRPr="000D0085" w:rsidP="000D0085" w14:paraId="0F5344F6" w14:textId="77777777">
      <w:pPr>
        <w:ind w:left="720" w:right="360"/>
        <w:rPr>
          <w:sz w:val="24"/>
          <w:szCs w:val="24"/>
        </w:rPr>
      </w:pPr>
      <w:r w:rsidRPr="000D0085">
        <w:rPr>
          <w:sz w:val="24"/>
          <w:szCs w:val="24"/>
        </w:rPr>
        <w:t xml:space="preserve">Thank you for your continued support of the Job Openings and Labor Turnover Survey. </w:t>
      </w:r>
    </w:p>
    <w:p w:rsidR="000D0085" w:rsidRPr="00A4714B" w:rsidP="000D0085" w14:paraId="08894F09" w14:textId="77777777">
      <w:pPr>
        <w:rPr>
          <w:highlight w:val="yellow"/>
        </w:rPr>
      </w:pPr>
    </w:p>
    <w:p w:rsidR="000D0085" w:rsidRPr="00266030" w:rsidP="000D0085" w14:paraId="16A9D28E" w14:textId="77777777">
      <w:pPr>
        <w:ind w:left="720"/>
        <w:rPr>
          <w:sz w:val="24"/>
        </w:rPr>
      </w:pPr>
    </w:p>
    <w:p w:rsidR="000D0085" w:rsidP="00DB6E5A" w14:paraId="515EEE60" w14:textId="77777777">
      <w:pPr>
        <w:ind w:left="720"/>
        <w:rPr>
          <w:sz w:val="24"/>
        </w:rPr>
      </w:pPr>
    </w:p>
    <w:p w:rsidR="004646F5" w:rsidP="00DB6E5A" w14:paraId="05673315" w14:textId="77777777">
      <w:pPr>
        <w:ind w:left="720"/>
        <w:rPr>
          <w:sz w:val="24"/>
        </w:rPr>
      </w:pPr>
      <w:r>
        <w:rPr>
          <w:sz w:val="24"/>
        </w:rPr>
        <w:t>Best regards,</w:t>
      </w:r>
    </w:p>
    <w:p w:rsidR="002034F6" w:rsidP="00DB6E5A" w14:paraId="631F596F" w14:textId="77777777">
      <w:pPr>
        <w:ind w:left="720"/>
        <w:rPr>
          <w:sz w:val="24"/>
        </w:rPr>
      </w:pPr>
    </w:p>
    <w:p w:rsidR="002034F6" w:rsidP="002034F6" w14:paraId="44B6E8FE" w14:textId="1E652C41">
      <w:pPr>
        <w:ind w:firstLine="72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Itely Rideout</w:t>
      </w:r>
    </w:p>
    <w:p w:rsidR="004646F5" w:rsidP="00DB6E5A" w14:paraId="381520CE" w14:textId="77777777">
      <w:pPr>
        <w:ind w:left="720"/>
        <w:rPr>
          <w:sz w:val="24"/>
        </w:rPr>
      </w:pPr>
      <w:r>
        <w:rPr>
          <w:sz w:val="24"/>
        </w:rPr>
        <w:t>Data Collection Center Manager</w:t>
      </w:r>
    </w:p>
    <w:p w:rsidR="00CF68D1" w:rsidP="00266030" w14:paraId="1D985215" w14:textId="77777777">
      <w:pPr>
        <w:ind w:left="720"/>
        <w:rPr>
          <w:sz w:val="24"/>
        </w:rPr>
      </w:pPr>
      <w:r>
        <w:rPr>
          <w:sz w:val="24"/>
        </w:rPr>
        <w:t>Bureau of Labor Statistics</w:t>
      </w:r>
    </w:p>
    <w:p w:rsidR="000D0085" w:rsidP="00266030" w14:paraId="36EBDC80" w14:textId="77777777">
      <w:pPr>
        <w:ind w:left="720"/>
        <w:rPr>
          <w:sz w:val="24"/>
        </w:rPr>
      </w:pPr>
    </w:p>
    <w:sectPr w:rsidSect="00DE7E72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627541882">
    <w:abstractNumId w:val="0"/>
  </w:num>
  <w:num w:numId="2" w16cid:durableId="667561174">
    <w:abstractNumId w:val="3"/>
  </w:num>
  <w:num w:numId="3" w16cid:durableId="1739013294">
    <w:abstractNumId w:val="2"/>
  </w:num>
  <w:num w:numId="4" w16cid:durableId="896428901">
    <w:abstractNumId w:val="1"/>
  </w:num>
  <w:num w:numId="5" w16cid:durableId="372769990">
    <w:abstractNumId w:val="4"/>
  </w:num>
  <w:num w:numId="6" w16cid:durableId="477041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85"/>
    <w:rsid w:val="000070AE"/>
    <w:rsid w:val="00010203"/>
    <w:rsid w:val="00023845"/>
    <w:rsid w:val="0003176D"/>
    <w:rsid w:val="000406A7"/>
    <w:rsid w:val="00074DFA"/>
    <w:rsid w:val="000857A9"/>
    <w:rsid w:val="000869BA"/>
    <w:rsid w:val="000A2264"/>
    <w:rsid w:val="000A56E7"/>
    <w:rsid w:val="000A7431"/>
    <w:rsid w:val="000B2392"/>
    <w:rsid w:val="000C0F9C"/>
    <w:rsid w:val="000D0085"/>
    <w:rsid w:val="000D0099"/>
    <w:rsid w:val="000E0B49"/>
    <w:rsid w:val="0010258C"/>
    <w:rsid w:val="001143D3"/>
    <w:rsid w:val="00122D8C"/>
    <w:rsid w:val="00123D2F"/>
    <w:rsid w:val="00130EF9"/>
    <w:rsid w:val="001318C1"/>
    <w:rsid w:val="00182FC5"/>
    <w:rsid w:val="001A0E0B"/>
    <w:rsid w:val="001B2783"/>
    <w:rsid w:val="001D74D2"/>
    <w:rsid w:val="001E7866"/>
    <w:rsid w:val="002034F6"/>
    <w:rsid w:val="002041E9"/>
    <w:rsid w:val="00204DA5"/>
    <w:rsid w:val="00210128"/>
    <w:rsid w:val="00222535"/>
    <w:rsid w:val="00226DAE"/>
    <w:rsid w:val="002315D3"/>
    <w:rsid w:val="00242913"/>
    <w:rsid w:val="002553F4"/>
    <w:rsid w:val="0026008A"/>
    <w:rsid w:val="002625CB"/>
    <w:rsid w:val="00266030"/>
    <w:rsid w:val="00267299"/>
    <w:rsid w:val="00275463"/>
    <w:rsid w:val="0028156B"/>
    <w:rsid w:val="002815E6"/>
    <w:rsid w:val="002866DD"/>
    <w:rsid w:val="002A3BBA"/>
    <w:rsid w:val="002A7AAF"/>
    <w:rsid w:val="002B2DD4"/>
    <w:rsid w:val="002D27BB"/>
    <w:rsid w:val="002D2C47"/>
    <w:rsid w:val="002D5DFE"/>
    <w:rsid w:val="002F7BD2"/>
    <w:rsid w:val="00327A1E"/>
    <w:rsid w:val="00365442"/>
    <w:rsid w:val="00390653"/>
    <w:rsid w:val="003C41A3"/>
    <w:rsid w:val="003F1921"/>
    <w:rsid w:val="00404635"/>
    <w:rsid w:val="00407D0A"/>
    <w:rsid w:val="00416C2C"/>
    <w:rsid w:val="00416E8B"/>
    <w:rsid w:val="00422CA3"/>
    <w:rsid w:val="004241B5"/>
    <w:rsid w:val="00443F00"/>
    <w:rsid w:val="004515FD"/>
    <w:rsid w:val="004530AE"/>
    <w:rsid w:val="004606DF"/>
    <w:rsid w:val="004646F5"/>
    <w:rsid w:val="0046728B"/>
    <w:rsid w:val="00471C80"/>
    <w:rsid w:val="00476F0C"/>
    <w:rsid w:val="00485FCF"/>
    <w:rsid w:val="00487DD4"/>
    <w:rsid w:val="00494402"/>
    <w:rsid w:val="00495BA2"/>
    <w:rsid w:val="004A40E5"/>
    <w:rsid w:val="004C7085"/>
    <w:rsid w:val="004D6BD4"/>
    <w:rsid w:val="004D7C01"/>
    <w:rsid w:val="004E227E"/>
    <w:rsid w:val="004E7915"/>
    <w:rsid w:val="005118E1"/>
    <w:rsid w:val="00516EE0"/>
    <w:rsid w:val="0054147D"/>
    <w:rsid w:val="00547653"/>
    <w:rsid w:val="005479FF"/>
    <w:rsid w:val="0055354A"/>
    <w:rsid w:val="005626F1"/>
    <w:rsid w:val="00567511"/>
    <w:rsid w:val="005747F3"/>
    <w:rsid w:val="00582128"/>
    <w:rsid w:val="00596ABB"/>
    <w:rsid w:val="005A3DA3"/>
    <w:rsid w:val="005A4BD8"/>
    <w:rsid w:val="005A758B"/>
    <w:rsid w:val="005B6B91"/>
    <w:rsid w:val="005C5550"/>
    <w:rsid w:val="005E7D67"/>
    <w:rsid w:val="0060346F"/>
    <w:rsid w:val="00611F3A"/>
    <w:rsid w:val="00625DFC"/>
    <w:rsid w:val="00640DE9"/>
    <w:rsid w:val="00660403"/>
    <w:rsid w:val="0068454B"/>
    <w:rsid w:val="00697416"/>
    <w:rsid w:val="006A60A6"/>
    <w:rsid w:val="006A7D15"/>
    <w:rsid w:val="006B5644"/>
    <w:rsid w:val="006C06AF"/>
    <w:rsid w:val="006C1C21"/>
    <w:rsid w:val="006D6AAD"/>
    <w:rsid w:val="006E5B85"/>
    <w:rsid w:val="007054C7"/>
    <w:rsid w:val="00727CE1"/>
    <w:rsid w:val="00730F29"/>
    <w:rsid w:val="00732D34"/>
    <w:rsid w:val="0075139E"/>
    <w:rsid w:val="00761DF7"/>
    <w:rsid w:val="00782C7C"/>
    <w:rsid w:val="00784425"/>
    <w:rsid w:val="007A0BD3"/>
    <w:rsid w:val="007A207C"/>
    <w:rsid w:val="007C59FF"/>
    <w:rsid w:val="007D03A3"/>
    <w:rsid w:val="007D1AE2"/>
    <w:rsid w:val="007E58E0"/>
    <w:rsid w:val="007E75CA"/>
    <w:rsid w:val="00803BA4"/>
    <w:rsid w:val="00816208"/>
    <w:rsid w:val="008508BF"/>
    <w:rsid w:val="00851A4D"/>
    <w:rsid w:val="008528B9"/>
    <w:rsid w:val="00854AEE"/>
    <w:rsid w:val="0088538D"/>
    <w:rsid w:val="008A4003"/>
    <w:rsid w:val="008B2BCC"/>
    <w:rsid w:val="008C0DDE"/>
    <w:rsid w:val="008C5EE3"/>
    <w:rsid w:val="008D5614"/>
    <w:rsid w:val="00921C70"/>
    <w:rsid w:val="009226E9"/>
    <w:rsid w:val="009406DD"/>
    <w:rsid w:val="009529EF"/>
    <w:rsid w:val="00967AFC"/>
    <w:rsid w:val="00971485"/>
    <w:rsid w:val="00974073"/>
    <w:rsid w:val="00977083"/>
    <w:rsid w:val="00982329"/>
    <w:rsid w:val="00992305"/>
    <w:rsid w:val="009E334C"/>
    <w:rsid w:val="00A06C09"/>
    <w:rsid w:val="00A078A2"/>
    <w:rsid w:val="00A34C43"/>
    <w:rsid w:val="00A35167"/>
    <w:rsid w:val="00A420F7"/>
    <w:rsid w:val="00A4714B"/>
    <w:rsid w:val="00A4751A"/>
    <w:rsid w:val="00A84C08"/>
    <w:rsid w:val="00AA1248"/>
    <w:rsid w:val="00AD2CAA"/>
    <w:rsid w:val="00AD609C"/>
    <w:rsid w:val="00B01DCC"/>
    <w:rsid w:val="00B23149"/>
    <w:rsid w:val="00B2479D"/>
    <w:rsid w:val="00B255B2"/>
    <w:rsid w:val="00B5606F"/>
    <w:rsid w:val="00B60A11"/>
    <w:rsid w:val="00B71378"/>
    <w:rsid w:val="00B71BB7"/>
    <w:rsid w:val="00B8493A"/>
    <w:rsid w:val="00BA1C30"/>
    <w:rsid w:val="00BA501B"/>
    <w:rsid w:val="00BB0C67"/>
    <w:rsid w:val="00BB1647"/>
    <w:rsid w:val="00BD0137"/>
    <w:rsid w:val="00BD7324"/>
    <w:rsid w:val="00BE09BB"/>
    <w:rsid w:val="00BE0D37"/>
    <w:rsid w:val="00BE168B"/>
    <w:rsid w:val="00C21D1E"/>
    <w:rsid w:val="00C308C6"/>
    <w:rsid w:val="00C40E13"/>
    <w:rsid w:val="00C451D1"/>
    <w:rsid w:val="00C50D12"/>
    <w:rsid w:val="00C5195A"/>
    <w:rsid w:val="00C85ED2"/>
    <w:rsid w:val="00CB2BAC"/>
    <w:rsid w:val="00CE1CF8"/>
    <w:rsid w:val="00CF3A9E"/>
    <w:rsid w:val="00CF68D1"/>
    <w:rsid w:val="00D2630C"/>
    <w:rsid w:val="00D2695A"/>
    <w:rsid w:val="00D26F7E"/>
    <w:rsid w:val="00D40671"/>
    <w:rsid w:val="00D44C8E"/>
    <w:rsid w:val="00D516C1"/>
    <w:rsid w:val="00D53854"/>
    <w:rsid w:val="00D60331"/>
    <w:rsid w:val="00D6178A"/>
    <w:rsid w:val="00D75676"/>
    <w:rsid w:val="00D77D46"/>
    <w:rsid w:val="00D844DE"/>
    <w:rsid w:val="00D93E29"/>
    <w:rsid w:val="00DA3EE8"/>
    <w:rsid w:val="00DB16F3"/>
    <w:rsid w:val="00DB62CF"/>
    <w:rsid w:val="00DB6E5A"/>
    <w:rsid w:val="00DD0E52"/>
    <w:rsid w:val="00DE7E72"/>
    <w:rsid w:val="00E0020E"/>
    <w:rsid w:val="00E00587"/>
    <w:rsid w:val="00E02E03"/>
    <w:rsid w:val="00E200BC"/>
    <w:rsid w:val="00E241C4"/>
    <w:rsid w:val="00E26FC5"/>
    <w:rsid w:val="00E41A93"/>
    <w:rsid w:val="00E474B7"/>
    <w:rsid w:val="00E67C59"/>
    <w:rsid w:val="00E77AF6"/>
    <w:rsid w:val="00EB4720"/>
    <w:rsid w:val="00ED0773"/>
    <w:rsid w:val="00ED29B4"/>
    <w:rsid w:val="00EE7798"/>
    <w:rsid w:val="00EF3FCE"/>
    <w:rsid w:val="00F06B55"/>
    <w:rsid w:val="00F75705"/>
    <w:rsid w:val="00F8595A"/>
    <w:rsid w:val="00F91CB5"/>
    <w:rsid w:val="00FB00CB"/>
    <w:rsid w:val="00FB53F1"/>
    <w:rsid w:val="00FD2996"/>
    <w:rsid w:val="00FE1C85"/>
    <w:rsid w:val="00FE30DE"/>
    <w:rsid w:val="00FE3312"/>
    <w:rsid w:val="00FF35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6E58F6"/>
  <w15:chartTrackingRefBased/>
  <w15:docId w15:val="{9585CF9B-18F0-4323-8B4C-96565075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511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rsid w:val="003F192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71378"/>
    <w:rPr>
      <w:color w:val="808080"/>
    </w:rPr>
  </w:style>
  <w:style w:type="paragraph" w:styleId="Revision">
    <w:name w:val="Revision"/>
    <w:hidden/>
    <w:uiPriority w:val="99"/>
    <w:semiHidden/>
    <w:rsid w:val="002041E9"/>
  </w:style>
  <w:style w:type="character" w:styleId="CommentReference">
    <w:name w:val="annotation reference"/>
    <w:basedOn w:val="DefaultParagraphFont"/>
    <w:rsid w:val="002041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41E9"/>
  </w:style>
  <w:style w:type="character" w:customStyle="1" w:styleId="CommentTextChar">
    <w:name w:val="Comment Text Char"/>
    <w:basedOn w:val="DefaultParagraphFont"/>
    <w:link w:val="CommentText"/>
    <w:rsid w:val="002041E9"/>
  </w:style>
  <w:style w:type="paragraph" w:styleId="CommentSubject">
    <w:name w:val="annotation subject"/>
    <w:basedOn w:val="CommentText"/>
    <w:next w:val="CommentText"/>
    <w:link w:val="CommentSubjectChar"/>
    <w:rsid w:val="00204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BA42-E54F-4342-AD5F-F35CAD47B1D4}"/>
      </w:docPartPr>
      <w:docPartBody>
        <w:p w:rsidR="005626F1">
          <w:r w:rsidRPr="00416C2C">
            <w:rPr>
              <w:rStyle w:val="PlaceholderText"/>
            </w:rPr>
            <w:t>Click here to enter text.</w:t>
          </w:r>
        </w:p>
      </w:docPartBody>
    </w:docPart>
    <w:docPart>
      <w:docPartPr>
        <w:name w:val="E8BD12F5A23D4C9A93544B1B8B9F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5241A-7372-4A64-9F2F-0EC16D0D796F}"/>
      </w:docPartPr>
      <w:docPartBody>
        <w:p w:rsidR="001A0E0B" w:rsidP="001A0E0B">
          <w:pPr>
            <w:pStyle w:val="E8BD12F5A23D4C9A93544B1B8B9FD2DC"/>
          </w:pPr>
          <w:r w:rsidRPr="00416C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A5"/>
    <w:rsid w:val="001A0E0B"/>
    <w:rsid w:val="001F04A5"/>
    <w:rsid w:val="00327A1E"/>
    <w:rsid w:val="004515FD"/>
    <w:rsid w:val="0046728B"/>
    <w:rsid w:val="005626F1"/>
    <w:rsid w:val="005A3DA3"/>
    <w:rsid w:val="007E75CA"/>
    <w:rsid w:val="009406DD"/>
    <w:rsid w:val="00971485"/>
    <w:rsid w:val="00977083"/>
    <w:rsid w:val="00AD609C"/>
    <w:rsid w:val="00D93E29"/>
    <w:rsid w:val="00E005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E0B"/>
    <w:rPr>
      <w:color w:val="808080"/>
    </w:rPr>
  </w:style>
  <w:style w:type="paragraph" w:customStyle="1" w:styleId="E8BD12F5A23D4C9A93544B1B8B9FD2DC">
    <w:name w:val="E8BD12F5A23D4C9A93544B1B8B9FD2DC"/>
    <w:rsid w:val="001A0E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4EBF9-C137-4082-A2F8-382B64C2E5EF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9A8C08-CD99-405A-97EE-9DFA3C310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BADF1-FE6B-43EC-95D6-C28EA4420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5C3B09-FFE0-4293-A8EF-37DCAE9F8F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EC3586-51F9-4ACD-8177-2EFA7139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Drop Letter_ac</vt:lpstr>
    </vt:vector>
  </TitlesOfParts>
  <Company>Bureau of Labor Statistics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 Letter_ac</dc:title>
  <dc:creator>Sieger, Leonard - BLS</dc:creator>
  <cp:lastModifiedBy>Ibrahim, Jean - BLS</cp:lastModifiedBy>
  <cp:revision>2</cp:revision>
  <cp:lastPrinted>2007-02-23T20:16:00Z</cp:lastPrinted>
  <dcterms:created xsi:type="dcterms:W3CDTF">2025-06-09T15:26:00Z</dcterms:created>
  <dcterms:modified xsi:type="dcterms:W3CDTF">2025-06-09T15:26:00Z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  <property fmtid="{D5CDD505-2E9C-101B-9397-08002B2CF9AE}" pid="3" name="_AdHocReviewCycleID">
    <vt:i4>898720713</vt:i4>
  </property>
  <property fmtid="{D5CDD505-2E9C-101B-9397-08002B2CF9AE}" pid="4" name="_AuthorEmail">
    <vt:lpwstr>Calhoun.Paul@bls.gov</vt:lpwstr>
  </property>
  <property fmtid="{D5CDD505-2E9C-101B-9397-08002B2CF9AE}" pid="5" name="_AuthorEmailDisplayName">
    <vt:lpwstr>Calhoun, Paul - BLS</vt:lpwstr>
  </property>
  <property fmtid="{D5CDD505-2E9C-101B-9397-08002B2CF9AE}" pid="6" name="_EmailSubject">
    <vt:lpwstr>Continuation Letter</vt:lpwstr>
  </property>
  <property fmtid="{D5CDD505-2E9C-101B-9397-08002B2CF9AE}" pid="7" name="_ReviewingToolsShownOnce">
    <vt:lpwstr/>
  </property>
</Properties>
</file>