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Ind w:w="-342" w:type="dxa"/>
        <w:tblBorders>
          <w:bottom w:val="triple" w:sz="4" w:space="0" w:color="auto"/>
        </w:tblBorders>
        <w:tblLayout w:type="fixed"/>
        <w:tblLook w:val="0000"/>
      </w:tblPr>
      <w:tblGrid>
        <w:gridCol w:w="3304"/>
        <w:gridCol w:w="3776"/>
        <w:gridCol w:w="3449"/>
      </w:tblGrid>
      <w:tr w14:paraId="63E55954" w14:textId="77777777" w:rsidTr="008C7A2C">
        <w:tblPrEx>
          <w:tblW w:w="0" w:type="auto"/>
          <w:tblInd w:w="-342" w:type="dxa"/>
          <w:tblBorders>
            <w:bottom w:val="triple" w:sz="4" w:space="0" w:color="auto"/>
          </w:tblBorders>
          <w:tblLayout w:type="fixed"/>
          <w:tblLook w:val="0000"/>
        </w:tblPrEx>
        <w:tc>
          <w:tcPr>
            <w:tcW w:w="3304" w:type="dxa"/>
          </w:tcPr>
          <w:p w:rsidR="00902188" w:rsidRPr="008C7A2C" w:rsidP="000C5487" w14:paraId="059E68E3" w14:textId="77777777">
            <w:pPr>
              <w:pStyle w:val="Heading1"/>
              <w:jc w:val="both"/>
              <w:rPr>
                <w:color w:val="333333"/>
              </w:rPr>
            </w:pPr>
            <w:r w:rsidRPr="008C7A2C">
              <w:rPr>
                <w:color w:val="333333"/>
              </w:rPr>
              <w:t>U.S. Department of Labor</w:t>
            </w:r>
          </w:p>
        </w:tc>
        <w:tc>
          <w:tcPr>
            <w:tcW w:w="3776" w:type="dxa"/>
          </w:tcPr>
          <w:p w:rsidR="00A706A5" w:rsidRPr="008C7A2C" w:rsidP="00A706A5" w14:paraId="2D15DEA2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Bureau of Labor Statistics</w:t>
            </w:r>
          </w:p>
          <w:p w:rsidR="00A706A5" w:rsidRPr="008C7A2C" w:rsidP="00A706A5" w14:paraId="3B0AA666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 w:rsidRPr="008C7A2C">
              <w:rPr>
                <w:rFonts w:ascii="Arial" w:hAnsi="Arial"/>
                <w:color w:val="333333"/>
                <w:sz w:val="18"/>
              </w:rPr>
              <w:t>Data Collection Center</w:t>
            </w:r>
          </w:p>
          <w:p w:rsidR="00A706A5" w:rsidRPr="008C7A2C" w:rsidP="00A706A5" w14:paraId="229E5DB7" w14:textId="77777777">
            <w:pPr>
              <w:jc w:val="center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2300 Main St., STE 1104</w:t>
            </w:r>
          </w:p>
          <w:p w:rsidR="00A706A5" w:rsidRPr="008C7A2C" w:rsidP="00A706A5" w14:paraId="307DF3F9" w14:textId="77777777">
            <w:pPr>
              <w:jc w:val="center"/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  <w:sz w:val="18"/>
              </w:rPr>
              <w:t>Kansas City, MO 64108</w:t>
            </w:r>
          </w:p>
          <w:p w:rsidR="00C55017" w:rsidP="00A706A5" w14:paraId="3E16ABF4" w14:textId="6B055DAA">
            <w:pPr>
              <w:jc w:val="center"/>
              <w:rPr>
                <w:rFonts w:ascii="Arial" w:hAnsi="Arial"/>
                <w:color w:val="0000FF"/>
              </w:rPr>
            </w:pPr>
            <w:r w:rsidRPr="008C7A2C">
              <w:rPr>
                <w:rFonts w:ascii="Arial" w:hAnsi="Arial"/>
                <w:color w:val="333333"/>
              </w:rPr>
              <w:t>1-</w:t>
            </w:r>
            <w:r>
              <w:rPr>
                <w:rFonts w:ascii="Arial" w:hAnsi="Arial"/>
                <w:color w:val="333333"/>
              </w:rPr>
              <w:t>833</w:t>
            </w:r>
            <w:r w:rsidRPr="008C7A2C">
              <w:rPr>
                <w:rFonts w:ascii="Arial" w:hAnsi="Arial"/>
                <w:color w:val="333333"/>
              </w:rPr>
              <w:t>-</w:t>
            </w:r>
            <w:r>
              <w:rPr>
                <w:rFonts w:ascii="Arial" w:hAnsi="Arial"/>
                <w:color w:val="333333"/>
              </w:rPr>
              <w:t>985</w:t>
            </w:r>
            <w:r w:rsidRPr="008C7A2C">
              <w:rPr>
                <w:rFonts w:ascii="Arial" w:hAnsi="Arial"/>
                <w:color w:val="333333"/>
              </w:rPr>
              <w:t>-</w:t>
            </w:r>
            <w:r>
              <w:rPr>
                <w:rFonts w:ascii="Arial" w:hAnsi="Arial"/>
                <w:color w:val="333333"/>
              </w:rPr>
              <w:t>9693</w:t>
            </w:r>
          </w:p>
        </w:tc>
        <w:tc>
          <w:tcPr>
            <w:tcW w:w="3449" w:type="dxa"/>
          </w:tcPr>
          <w:p w:rsidR="00902188" w14:paraId="06CF9074" w14:textId="77777777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00100" cy="708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188" w14:paraId="70A0C547" w14:textId="77777777">
      <w:pPr>
        <w:rPr>
          <w:rFonts w:ascii="Times" w:hAnsi="Times"/>
          <w:sz w:val="22"/>
        </w:rPr>
      </w:pPr>
    </w:p>
    <w:p w:rsidR="00902188" w14:paraId="62BD25DC" w14:textId="5E41C2C9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TIME \@ "MMMM d, yyyy" </w:instrText>
      </w:r>
      <w:r>
        <w:rPr>
          <w:sz w:val="24"/>
        </w:rPr>
        <w:fldChar w:fldCharType="separate"/>
      </w:r>
      <w:r w:rsidR="00CF2DD9">
        <w:rPr>
          <w:noProof/>
          <w:sz w:val="24"/>
        </w:rPr>
        <w:t>June 9, 2025</w:t>
      </w:r>
      <w:r>
        <w:rPr>
          <w:sz w:val="24"/>
        </w:rPr>
        <w:fldChar w:fldCharType="end"/>
      </w:r>
    </w:p>
    <w:p w:rsidR="00902188" w14:paraId="0D624683" w14:textId="77777777">
      <w:pPr>
        <w:rPr>
          <w:sz w:val="24"/>
        </w:rPr>
      </w:pPr>
    </w:p>
    <w:p w:rsidR="00FA6E34" w:rsidP="00D84ED7" w14:paraId="0E37BE0C" w14:textId="77777777">
      <w:pPr>
        <w:outlineLvl w:val="0"/>
        <w:rPr>
          <w:sz w:val="24"/>
        </w:rPr>
      </w:pPr>
      <w:sdt>
        <w:sdtPr>
          <w:rPr>
            <w:sz w:val="24"/>
          </w:rPr>
          <w:tag w:val="contact"/>
          <w:id w:val="-1705472049"/>
          <w:placeholder>
            <w:docPart w:val="DefaultPlaceholder_1081868574"/>
          </w:placeholder>
          <w:richText/>
        </w:sdtPr>
        <w:sdtContent>
          <w:r w:rsidR="00E5610A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198582545"/>
        <w:placeholder>
          <w:docPart w:val="DefaultPlaceholder_1081868574"/>
        </w:placeholder>
        <w:richText/>
      </w:sdtPr>
      <w:sdtContent>
        <w:p w:rsidR="00902188" w14:paraId="0B829D84" w14:textId="77777777">
          <w:pPr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-916787326"/>
        <w:placeholder>
          <w:docPart w:val="DefaultPlaceholder_1081868574"/>
        </w:placeholder>
        <w:richText/>
      </w:sdtPr>
      <w:sdtContent>
        <w:p w:rsidR="00902188" w14:paraId="2CE18B8C" w14:textId="77777777">
          <w:pPr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-1226217676"/>
        <w:placeholder>
          <w:docPart w:val="DefaultPlaceholder_1081868574"/>
        </w:placeholder>
        <w:richText/>
      </w:sdtPr>
      <w:sdtContent>
        <w:p w:rsidR="00902188" w14:paraId="63B35558" w14:textId="77777777">
          <w:pPr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50013D" w14:paraId="71DE08DA" w14:textId="77777777">
      <w:pPr>
        <w:rPr>
          <w:sz w:val="24"/>
        </w:rPr>
      </w:pPr>
    </w:p>
    <w:p w:rsidR="0050013D" w:rsidP="000C5487" w14:paraId="6E068502" w14:textId="77777777">
      <w:pPr>
        <w:rPr>
          <w:rFonts w:ascii="Arial" w:hAnsi="Arial"/>
          <w:b/>
          <w:kern w:val="16"/>
          <w:sz w:val="18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-1844308900"/>
          <w:placeholder>
            <w:docPart w:val="DefaultPlaceholder_1081868574"/>
          </w:placeholder>
          <w:richText/>
        </w:sdtPr>
        <w:sdtContent>
          <w:r w:rsidR="001B1EF4">
            <w:rPr>
              <w:sz w:val="24"/>
            </w:rPr>
            <w:t>contact</w:t>
          </w:r>
        </w:sdtContent>
      </w:sdt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7BD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902188" w14:paraId="0B299AA3" w14:textId="77777777">
      <w:pPr>
        <w:spacing w:line="120" w:lineRule="auto"/>
        <w:rPr>
          <w:sz w:val="24"/>
        </w:rPr>
      </w:pPr>
    </w:p>
    <w:p w:rsidR="00902188" w14:paraId="561E0AE6" w14:textId="7E5DD6BC">
      <w:pPr>
        <w:rPr>
          <w:sz w:val="24"/>
        </w:rPr>
      </w:pPr>
      <w:r>
        <w:rPr>
          <w:sz w:val="24"/>
        </w:rPr>
        <w:t xml:space="preserve">Recently when you were </w:t>
      </w:r>
      <w:r w:rsidR="00D406BB">
        <w:rPr>
          <w:sz w:val="24"/>
        </w:rPr>
        <w:t>selected for the Job Openings and Labor Turnover Survey (JOLTS)</w:t>
      </w:r>
      <w:r>
        <w:rPr>
          <w:sz w:val="24"/>
        </w:rPr>
        <w:t xml:space="preserve">, you </w:t>
      </w:r>
      <w:r w:rsidR="001516DE">
        <w:rPr>
          <w:sz w:val="24"/>
        </w:rPr>
        <w:t xml:space="preserve">requested more </w:t>
      </w:r>
      <w:r>
        <w:rPr>
          <w:sz w:val="24"/>
        </w:rPr>
        <w:t>information about our procedures to ensure confidentiality of your firm’s data.</w:t>
      </w:r>
      <w:r w:rsidR="00577BDF">
        <w:rPr>
          <w:sz w:val="24"/>
        </w:rPr>
        <w:t xml:space="preserve"> </w:t>
      </w:r>
      <w:r>
        <w:rPr>
          <w:sz w:val="24"/>
        </w:rPr>
        <w:t>We appreciate your concerns and welcome the opportunity to address them.</w:t>
      </w:r>
      <w:r w:rsidR="00F9409E">
        <w:rPr>
          <w:sz w:val="24"/>
        </w:rPr>
        <w:t xml:space="preserve"> </w:t>
      </w:r>
    </w:p>
    <w:p w:rsidR="00902188" w14:paraId="5994EF6C" w14:textId="77777777">
      <w:pPr>
        <w:spacing w:line="120" w:lineRule="auto"/>
        <w:rPr>
          <w:sz w:val="24"/>
        </w:rPr>
      </w:pPr>
    </w:p>
    <w:p w:rsidR="00D406BB" w:rsidRPr="00E40F80" w14:paraId="084AE416" w14:textId="46F29972">
      <w:pPr>
        <w:rPr>
          <w:sz w:val="24"/>
        </w:rPr>
      </w:pPr>
      <w:r w:rsidRPr="00191FAF">
        <w:rPr>
          <w:b/>
          <w:bCs/>
          <w:i/>
          <w:iCs/>
          <w:sz w:val="24"/>
        </w:rPr>
        <w:t xml:space="preserve">The </w:t>
      </w:r>
      <w:r w:rsidRPr="00191FAF" w:rsidR="00191FAF">
        <w:rPr>
          <w:b/>
          <w:bCs/>
          <w:i/>
          <w:iCs/>
          <w:sz w:val="24"/>
        </w:rPr>
        <w:t>Bureau of Labor Statistics (BLS)</w:t>
      </w:r>
      <w:r w:rsidRPr="00191FAF">
        <w:rPr>
          <w:b/>
          <w:bCs/>
          <w:i/>
          <w:iCs/>
          <w:sz w:val="24"/>
        </w:rPr>
        <w:t xml:space="preserve"> is required by law to keep your data confidential and secure</w:t>
      </w:r>
      <w:r w:rsidRPr="00191FAF">
        <w:rPr>
          <w:i/>
          <w:iCs/>
          <w:sz w:val="24"/>
        </w:rPr>
        <w:t>.</w:t>
      </w:r>
      <w:r w:rsidRPr="00E40F80">
        <w:rPr>
          <w:i/>
          <w:iCs/>
          <w:sz w:val="24"/>
        </w:rPr>
        <w:t xml:space="preserve"> </w:t>
      </w:r>
      <w:r w:rsidRPr="00E40F80">
        <w:rPr>
          <w:sz w:val="24"/>
        </w:rPr>
        <w:t xml:space="preserve">We pledge that the data you provide </w:t>
      </w:r>
      <w:r>
        <w:rPr>
          <w:sz w:val="24"/>
        </w:rPr>
        <w:t xml:space="preserve">on JOLTS </w:t>
      </w:r>
      <w:r w:rsidRPr="00E40F80">
        <w:rPr>
          <w:sz w:val="24"/>
        </w:rPr>
        <w:t>will be used strictly for statistical research purposes and that your firm</w:t>
      </w:r>
      <w:r>
        <w:rPr>
          <w:sz w:val="24"/>
        </w:rPr>
        <w:t>’</w:t>
      </w:r>
      <w:r w:rsidRPr="00E40F80">
        <w:rPr>
          <w:sz w:val="24"/>
        </w:rPr>
        <w:t>s identity will not be disclosed without your informed consent in accordance with the Confidential Information Protection and Statistical Efficiency Act (</w:t>
      </w:r>
      <w:r w:rsidRPr="00E40F80">
        <w:rPr>
          <w:sz w:val="22"/>
          <w:szCs w:val="18"/>
        </w:rPr>
        <w:t>44 U.S.C. 3572</w:t>
      </w:r>
      <w:r w:rsidRPr="00E40F80">
        <w:rPr>
          <w:sz w:val="24"/>
        </w:rPr>
        <w:t xml:space="preserve">). Section 513 of that Act specifies that any </w:t>
      </w:r>
      <w:r w:rsidRPr="00E40F80">
        <w:rPr>
          <w:sz w:val="24"/>
        </w:rPr>
        <w:t>knowing</w:t>
      </w:r>
      <w:r w:rsidRPr="00E40F80">
        <w:rPr>
          <w:sz w:val="24"/>
        </w:rPr>
        <w:t xml:space="preserve"> and willful disclosure of </w:t>
      </w:r>
      <w:r w:rsidR="00045C84">
        <w:rPr>
          <w:sz w:val="24"/>
        </w:rPr>
        <w:t xml:space="preserve">your </w:t>
      </w:r>
      <w:r w:rsidRPr="00E40F80">
        <w:rPr>
          <w:sz w:val="24"/>
        </w:rPr>
        <w:t>confidential information to an unauthorized person is a felony punishable by fines up to $250,000 and imprisonment up to 5 years, or both.</w:t>
      </w:r>
    </w:p>
    <w:p w:rsidR="00191FAF" w14:paraId="1B906B5F" w14:textId="5BB0AEF2">
      <w:pPr>
        <w:rPr>
          <w:sz w:val="24"/>
          <w:szCs w:val="24"/>
        </w:rPr>
      </w:pPr>
    </w:p>
    <w:p w:rsidR="00191FAF" w14:paraId="7CE730BD" w14:textId="43FD3DDF">
      <w:pPr>
        <w:rPr>
          <w:sz w:val="24"/>
          <w:szCs w:val="24"/>
        </w:rPr>
      </w:pPr>
      <w:r w:rsidRPr="00191FAF">
        <w:rPr>
          <w:b/>
          <w:bCs/>
          <w:i/>
          <w:iCs/>
          <w:sz w:val="24"/>
          <w:szCs w:val="24"/>
        </w:rPr>
        <w:t>We employ numerous electronic and physical safeguards to protect your data.</w:t>
      </w:r>
      <w:r w:rsidRPr="00191FAF">
        <w:rPr>
          <w:sz w:val="24"/>
          <w:szCs w:val="24"/>
        </w:rPr>
        <w:t xml:space="preserve"> Access to JOLTS data is strictly limited to authorized BLS staff and contractors who work on JOLTS, and they may only access it for work-related purposes. Your firm’s identity is never connected to your survey responses and is securely removed after your participation is complete.</w:t>
      </w:r>
    </w:p>
    <w:p w:rsidR="00D406BB" w14:paraId="5E81B3F2" w14:textId="77777777">
      <w:pPr>
        <w:rPr>
          <w:sz w:val="24"/>
          <w:szCs w:val="24"/>
        </w:rPr>
      </w:pPr>
    </w:p>
    <w:p w:rsidR="00902188" w:rsidRPr="00D02A4C" w14:paraId="41B1E238" w14:textId="4354F77E">
      <w:pPr>
        <w:rPr>
          <w:sz w:val="24"/>
          <w:szCs w:val="24"/>
        </w:rPr>
      </w:pPr>
      <w:r w:rsidRPr="004F1759">
        <w:rPr>
          <w:b/>
          <w:bCs/>
          <w:i/>
          <w:iCs/>
          <w:sz w:val="24"/>
        </w:rPr>
        <w:t>The data you provide is combined with data from other firms</w:t>
      </w:r>
      <w:r w:rsidRPr="004F1759" w:rsidR="00045C84">
        <w:rPr>
          <w:b/>
          <w:bCs/>
          <w:i/>
          <w:iCs/>
          <w:sz w:val="24"/>
        </w:rPr>
        <w:t xml:space="preserve"> and </w:t>
      </w:r>
      <w:r w:rsidRPr="004F1759" w:rsidR="00F9409E">
        <w:rPr>
          <w:b/>
          <w:bCs/>
          <w:i/>
          <w:iCs/>
          <w:sz w:val="24"/>
        </w:rPr>
        <w:t xml:space="preserve">only </w:t>
      </w:r>
      <w:r w:rsidRPr="004F1759" w:rsidR="00045C84">
        <w:rPr>
          <w:b/>
          <w:bCs/>
          <w:i/>
          <w:iCs/>
          <w:sz w:val="24"/>
        </w:rPr>
        <w:t>reported in aggregate</w:t>
      </w:r>
      <w:r w:rsidRPr="004F1759" w:rsidR="00F9409E">
        <w:rPr>
          <w:i/>
          <w:iCs/>
          <w:sz w:val="24"/>
        </w:rPr>
        <w:t>.</w:t>
      </w:r>
      <w:r w:rsidRPr="004F1759" w:rsidR="00F9409E">
        <w:rPr>
          <w:sz w:val="24"/>
        </w:rPr>
        <w:t xml:space="preserve"> </w:t>
      </w:r>
      <w:r w:rsidRPr="004F1759" w:rsidR="00191FAF">
        <w:rPr>
          <w:sz w:val="24"/>
        </w:rPr>
        <w:t xml:space="preserve">Your </w:t>
      </w:r>
      <w:r w:rsidRPr="004F1759" w:rsidR="00506C55">
        <w:rPr>
          <w:sz w:val="24"/>
        </w:rPr>
        <w:t>responses</w:t>
      </w:r>
      <w:r w:rsidRPr="004F1759" w:rsidR="00F9409E">
        <w:rPr>
          <w:sz w:val="24"/>
        </w:rPr>
        <w:t xml:space="preserve"> may be used to estimate the </w:t>
      </w:r>
      <w:r w:rsidRPr="004F1759" w:rsidR="00506C55">
        <w:rPr>
          <w:sz w:val="24"/>
        </w:rPr>
        <w:t xml:space="preserve">total </w:t>
      </w:r>
      <w:r w:rsidRPr="004F1759" w:rsidR="00F9409E">
        <w:rPr>
          <w:sz w:val="24"/>
        </w:rPr>
        <w:t>number of job</w:t>
      </w:r>
      <w:r w:rsidRPr="004F1759" w:rsidR="00506C55">
        <w:rPr>
          <w:sz w:val="24"/>
        </w:rPr>
        <w:t xml:space="preserve"> opening</w:t>
      </w:r>
      <w:r w:rsidRPr="004F1759" w:rsidR="00F9409E">
        <w:rPr>
          <w:sz w:val="24"/>
        </w:rPr>
        <w:t xml:space="preserve">s in your industry </w:t>
      </w:r>
      <w:r w:rsidRPr="004F1759" w:rsidR="00506C55">
        <w:rPr>
          <w:sz w:val="24"/>
        </w:rPr>
        <w:t xml:space="preserve">or region </w:t>
      </w:r>
      <w:r w:rsidRPr="004F1759" w:rsidR="00F9409E">
        <w:rPr>
          <w:sz w:val="24"/>
        </w:rPr>
        <w:t xml:space="preserve">last month. </w:t>
      </w:r>
      <w:r w:rsidRPr="004F1759">
        <w:rPr>
          <w:sz w:val="24"/>
        </w:rPr>
        <w:t xml:space="preserve">JOLTS </w:t>
      </w:r>
      <w:r w:rsidRPr="004F1759" w:rsidR="00191FAF">
        <w:rPr>
          <w:sz w:val="24"/>
        </w:rPr>
        <w:t xml:space="preserve">estimates </w:t>
      </w:r>
      <w:r w:rsidRPr="004F1759" w:rsidR="0023397C">
        <w:rPr>
          <w:sz w:val="24"/>
        </w:rPr>
        <w:t xml:space="preserve">are </w:t>
      </w:r>
      <w:r w:rsidRPr="004F1759">
        <w:rPr>
          <w:sz w:val="24"/>
        </w:rPr>
        <w:t xml:space="preserve">published </w:t>
      </w:r>
      <w:r w:rsidRPr="004F1759" w:rsidR="00045C84">
        <w:rPr>
          <w:sz w:val="24"/>
        </w:rPr>
        <w:t>monthly</w:t>
      </w:r>
      <w:r w:rsidRPr="004F1759">
        <w:rPr>
          <w:sz w:val="24"/>
        </w:rPr>
        <w:t xml:space="preserve"> on BLS.gov</w:t>
      </w:r>
      <w:r w:rsidRPr="004F1759" w:rsidR="00C16FB1">
        <w:rPr>
          <w:sz w:val="24"/>
        </w:rPr>
        <w:t>, and s</w:t>
      </w:r>
      <w:r w:rsidRPr="004F1759">
        <w:rPr>
          <w:sz w:val="24"/>
        </w:rPr>
        <w:t xml:space="preserve">ometimes media reports refer to the </w:t>
      </w:r>
      <w:r w:rsidRPr="004F1759" w:rsidR="00C16FB1">
        <w:rPr>
          <w:sz w:val="24"/>
        </w:rPr>
        <w:t xml:space="preserve">JOLTS </w:t>
      </w:r>
      <w:r w:rsidRPr="004F1759" w:rsidR="00407C64">
        <w:rPr>
          <w:sz w:val="24"/>
        </w:rPr>
        <w:t xml:space="preserve">estimates </w:t>
      </w:r>
      <w:r w:rsidRPr="004F1759" w:rsidR="00C16FB1">
        <w:rPr>
          <w:sz w:val="24"/>
        </w:rPr>
        <w:t>in discussions regarding t</w:t>
      </w:r>
      <w:r w:rsidRPr="004F1759">
        <w:rPr>
          <w:sz w:val="24"/>
        </w:rPr>
        <w:t xml:space="preserve">he </w:t>
      </w:r>
      <w:r w:rsidRPr="004F1759" w:rsidR="00D02A4C">
        <w:rPr>
          <w:sz w:val="24"/>
        </w:rPr>
        <w:t>n</w:t>
      </w:r>
      <w:r w:rsidRPr="004F1759">
        <w:rPr>
          <w:sz w:val="24"/>
        </w:rPr>
        <w:t xml:space="preserve">ation’s </w:t>
      </w:r>
      <w:r w:rsidRPr="004F1759" w:rsidR="00C16FB1">
        <w:rPr>
          <w:sz w:val="24"/>
        </w:rPr>
        <w:t>employment characteristics</w:t>
      </w:r>
      <w:r w:rsidRPr="004F1759">
        <w:rPr>
          <w:sz w:val="24"/>
          <w:szCs w:val="24"/>
        </w:rPr>
        <w:t>.</w:t>
      </w:r>
      <w:r w:rsidRPr="004F1759" w:rsidR="00577BDF">
        <w:rPr>
          <w:sz w:val="24"/>
          <w:szCs w:val="24"/>
        </w:rPr>
        <w:t xml:space="preserve"> </w:t>
      </w:r>
      <w:r w:rsidRPr="004F1759" w:rsidR="00F9409E">
        <w:rPr>
          <w:sz w:val="24"/>
          <w:szCs w:val="24"/>
        </w:rPr>
        <w:t xml:space="preserve">We encourage you to visit </w:t>
      </w:r>
      <w:r w:rsidRPr="004F1759" w:rsidR="00191FAF">
        <w:rPr>
          <w:sz w:val="24"/>
          <w:szCs w:val="24"/>
        </w:rPr>
        <w:t>https://www.bls.gov/jlt/</w:t>
      </w:r>
      <w:r w:rsidRPr="004F1759" w:rsidR="00506C55">
        <w:rPr>
          <w:sz w:val="24"/>
          <w:szCs w:val="24"/>
        </w:rPr>
        <w:t xml:space="preserve"> to see how JOLTS data are published.</w:t>
      </w:r>
      <w:r w:rsidR="00506C55">
        <w:rPr>
          <w:sz w:val="24"/>
          <w:szCs w:val="24"/>
        </w:rPr>
        <w:t xml:space="preserve"> </w:t>
      </w:r>
    </w:p>
    <w:p w:rsidR="00902188" w:rsidRPr="00D02A4C" w14:paraId="60404BF8" w14:textId="77777777">
      <w:pPr>
        <w:spacing w:line="120" w:lineRule="auto"/>
        <w:rPr>
          <w:sz w:val="24"/>
          <w:szCs w:val="24"/>
        </w:rPr>
      </w:pPr>
    </w:p>
    <w:p w:rsidR="00902188" w:rsidRPr="00F97DA7" w14:paraId="68B01099" w14:textId="326B870F">
      <w:pPr>
        <w:rPr>
          <w:sz w:val="24"/>
          <w:szCs w:val="24"/>
        </w:rPr>
      </w:pPr>
      <w:r w:rsidRPr="00E40F80">
        <w:t xml:space="preserve">The trust of our study participants is central to the BLS mission of providing timely and accurate information about the US economy and labor force. </w:t>
      </w:r>
      <w:r w:rsidRPr="00323FF3" w:rsidR="00045C84">
        <w:rPr>
          <w:sz w:val="24"/>
        </w:rPr>
        <w:t>Please</w:t>
      </w:r>
      <w:r w:rsidRPr="00E40F80" w:rsidR="00045C84">
        <w:rPr>
          <w:sz w:val="24"/>
        </w:rPr>
        <w:t xml:space="preserve"> don’t hesitate to get in touch if you have any questions or concerns about your</w:t>
      </w:r>
      <w:r w:rsidR="00045C84">
        <w:rPr>
          <w:sz w:val="24"/>
          <w:szCs w:val="24"/>
        </w:rPr>
        <w:t xml:space="preserve"> firm’s participation</w:t>
      </w:r>
      <w:r>
        <w:rPr>
          <w:sz w:val="24"/>
          <w:szCs w:val="24"/>
        </w:rPr>
        <w:t xml:space="preserve"> in JOLTS or with any other questions you might have about the BLS</w:t>
      </w:r>
      <w:r w:rsidR="00045C84">
        <w:rPr>
          <w:sz w:val="24"/>
          <w:szCs w:val="24"/>
        </w:rPr>
        <w:t xml:space="preserve">. </w:t>
      </w:r>
    </w:p>
    <w:p w:rsidR="00902188" w14:paraId="45799B78" w14:textId="77777777">
      <w:pPr>
        <w:spacing w:line="120" w:lineRule="auto"/>
        <w:rPr>
          <w:sz w:val="24"/>
        </w:rPr>
      </w:pPr>
    </w:p>
    <w:p w:rsidR="00902188" w14:paraId="654E14EC" w14:textId="77777777">
      <w:pPr>
        <w:spacing w:line="120" w:lineRule="auto"/>
        <w:rPr>
          <w:sz w:val="24"/>
        </w:rPr>
      </w:pPr>
    </w:p>
    <w:p w:rsidR="00902188" w:rsidP="001D3317" w14:paraId="7F8582C3" w14:textId="77777777">
      <w:pPr>
        <w:outlineLvl w:val="0"/>
        <w:rPr>
          <w:sz w:val="24"/>
        </w:rPr>
      </w:pPr>
      <w:r>
        <w:rPr>
          <w:sz w:val="24"/>
        </w:rPr>
        <w:t xml:space="preserve">Your assistance in providing data for the </w:t>
      </w:r>
      <w:r w:rsidR="00C16FB1">
        <w:rPr>
          <w:sz w:val="24"/>
        </w:rPr>
        <w:t xml:space="preserve">JOLTS </w:t>
      </w:r>
      <w:r>
        <w:rPr>
          <w:sz w:val="24"/>
        </w:rPr>
        <w:t>program is greatly appreciated.</w:t>
      </w:r>
    </w:p>
    <w:p w:rsidR="0021179D" w:rsidP="0021179D" w14:paraId="3FF67BA9" w14:textId="77777777">
      <w:pPr>
        <w:rPr>
          <w:rFonts w:ascii="Lucida Handwriting" w:hAnsi="Lucida Handwriting"/>
          <w:sz w:val="24"/>
          <w:szCs w:val="24"/>
        </w:rPr>
      </w:pPr>
    </w:p>
    <w:p w:rsidR="00A706A5" w:rsidP="00A706A5" w14:paraId="4CDEEA4E" w14:textId="77777777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David R. Sigmon</w:t>
      </w:r>
    </w:p>
    <w:p w:rsidR="00902188" w14:paraId="172050AE" w14:textId="77777777">
      <w:pPr>
        <w:rPr>
          <w:sz w:val="24"/>
        </w:rPr>
      </w:pPr>
      <w:r>
        <w:rPr>
          <w:sz w:val="24"/>
        </w:rPr>
        <w:t xml:space="preserve">Data Collection Center </w:t>
      </w:r>
      <w:r w:rsidR="00140929">
        <w:rPr>
          <w:sz w:val="24"/>
        </w:rPr>
        <w:t>Director</w:t>
      </w:r>
    </w:p>
    <w:p w:rsidR="001D3317" w14:paraId="4DC3EE10" w14:textId="77777777">
      <w:pPr>
        <w:rPr>
          <w:sz w:val="24"/>
        </w:rPr>
      </w:pPr>
    </w:p>
    <w:sdt>
      <w:sdtPr>
        <w:rPr>
          <w:sz w:val="24"/>
        </w:rPr>
        <w:tag w:val="pc_number"/>
        <w:id w:val="1939560959"/>
        <w:placeholder>
          <w:docPart w:val="DefaultPlaceholder_1081868574"/>
        </w:placeholder>
        <w:richText/>
      </w:sdtPr>
      <w:sdtEndPr>
        <w:rPr>
          <w:rFonts w:ascii="Arial" w:hAnsi="Arial" w:cs="Arial"/>
          <w:sz w:val="12"/>
          <w:szCs w:val="12"/>
        </w:rPr>
      </w:sdtEndPr>
      <w:sdtContent>
        <w:p w:rsidR="001D3317" w:rsidRPr="00C01F65" w:rsidP="00C01F65" w14:paraId="7090C742" w14:textId="77777777">
          <w:pPr>
            <w:jc w:val="right"/>
            <w:rPr>
              <w:rFonts w:ascii="Arial" w:hAnsi="Arial" w:cs="Arial"/>
              <w:sz w:val="12"/>
              <w:szCs w:val="12"/>
            </w:rPr>
          </w:pPr>
          <w:r w:rsidRPr="00C01F65">
            <w:rPr>
              <w:rFonts w:ascii="Arial" w:hAnsi="Arial" w:cs="Arial"/>
              <w:sz w:val="12"/>
              <w:szCs w:val="12"/>
            </w:rPr>
            <w:t>pcnumber</w:t>
          </w:r>
        </w:p>
      </w:sdtContent>
    </w:sdt>
    <w:p w:rsidR="00902188" w:rsidP="00C01F65" w14:paraId="7D391AF2" w14:textId="77777777">
      <w:pPr>
        <w:spacing w:line="120" w:lineRule="auto"/>
        <w:rPr>
          <w:sz w:val="24"/>
        </w:rPr>
      </w:pPr>
    </w:p>
    <w:p w:rsidR="00902188" w:rsidP="001D3317" w14:paraId="12CBAC61" w14:textId="77777777">
      <w:pPr>
        <w:jc w:val="center"/>
        <w:outlineLvl w:val="0"/>
      </w:pPr>
      <w:r>
        <w:rPr>
          <w:b/>
          <w:color w:val="000080"/>
        </w:rPr>
        <w:t>For more information:</w:t>
      </w:r>
      <w:r w:rsidR="00577BDF">
        <w:rPr>
          <w:b/>
          <w:color w:val="000080"/>
        </w:rPr>
        <w:t xml:space="preserve"> </w:t>
      </w:r>
      <w:hyperlink r:id="rId9" w:history="1">
        <w:r w:rsidRPr="00140929" w:rsidR="00140929">
          <w:rPr>
            <w:rStyle w:val="Hyperlink"/>
            <w:b/>
          </w:rPr>
          <w:t>http://www.bls.gov</w:t>
        </w:r>
      </w:hyperlink>
    </w:p>
    <w:sectPr>
      <w:pgSz w:w="12240" w:h="15840"/>
      <w:pgMar w:top="360" w:right="1440" w:bottom="302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66A44"/>
    <w:multiLevelType w:val="hybridMultilevel"/>
    <w:tmpl w:val="ED3A5C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FD"/>
    <w:rsid w:val="000246C9"/>
    <w:rsid w:val="00045C84"/>
    <w:rsid w:val="000C5487"/>
    <w:rsid w:val="00134CE3"/>
    <w:rsid w:val="00140929"/>
    <w:rsid w:val="0014200B"/>
    <w:rsid w:val="001516DE"/>
    <w:rsid w:val="00181414"/>
    <w:rsid w:val="00191FAF"/>
    <w:rsid w:val="001B1EF4"/>
    <w:rsid w:val="001D3317"/>
    <w:rsid w:val="0021179D"/>
    <w:rsid w:val="002304E8"/>
    <w:rsid w:val="0023397C"/>
    <w:rsid w:val="00271B89"/>
    <w:rsid w:val="00296453"/>
    <w:rsid w:val="00296756"/>
    <w:rsid w:val="00323FF3"/>
    <w:rsid w:val="00340288"/>
    <w:rsid w:val="00370BFF"/>
    <w:rsid w:val="00394E52"/>
    <w:rsid w:val="003F1F99"/>
    <w:rsid w:val="00407C64"/>
    <w:rsid w:val="004515FD"/>
    <w:rsid w:val="0046728B"/>
    <w:rsid w:val="004823E1"/>
    <w:rsid w:val="004A4098"/>
    <w:rsid w:val="004A7BC0"/>
    <w:rsid w:val="004B1B4F"/>
    <w:rsid w:val="004F1759"/>
    <w:rsid w:val="0050013D"/>
    <w:rsid w:val="00506C55"/>
    <w:rsid w:val="00540628"/>
    <w:rsid w:val="005651A4"/>
    <w:rsid w:val="00577BDF"/>
    <w:rsid w:val="005B1C15"/>
    <w:rsid w:val="006B10C7"/>
    <w:rsid w:val="00765680"/>
    <w:rsid w:val="0076633E"/>
    <w:rsid w:val="007E75CA"/>
    <w:rsid w:val="00845C94"/>
    <w:rsid w:val="008C7A2C"/>
    <w:rsid w:val="00902188"/>
    <w:rsid w:val="009406DD"/>
    <w:rsid w:val="00943DD6"/>
    <w:rsid w:val="009713C7"/>
    <w:rsid w:val="00990176"/>
    <w:rsid w:val="009B366A"/>
    <w:rsid w:val="00A207BC"/>
    <w:rsid w:val="00A42485"/>
    <w:rsid w:val="00A706A5"/>
    <w:rsid w:val="00A81393"/>
    <w:rsid w:val="00AB164B"/>
    <w:rsid w:val="00AD2A72"/>
    <w:rsid w:val="00AF5D51"/>
    <w:rsid w:val="00B9637B"/>
    <w:rsid w:val="00BE78E0"/>
    <w:rsid w:val="00C01F65"/>
    <w:rsid w:val="00C16FB1"/>
    <w:rsid w:val="00C27CEF"/>
    <w:rsid w:val="00C55017"/>
    <w:rsid w:val="00CB5BC3"/>
    <w:rsid w:val="00CD3789"/>
    <w:rsid w:val="00CE3E6C"/>
    <w:rsid w:val="00CE6539"/>
    <w:rsid w:val="00CF2DD9"/>
    <w:rsid w:val="00D02A4C"/>
    <w:rsid w:val="00D25FA6"/>
    <w:rsid w:val="00D406BB"/>
    <w:rsid w:val="00D81BBA"/>
    <w:rsid w:val="00D84ED7"/>
    <w:rsid w:val="00D93E29"/>
    <w:rsid w:val="00E00587"/>
    <w:rsid w:val="00E25BFD"/>
    <w:rsid w:val="00E40F80"/>
    <w:rsid w:val="00E5610A"/>
    <w:rsid w:val="00E8650E"/>
    <w:rsid w:val="00ED5ADD"/>
    <w:rsid w:val="00F9409E"/>
    <w:rsid w:val="00F97DA7"/>
    <w:rsid w:val="00FA6E34"/>
    <w:rsid w:val="00FC6A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CB542F"/>
  <w15:chartTrackingRefBased/>
  <w15:docId w15:val="{22C4E781-004D-49FB-B97B-62D29185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A4248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B9637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3317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5610A"/>
    <w:rPr>
      <w:color w:val="808080"/>
    </w:rPr>
  </w:style>
  <w:style w:type="paragraph" w:styleId="ListParagraph">
    <w:name w:val="List Paragraph"/>
    <w:basedOn w:val="Normal"/>
    <w:uiPriority w:val="34"/>
    <w:qFormat/>
    <w:rsid w:val="00C01F65"/>
    <w:pPr>
      <w:ind w:left="720"/>
      <w:contextualSpacing/>
    </w:pPr>
  </w:style>
  <w:style w:type="character" w:styleId="CommentReference">
    <w:name w:val="annotation reference"/>
    <w:basedOn w:val="DefaultParagraphFont"/>
    <w:rsid w:val="000246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6C9"/>
  </w:style>
  <w:style w:type="character" w:customStyle="1" w:styleId="CommentTextChar">
    <w:name w:val="Comment Text Char"/>
    <w:basedOn w:val="DefaultParagraphFont"/>
    <w:link w:val="CommentText"/>
    <w:rsid w:val="000246C9"/>
  </w:style>
  <w:style w:type="paragraph" w:styleId="Revision">
    <w:name w:val="Revision"/>
    <w:hidden/>
    <w:uiPriority w:val="99"/>
    <w:semiHidden/>
    <w:rsid w:val="00D406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1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://www.bl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53C7-0592-4437-9FF4-88026BA6366D}"/>
      </w:docPartPr>
      <w:docPartBody>
        <w:p w:rsidR="00181414">
          <w:r w:rsidRPr="00FC6A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54"/>
    <w:rsid w:val="00181414"/>
    <w:rsid w:val="003D438B"/>
    <w:rsid w:val="004515FD"/>
    <w:rsid w:val="0046728B"/>
    <w:rsid w:val="004A4098"/>
    <w:rsid w:val="00616E54"/>
    <w:rsid w:val="0076633E"/>
    <w:rsid w:val="007E75CA"/>
    <w:rsid w:val="009406DD"/>
    <w:rsid w:val="00943DD6"/>
    <w:rsid w:val="00AA1614"/>
    <w:rsid w:val="00BE78E0"/>
    <w:rsid w:val="00D93E29"/>
    <w:rsid w:val="00E005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9FD0BD-51E4-4110-B63F-B36AD5BF2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D5B30-DD7B-47E1-ABEA-7D03D719903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28F85E-D44A-4C25-B3C5-23FDE2EE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8C1FDF-DF3B-4B1C-8BC6-9D7966E1C8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letter_ac</vt:lpstr>
    </vt:vector>
  </TitlesOfParts>
  <Company>Bureau of Labor Statistics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letter_ac</dc:title>
  <dc:subject>Letters to respondents on confidentiality</dc:subject>
  <dc:creator>Sieger, Leonard - BLS</dc:creator>
  <cp:lastModifiedBy>Ibrahim, Jean - BLS</cp:lastModifiedBy>
  <cp:revision>2</cp:revision>
  <cp:lastPrinted>2009-06-25T19:02:00Z</cp:lastPrinted>
  <dcterms:created xsi:type="dcterms:W3CDTF">2025-06-09T15:25:00Z</dcterms:created>
  <dcterms:modified xsi:type="dcterms:W3CDTF">2025-06-09T15:25:00Z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  <property fmtid="{D5CDD505-2E9C-101B-9397-08002B2CF9AE}" pid="3" name="_NewReviewCycle">
    <vt:lpwstr/>
  </property>
</Properties>
</file>