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D014F8" w:rsidP="004B7582" w14:paraId="2B64AE79"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r w:rsidR="006626FF">
        <w:rPr>
          <w:rFonts w:ascii="Times New Roman" w:hAnsi="Times New Roman"/>
          <w:b/>
          <w:bCs/>
        </w:rPr>
        <w:t xml:space="preserve"> </w:t>
      </w:r>
    </w:p>
    <w:p w:rsidR="00A10441" w:rsidP="004B7582" w14:paraId="1DAA9F6C" w14:textId="26F54BAB">
      <w:pPr>
        <w:widowControl/>
        <w:tabs>
          <w:tab w:val="left" w:pos="720"/>
        </w:tabs>
        <w:ind w:left="720" w:hanging="1440"/>
        <w:jc w:val="center"/>
        <w:rPr>
          <w:rFonts w:ascii="Times New Roman" w:hAnsi="Times New Roman"/>
          <w:b/>
          <w:bCs/>
        </w:rPr>
      </w:pPr>
      <w:r>
        <w:rPr>
          <w:rFonts w:ascii="Times New Roman" w:hAnsi="Times New Roman"/>
          <w:b/>
          <w:bCs/>
        </w:rPr>
        <w:t>PHARMACY BILLING REQUIREMENTS</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3C2DBB10">
      <w:pPr>
        <w:widowControl/>
        <w:jc w:val="center"/>
        <w:rPr>
          <w:rFonts w:ascii="Times New Roman" w:hAnsi="Times New Roman"/>
          <w:b/>
          <w:bCs/>
        </w:rPr>
      </w:pPr>
      <w:r w:rsidRPr="00871CA6">
        <w:rPr>
          <w:rFonts w:ascii="Times New Roman" w:hAnsi="Times New Roman"/>
          <w:b/>
          <w:bCs/>
        </w:rPr>
        <w:t>OMB</w:t>
      </w:r>
      <w:r w:rsidR="000C3BF4">
        <w:rPr>
          <w:rFonts w:ascii="Times New Roman" w:hAnsi="Times New Roman"/>
          <w:b/>
          <w:bCs/>
        </w:rPr>
        <w:t xml:space="preserve"> </w:t>
      </w:r>
      <w:r w:rsidRPr="00871CA6">
        <w:rPr>
          <w:rFonts w:ascii="Times New Roman" w:hAnsi="Times New Roman"/>
          <w:b/>
          <w:bCs/>
        </w:rPr>
        <w:t xml:space="preserve">CONTROL NO. </w:t>
      </w:r>
      <w:r w:rsidR="00D014F8">
        <w:rPr>
          <w:rFonts w:ascii="Times New Roman" w:hAnsi="Times New Roman"/>
          <w:b/>
          <w:bCs/>
        </w:rPr>
        <w:t>1240-0050</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0C3BF4" w14:paraId="42A7085D" w14:textId="38B5578C">
      <w:pPr>
        <w:widowControl/>
        <w:tabs>
          <w:tab w:val="left" w:pos="7725"/>
        </w:tabs>
        <w:rPr>
          <w:rFonts w:ascii="Times New Roman" w:hAnsi="Times New Roman"/>
          <w:bCs/>
        </w:rPr>
      </w:pPr>
      <w:r w:rsidRPr="00D53DEB">
        <w:rPr>
          <w:rFonts w:ascii="Times New Roman" w:hAnsi="Times New Roman"/>
          <w:bCs/>
        </w:rPr>
        <w:t xml:space="preserve">This ICR seeks to </w:t>
      </w:r>
      <w:r w:rsidR="0011379E">
        <w:rPr>
          <w:rFonts w:ascii="Times New Roman" w:hAnsi="Times New Roman"/>
          <w:bCs/>
        </w:rPr>
        <w:t>extend this information collection.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EF0436" w:rsidRPr="00EF0436" w:rsidP="00EF0436" w14:paraId="735E7828" w14:textId="08D6A237">
      <w:pPr>
        <w:widowControl/>
        <w:rPr>
          <w:rFonts w:ascii="Times New Roman" w:hAnsi="Times New Roman"/>
        </w:rPr>
      </w:pPr>
      <w:r w:rsidRPr="00EF0436">
        <w:rPr>
          <w:rFonts w:ascii="Times New Roman" w:hAnsi="Times New Roman"/>
        </w:rPr>
        <w:t>The Office of Workers’ Compensation Programs (OWCP) is the agency responsible for administ</w:t>
      </w:r>
      <w:r w:rsidR="00320F44">
        <w:rPr>
          <w:rFonts w:ascii="Times New Roman" w:hAnsi="Times New Roman"/>
        </w:rPr>
        <w:t xml:space="preserve">ering </w:t>
      </w:r>
      <w:r w:rsidRPr="00EF0436">
        <w:rPr>
          <w:rFonts w:ascii="Times New Roman" w:hAnsi="Times New Roman"/>
        </w:rPr>
        <w:t xml:space="preserve">the Black Lung Benefits Act (BLBA), 30 U.S.C. 901 </w:t>
      </w:r>
      <w:r w:rsidRPr="00BC219F">
        <w:rPr>
          <w:rFonts w:ascii="Times New Roman" w:hAnsi="Times New Roman"/>
          <w:i/>
          <w:iCs/>
        </w:rPr>
        <w:t>et seq</w:t>
      </w:r>
      <w:r w:rsidRPr="00EF0436">
        <w:rPr>
          <w:rFonts w:ascii="Times New Roman" w:hAnsi="Times New Roman"/>
        </w:rPr>
        <w:t xml:space="preserve">.; Energy Employees Occupational Illness Compensation Program Act of 2000 (EEOICPA), 42 U.S.C. 7384 </w:t>
      </w:r>
      <w:r w:rsidRPr="00BC219F">
        <w:rPr>
          <w:rFonts w:ascii="Times New Roman" w:hAnsi="Times New Roman"/>
          <w:i/>
          <w:iCs/>
        </w:rPr>
        <w:t>et seq</w:t>
      </w:r>
      <w:r w:rsidRPr="00EF0436">
        <w:rPr>
          <w:rFonts w:ascii="Times New Roman" w:hAnsi="Times New Roman"/>
        </w:rPr>
        <w:t xml:space="preserve">.; and Federal Employees Compensation Act (FECA), 5 U.S.C. 8101 </w:t>
      </w:r>
      <w:r w:rsidRPr="001A2391">
        <w:rPr>
          <w:rFonts w:ascii="Times New Roman" w:hAnsi="Times New Roman"/>
          <w:i/>
          <w:iCs/>
        </w:rPr>
        <w:t>et seq</w:t>
      </w:r>
      <w:r w:rsidRPr="00EF0436">
        <w:rPr>
          <w:rFonts w:ascii="Times New Roman" w:hAnsi="Times New Roman"/>
        </w:rPr>
        <w:t>.  All three statutes require the OWCP to pay for medical treatment provided to beneficiaries; this medical treatment may include drugs dispensed by pharmacies.  The regulations implementing these statutes require the collection of information needed to determine if bills submitted by pharmacies or as reimbursement requests by claimants should be paid. (20 CFR 10.801, 30.701, 725.701 and 725.705).</w:t>
      </w:r>
    </w:p>
    <w:p w:rsidR="00EF0436" w:rsidRPr="00EF0436" w:rsidP="00EF0436" w14:paraId="0A349D2F" w14:textId="77777777">
      <w:pPr>
        <w:widowControl/>
        <w:rPr>
          <w:rFonts w:ascii="Times New Roman" w:hAnsi="Times New Roman"/>
        </w:rPr>
      </w:pPr>
    </w:p>
    <w:p w:rsidR="00EF0436" w:rsidRPr="00A47DA7" w:rsidP="00EF0436" w14:paraId="564FFFBB" w14:textId="22914434">
      <w:pPr>
        <w:widowControl/>
        <w:rPr>
          <w:rFonts w:ascii="Times New Roman" w:hAnsi="Times New Roman"/>
        </w:rPr>
      </w:pPr>
      <w:r w:rsidRPr="00EF0436">
        <w:rPr>
          <w:rFonts w:ascii="Times New Roman" w:hAnsi="Times New Roman"/>
        </w:rPr>
        <w:t>There is no standardized paper form for submission of the billing information collected in this Information Collection Request (ICR).  Pharmacy bills submitted to the OWCP are submitted electronically using one of the industry-standard formats for electronic transmission of billing data through nationwide data clearinghouses that have been developed by the National Council for Prescription Drug Programs (NCPDP).  While the electronic billing formats were not developed by the OWCP, the three programs (BLBA, EEOIC</w:t>
      </w:r>
      <w:r w:rsidR="00726DB9">
        <w:rPr>
          <w:rFonts w:ascii="Times New Roman" w:hAnsi="Times New Roman"/>
        </w:rPr>
        <w:t>P</w:t>
      </w:r>
      <w:r w:rsidRPr="00EF0436">
        <w:rPr>
          <w:rFonts w:ascii="Times New Roman" w:hAnsi="Times New Roman"/>
        </w:rPr>
        <w:t>A, and FECA) provide instructions for the submission of necessary pharmacy bill data elements through their contracted pharmacy bill processors.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RPr="000D1E73" w:rsidP="00690F56" w14:paraId="6EBE63D5" w14:textId="77777777">
      <w:pPr>
        <w:widowControl/>
        <w:rPr>
          <w:rFonts w:ascii="Times New Roman" w:hAnsi="Times New Roman"/>
        </w:rPr>
      </w:pPr>
    </w:p>
    <w:p w:rsidR="00C50779" w:rsidRPr="000D1E73" w:rsidP="00690F56" w14:paraId="3B2BAD1E" w14:textId="1B33244F">
      <w:pPr>
        <w:widowControl/>
        <w:rPr>
          <w:rFonts w:ascii="Times New Roman" w:hAnsi="Times New Roman"/>
        </w:rPr>
      </w:pPr>
      <w:r w:rsidRPr="000D1E73">
        <w:rPr>
          <w:rFonts w:ascii="Times New Roman" w:hAnsi="Times New Roman"/>
        </w:rPr>
        <w:t xml:space="preserve">The required data elements are used by </w:t>
      </w:r>
      <w:r w:rsidRPr="000D1E73" w:rsidR="000D1E73">
        <w:rPr>
          <w:rFonts w:ascii="Times New Roman" w:hAnsi="Times New Roman"/>
        </w:rPr>
        <w:t xml:space="preserve">the </w:t>
      </w:r>
      <w:r w:rsidRPr="000D1E73">
        <w:rPr>
          <w:rFonts w:ascii="Times New Roman" w:hAnsi="Times New Roman"/>
        </w:rPr>
        <w:t>OWCP and contractor bill processing staff to promptly evaluate the appropriateness of bills submitted for payment.  The required data elements are the same as those used by other federal agencies and private health insurance carriers to process bills for payment.  If all the billing data elements required by the OWCP are not collected, bills cannot be processed for payment.</w:t>
      </w: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192EF26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0F19">
        <w:rPr>
          <w:rFonts w:ascii="Times New Roman" w:hAnsi="Times New Roman"/>
        </w:rPr>
        <w:t xml:space="preserve">Pharmacies submit their bills to the OWCP bill processing contractor electronically through one of several nationwide billing clearinghouses (e.g., National Data Corporation).  The NCPDP has developed standard specifications for the electronic transmission of these billing data elements, which are used by pharmacies for billing government programs </w:t>
      </w:r>
      <w:r w:rsidR="00E7456B">
        <w:rPr>
          <w:rFonts w:ascii="Times New Roman" w:hAnsi="Times New Roman"/>
        </w:rPr>
        <w:t xml:space="preserve">(e.g., </w:t>
      </w:r>
      <w:r w:rsidRPr="009C0F19">
        <w:rPr>
          <w:rFonts w:ascii="Times New Roman" w:hAnsi="Times New Roman"/>
        </w:rPr>
        <w:t>Medicare</w:t>
      </w:r>
      <w:r w:rsidR="00F04651">
        <w:rPr>
          <w:rFonts w:ascii="Times New Roman" w:hAnsi="Times New Roman"/>
        </w:rPr>
        <w:t>)</w:t>
      </w:r>
      <w:r w:rsidRPr="009C0F19">
        <w:rPr>
          <w:rFonts w:ascii="Times New Roman" w:hAnsi="Times New Roman"/>
        </w:rPr>
        <w:t xml:space="preserve"> and private, third-party payers.  The OWCP’s acceptance of these standard specifications minimizes the public’s burden because they are widely available in various automated billing </w:t>
      </w:r>
      <w:r w:rsidR="00F04651">
        <w:rPr>
          <w:rFonts w:ascii="Times New Roman" w:hAnsi="Times New Roman"/>
        </w:rPr>
        <w:t>software</w:t>
      </w:r>
      <w:r w:rsidRPr="009C0F19">
        <w:rPr>
          <w:rFonts w:ascii="Times New Roman" w:hAnsi="Times New Roman"/>
        </w:rPr>
        <w:t xml:space="preserve"> and provide all the information needed to process bills.  Electronic submission reduces burden by eliminating the need for pharmacies to print hard copies of paper billing forms and eliminates keying time for bill processors.</w:t>
      </w:r>
    </w:p>
    <w:p w:rsidR="009C0F19" w:rsidP="00690F56" w14:paraId="3904FB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p>
    <w:p w:rsidR="00690F56" w:rsidRPr="00D53DEB" w:rsidP="00690F56" w14:paraId="529483DE" w14:textId="25CCB33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2FDB572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51D">
        <w:rPr>
          <w:rFonts w:ascii="Times New Roman" w:hAnsi="Times New Roman"/>
        </w:rPr>
        <w:t xml:space="preserve">The pharmacy billing requirements are used by the BLBA, EEOICPA, and FECA programs to obtain the information necessary to appropriately process pharmacy bills.  Duplicate information is not obtained; each program serves a different population.  Other </w:t>
      </w:r>
      <w:r w:rsidR="00D85EC9">
        <w:rPr>
          <w:rFonts w:ascii="Times New Roman" w:hAnsi="Times New Roman"/>
        </w:rPr>
        <w:t>f</w:t>
      </w:r>
      <w:r w:rsidRPr="0033551D">
        <w:rPr>
          <w:rFonts w:ascii="Times New Roman" w:hAnsi="Times New Roman"/>
        </w:rPr>
        <w:t>ederal entities (e.g., the Centers for Medicare and Medicaid Services and the Defense Health Agency) collect similar information, but their claimant populations differ from those of the OWCP; no duplication is expected in information collection.</w:t>
      </w:r>
    </w:p>
    <w:p w:rsidR="0033551D" w:rsidRPr="00A973AA" w:rsidP="00690F56" w14:paraId="2430F93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6DB8F2B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0F36">
        <w:rPr>
          <w:rFonts w:ascii="Times New Roman" w:hAnsi="Times New Roman"/>
        </w:rPr>
        <w:t xml:space="preserve">Efforts to minimize burden on providers include acceptance of the NCPDP standardized electronic billing data formats, which are in wide use by pharmacies and facilitate automated bill processing through standard coding language for the data elements provided.  NCPDP data formats are reviewed and updated periodically by user work groups who are members of the NCPDP.  </w:t>
      </w:r>
    </w:p>
    <w:p w:rsidR="00030F36" w:rsidP="00690F56" w14:paraId="52C166C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0F36" w:rsidRPr="00A973AA" w:rsidP="00690F56" w14:paraId="2B507DDB" w14:textId="3B5A322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5FED">
        <w:rPr>
          <w:rFonts w:ascii="Times New Roman" w:hAnsi="Times New Roman"/>
        </w:rPr>
        <w:t>In addition, the BLBA, EEOICPA, and FECA programs have included instructions for the submission of the required billing data and the use of electronic transmission standards in program manuals</w:t>
      </w:r>
      <w:r w:rsidR="00B74168">
        <w:rPr>
          <w:rFonts w:ascii="Times New Roman" w:hAnsi="Times New Roman"/>
        </w:rPr>
        <w:t>, which a</w:t>
      </w:r>
      <w:r w:rsidRPr="00665FED">
        <w:rPr>
          <w:rFonts w:ascii="Times New Roman" w:hAnsi="Times New Roman"/>
        </w:rPr>
        <w:t xml:space="preserve">re available online.  The instructions are also covered during workshops conducted by the OWCP bill processing contractor.  </w:t>
      </w:r>
    </w:p>
    <w:p w:rsidR="00665FED" w:rsidP="00690F56" w14:paraId="7B484B0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w:t>
      </w:r>
    </w:p>
    <w:p w:rsidR="00665FED" w:rsidP="00690F56" w14:paraId="15E91BE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5FED" w:rsidP="00690F56" w14:paraId="0674C2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5F528885" w14:textId="561894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xml:space="preserve">. Describe the </w:t>
      </w:r>
      <w:r w:rsidRPr="00D53DEB" w:rsidR="001313DB">
        <w:rPr>
          <w:rFonts w:ascii="Times New Roman" w:hAnsi="Times New Roman"/>
          <w:b/>
          <w:bCs/>
        </w:rPr>
        <w:t>consequences</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 xml:space="preserve">ederal program or policy activities if the collection is not conducted or is conducted less frequently, as well as any technical or legal obstacles to reducing </w:t>
      </w:r>
      <w:r w:rsidRPr="00D53DEB" w:rsidR="001313DB">
        <w:rPr>
          <w:rFonts w:ascii="Times New Roman" w:hAnsi="Times New Roman"/>
          <w:b/>
          <w:bCs/>
        </w:rPr>
        <w:t>the burden</w:t>
      </w:r>
      <w:r w:rsidRPr="00D53DEB">
        <w:rPr>
          <w:rFonts w:ascii="Times New Roman" w:hAnsi="Times New Roman"/>
          <w:b/>
          <w:bCs/>
        </w:rPr>
        <w:t>.</w:t>
      </w:r>
    </w:p>
    <w:p w:rsidR="009433C6" w:rsidP="00690F56" w14:paraId="71917F4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E9259C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433C6">
        <w:rPr>
          <w:rFonts w:ascii="Times New Roman" w:hAnsi="Times New Roman"/>
        </w:rPr>
        <w:t xml:space="preserve">All information collected is bill-specific and necessary to properly adjudicate and process each bill for payment.  Billing data are compiled and submitted by the pharmacy after each prescription (or set of prescriptions) is filled, and decisions about which billing cycle to use are made by the pharmacy.  The OWCP does not require pharmacies to submit their bills at set intervals.  Requiring the submission of pharmacy bills less frequently would result in delayed payment; </w:t>
      </w:r>
      <w:r w:rsidRPr="009433C6" w:rsidR="00D01F05">
        <w:rPr>
          <w:rFonts w:ascii="Times New Roman" w:hAnsi="Times New Roman"/>
        </w:rPr>
        <w:t>may not meet program accounting requirements</w:t>
      </w:r>
      <w:r w:rsidR="00D01F05">
        <w:rPr>
          <w:rFonts w:ascii="Times New Roman" w:hAnsi="Times New Roman"/>
        </w:rPr>
        <w:t>; and</w:t>
      </w:r>
      <w:r w:rsidR="00230417">
        <w:rPr>
          <w:rFonts w:ascii="Times New Roman" w:hAnsi="Times New Roman"/>
        </w:rPr>
        <w:t xml:space="preserve"> </w:t>
      </w:r>
      <w:r w:rsidRPr="009433C6">
        <w:rPr>
          <w:rFonts w:ascii="Times New Roman" w:hAnsi="Times New Roman"/>
        </w:rPr>
        <w:t>might cause problems with prescription refill requests, which could adversely affect a claimant’s medical treatment</w:t>
      </w:r>
      <w:r w:rsidR="00D01F05">
        <w:rPr>
          <w:rFonts w:ascii="Times New Roman" w:hAnsi="Times New Roman"/>
        </w:rPr>
        <w:t>.</w:t>
      </w:r>
      <w:r w:rsidRPr="009433C6">
        <w:rPr>
          <w:rFonts w:ascii="Times New Roman" w:hAnsi="Times New Roman"/>
        </w:rPr>
        <w:t xml:space="preserve">  </w:t>
      </w:r>
    </w:p>
    <w:p w:rsidR="009433C6" w:rsidRPr="00A47DA7" w:rsidP="00690F56" w14:paraId="19038FE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417AD8">
        <w:rPr>
          <w:b/>
          <w:bCs/>
        </w:rPr>
        <w:t>ity</w:t>
      </w:r>
      <w:r w:rsidRPr="00D53DEB">
        <w:rPr>
          <w:b/>
          <w:bCs/>
        </w:rPr>
        <w:t xml:space="preserve">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requiring respondents to submit proprietary trade </w:t>
      </w:r>
      <w:r w:rsidRPr="00D53DEB">
        <w:rPr>
          <w:b/>
          <w:bCs/>
        </w:rPr>
        <w:t>secret</w:t>
      </w:r>
      <w:r w:rsidRPr="00D53DEB">
        <w:rPr>
          <w:b/>
          <w:bCs/>
        </w:rPr>
        <w:t>, or other confidential information unless the agency can demonstrate that it has instituted procedures to protect the information's confidential</w:t>
      </w:r>
      <w:r w:rsidR="00417AD8">
        <w:rPr>
          <w:b/>
          <w:bCs/>
        </w:rPr>
        <w:t>ity</w:t>
      </w:r>
      <w:r w:rsidRPr="00D53DEB">
        <w:rPr>
          <w:b/>
          <w:bCs/>
        </w:rPr>
        <w:t xml:space="preserve"> to the extent permitted by law.</w:t>
      </w:r>
    </w:p>
    <w:p w:rsidR="00D136A4" w:rsidP="00642220" w14:paraId="534EAFD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03CFBB3C">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D136A4">
        <w:t>There are no special circumstances for the collection of this information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1058A6" w:rsidRPr="00A067D4" w:rsidP="001058A6" w14:paraId="7A796EA7" w14:textId="77777777">
      <w:pPr>
        <w:widowControl/>
        <w:autoSpaceDE/>
        <w:autoSpaceDN/>
        <w:adjustRightInd/>
        <w:rPr>
          <w:rFonts w:ascii="Times New Roman" w:hAnsi="Times New Roman"/>
        </w:rPr>
      </w:pPr>
    </w:p>
    <w:tbl>
      <w:tblPr>
        <w:tblW w:w="0" w:type="auto"/>
        <w:tblCellMar>
          <w:left w:w="0" w:type="dxa"/>
          <w:right w:w="0" w:type="dxa"/>
        </w:tblCellMar>
        <w:tblLook w:val="04A0"/>
      </w:tblPr>
      <w:tblGrid>
        <w:gridCol w:w="1755"/>
        <w:gridCol w:w="1868"/>
        <w:gridCol w:w="3797"/>
        <w:gridCol w:w="1920"/>
      </w:tblGrid>
      <w:tr w14:paraId="4C0C0717" w14:textId="77777777" w:rsidTr="00415D56">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8A6" w:rsidRPr="00A067D4" w:rsidP="00415D56" w14:paraId="1F96F1C8" w14:textId="77777777">
            <w:pPr>
              <w:widowControl/>
              <w:autoSpaceDE/>
              <w:autoSpaceDN/>
              <w:adjustRightInd/>
              <w:rPr>
                <w:rFonts w:ascii="Times New Roman" w:hAnsi="Times New Roman"/>
              </w:rPr>
            </w:pPr>
            <w:r w:rsidRPr="00A067D4">
              <w:rPr>
                <w:rFonts w:ascii="Times New Roman" w:hAnsi="Times New Roman"/>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8A6" w:rsidRPr="00A067D4" w:rsidP="00415D56" w14:paraId="7CC65BE5" w14:textId="77777777">
            <w:pPr>
              <w:widowControl/>
              <w:autoSpaceDE/>
              <w:autoSpaceDN/>
              <w:adjustRightInd/>
              <w:rPr>
                <w:rFonts w:ascii="Times New Roman" w:hAnsi="Times New Roman"/>
              </w:rPr>
            </w:pPr>
            <w:r w:rsidRPr="00A067D4">
              <w:rPr>
                <w:rFonts w:ascii="Times New Roman" w:hAnsi="Times New Roman"/>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8A6" w:rsidRPr="00A067D4" w:rsidP="00415D56" w14:paraId="60C06304" w14:textId="77777777">
            <w:pPr>
              <w:widowControl/>
              <w:autoSpaceDE/>
              <w:autoSpaceDN/>
              <w:adjustRightInd/>
              <w:rPr>
                <w:rFonts w:ascii="Times New Roman" w:hAnsi="Times New Roman"/>
              </w:rPr>
            </w:pPr>
            <w:r w:rsidRPr="00A067D4">
              <w:rPr>
                <w:rFonts w:ascii="Times New Roman" w:hAnsi="Times New Roman"/>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8A6" w:rsidRPr="00A067D4" w:rsidP="00415D56" w14:paraId="4FA36FFC" w14:textId="77777777">
            <w:pPr>
              <w:widowControl/>
              <w:autoSpaceDE/>
              <w:autoSpaceDN/>
              <w:adjustRightInd/>
              <w:rPr>
                <w:rFonts w:ascii="Times New Roman" w:hAnsi="Times New Roman"/>
              </w:rPr>
            </w:pPr>
            <w:r w:rsidRPr="00A067D4">
              <w:rPr>
                <w:rFonts w:ascii="Times New Roman" w:hAnsi="Times New Roman"/>
              </w:rPr>
              <w:t>Phone</w:t>
            </w:r>
          </w:p>
        </w:tc>
      </w:tr>
      <w:tr w14:paraId="4045654F" w14:textId="77777777" w:rsidTr="00415D56">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8A6" w:rsidRPr="00A067D4" w:rsidP="00415D56" w14:paraId="0478D074" w14:textId="68AD95B2">
            <w:pPr>
              <w:widowControl/>
              <w:autoSpaceDE/>
              <w:autoSpaceDN/>
              <w:adjustRightInd/>
              <w:rPr>
                <w:rFonts w:ascii="Times New Roman" w:hAnsi="Times New Roman"/>
              </w:rPr>
            </w:pPr>
            <w:r>
              <w:rPr>
                <w:rFonts w:ascii="Times New Roman" w:hAnsi="Times New Roman"/>
              </w:rPr>
              <w:t>Christens</w:t>
            </w:r>
            <w:r w:rsidR="00565782">
              <w:rPr>
                <w:rFonts w:ascii="Times New Roman" w:hAnsi="Times New Roman"/>
              </w:rPr>
              <w:t>e</w:t>
            </w:r>
            <w:r>
              <w:rPr>
                <w:rFonts w:ascii="Times New Roman" w:hAnsi="Times New Roman"/>
              </w:rPr>
              <w:t>n</w:t>
            </w:r>
            <w:r w:rsidR="00A95681">
              <w:rPr>
                <w:rFonts w:ascii="Times New Roman" w:hAnsi="Times New Roman"/>
              </w:rPr>
              <w:t>, PharmD</w:t>
            </w:r>
            <w:r w:rsidR="00BA3EBC">
              <w:rPr>
                <w:rFonts w:ascii="Times New Roman" w:hAnsi="Times New Roman"/>
              </w:rPr>
              <w:t>, Kristen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1058A6" w:rsidRPr="00A067D4" w:rsidP="00415D56" w14:paraId="29E1B67A" w14:textId="675846E9">
            <w:pPr>
              <w:widowControl/>
              <w:autoSpaceDE/>
              <w:autoSpaceDN/>
              <w:adjustRightInd/>
              <w:rPr>
                <w:rFonts w:ascii="Times New Roman" w:hAnsi="Times New Roman"/>
              </w:rPr>
            </w:pPr>
            <w:r>
              <w:rPr>
                <w:rFonts w:ascii="Times New Roman" w:hAnsi="Times New Roman"/>
              </w:rPr>
              <w:t xml:space="preserve">Optum </w:t>
            </w:r>
            <w:r w:rsidR="007F2005">
              <w:rPr>
                <w:rFonts w:ascii="Times New Roman" w:hAnsi="Times New Roman"/>
              </w:rPr>
              <w:t>Workers’ Comp and Auto No-Faul</w:t>
            </w:r>
            <w:r w:rsidR="00BA3EBC">
              <w:rPr>
                <w:rFonts w:ascii="Times New Roman" w:hAnsi="Times New Roman"/>
              </w:rPr>
              <w:t>t</w:t>
            </w: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BA3EBC" w:rsidRPr="00BA3EBC" w:rsidP="00BA3EBC" w14:paraId="0A8C4475" w14:textId="77777777">
            <w:pPr>
              <w:widowControl/>
              <w:autoSpaceDE/>
              <w:autoSpaceDN/>
              <w:adjustRightInd/>
              <w:rPr>
                <w:rFonts w:ascii="Times New Roman" w:hAnsi="Times New Roman"/>
                <w:u w:val="single"/>
              </w:rPr>
            </w:pPr>
            <w:hyperlink r:id="rId8" w:history="1">
              <w:r w:rsidRPr="00BA3EBC">
                <w:rPr>
                  <w:rStyle w:val="Hyperlink"/>
                  <w:rFonts w:ascii="Times New Roman" w:hAnsi="Times New Roman"/>
                </w:rPr>
                <w:t>Kristen.Christensen@optum.com</w:t>
              </w:r>
            </w:hyperlink>
          </w:p>
          <w:p w:rsidR="001058A6" w:rsidRPr="00A067D4" w:rsidP="00415D56" w14:paraId="532232F9" w14:textId="77777777">
            <w:pPr>
              <w:widowControl/>
              <w:autoSpaceDE/>
              <w:autoSpaceDN/>
              <w:adjustRightInd/>
              <w:rPr>
                <w:rFonts w:ascii="Times New Roman" w:hAnsi="Times New Roman"/>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E40259" w:rsidRPr="00E40259" w:rsidP="00E40259" w14:paraId="1CAC3308" w14:textId="2DA2394E">
            <w:pPr>
              <w:widowControl/>
              <w:autoSpaceDE/>
              <w:autoSpaceDN/>
              <w:adjustRightInd/>
              <w:rPr>
                <w:rFonts w:ascii="Times New Roman" w:hAnsi="Times New Roman"/>
              </w:rPr>
            </w:pPr>
            <w:r>
              <w:rPr>
                <w:rFonts w:ascii="Times New Roman" w:hAnsi="Times New Roman"/>
              </w:rPr>
              <w:t>+</w:t>
            </w:r>
            <w:r w:rsidRPr="00E40259">
              <w:rPr>
                <w:rFonts w:ascii="Times New Roman" w:hAnsi="Times New Roman"/>
              </w:rPr>
              <w:t>614</w:t>
            </w:r>
            <w:r>
              <w:rPr>
                <w:rFonts w:ascii="Times New Roman" w:hAnsi="Times New Roman"/>
              </w:rPr>
              <w:t>.</w:t>
            </w:r>
            <w:r w:rsidRPr="00E40259">
              <w:rPr>
                <w:rFonts w:ascii="Times New Roman" w:hAnsi="Times New Roman"/>
              </w:rPr>
              <w:t>212</w:t>
            </w:r>
            <w:r>
              <w:rPr>
                <w:rFonts w:ascii="Times New Roman" w:hAnsi="Times New Roman"/>
              </w:rPr>
              <w:t>.</w:t>
            </w:r>
            <w:r w:rsidRPr="00E40259">
              <w:rPr>
                <w:rFonts w:ascii="Times New Roman" w:hAnsi="Times New Roman"/>
              </w:rPr>
              <w:t>8512</w:t>
            </w:r>
          </w:p>
          <w:p w:rsidR="001058A6" w:rsidRPr="00A067D4" w:rsidP="00415D56" w14:paraId="620A4D53" w14:textId="77777777">
            <w:pPr>
              <w:widowControl/>
              <w:autoSpaceDE/>
              <w:autoSpaceDN/>
              <w:adjustRightInd/>
              <w:rPr>
                <w:rFonts w:ascii="Times New Roman" w:hAnsi="Times New Roman"/>
              </w:rPr>
            </w:pPr>
          </w:p>
        </w:tc>
      </w:tr>
      <w:tr w14:paraId="4845354E" w14:textId="77777777" w:rsidTr="00415D56">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58A6" w:rsidRPr="00A067D4" w:rsidP="00415D56" w14:paraId="414C60B7" w14:textId="6AD940B4">
            <w:pPr>
              <w:widowControl/>
              <w:autoSpaceDE/>
              <w:autoSpaceDN/>
              <w:adjustRightInd/>
              <w:rPr>
                <w:rFonts w:ascii="Times New Roman" w:hAnsi="Times New Roman"/>
              </w:rPr>
            </w:pPr>
            <w:r>
              <w:rPr>
                <w:rFonts w:ascii="Times New Roman" w:hAnsi="Times New Roman"/>
              </w:rPr>
              <w:t>Dunwell</w:t>
            </w:r>
            <w:r w:rsidR="00054314">
              <w:rPr>
                <w:rFonts w:ascii="Times New Roman" w:hAnsi="Times New Roman"/>
              </w:rPr>
              <w:t>, PharmD, Gwendolyn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1058A6" w:rsidRPr="00A067D4" w:rsidP="00415D56" w14:paraId="2A271E3B" w14:textId="45C4BC2D">
            <w:pPr>
              <w:widowControl/>
              <w:autoSpaceDE/>
              <w:autoSpaceDN/>
              <w:adjustRightInd/>
              <w:rPr>
                <w:rFonts w:ascii="Times New Roman" w:hAnsi="Times New Roman"/>
              </w:rPr>
            </w:pPr>
            <w:r>
              <w:rPr>
                <w:rFonts w:ascii="Times New Roman" w:hAnsi="Times New Roman"/>
              </w:rPr>
              <w:t>Conduent</w:t>
            </w: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AF043A" w:rsidRPr="00A067D4" w:rsidP="008232CF" w14:paraId="39BF776E" w14:textId="54F94DDC">
            <w:pPr>
              <w:widowControl/>
              <w:autoSpaceDE/>
              <w:autoSpaceDN/>
              <w:adjustRightInd/>
              <w:rPr>
                <w:rFonts w:ascii="Times New Roman" w:hAnsi="Times New Roman"/>
              </w:rPr>
            </w:pPr>
            <w:hyperlink r:id="rId9" w:history="1">
              <w:r w:rsidRPr="00876CC0">
                <w:rPr>
                  <w:rStyle w:val="Hyperlink"/>
                  <w:rFonts w:ascii="Times New Roman" w:hAnsi="Times New Roman"/>
                </w:rPr>
                <w:t>Gwendolyn.Dunwell@conduent.com</w:t>
              </w:r>
            </w:hyperlink>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1058A6" w:rsidRPr="00A067D4" w:rsidP="00415D56" w14:paraId="01558112" w14:textId="6036DB58">
            <w:pPr>
              <w:widowControl/>
              <w:autoSpaceDE/>
              <w:autoSpaceDN/>
              <w:adjustRightInd/>
              <w:rPr>
                <w:rFonts w:ascii="Times New Roman" w:hAnsi="Times New Roman"/>
              </w:rPr>
            </w:pPr>
            <w:r>
              <w:rPr>
                <w:rFonts w:ascii="Times New Roman" w:hAnsi="Times New Roman"/>
              </w:rPr>
              <w:t>+770.744.5108</w:t>
            </w:r>
          </w:p>
        </w:tc>
      </w:tr>
      <w:tr w14:paraId="6AF1CAAB" w14:textId="77777777" w:rsidTr="00415D56">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58A6" w:rsidRPr="00A067D4" w:rsidP="00415D56" w14:paraId="221AB9CB" w14:textId="67FFEEE1">
            <w:pPr>
              <w:widowControl/>
              <w:autoSpaceDE/>
              <w:autoSpaceDN/>
              <w:adjustRightInd/>
              <w:rPr>
                <w:rFonts w:ascii="Times New Roman" w:hAnsi="Times New Roman"/>
              </w:rPr>
            </w:pPr>
            <w:r>
              <w:rPr>
                <w:rFonts w:ascii="Times New Roman" w:hAnsi="Times New Roman"/>
              </w:rPr>
              <w:t>Krah</w:t>
            </w:r>
            <w:r w:rsidR="00172540">
              <w:rPr>
                <w:rFonts w:ascii="Times New Roman" w:hAnsi="Times New Roman"/>
              </w:rPr>
              <w:t xml:space="preserve">, Peter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1058A6" w:rsidRPr="00A067D4" w:rsidP="00415D56" w14:paraId="7656787C" w14:textId="1BD92C65">
            <w:pPr>
              <w:widowControl/>
              <w:autoSpaceDE/>
              <w:autoSpaceDN/>
              <w:adjustRightInd/>
              <w:rPr>
                <w:rFonts w:ascii="Times New Roman" w:hAnsi="Times New Roman"/>
              </w:rPr>
            </w:pPr>
            <w:r>
              <w:rPr>
                <w:rFonts w:ascii="Times New Roman" w:hAnsi="Times New Roman"/>
              </w:rPr>
              <w:t>A</w:t>
            </w:r>
            <w:r w:rsidR="001D5AF8">
              <w:rPr>
                <w:rFonts w:ascii="Times New Roman" w:hAnsi="Times New Roman"/>
              </w:rPr>
              <w:t xml:space="preserve">QIWO </w:t>
            </w:r>
            <w:r w:rsidR="00D13221">
              <w:rPr>
                <w:rFonts w:ascii="Times New Roman" w:hAnsi="Times New Roman"/>
              </w:rPr>
              <w:t>(Midnight Sun Technologies)</w:t>
            </w: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AF043A" w:rsidRPr="00A067D4" w:rsidP="00AF043A" w14:paraId="6E5921C8" w14:textId="6FF5E713">
            <w:pPr>
              <w:widowControl/>
              <w:autoSpaceDE/>
              <w:autoSpaceDN/>
              <w:adjustRightInd/>
              <w:rPr>
                <w:rFonts w:ascii="Times New Roman" w:hAnsi="Times New Roman"/>
              </w:rPr>
            </w:pPr>
            <w:hyperlink r:id="rId10" w:history="1">
              <w:r w:rsidRPr="00876CC0">
                <w:rPr>
                  <w:rStyle w:val="Hyperlink"/>
                  <w:rFonts w:ascii="Times New Roman" w:hAnsi="Times New Roman"/>
                </w:rPr>
                <w:t>Krah.Peter.M@dol.gov</w:t>
              </w:r>
            </w:hyperlink>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1058A6" w:rsidRPr="00A067D4" w:rsidP="00415D56" w14:paraId="6C71F5DB" w14:textId="72A2F6ED">
            <w:pPr>
              <w:widowControl/>
              <w:autoSpaceDE/>
              <w:autoSpaceDN/>
              <w:adjustRightInd/>
              <w:rPr>
                <w:rFonts w:ascii="Times New Roman" w:hAnsi="Times New Roman"/>
              </w:rPr>
            </w:pPr>
            <w:r>
              <w:rPr>
                <w:rFonts w:ascii="Times New Roman" w:hAnsi="Times New Roman"/>
              </w:rPr>
              <w:t>+571</w:t>
            </w:r>
            <w:r w:rsidR="00182C89">
              <w:rPr>
                <w:rFonts w:ascii="Times New Roman" w:hAnsi="Times New Roman"/>
              </w:rPr>
              <w:t>.218.5488</w:t>
            </w:r>
          </w:p>
        </w:tc>
      </w:tr>
    </w:tbl>
    <w:p w:rsidR="001058A6" w:rsidRPr="00A067D4" w:rsidP="001058A6" w14:paraId="58F8E28D" w14:textId="77777777">
      <w:pPr>
        <w:widowControl/>
        <w:autoSpaceDE/>
        <w:autoSpaceDN/>
        <w:adjustRightInd/>
        <w:rPr>
          <w:rFonts w:ascii="Times New Roman" w:hAnsi="Times New Roman"/>
        </w:rPr>
      </w:pPr>
    </w:p>
    <w:p w:rsidR="001058A6" w:rsidRPr="00415D56" w:rsidP="001058A6" w14:paraId="5F1832BB" w14:textId="0D0335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D2963">
        <w:rPr>
          <w:rFonts w:ascii="Times New Roman" w:hAnsi="Times New Roman"/>
        </w:rPr>
        <w:t>A Federal Register No</w:t>
      </w:r>
      <w:r w:rsidRPr="007D2963" w:rsidR="00726DB9">
        <w:rPr>
          <w:rFonts w:ascii="Times New Roman" w:hAnsi="Times New Roman"/>
        </w:rPr>
        <w:t>t</w:t>
      </w:r>
      <w:r w:rsidRPr="007D2963">
        <w:rPr>
          <w:rFonts w:ascii="Times New Roman" w:hAnsi="Times New Roman"/>
        </w:rPr>
        <w:t>ice inviting public comment was published on 05/09/2025</w:t>
      </w:r>
      <w:r w:rsidR="00774EB6">
        <w:rPr>
          <w:rFonts w:ascii="Times New Roman" w:hAnsi="Times New Roman"/>
        </w:rPr>
        <w:t xml:space="preserve"> (</w:t>
      </w:r>
      <w:r w:rsidRPr="007D2963" w:rsidR="00774EB6">
        <w:rPr>
          <w:rFonts w:ascii="Times New Roman" w:hAnsi="Times New Roman"/>
        </w:rPr>
        <w:t>90 FR 19731</w:t>
      </w:r>
      <w:r w:rsidR="00774EB6">
        <w:rPr>
          <w:rFonts w:ascii="Times New Roman" w:hAnsi="Times New Roman"/>
        </w:rPr>
        <w:t>)</w:t>
      </w:r>
      <w:r w:rsidRPr="007D2963">
        <w:rPr>
          <w:rFonts w:ascii="Times New Roman" w:hAnsi="Times New Roman"/>
        </w:rPr>
        <w:t xml:space="preserve">. </w:t>
      </w:r>
      <w:r>
        <w:rPr>
          <w:rFonts w:ascii="Times New Roman" w:hAnsi="Times New Roman"/>
        </w:rPr>
        <w:t xml:space="preserve"> </w:t>
      </w:r>
      <w:r w:rsidRPr="007D2963">
        <w:rPr>
          <w:rFonts w:ascii="Times New Roman" w:hAnsi="Times New Roman"/>
        </w:rPr>
        <w:t>Comments were not received.</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3D9804C1" w14:textId="3EAF1B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2DC8">
        <w:rPr>
          <w:rFonts w:ascii="Times New Roman" w:hAnsi="Times New Roman"/>
        </w:rPr>
        <w:t>The only payment made to respondents is for drugs and similar products provided under the three programs.  No gifts or other forms of remuneration are made.</w:t>
      </w:r>
    </w:p>
    <w:p w:rsidR="00E42DC8" w:rsidP="00690F56" w14:paraId="250948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BFB46C5" w14:textId="1A21FD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1D4CA1" w:rsidP="00690F56" w14:paraId="61D4D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F7306" w:rsidP="00690F56" w14:paraId="41D6A133" w14:textId="3C59F3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7306">
        <w:rPr>
          <w:rFonts w:ascii="Times New Roman" w:hAnsi="Times New Roman"/>
        </w:rPr>
        <w:t>All payment requests are fully protected by the Privacy Act in the following systems of records: DOL/GOVT-1 (FECA); DOL/OWCP-2 (BLBA); DOL/OWCP-11 (EEOICPA).</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F3E56" w:rsidRPr="00FC2D44" w:rsidP="00EF3E56" w14:paraId="70A9ED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C2D44">
        <w:rPr>
          <w:rFonts w:ascii="Times New Roman" w:hAnsi="Times New Roman"/>
        </w:rPr>
        <w:t>There are no questions of a sensitive nature in the pharmacy billing requirements.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44428A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417AD8">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535E58"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440"/>
        <w:gridCol w:w="1350"/>
        <w:gridCol w:w="1260"/>
        <w:gridCol w:w="1170"/>
        <w:gridCol w:w="990"/>
        <w:gridCol w:w="990"/>
        <w:gridCol w:w="1440"/>
      </w:tblGrid>
      <w:tr w14:paraId="2DF04903" w14:textId="77777777" w:rsidTr="00535E58">
        <w:tblPrEx>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jc w:val="center"/>
        </w:trPr>
        <w:tc>
          <w:tcPr>
            <w:tcW w:w="16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38F45976">
            <w:pPr>
              <w:spacing w:line="276" w:lineRule="auto"/>
              <w:jc w:val="center"/>
              <w:rPr>
                <w:rFonts w:ascii="Times New Roman" w:hAnsi="Times New Roman"/>
                <w:b/>
                <w:sz w:val="22"/>
                <w:szCs w:val="22"/>
              </w:rPr>
            </w:pPr>
            <w:r>
              <w:rPr>
                <w:rFonts w:ascii="Times New Roman" w:hAnsi="Times New Roman"/>
                <w:b/>
                <w:sz w:val="22"/>
                <w:szCs w:val="22"/>
              </w:rPr>
              <w:t>Form/Activity/Section</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428632B9">
            <w:pPr>
              <w:spacing w:line="276" w:lineRule="auto"/>
              <w:jc w:val="center"/>
              <w:rPr>
                <w:rFonts w:ascii="Times New Roman" w:hAnsi="Times New Roman"/>
                <w:b/>
                <w:sz w:val="22"/>
                <w:szCs w:val="22"/>
              </w:rPr>
            </w:pPr>
            <w:r w:rsidRPr="006626FF">
              <w:rPr>
                <w:rFonts w:ascii="Times New Roman" w:hAnsi="Times New Roman"/>
                <w:b/>
                <w:sz w:val="22"/>
                <w:szCs w:val="22"/>
              </w:rPr>
              <w:t>Average Burden</w:t>
            </w:r>
            <w:r w:rsidR="00BC63CE">
              <w:rPr>
                <w:rFonts w:ascii="Times New Roman" w:hAnsi="Times New Roman"/>
                <w:b/>
                <w:sz w:val="22"/>
                <w:szCs w:val="22"/>
              </w:rPr>
              <w:t xml:space="preserve"> per </w:t>
            </w:r>
            <w:r w:rsidR="00BC63CE">
              <w:rPr>
                <w:rFonts w:ascii="Times New Roman" w:hAnsi="Times New Roman"/>
                <w:b/>
                <w:sz w:val="22"/>
                <w:szCs w:val="22"/>
              </w:rPr>
              <w:t xml:space="preserve">Response </w:t>
            </w:r>
            <w:r w:rsidRPr="006626FF">
              <w:rPr>
                <w:rFonts w:ascii="Times New Roman" w:hAnsi="Times New Roman"/>
                <w:b/>
                <w:sz w:val="22"/>
                <w:szCs w:val="22"/>
              </w:rPr>
              <w:t xml:space="preserve"> (</w:t>
            </w:r>
            <w:r w:rsidR="00BC63CE">
              <w:rPr>
                <w:rFonts w:ascii="Times New Roman" w:hAnsi="Times New Roman"/>
                <w:b/>
                <w:sz w:val="22"/>
                <w:szCs w:val="22"/>
              </w:rPr>
              <w:t>in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1B1BB3E4">
            <w:pPr>
              <w:spacing w:line="276" w:lineRule="auto"/>
              <w:jc w:val="center"/>
              <w:rPr>
                <w:rFonts w:ascii="Times New Roman" w:hAnsi="Times New Roman"/>
                <w:b/>
                <w:sz w:val="22"/>
                <w:szCs w:val="22"/>
              </w:rPr>
            </w:pPr>
            <w:r w:rsidRPr="00E60FB0">
              <w:rPr>
                <w:rFonts w:ascii="Times New Roman" w:hAnsi="Times New Roman"/>
                <w:b/>
                <w:sz w:val="22"/>
                <w:szCs w:val="22"/>
              </w:rPr>
              <w:t xml:space="preserve">Total </w:t>
            </w:r>
            <w:r w:rsidR="00BC63CE">
              <w:rPr>
                <w:rFonts w:ascii="Times New Roman" w:hAnsi="Times New Roman"/>
                <w:b/>
                <w:sz w:val="22"/>
                <w:szCs w:val="22"/>
              </w:rPr>
              <w:t xml:space="preserve"> </w:t>
            </w:r>
            <w:r w:rsidR="00D15F34">
              <w:rPr>
                <w:rFonts w:ascii="Times New Roman" w:hAnsi="Times New Roman"/>
                <w:b/>
                <w:sz w:val="22"/>
                <w:szCs w:val="22"/>
              </w:rPr>
              <w:t>Annual</w:t>
            </w:r>
            <w:r w:rsidRPr="00E60FB0" w:rsidR="00D15F34">
              <w:rPr>
                <w:rFonts w:ascii="Times New Roman" w:hAnsi="Times New Roman"/>
                <w:b/>
                <w:sz w:val="22"/>
                <w:szCs w:val="22"/>
              </w:rPr>
              <w:t xml:space="preserve"> Burden</w:t>
            </w:r>
            <w:r w:rsidRPr="00E60FB0">
              <w:rPr>
                <w:rFonts w:ascii="Times New Roman" w:hAnsi="Times New Roman"/>
                <w:b/>
                <w:sz w:val="22"/>
                <w:szCs w:val="22"/>
              </w:rPr>
              <w:t xml:space="preserve"> (</w:t>
            </w:r>
            <w:r w:rsidR="00BC63CE">
              <w:rPr>
                <w:rFonts w:ascii="Times New Roman" w:hAnsi="Times New Roman"/>
                <w:b/>
                <w:sz w:val="22"/>
                <w:szCs w:val="22"/>
              </w:rPr>
              <w:t>in h</w:t>
            </w:r>
            <w:r w:rsidRPr="00E60FB0" w:rsidR="00BC63CE">
              <w:rPr>
                <w:rFonts w:ascii="Times New Roman" w:hAnsi="Times New Roman"/>
                <w:b/>
                <w:sz w:val="22"/>
                <w:szCs w:val="22"/>
              </w:rPr>
              <w:t>ours</w:t>
            </w:r>
            <w:r w:rsidRPr="00E60FB0">
              <w:rPr>
                <w:rFonts w:ascii="Times New Roman" w:hAnsi="Times New Roman"/>
                <w:b/>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C63CE" w14:paraId="2F9907F9" w14:textId="77777777">
            <w:pPr>
              <w:spacing w:line="276" w:lineRule="auto"/>
              <w:jc w:val="center"/>
              <w:rPr>
                <w:rFonts w:ascii="Times New Roman" w:hAnsi="Times New Roman"/>
                <w:b/>
                <w:sz w:val="22"/>
                <w:szCs w:val="22"/>
              </w:rPr>
            </w:pPr>
            <w:r>
              <w:rPr>
                <w:rFonts w:ascii="Times New Roman" w:hAnsi="Times New Roman"/>
                <w:b/>
                <w:sz w:val="22"/>
                <w:szCs w:val="22"/>
              </w:rPr>
              <w:t>Avg.</w:t>
            </w:r>
          </w:p>
          <w:p w:rsidR="006626FF" w:rsidRPr="00E60FB0" w14:paraId="3BE03637" w14:textId="07D2732C">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34A71FAA">
            <w:pPr>
              <w:spacing w:line="276" w:lineRule="auto"/>
              <w:jc w:val="center"/>
              <w:rPr>
                <w:rFonts w:ascii="Times New Roman" w:hAnsi="Times New Roman"/>
                <w:b/>
                <w:sz w:val="22"/>
                <w:szCs w:val="22"/>
              </w:rPr>
            </w:pPr>
            <w:r>
              <w:rPr>
                <w:rFonts w:ascii="Times New Roman" w:hAnsi="Times New Roman"/>
                <w:b/>
                <w:sz w:val="22"/>
                <w:szCs w:val="22"/>
              </w:rPr>
              <w:t>Monetized Value of Time</w:t>
            </w:r>
          </w:p>
        </w:tc>
      </w:tr>
      <w:tr w14:paraId="39BA10E1" w14:textId="77777777" w:rsidTr="00F75A2D">
        <w:tblPrEx>
          <w:tblW w:w="10255" w:type="dxa"/>
          <w:jc w:val="center"/>
          <w:tblLayout w:type="fixed"/>
          <w:tblLook w:val="04A0"/>
        </w:tblPrEx>
        <w:trPr>
          <w:jc w:val="center"/>
        </w:trPr>
        <w:tc>
          <w:tcPr>
            <w:tcW w:w="1615" w:type="dxa"/>
            <w:tcBorders>
              <w:top w:val="single" w:sz="4" w:space="0" w:color="auto"/>
              <w:left w:val="single" w:sz="4" w:space="0" w:color="auto"/>
              <w:bottom w:val="single" w:sz="4" w:space="0" w:color="auto"/>
              <w:right w:val="single" w:sz="4" w:space="0" w:color="auto"/>
            </w:tcBorders>
            <w:vAlign w:val="bottom"/>
          </w:tcPr>
          <w:p w:rsidR="0074491A" w:rsidRPr="00E60FB0" w:rsidP="0074491A" w14:paraId="5E03538C" w14:textId="767A3446">
            <w:pPr>
              <w:spacing w:line="276" w:lineRule="auto"/>
              <w:rPr>
                <w:rFonts w:ascii="Times New Roman" w:hAnsi="Times New Roman"/>
                <w:sz w:val="22"/>
                <w:szCs w:val="22"/>
              </w:rPr>
            </w:pPr>
            <w:r w:rsidRPr="00694713">
              <w:rPr>
                <w:rFonts w:ascii="Times New Roman" w:hAnsi="Times New Roman"/>
                <w:sz w:val="22"/>
                <w:szCs w:val="22"/>
              </w:rPr>
              <w:t>BLBA</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40A91A58" w14:textId="2257741F">
            <w:pPr>
              <w:spacing w:line="276" w:lineRule="auto"/>
              <w:jc w:val="center"/>
              <w:rPr>
                <w:rFonts w:ascii="Times New Roman" w:hAnsi="Times New Roman"/>
                <w:sz w:val="22"/>
                <w:szCs w:val="22"/>
              </w:rPr>
            </w:pPr>
            <w:r w:rsidRPr="0057468B">
              <w:rPr>
                <w:rFonts w:ascii="Times New Roman" w:hAnsi="Times New Roman"/>
                <w:sz w:val="22"/>
                <w:szCs w:val="22"/>
              </w:rPr>
              <w:t>43,231</w:t>
            </w:r>
          </w:p>
        </w:tc>
        <w:tc>
          <w:tcPr>
            <w:tcW w:w="135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32647ECE" w14:textId="1EADA414">
            <w:pPr>
              <w:spacing w:line="276" w:lineRule="auto"/>
              <w:jc w:val="center"/>
              <w:rPr>
                <w:rFonts w:ascii="Times New Roman" w:hAnsi="Times New Roman"/>
                <w:sz w:val="22"/>
                <w:szCs w:val="22"/>
              </w:rPr>
            </w:pPr>
            <w:r>
              <w:rPr>
                <w:rFonts w:ascii="Times New Roman" w:hAnsi="Times New Roman"/>
                <w:sz w:val="22"/>
                <w:szCs w:val="22"/>
              </w:rPr>
              <w:t>43,231</w:t>
            </w:r>
          </w:p>
        </w:tc>
        <w:tc>
          <w:tcPr>
            <w:tcW w:w="126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546180B2" w14:textId="2D669B39">
            <w:pPr>
              <w:spacing w:line="276" w:lineRule="auto"/>
              <w:jc w:val="center"/>
              <w:rPr>
                <w:rFonts w:ascii="Times New Roman" w:hAnsi="Times New Roman"/>
                <w:sz w:val="22"/>
                <w:szCs w:val="22"/>
              </w:rPr>
            </w:pPr>
            <w:r>
              <w:rPr>
                <w:rFonts w:ascii="Times New Roman" w:hAnsi="Times New Roman"/>
                <w:sz w:val="22"/>
                <w:szCs w:val="22"/>
              </w:rPr>
              <w:t>43,231</w:t>
            </w:r>
          </w:p>
        </w:tc>
        <w:tc>
          <w:tcPr>
            <w:tcW w:w="1170" w:type="dxa"/>
            <w:tcBorders>
              <w:top w:val="single" w:sz="4" w:space="0" w:color="auto"/>
              <w:left w:val="single" w:sz="4" w:space="0" w:color="auto"/>
              <w:bottom w:val="single" w:sz="4" w:space="0" w:color="auto"/>
              <w:right w:val="single" w:sz="4" w:space="0" w:color="auto"/>
            </w:tcBorders>
            <w:vAlign w:val="center"/>
          </w:tcPr>
          <w:p w:rsidR="0074491A" w:rsidRPr="00A84D7A" w:rsidP="0074491A" w14:paraId="199C7A77" w14:textId="77777777">
            <w:pPr>
              <w:spacing w:line="276" w:lineRule="auto"/>
              <w:jc w:val="center"/>
              <w:rPr>
                <w:rFonts w:ascii="Times New Roman" w:hAnsi="Times New Roman"/>
                <w:sz w:val="22"/>
                <w:szCs w:val="22"/>
              </w:rPr>
            </w:pPr>
            <w:r w:rsidRPr="00A84D7A">
              <w:rPr>
                <w:rFonts w:ascii="Times New Roman" w:hAnsi="Times New Roman"/>
                <w:sz w:val="22"/>
                <w:szCs w:val="22"/>
              </w:rPr>
              <w:t xml:space="preserve">0.0167 </w:t>
            </w:r>
          </w:p>
          <w:p w:rsidR="0074491A" w:rsidRPr="00E60FB0" w:rsidP="0074491A" w14:paraId="3B932107" w14:textId="2312F708">
            <w:pPr>
              <w:spacing w:line="276" w:lineRule="auto"/>
              <w:jc w:val="center"/>
              <w:rPr>
                <w:rFonts w:ascii="Times New Roman" w:hAnsi="Times New Roman"/>
                <w:sz w:val="22"/>
                <w:szCs w:val="22"/>
              </w:rPr>
            </w:pPr>
            <w:r w:rsidRPr="00A84D7A">
              <w:rPr>
                <w:rFonts w:ascii="Times New Roman" w:hAnsi="Times New Roman"/>
                <w:sz w:val="22"/>
                <w:szCs w:val="22"/>
              </w:rPr>
              <w:t>(1 minute)</w:t>
            </w:r>
          </w:p>
        </w:tc>
        <w:tc>
          <w:tcPr>
            <w:tcW w:w="99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1666E6C2" w14:textId="7DBC56DE">
            <w:pPr>
              <w:spacing w:line="276" w:lineRule="auto"/>
              <w:jc w:val="center"/>
              <w:rPr>
                <w:rFonts w:ascii="Times New Roman" w:hAnsi="Times New Roman"/>
                <w:sz w:val="22"/>
                <w:szCs w:val="22"/>
              </w:rPr>
            </w:pPr>
            <w:r w:rsidRPr="00AD7745">
              <w:rPr>
                <w:rFonts w:ascii="Times New Roman" w:hAnsi="Times New Roman"/>
                <w:sz w:val="22"/>
                <w:szCs w:val="22"/>
              </w:rPr>
              <w:t>722.0</w:t>
            </w:r>
          </w:p>
        </w:tc>
        <w:tc>
          <w:tcPr>
            <w:tcW w:w="99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04AF5275" w14:textId="25484457">
            <w:pPr>
              <w:spacing w:line="276" w:lineRule="auto"/>
              <w:jc w:val="center"/>
              <w:rPr>
                <w:rFonts w:ascii="Times New Roman" w:hAnsi="Times New Roman"/>
                <w:sz w:val="22"/>
                <w:szCs w:val="22"/>
              </w:rPr>
            </w:pPr>
            <w:r w:rsidRPr="00B139CB">
              <w:rPr>
                <w:rFonts w:ascii="Times New Roman" w:hAnsi="Times New Roman"/>
                <w:sz w:val="22"/>
                <w:szCs w:val="22"/>
              </w:rPr>
              <w:t>$66.10</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54FB0BE6" w14:textId="65F084FE">
            <w:pPr>
              <w:spacing w:line="276" w:lineRule="auto"/>
              <w:jc w:val="center"/>
              <w:rPr>
                <w:rFonts w:ascii="Times New Roman" w:hAnsi="Times New Roman"/>
                <w:sz w:val="22"/>
                <w:szCs w:val="22"/>
              </w:rPr>
            </w:pPr>
            <w:r w:rsidRPr="009A6400">
              <w:rPr>
                <w:rFonts w:ascii="Times New Roman" w:hAnsi="Times New Roman"/>
                <w:sz w:val="22"/>
                <w:szCs w:val="22"/>
              </w:rPr>
              <w:t>$47,721.40</w:t>
            </w:r>
          </w:p>
        </w:tc>
      </w:tr>
      <w:tr w14:paraId="2D11E566" w14:textId="77777777" w:rsidTr="00F75A2D">
        <w:tblPrEx>
          <w:tblW w:w="10255" w:type="dxa"/>
          <w:jc w:val="center"/>
          <w:tblLayout w:type="fixed"/>
          <w:tblLook w:val="04A0"/>
        </w:tblPrEx>
        <w:trPr>
          <w:jc w:val="center"/>
        </w:trPr>
        <w:tc>
          <w:tcPr>
            <w:tcW w:w="1615" w:type="dxa"/>
            <w:tcBorders>
              <w:top w:val="single" w:sz="4" w:space="0" w:color="auto"/>
              <w:left w:val="single" w:sz="4" w:space="0" w:color="auto"/>
              <w:bottom w:val="single" w:sz="4" w:space="0" w:color="auto"/>
              <w:right w:val="single" w:sz="4" w:space="0" w:color="auto"/>
            </w:tcBorders>
            <w:vAlign w:val="bottom"/>
          </w:tcPr>
          <w:p w:rsidR="0074491A" w:rsidRPr="00E60FB0" w:rsidP="0074491A" w14:paraId="1FAF166D" w14:textId="1B584107">
            <w:pPr>
              <w:spacing w:line="276" w:lineRule="auto"/>
              <w:rPr>
                <w:rFonts w:ascii="Times New Roman" w:hAnsi="Times New Roman"/>
                <w:sz w:val="22"/>
                <w:szCs w:val="22"/>
              </w:rPr>
            </w:pPr>
            <w:r w:rsidRPr="00990B1A">
              <w:rPr>
                <w:rFonts w:ascii="Times New Roman" w:hAnsi="Times New Roman"/>
                <w:sz w:val="22"/>
                <w:szCs w:val="22"/>
              </w:rPr>
              <w:t>EEOICPA</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1AFC1FA7" w14:textId="3B961D12">
            <w:pPr>
              <w:spacing w:line="276" w:lineRule="auto"/>
              <w:jc w:val="center"/>
              <w:rPr>
                <w:rFonts w:ascii="Times New Roman" w:hAnsi="Times New Roman"/>
                <w:sz w:val="22"/>
                <w:szCs w:val="22"/>
              </w:rPr>
            </w:pPr>
            <w:r w:rsidRPr="00167473">
              <w:rPr>
                <w:rFonts w:ascii="Times New Roman" w:hAnsi="Times New Roman"/>
                <w:sz w:val="22"/>
                <w:szCs w:val="22"/>
              </w:rPr>
              <w:t>276,187</w:t>
            </w:r>
          </w:p>
        </w:tc>
        <w:tc>
          <w:tcPr>
            <w:tcW w:w="135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55570B28" w14:textId="50582766">
            <w:pPr>
              <w:spacing w:line="276" w:lineRule="auto"/>
              <w:jc w:val="center"/>
              <w:rPr>
                <w:rFonts w:ascii="Times New Roman" w:hAnsi="Times New Roman"/>
                <w:sz w:val="22"/>
                <w:szCs w:val="22"/>
              </w:rPr>
            </w:pPr>
            <w:r>
              <w:rPr>
                <w:rFonts w:ascii="Times New Roman" w:hAnsi="Times New Roman"/>
                <w:sz w:val="22"/>
                <w:szCs w:val="22"/>
              </w:rPr>
              <w:t>276,187</w:t>
            </w:r>
          </w:p>
        </w:tc>
        <w:tc>
          <w:tcPr>
            <w:tcW w:w="126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0753CDEF" w14:textId="535B7B21">
            <w:pPr>
              <w:spacing w:line="276" w:lineRule="auto"/>
              <w:jc w:val="center"/>
              <w:rPr>
                <w:rFonts w:ascii="Times New Roman" w:hAnsi="Times New Roman"/>
                <w:sz w:val="22"/>
                <w:szCs w:val="22"/>
              </w:rPr>
            </w:pPr>
            <w:r>
              <w:rPr>
                <w:rFonts w:ascii="Times New Roman" w:hAnsi="Times New Roman"/>
                <w:sz w:val="22"/>
                <w:szCs w:val="22"/>
              </w:rPr>
              <w:t>276,187</w:t>
            </w:r>
          </w:p>
        </w:tc>
        <w:tc>
          <w:tcPr>
            <w:tcW w:w="1170" w:type="dxa"/>
            <w:tcBorders>
              <w:top w:val="single" w:sz="4" w:space="0" w:color="auto"/>
              <w:left w:val="single" w:sz="4" w:space="0" w:color="auto"/>
              <w:bottom w:val="single" w:sz="4" w:space="0" w:color="auto"/>
              <w:right w:val="single" w:sz="4" w:space="0" w:color="auto"/>
            </w:tcBorders>
            <w:vAlign w:val="center"/>
          </w:tcPr>
          <w:p w:rsidR="0074491A" w:rsidRPr="00A84D7A" w:rsidP="0074491A" w14:paraId="299BB28B" w14:textId="77777777">
            <w:pPr>
              <w:spacing w:line="276" w:lineRule="auto"/>
              <w:jc w:val="center"/>
              <w:rPr>
                <w:rFonts w:ascii="Times New Roman" w:hAnsi="Times New Roman"/>
                <w:sz w:val="22"/>
                <w:szCs w:val="22"/>
              </w:rPr>
            </w:pPr>
            <w:r w:rsidRPr="00A84D7A">
              <w:rPr>
                <w:rFonts w:ascii="Times New Roman" w:hAnsi="Times New Roman"/>
                <w:sz w:val="22"/>
                <w:szCs w:val="22"/>
              </w:rPr>
              <w:t xml:space="preserve">0.0167 </w:t>
            </w:r>
          </w:p>
          <w:p w:rsidR="0074491A" w:rsidRPr="00E60FB0" w:rsidP="0074491A" w14:paraId="350FF97B" w14:textId="551D40A8">
            <w:pPr>
              <w:spacing w:line="276" w:lineRule="auto"/>
              <w:jc w:val="center"/>
              <w:rPr>
                <w:rFonts w:ascii="Times New Roman" w:hAnsi="Times New Roman"/>
                <w:sz w:val="22"/>
                <w:szCs w:val="22"/>
              </w:rPr>
            </w:pPr>
            <w:r w:rsidRPr="00A84D7A">
              <w:rPr>
                <w:rFonts w:ascii="Times New Roman" w:hAnsi="Times New Roman"/>
                <w:sz w:val="22"/>
                <w:szCs w:val="22"/>
              </w:rPr>
              <w:t>(1 minute)</w:t>
            </w:r>
          </w:p>
        </w:tc>
        <w:tc>
          <w:tcPr>
            <w:tcW w:w="99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40E2AB3E" w14:textId="0994091B">
            <w:pPr>
              <w:spacing w:line="276" w:lineRule="auto"/>
              <w:jc w:val="center"/>
              <w:rPr>
                <w:rFonts w:ascii="Times New Roman" w:hAnsi="Times New Roman"/>
                <w:sz w:val="22"/>
                <w:szCs w:val="22"/>
              </w:rPr>
            </w:pPr>
            <w:r w:rsidRPr="00717C4A">
              <w:rPr>
                <w:rFonts w:ascii="Times New Roman" w:hAnsi="Times New Roman"/>
                <w:sz w:val="22"/>
                <w:szCs w:val="22"/>
              </w:rPr>
              <w:t>4,621.3</w:t>
            </w:r>
          </w:p>
        </w:tc>
        <w:tc>
          <w:tcPr>
            <w:tcW w:w="99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52D02EE8" w14:textId="20D6B071">
            <w:pPr>
              <w:spacing w:line="276" w:lineRule="auto"/>
              <w:jc w:val="center"/>
              <w:rPr>
                <w:rFonts w:ascii="Times New Roman" w:hAnsi="Times New Roman"/>
                <w:sz w:val="22"/>
                <w:szCs w:val="22"/>
              </w:rPr>
            </w:pPr>
            <w:r w:rsidRPr="00B139CB">
              <w:rPr>
                <w:rFonts w:ascii="Times New Roman" w:hAnsi="Times New Roman"/>
                <w:sz w:val="22"/>
                <w:szCs w:val="22"/>
              </w:rPr>
              <w:t>$66.10</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17A45BC4" w14:textId="589CC318">
            <w:pPr>
              <w:spacing w:line="276" w:lineRule="auto"/>
              <w:jc w:val="center"/>
              <w:rPr>
                <w:rFonts w:ascii="Times New Roman" w:hAnsi="Times New Roman"/>
                <w:sz w:val="22"/>
                <w:szCs w:val="22"/>
              </w:rPr>
            </w:pPr>
            <w:r w:rsidRPr="003374A5">
              <w:rPr>
                <w:rFonts w:ascii="Times New Roman" w:hAnsi="Times New Roman"/>
                <w:sz w:val="22"/>
                <w:szCs w:val="22"/>
              </w:rPr>
              <w:t>$304,874.54</w:t>
            </w:r>
          </w:p>
        </w:tc>
      </w:tr>
      <w:tr w14:paraId="08BCE472" w14:textId="77777777" w:rsidTr="00F75A2D">
        <w:tblPrEx>
          <w:tblW w:w="10255" w:type="dxa"/>
          <w:jc w:val="center"/>
          <w:tblLayout w:type="fixed"/>
          <w:tblLook w:val="04A0"/>
        </w:tblPrEx>
        <w:trPr>
          <w:jc w:val="center"/>
        </w:trPr>
        <w:tc>
          <w:tcPr>
            <w:tcW w:w="1615" w:type="dxa"/>
            <w:tcBorders>
              <w:top w:val="single" w:sz="4" w:space="0" w:color="auto"/>
              <w:left w:val="single" w:sz="4" w:space="0" w:color="auto"/>
              <w:bottom w:val="single" w:sz="4" w:space="0" w:color="auto"/>
              <w:right w:val="single" w:sz="4" w:space="0" w:color="auto"/>
            </w:tcBorders>
            <w:vAlign w:val="bottom"/>
          </w:tcPr>
          <w:p w:rsidR="0074491A" w:rsidRPr="00E60FB0" w:rsidP="0074491A" w14:paraId="595F3595" w14:textId="6379804B">
            <w:pPr>
              <w:spacing w:line="276" w:lineRule="auto"/>
              <w:rPr>
                <w:rFonts w:ascii="Times New Roman" w:hAnsi="Times New Roman"/>
                <w:sz w:val="22"/>
                <w:szCs w:val="22"/>
              </w:rPr>
            </w:pPr>
            <w:r w:rsidRPr="00F16EB0">
              <w:rPr>
                <w:rFonts w:ascii="Times New Roman" w:hAnsi="Times New Roman"/>
                <w:sz w:val="22"/>
                <w:szCs w:val="22"/>
              </w:rPr>
              <w:t>FECA</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349779AF" w14:textId="3F1FF100">
            <w:pPr>
              <w:spacing w:line="276" w:lineRule="auto"/>
              <w:jc w:val="center"/>
              <w:rPr>
                <w:rFonts w:ascii="Times New Roman" w:hAnsi="Times New Roman"/>
                <w:sz w:val="22"/>
                <w:szCs w:val="22"/>
              </w:rPr>
            </w:pPr>
            <w:r w:rsidRPr="003F4B68">
              <w:rPr>
                <w:rFonts w:ascii="Times New Roman" w:hAnsi="Times New Roman"/>
                <w:sz w:val="22"/>
                <w:szCs w:val="22"/>
              </w:rPr>
              <w:t>458,110</w:t>
            </w:r>
          </w:p>
        </w:tc>
        <w:tc>
          <w:tcPr>
            <w:tcW w:w="135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3223FF46" w14:textId="7255AD66">
            <w:pPr>
              <w:spacing w:line="276" w:lineRule="auto"/>
              <w:jc w:val="center"/>
              <w:rPr>
                <w:rFonts w:ascii="Times New Roman" w:hAnsi="Times New Roman"/>
                <w:sz w:val="22"/>
                <w:szCs w:val="22"/>
              </w:rPr>
            </w:pPr>
            <w:r>
              <w:rPr>
                <w:rFonts w:ascii="Times New Roman" w:hAnsi="Times New Roman"/>
                <w:sz w:val="22"/>
                <w:szCs w:val="22"/>
              </w:rPr>
              <w:t>458,110</w:t>
            </w:r>
          </w:p>
        </w:tc>
        <w:tc>
          <w:tcPr>
            <w:tcW w:w="126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2A04EBF6" w14:textId="4AF4EA47">
            <w:pPr>
              <w:spacing w:line="276" w:lineRule="auto"/>
              <w:jc w:val="center"/>
              <w:rPr>
                <w:rFonts w:ascii="Times New Roman" w:hAnsi="Times New Roman"/>
                <w:sz w:val="22"/>
                <w:szCs w:val="22"/>
              </w:rPr>
            </w:pPr>
            <w:r>
              <w:rPr>
                <w:rFonts w:ascii="Times New Roman" w:hAnsi="Times New Roman"/>
                <w:sz w:val="22"/>
                <w:szCs w:val="22"/>
              </w:rPr>
              <w:t>458,110</w:t>
            </w:r>
          </w:p>
        </w:tc>
        <w:tc>
          <w:tcPr>
            <w:tcW w:w="1170" w:type="dxa"/>
            <w:tcBorders>
              <w:top w:val="single" w:sz="4" w:space="0" w:color="auto"/>
              <w:left w:val="single" w:sz="4" w:space="0" w:color="auto"/>
              <w:bottom w:val="single" w:sz="4" w:space="0" w:color="auto"/>
              <w:right w:val="single" w:sz="4" w:space="0" w:color="auto"/>
            </w:tcBorders>
            <w:vAlign w:val="center"/>
          </w:tcPr>
          <w:p w:rsidR="0074491A" w:rsidRPr="00A84D7A" w:rsidP="0074491A" w14:paraId="5E4655C8" w14:textId="77777777">
            <w:pPr>
              <w:spacing w:line="276" w:lineRule="auto"/>
              <w:jc w:val="center"/>
              <w:rPr>
                <w:rFonts w:ascii="Times New Roman" w:hAnsi="Times New Roman"/>
                <w:sz w:val="22"/>
                <w:szCs w:val="22"/>
              </w:rPr>
            </w:pPr>
            <w:r w:rsidRPr="00A84D7A">
              <w:rPr>
                <w:rFonts w:ascii="Times New Roman" w:hAnsi="Times New Roman"/>
                <w:sz w:val="22"/>
                <w:szCs w:val="22"/>
              </w:rPr>
              <w:t xml:space="preserve">0.0167 </w:t>
            </w:r>
          </w:p>
          <w:p w:rsidR="0074491A" w:rsidRPr="00E60FB0" w:rsidP="0074491A" w14:paraId="19DCF371" w14:textId="4B55B0F3">
            <w:pPr>
              <w:spacing w:line="276" w:lineRule="auto"/>
              <w:jc w:val="center"/>
              <w:rPr>
                <w:rFonts w:ascii="Times New Roman" w:hAnsi="Times New Roman"/>
                <w:sz w:val="22"/>
                <w:szCs w:val="22"/>
              </w:rPr>
            </w:pPr>
            <w:r w:rsidRPr="00A84D7A">
              <w:rPr>
                <w:rFonts w:ascii="Times New Roman" w:hAnsi="Times New Roman"/>
                <w:sz w:val="22"/>
                <w:szCs w:val="22"/>
              </w:rPr>
              <w:t>(1 minute)</w:t>
            </w:r>
          </w:p>
        </w:tc>
        <w:tc>
          <w:tcPr>
            <w:tcW w:w="99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4C73FCEF" w14:textId="54C35B2B">
            <w:pPr>
              <w:spacing w:line="276" w:lineRule="auto"/>
              <w:jc w:val="center"/>
              <w:rPr>
                <w:rFonts w:ascii="Times New Roman" w:hAnsi="Times New Roman"/>
                <w:sz w:val="22"/>
                <w:szCs w:val="22"/>
              </w:rPr>
            </w:pPr>
            <w:r w:rsidRPr="00F60D4F">
              <w:rPr>
                <w:rFonts w:ascii="Times New Roman" w:hAnsi="Times New Roman"/>
                <w:sz w:val="22"/>
                <w:szCs w:val="22"/>
              </w:rPr>
              <w:t>7,650.4</w:t>
            </w:r>
          </w:p>
        </w:tc>
        <w:tc>
          <w:tcPr>
            <w:tcW w:w="99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18BB3039" w14:textId="7FB06E78">
            <w:pPr>
              <w:spacing w:line="276" w:lineRule="auto"/>
              <w:jc w:val="center"/>
              <w:rPr>
                <w:rFonts w:ascii="Times New Roman" w:hAnsi="Times New Roman"/>
                <w:sz w:val="22"/>
                <w:szCs w:val="22"/>
              </w:rPr>
            </w:pPr>
            <w:r w:rsidRPr="00B139CB">
              <w:rPr>
                <w:rFonts w:ascii="Times New Roman" w:hAnsi="Times New Roman"/>
                <w:sz w:val="22"/>
                <w:szCs w:val="22"/>
              </w:rPr>
              <w:t>$66.10</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6035B48D" w14:textId="07586ACA">
            <w:pPr>
              <w:spacing w:line="276" w:lineRule="auto"/>
              <w:jc w:val="center"/>
              <w:rPr>
                <w:rFonts w:ascii="Times New Roman" w:hAnsi="Times New Roman"/>
                <w:sz w:val="22"/>
                <w:szCs w:val="22"/>
              </w:rPr>
            </w:pPr>
            <w:r w:rsidRPr="00005384">
              <w:rPr>
                <w:rFonts w:ascii="Times New Roman" w:hAnsi="Times New Roman"/>
                <w:sz w:val="22"/>
                <w:szCs w:val="22"/>
              </w:rPr>
              <w:t>$505,693.89</w:t>
            </w:r>
          </w:p>
        </w:tc>
      </w:tr>
      <w:tr w14:paraId="691E3453" w14:textId="77777777" w:rsidTr="000D6FAB">
        <w:tblPrEx>
          <w:tblW w:w="10255" w:type="dxa"/>
          <w:jc w:val="center"/>
          <w:tblLayout w:type="fixed"/>
          <w:tblLook w:val="04A0"/>
        </w:tblPrEx>
        <w:trPr>
          <w:jc w:val="center"/>
        </w:trPr>
        <w:tc>
          <w:tcPr>
            <w:tcW w:w="1615" w:type="dxa"/>
            <w:tcBorders>
              <w:top w:val="single" w:sz="4" w:space="0" w:color="auto"/>
              <w:left w:val="single" w:sz="4" w:space="0" w:color="auto"/>
              <w:bottom w:val="single" w:sz="4" w:space="0" w:color="auto"/>
              <w:right w:val="single" w:sz="4" w:space="0" w:color="auto"/>
            </w:tcBorders>
            <w:vAlign w:val="bottom"/>
          </w:tcPr>
          <w:p w:rsidR="0074491A" w:rsidRPr="00E60FB0" w:rsidP="0074491A" w14:paraId="6B90D96C" w14:textId="5FAD2D71">
            <w:pPr>
              <w:spacing w:line="276" w:lineRule="auto"/>
              <w:rPr>
                <w:rFonts w:ascii="Times New Roman" w:hAnsi="Times New Roman"/>
                <w:sz w:val="22"/>
                <w:szCs w:val="22"/>
              </w:rPr>
            </w:pPr>
            <w:r w:rsidRPr="004C72B7">
              <w:rPr>
                <w:rFonts w:ascii="Times New Roman" w:hAnsi="Times New Roman"/>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2EF1E33F" w14:textId="18590F05">
            <w:pPr>
              <w:spacing w:line="276" w:lineRule="auto"/>
              <w:jc w:val="center"/>
              <w:rPr>
                <w:rFonts w:ascii="Times New Roman" w:hAnsi="Times New Roman"/>
                <w:sz w:val="22"/>
                <w:szCs w:val="22"/>
              </w:rPr>
            </w:pPr>
            <w:r w:rsidRPr="00D21245">
              <w:rPr>
                <w:rFonts w:ascii="Times New Roman" w:hAnsi="Times New Roman"/>
                <w:sz w:val="22"/>
                <w:szCs w:val="22"/>
              </w:rPr>
              <w:t>777,528</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4491A" w:rsidRPr="00E60FB0" w:rsidP="0074491A" w14:paraId="10A7A7A7" w14:textId="22C9C824">
            <w:pPr>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0AD77B40" w14:textId="70AD4E3C">
            <w:pPr>
              <w:spacing w:line="276" w:lineRule="auto"/>
              <w:jc w:val="center"/>
              <w:rPr>
                <w:rFonts w:ascii="Times New Roman" w:hAnsi="Times New Roman"/>
                <w:sz w:val="22"/>
                <w:szCs w:val="22"/>
              </w:rPr>
            </w:pPr>
            <w:r>
              <w:rPr>
                <w:rFonts w:ascii="Times New Roman" w:hAnsi="Times New Roman"/>
                <w:sz w:val="22"/>
                <w:szCs w:val="22"/>
              </w:rPr>
              <w:t>777,528</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4491A" w:rsidRPr="00E60FB0" w:rsidP="0074491A" w14:paraId="07A007F7" w14:textId="2D51EE49">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55325F" w:rsidRPr="00E60FB0" w:rsidP="00530251" w14:paraId="215E4DAC" w14:textId="4B8BDDE4">
            <w:pPr>
              <w:spacing w:line="276" w:lineRule="auto"/>
              <w:jc w:val="center"/>
              <w:rPr>
                <w:rFonts w:ascii="Times New Roman" w:hAnsi="Times New Roman"/>
                <w:sz w:val="22"/>
                <w:szCs w:val="22"/>
              </w:rPr>
            </w:pPr>
            <w:r w:rsidRPr="008D3BFE">
              <w:rPr>
                <w:rFonts w:ascii="Times New Roman" w:hAnsi="Times New Roman"/>
                <w:sz w:val="22"/>
                <w:szCs w:val="22"/>
              </w:rPr>
              <w:t>12,99</w:t>
            </w:r>
            <w:r w:rsidR="00530251">
              <w:rPr>
                <w:rFonts w:ascii="Times New Roman" w:hAnsi="Times New Roman"/>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4491A" w:rsidRPr="00E60FB0" w:rsidP="0074491A" w14:paraId="39D68924" w14:textId="77777777">
            <w:pPr>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74491A" w:rsidRPr="00E60FB0" w:rsidP="0074491A" w14:paraId="7657F2C1" w14:textId="490F9EBC">
            <w:pPr>
              <w:spacing w:line="276" w:lineRule="auto"/>
              <w:jc w:val="center"/>
              <w:rPr>
                <w:rFonts w:ascii="Times New Roman" w:hAnsi="Times New Roman"/>
                <w:sz w:val="22"/>
                <w:szCs w:val="22"/>
              </w:rPr>
            </w:pPr>
            <w:r w:rsidRPr="005B7569">
              <w:rPr>
                <w:rFonts w:ascii="Times New Roman" w:hAnsi="Times New Roman"/>
                <w:sz w:val="22"/>
                <w:szCs w:val="22"/>
              </w:rPr>
              <w:t>$858,289.83</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E60FB0" w14:paraId="6E445B0D" w14:textId="082FF217">
      <w:pPr>
        <w:widowControl/>
        <w:autoSpaceDE/>
        <w:autoSpaceDN/>
        <w:adjustRightInd/>
        <w:rPr>
          <w:rFonts w:ascii="Times New Roman" w:hAnsi="Times New Roman"/>
        </w:rPr>
      </w:pPr>
      <w:r w:rsidRPr="00580EF8">
        <w:rPr>
          <w:rFonts w:ascii="Times New Roman" w:hAnsi="Times New Roman"/>
        </w:rPr>
        <w:t>Approximately 777,528 pharmacy bills are processed for the OWCP annually.  Each bill takes approximately one minute to prepare electronically.</w:t>
      </w:r>
    </w:p>
    <w:p w:rsidR="00492AE6" w:rsidRPr="00F72D66" w:rsidP="00E60FB0" w14:paraId="582E8A1D" w14:textId="77777777">
      <w:pPr>
        <w:widowControl/>
        <w:autoSpaceDE/>
        <w:autoSpaceDN/>
        <w:adjustRightInd/>
        <w:rPr>
          <w:rFonts w:ascii="Times New Roman" w:hAnsi="Times New Roman"/>
          <w:highlight w:val="yellow"/>
        </w:rPr>
      </w:pPr>
    </w:p>
    <w:p w:rsidR="00CD215D" w:rsidRPr="00D53DEB" w:rsidP="00CD215D" w14:paraId="4F65FC61" w14:textId="62A08C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2DDFE3D">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 xml:space="preserve">a) </w:t>
      </w:r>
      <w:r w:rsidRPr="006F6E13" w:rsidR="001313DB">
        <w:rPr>
          <w:rFonts w:ascii="Times New Roman" w:hAnsi="Times New Roman"/>
          <w:b/>
        </w:rPr>
        <w:t>total</w:t>
      </w:r>
      <w:r w:rsidRPr="006F6E13" w:rsidR="00AB4DC3">
        <w:rPr>
          <w:rFonts w:ascii="Times New Roman" w:hAnsi="Times New Roman"/>
          <w:b/>
        </w:rPr>
        <w:t xml:space="preserve"> capital</w:t>
      </w:r>
    </w:p>
    <w:p w:rsidR="006F6E13" w:rsidP="00584F8D" w14:paraId="413AA81E" w14:textId="091D29E4">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1313DB">
        <w:rPr>
          <w:rFonts w:ascii="Times New Roman" w:hAnsi="Times New Roman"/>
          <w:b/>
        </w:rPr>
        <w:t>start-</w:t>
      </w:r>
      <w:r w:rsidRPr="006F6E13" w:rsidR="001313DB">
        <w:rPr>
          <w:rFonts w:ascii="Times New Roman" w:hAnsi="Times New Roman"/>
          <w:b/>
        </w:rPr>
        <w:t>up</w:t>
      </w:r>
      <w:r w:rsidRPr="006F6E13" w:rsidR="00CD215D">
        <w:rPr>
          <w:rFonts w:ascii="Times New Roman" w:hAnsi="Times New Roman"/>
          <w:b/>
        </w:rPr>
        <w:t xml:space="preserve"> cost</w:t>
      </w:r>
      <w:r w:rsidRPr="006F6E13" w:rsidR="00CD215D">
        <w:rPr>
          <w:rFonts w:ascii="Times New Roman" w:hAnsi="Times New Roman"/>
          <w:b/>
        </w:rPr>
        <w:t xml:space="preserve">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00E75100">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78743F">
        <w:rPr>
          <w:rFonts w:ascii="Times New Roman" w:hAnsi="Times New Roman"/>
          <w:b/>
        </w:rPr>
        <w:t>consider</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619D2A9">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period </w:t>
      </w:r>
      <w:r w:rsidR="007539BD">
        <w:rPr>
          <w:rFonts w:ascii="Times New Roman" w:hAnsi="Times New Roman"/>
          <w:b/>
        </w:rPr>
        <w:t>during</w:t>
      </w:r>
      <w:r w:rsidRPr="006F6E13">
        <w:rPr>
          <w:rFonts w:ascii="Times New Roman" w:hAnsi="Times New Roman"/>
          <w:b/>
        </w:rPr>
        <w:t xml:space="preserve">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53DEB">
        <w:rPr>
          <w:rFonts w:ascii="Times New Roman" w:hAnsi="Times New Roman"/>
          <w:b/>
        </w:rPr>
        <w:t>to provide</w:t>
      </w:r>
      <w:r w:rsidRPr="00D53DEB">
        <w:rPr>
          <w:rFonts w:ascii="Times New Roman" w:hAnsi="Times New Roman"/>
          <w:b/>
        </w:rPr>
        <w:t xml:space="preserve"> information or </w:t>
      </w:r>
      <w:r w:rsidRPr="00D53DEB">
        <w:rPr>
          <w:rFonts w:ascii="Times New Roman" w:hAnsi="Times New Roman"/>
          <w:b/>
        </w:rPr>
        <w:t>keep</w:t>
      </w:r>
      <w:r w:rsidRPr="00D53DEB">
        <w:rPr>
          <w:rFonts w:ascii="Times New Roman" w:hAnsi="Times New Roman"/>
          <w:b/>
        </w:rPr>
        <w:t xml:space="preserve">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7C338C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16EA0">
        <w:rPr>
          <w:rFonts w:ascii="Times New Roman" w:hAnsi="Times New Roman"/>
        </w:rPr>
        <w:t>The cost of submitting the pharmacy bill data is included in the amount billed by respondents for the prescriptions filled.  Therefore, no operation or maintenance costs are experienced by respondents.</w:t>
      </w:r>
    </w:p>
    <w:p w:rsidR="00C16EA0" w:rsidRPr="00F4518C" w:rsidP="00690F56" w14:paraId="4B4E8D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5A9008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5BF1" w:rsidRPr="00075BF1" w:rsidP="00075BF1" w14:paraId="231F3AF1" w14:textId="075620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5BF1">
        <w:rPr>
          <w:rFonts w:ascii="Times New Roman" w:hAnsi="Times New Roman"/>
        </w:rPr>
        <w:t>There are no developmental, printing, or mailing costs associated with this collection of information.  All bills are submitted electronically.  The instructions for the required bill data elements are</w:t>
      </w:r>
      <w:r w:rsidR="00BF5621">
        <w:rPr>
          <w:rFonts w:ascii="Times New Roman" w:hAnsi="Times New Roman"/>
        </w:rPr>
        <w:t xml:space="preserve"> included</w:t>
      </w:r>
      <w:r w:rsidRPr="00075BF1">
        <w:rPr>
          <w:rFonts w:ascii="Times New Roman" w:hAnsi="Times New Roman"/>
        </w:rPr>
        <w:t xml:space="preserve"> in </w:t>
      </w:r>
      <w:r w:rsidRPr="00075BF1" w:rsidR="00930FBE">
        <w:rPr>
          <w:rFonts w:ascii="Times New Roman" w:hAnsi="Times New Roman"/>
        </w:rPr>
        <w:t>the provider</w:t>
      </w:r>
      <w:r w:rsidRPr="00075BF1">
        <w:rPr>
          <w:rFonts w:ascii="Times New Roman" w:hAnsi="Times New Roman"/>
        </w:rPr>
        <w:t xml:space="preserve"> manuals</w:t>
      </w:r>
      <w:r w:rsidR="00AF2811">
        <w:rPr>
          <w:rFonts w:ascii="Times New Roman" w:hAnsi="Times New Roman"/>
        </w:rPr>
        <w:t xml:space="preserve">, which </w:t>
      </w:r>
      <w:r w:rsidRPr="00075BF1">
        <w:rPr>
          <w:rFonts w:ascii="Times New Roman" w:hAnsi="Times New Roman"/>
        </w:rPr>
        <w:t>are available online.  The cost to the pharmacy for the electronic submission of bills using the NCPDP standardized data formats is minimal and comparable to other payment request submission costs.</w:t>
      </w:r>
    </w:p>
    <w:p w:rsidR="00075BF1" w:rsidRPr="00075BF1" w:rsidP="00075BF1" w14:paraId="0024E5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5BF1" w:rsidRPr="00075BF1" w:rsidP="00075BF1" w14:paraId="229670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5BF1">
        <w:rPr>
          <w:rFonts w:ascii="Times New Roman" w:hAnsi="Times New Roman"/>
        </w:rPr>
        <w:t>Processing/Reviewing Costs:</w:t>
      </w:r>
    </w:p>
    <w:p w:rsidR="00075BF1" w:rsidRPr="00075BF1" w:rsidP="00075BF1" w14:paraId="005A1A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75BF1" w14:paraId="3F8C7E1B" w14:textId="4E34A6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5BF1">
        <w:rPr>
          <w:rFonts w:ascii="Times New Roman" w:hAnsi="Times New Roman"/>
        </w:rPr>
        <w:t>The cost to process 777,528 bills for the OWCP during Calendar Year 2024 was $8,301,483.75</w:t>
      </w:r>
      <w:r w:rsidR="0055325F">
        <w:rPr>
          <w:rFonts w:ascii="Times New Roman" w:hAnsi="Times New Roman"/>
        </w:rPr>
        <w:t xml:space="preserve"> or </w:t>
      </w:r>
      <w:r w:rsidR="008D71B7">
        <w:rPr>
          <w:rFonts w:ascii="Times New Roman" w:hAnsi="Times New Roman"/>
        </w:rPr>
        <w:t>$</w:t>
      </w:r>
      <w:r w:rsidRPr="00B90230" w:rsidR="0055325F">
        <w:rPr>
          <w:rFonts w:ascii="Times New Roman" w:hAnsi="Times New Roman"/>
          <w:b/>
          <w:bCs/>
        </w:rPr>
        <w:t>8,301,484</w:t>
      </w:r>
      <w:r w:rsidR="0055325F">
        <w:rPr>
          <w:rFonts w:ascii="Times New Roman" w:hAnsi="Times New Roman"/>
        </w:rPr>
        <w:t xml:space="preserve"> rounded. </w:t>
      </w:r>
      <w:r w:rsidR="008C0284">
        <w:rPr>
          <w:rFonts w:ascii="Times New Roman" w:hAnsi="Times New Roman"/>
        </w:rPr>
        <w:t>This cost is derived from the cost to process one pharmacy bill 10.67 x 777,528 bills 8</w:t>
      </w:r>
      <w:r w:rsidR="00EA29A6">
        <w:rPr>
          <w:rFonts w:ascii="Times New Roman" w:hAnsi="Times New Roman"/>
        </w:rPr>
        <w:t>,</w:t>
      </w:r>
      <w:r w:rsidR="008C0284">
        <w:rPr>
          <w:rFonts w:ascii="Times New Roman" w:hAnsi="Times New Roman"/>
        </w:rPr>
        <w:t>301,483.75.</w:t>
      </w:r>
    </w:p>
    <w:p w:rsidR="00075BF1" w:rsidRPr="00871CA6" w:rsidP="00075BF1" w14:paraId="614866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90083" w:rsidRPr="00790083" w:rsidP="00790083" w14:paraId="4FEB7BA5" w14:textId="6733154B">
      <w:pPr>
        <w:rPr>
          <w:rFonts w:ascii="Times New Roman" w:hAnsi="Times New Roman"/>
        </w:rPr>
      </w:pPr>
      <w:r w:rsidRPr="00790083">
        <w:rPr>
          <w:rFonts w:ascii="Times New Roman" w:hAnsi="Times New Roman"/>
        </w:rPr>
        <w:t>OWCP no longer accepts paper bills.  All bills are submitted electronically</w:t>
      </w:r>
      <w:r w:rsidR="000A3178">
        <w:rPr>
          <w:rFonts w:ascii="Times New Roman" w:hAnsi="Times New Roman"/>
        </w:rPr>
        <w:t>.  This reduced response time from 5 minutes to 1 minute on bills that were previously approved as manual bill submissions therefore re</w:t>
      </w:r>
      <w:r w:rsidR="00EF117B">
        <w:rPr>
          <w:rFonts w:ascii="Times New Roman" w:hAnsi="Times New Roman"/>
        </w:rPr>
        <w:t>duc</w:t>
      </w:r>
      <w:r w:rsidR="000A3178">
        <w:rPr>
          <w:rFonts w:ascii="Times New Roman" w:hAnsi="Times New Roman"/>
        </w:rPr>
        <w:t>ed burden hours</w:t>
      </w:r>
      <w:r w:rsidRPr="00790083">
        <w:rPr>
          <w:rFonts w:ascii="Times New Roman" w:hAnsi="Times New Roman"/>
        </w:rPr>
        <w:t>.</w:t>
      </w:r>
      <w:r w:rsidR="000A3178">
        <w:rPr>
          <w:rFonts w:ascii="Times New Roman" w:hAnsi="Times New Roman"/>
        </w:rPr>
        <w:t xml:space="preserve">  </w:t>
      </w:r>
      <w:r w:rsidR="00276292">
        <w:rPr>
          <w:rFonts w:ascii="Times New Roman" w:hAnsi="Times New Roman"/>
        </w:rPr>
        <w:t>R</w:t>
      </w:r>
      <w:r w:rsidRPr="00276292" w:rsidR="00276292">
        <w:rPr>
          <w:rFonts w:ascii="Times New Roman" w:hAnsi="Times New Roman"/>
        </w:rPr>
        <w:t xml:space="preserve">esponses decreased from 874,414 to 777,528 due to less respondents (874,414 to 777,528).  The decreases in responses </w:t>
      </w:r>
      <w:r w:rsidR="000C329D">
        <w:rPr>
          <w:rFonts w:ascii="Times New Roman" w:hAnsi="Times New Roman"/>
        </w:rPr>
        <w:t xml:space="preserve">as well as </w:t>
      </w:r>
      <w:r w:rsidR="0071519E">
        <w:rPr>
          <w:rFonts w:ascii="Times New Roman" w:hAnsi="Times New Roman"/>
        </w:rPr>
        <w:t>shortening response time due t</w:t>
      </w:r>
      <w:r w:rsidR="007F0FBB">
        <w:rPr>
          <w:rFonts w:ascii="Times New Roman" w:hAnsi="Times New Roman"/>
        </w:rPr>
        <w:t>o</w:t>
      </w:r>
      <w:r w:rsidR="0071519E">
        <w:rPr>
          <w:rFonts w:ascii="Times New Roman" w:hAnsi="Times New Roman"/>
        </w:rPr>
        <w:t xml:space="preserve"> electronic submissions </w:t>
      </w:r>
      <w:r w:rsidRPr="00276292" w:rsidR="00276292">
        <w:rPr>
          <w:rFonts w:ascii="Times New Roman" w:hAnsi="Times New Roman"/>
        </w:rPr>
        <w:t>also led to the corresponding decrease in total burden hours from 14,481 to 12,994.</w:t>
      </w:r>
      <w:r w:rsidR="006D4BF2">
        <w:t xml:space="preserve"> </w:t>
      </w:r>
      <w:r w:rsidRPr="006D4BF2" w:rsidR="006D4BF2">
        <w:rPr>
          <w:rFonts w:ascii="Times New Roman" w:hAnsi="Times New Roman"/>
        </w:rPr>
        <w:t xml:space="preserve">The previously submitted cost to respondents were none but erroneously recorded with a value.  It is now corrected </w:t>
      </w:r>
      <w:r w:rsidRPr="006D4BF2" w:rsidR="006D4BF2">
        <w:rPr>
          <w:rFonts w:ascii="Times New Roman" w:hAnsi="Times New Roman"/>
        </w:rPr>
        <w:t>as</w:t>
      </w:r>
      <w:r w:rsidRPr="006D4BF2" w:rsidR="006D4BF2">
        <w:rPr>
          <w:rFonts w:ascii="Times New Roman" w:hAnsi="Times New Roman"/>
        </w:rPr>
        <w:t xml:space="preserve"> no cost to respondents which matched the previous supporting statement.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253DC" w:rsidRPr="00A47DA7" w:rsidP="00690F56" w14:paraId="2ADF4FCB" w14:textId="6032A6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253DC">
        <w:rPr>
          <w:rFonts w:ascii="Times New Roman" w:hAnsi="Times New Roman"/>
        </w:rPr>
        <w:t>There are no plans to publish the data collected.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0BDA8E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7714B6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5535">
        <w:rPr>
          <w:rFonts w:ascii="Times New Roman" w:hAnsi="Times New Roman"/>
        </w:rPr>
        <w:t>The OMB number and expiration date cannot be displayed because there is no paper form for this collection.  The OWCP will publish a notice in the Federal Register containing the OMB number and expiration date for this collection.</w:t>
      </w:r>
    </w:p>
    <w:p w:rsidR="002E5535" w:rsidRPr="00A973AA" w:rsidP="00690F56" w14:paraId="768A56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678AD8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2AFDE9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B5B1D">
        <w:rPr>
          <w:rFonts w:ascii="Times New Roman" w:hAnsi="Times New Roman"/>
        </w:rPr>
        <w:t>There are no exceptions to the certification statement.</w:t>
      </w:r>
    </w:p>
    <w:p w:rsidR="00EB5B1D" w:rsidRPr="00871CA6" w:rsidP="00690F56" w14:paraId="4956FB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7777777">
      <w:pPr>
        <w:rPr>
          <w:rFonts w:ascii="Times New Roman" w:hAnsi="Times New Roman"/>
        </w:rPr>
      </w:pP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E66625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417AD8">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572" w:rsidRPr="001D3572" w:rsidP="001D3572" w14:paraId="7657AD15" w14:textId="77777777">
    <w:pPr>
      <w:pStyle w:val="Header"/>
      <w:rPr>
        <w:rFonts w:ascii="Times New Roman" w:hAnsi="Times New Roman"/>
        <w:bCs/>
        <w:sz w:val="20"/>
        <w:szCs w:val="20"/>
      </w:rPr>
    </w:pPr>
    <w:r w:rsidRPr="001D3572">
      <w:rPr>
        <w:rFonts w:ascii="Times New Roman" w:hAnsi="Times New Roman"/>
        <w:bCs/>
        <w:sz w:val="20"/>
        <w:szCs w:val="20"/>
      </w:rPr>
      <w:t>Pharmacy Billing Requirements</w:t>
    </w:r>
  </w:p>
  <w:p w:rsidR="001D3572" w:rsidRPr="001D3572" w:rsidP="001D3572" w14:paraId="1C97F3AB" w14:textId="6500E195">
    <w:pPr>
      <w:pStyle w:val="Header"/>
      <w:rPr>
        <w:rFonts w:ascii="Times New Roman" w:hAnsi="Times New Roman"/>
        <w:bCs/>
        <w:sz w:val="20"/>
        <w:szCs w:val="20"/>
      </w:rPr>
    </w:pPr>
    <w:r w:rsidRPr="001D3572">
      <w:rPr>
        <w:rFonts w:ascii="Times New Roman" w:hAnsi="Times New Roman"/>
        <w:bCs/>
        <w:sz w:val="20"/>
        <w:szCs w:val="20"/>
      </w:rPr>
      <w:t>OMB Control Number:</w:t>
    </w:r>
    <w:r w:rsidR="00F94913">
      <w:rPr>
        <w:rFonts w:ascii="Times New Roman" w:hAnsi="Times New Roman"/>
        <w:bCs/>
        <w:sz w:val="20"/>
        <w:szCs w:val="20"/>
      </w:rPr>
      <w:t xml:space="preserve"> </w:t>
    </w:r>
    <w:r w:rsidRPr="001D3572">
      <w:rPr>
        <w:rFonts w:ascii="Times New Roman" w:hAnsi="Times New Roman"/>
        <w:bCs/>
        <w:sz w:val="20"/>
        <w:szCs w:val="20"/>
      </w:rPr>
      <w:t xml:space="preserve"> 1240-0050</w:t>
    </w:r>
  </w:p>
  <w:p w:rsidR="001D3572" w:rsidRPr="001D3572" w:rsidP="001D3572" w14:paraId="0C6BB679" w14:textId="79F24D9F">
    <w:pPr>
      <w:pStyle w:val="Header"/>
      <w:rPr>
        <w:rFonts w:ascii="Times New Roman" w:hAnsi="Times New Roman"/>
        <w:bCs/>
        <w:sz w:val="20"/>
        <w:szCs w:val="20"/>
      </w:rPr>
    </w:pPr>
    <w:r w:rsidRPr="001D3572">
      <w:rPr>
        <w:rFonts w:ascii="Times New Roman" w:hAnsi="Times New Roman"/>
        <w:bCs/>
        <w:sz w:val="20"/>
        <w:szCs w:val="20"/>
      </w:rPr>
      <w:t>OMB Expiration Date:</w:t>
    </w:r>
    <w:r w:rsidR="00F94913">
      <w:rPr>
        <w:rFonts w:ascii="Times New Roman" w:hAnsi="Times New Roman"/>
        <w:bCs/>
        <w:sz w:val="20"/>
        <w:szCs w:val="20"/>
      </w:rPr>
      <w:t xml:space="preserve">  </w:t>
    </w:r>
    <w:r w:rsidRPr="001D3572">
      <w:rPr>
        <w:rFonts w:ascii="Times New Roman" w:hAnsi="Times New Roman"/>
        <w:bCs/>
        <w:sz w:val="20"/>
        <w:szCs w:val="20"/>
      </w:rPr>
      <w:t>9/30/2025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29452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3994889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34119800">
    <w:abstractNumId w:val="3"/>
  </w:num>
  <w:num w:numId="4" w16cid:durableId="918683877">
    <w:abstractNumId w:val="8"/>
  </w:num>
  <w:num w:numId="5" w16cid:durableId="1902716935">
    <w:abstractNumId w:val="2"/>
  </w:num>
  <w:num w:numId="6" w16cid:durableId="1302879481">
    <w:abstractNumId w:val="4"/>
  </w:num>
  <w:num w:numId="7" w16cid:durableId="138753384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568613980">
    <w:abstractNumId w:val="10"/>
  </w:num>
  <w:num w:numId="9" w16cid:durableId="613055777">
    <w:abstractNumId w:val="1"/>
  </w:num>
  <w:num w:numId="10" w16cid:durableId="435364879">
    <w:abstractNumId w:val="9"/>
  </w:num>
  <w:num w:numId="11" w16cid:durableId="228619382">
    <w:abstractNumId w:val="6"/>
  </w:num>
  <w:num w:numId="12" w16cid:durableId="410346531">
    <w:abstractNumId w:val="7"/>
  </w:num>
  <w:num w:numId="13" w16cid:durableId="360084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A6A"/>
    <w:rsid w:val="00005384"/>
    <w:rsid w:val="000133FD"/>
    <w:rsid w:val="00014158"/>
    <w:rsid w:val="00020F69"/>
    <w:rsid w:val="00022303"/>
    <w:rsid w:val="00030F36"/>
    <w:rsid w:val="0004107F"/>
    <w:rsid w:val="00042CBD"/>
    <w:rsid w:val="00052174"/>
    <w:rsid w:val="00054314"/>
    <w:rsid w:val="00061F6C"/>
    <w:rsid w:val="00064E28"/>
    <w:rsid w:val="0007383F"/>
    <w:rsid w:val="00075BF1"/>
    <w:rsid w:val="00095C30"/>
    <w:rsid w:val="000A3178"/>
    <w:rsid w:val="000A7853"/>
    <w:rsid w:val="000B0391"/>
    <w:rsid w:val="000B4875"/>
    <w:rsid w:val="000B6FB6"/>
    <w:rsid w:val="000C257C"/>
    <w:rsid w:val="000C329D"/>
    <w:rsid w:val="000C3A92"/>
    <w:rsid w:val="000C3BF4"/>
    <w:rsid w:val="000C3C43"/>
    <w:rsid w:val="000C74FB"/>
    <w:rsid w:val="000D1E73"/>
    <w:rsid w:val="000D6FAB"/>
    <w:rsid w:val="000D7F95"/>
    <w:rsid w:val="000E1C64"/>
    <w:rsid w:val="000E55E2"/>
    <w:rsid w:val="000F2617"/>
    <w:rsid w:val="000F6836"/>
    <w:rsid w:val="000F771C"/>
    <w:rsid w:val="00102375"/>
    <w:rsid w:val="001040D4"/>
    <w:rsid w:val="001058A6"/>
    <w:rsid w:val="001078BB"/>
    <w:rsid w:val="0011379E"/>
    <w:rsid w:val="00116CD5"/>
    <w:rsid w:val="001313DB"/>
    <w:rsid w:val="00133C47"/>
    <w:rsid w:val="00142D00"/>
    <w:rsid w:val="0014556E"/>
    <w:rsid w:val="0015322B"/>
    <w:rsid w:val="0015365E"/>
    <w:rsid w:val="0015580A"/>
    <w:rsid w:val="00157A90"/>
    <w:rsid w:val="00167473"/>
    <w:rsid w:val="00172540"/>
    <w:rsid w:val="00180E5A"/>
    <w:rsid w:val="00182AE0"/>
    <w:rsid w:val="00182C89"/>
    <w:rsid w:val="00184ABA"/>
    <w:rsid w:val="001A2391"/>
    <w:rsid w:val="001A370A"/>
    <w:rsid w:val="001A47D9"/>
    <w:rsid w:val="001D10ED"/>
    <w:rsid w:val="001D2D09"/>
    <w:rsid w:val="001D3572"/>
    <w:rsid w:val="001D4CA1"/>
    <w:rsid w:val="001D5AF8"/>
    <w:rsid w:val="001D67BB"/>
    <w:rsid w:val="001E0E7F"/>
    <w:rsid w:val="001E2932"/>
    <w:rsid w:val="001E3596"/>
    <w:rsid w:val="001E5213"/>
    <w:rsid w:val="001E6996"/>
    <w:rsid w:val="001E7D6C"/>
    <w:rsid w:val="001F2E8E"/>
    <w:rsid w:val="001F4613"/>
    <w:rsid w:val="002036A1"/>
    <w:rsid w:val="002134B4"/>
    <w:rsid w:val="002203C9"/>
    <w:rsid w:val="00230417"/>
    <w:rsid w:val="00237691"/>
    <w:rsid w:val="00242CA0"/>
    <w:rsid w:val="00243432"/>
    <w:rsid w:val="00247146"/>
    <w:rsid w:val="00252262"/>
    <w:rsid w:val="002648DD"/>
    <w:rsid w:val="00271A38"/>
    <w:rsid w:val="00273D58"/>
    <w:rsid w:val="00276112"/>
    <w:rsid w:val="00276292"/>
    <w:rsid w:val="00276311"/>
    <w:rsid w:val="00277C1F"/>
    <w:rsid w:val="002866AD"/>
    <w:rsid w:val="00286BE3"/>
    <w:rsid w:val="00287D49"/>
    <w:rsid w:val="0029135D"/>
    <w:rsid w:val="00292951"/>
    <w:rsid w:val="00293CD1"/>
    <w:rsid w:val="00295C84"/>
    <w:rsid w:val="002977C0"/>
    <w:rsid w:val="002A109B"/>
    <w:rsid w:val="002A3962"/>
    <w:rsid w:val="002A585B"/>
    <w:rsid w:val="002A5972"/>
    <w:rsid w:val="002C4D52"/>
    <w:rsid w:val="002E238B"/>
    <w:rsid w:val="002E4200"/>
    <w:rsid w:val="002E4C4F"/>
    <w:rsid w:val="002E515D"/>
    <w:rsid w:val="002E5535"/>
    <w:rsid w:val="00304132"/>
    <w:rsid w:val="00312124"/>
    <w:rsid w:val="00313820"/>
    <w:rsid w:val="00320F44"/>
    <w:rsid w:val="0032649A"/>
    <w:rsid w:val="00332F98"/>
    <w:rsid w:val="0033551D"/>
    <w:rsid w:val="003374A5"/>
    <w:rsid w:val="003430A6"/>
    <w:rsid w:val="003448FC"/>
    <w:rsid w:val="003548D8"/>
    <w:rsid w:val="00363CC2"/>
    <w:rsid w:val="00371EEC"/>
    <w:rsid w:val="003876F3"/>
    <w:rsid w:val="00390426"/>
    <w:rsid w:val="00394AEB"/>
    <w:rsid w:val="003A5BC9"/>
    <w:rsid w:val="003A6353"/>
    <w:rsid w:val="003C13C6"/>
    <w:rsid w:val="003D5958"/>
    <w:rsid w:val="003D6AC7"/>
    <w:rsid w:val="003E49A6"/>
    <w:rsid w:val="003E5E34"/>
    <w:rsid w:val="003F0595"/>
    <w:rsid w:val="003F4B68"/>
    <w:rsid w:val="003F53FB"/>
    <w:rsid w:val="00400B4D"/>
    <w:rsid w:val="00401F18"/>
    <w:rsid w:val="004056B7"/>
    <w:rsid w:val="00410AC8"/>
    <w:rsid w:val="00414664"/>
    <w:rsid w:val="00415D56"/>
    <w:rsid w:val="00417AD8"/>
    <w:rsid w:val="00431FC1"/>
    <w:rsid w:val="00443460"/>
    <w:rsid w:val="0044773C"/>
    <w:rsid w:val="004672B5"/>
    <w:rsid w:val="004844D1"/>
    <w:rsid w:val="0048559D"/>
    <w:rsid w:val="004911F7"/>
    <w:rsid w:val="00492AE6"/>
    <w:rsid w:val="00494A93"/>
    <w:rsid w:val="00494D75"/>
    <w:rsid w:val="00495904"/>
    <w:rsid w:val="004A1763"/>
    <w:rsid w:val="004B1E83"/>
    <w:rsid w:val="004B7582"/>
    <w:rsid w:val="004C633D"/>
    <w:rsid w:val="004C72B7"/>
    <w:rsid w:val="004D1C78"/>
    <w:rsid w:val="004D441E"/>
    <w:rsid w:val="004D46D1"/>
    <w:rsid w:val="004D55E5"/>
    <w:rsid w:val="004E1D9E"/>
    <w:rsid w:val="00514A1E"/>
    <w:rsid w:val="005164DC"/>
    <w:rsid w:val="00530251"/>
    <w:rsid w:val="00530EBD"/>
    <w:rsid w:val="00535E58"/>
    <w:rsid w:val="0055325F"/>
    <w:rsid w:val="00565782"/>
    <w:rsid w:val="00567912"/>
    <w:rsid w:val="00570098"/>
    <w:rsid w:val="0057468B"/>
    <w:rsid w:val="005805E7"/>
    <w:rsid w:val="00580EF8"/>
    <w:rsid w:val="00583F5D"/>
    <w:rsid w:val="0058424C"/>
    <w:rsid w:val="00584F8D"/>
    <w:rsid w:val="005934B7"/>
    <w:rsid w:val="005A0350"/>
    <w:rsid w:val="005B5990"/>
    <w:rsid w:val="005B7569"/>
    <w:rsid w:val="005C08CD"/>
    <w:rsid w:val="005C5AC8"/>
    <w:rsid w:val="005C6147"/>
    <w:rsid w:val="005C6D8D"/>
    <w:rsid w:val="005D3F71"/>
    <w:rsid w:val="005D5F8C"/>
    <w:rsid w:val="005E1CB6"/>
    <w:rsid w:val="005E3F4F"/>
    <w:rsid w:val="005E5148"/>
    <w:rsid w:val="0060114B"/>
    <w:rsid w:val="006071BA"/>
    <w:rsid w:val="00611DE2"/>
    <w:rsid w:val="006227B3"/>
    <w:rsid w:val="0064018C"/>
    <w:rsid w:val="00642220"/>
    <w:rsid w:val="00652ED1"/>
    <w:rsid w:val="006626FF"/>
    <w:rsid w:val="006650A8"/>
    <w:rsid w:val="00665FED"/>
    <w:rsid w:val="00675EA0"/>
    <w:rsid w:val="0067772C"/>
    <w:rsid w:val="00685435"/>
    <w:rsid w:val="00690F56"/>
    <w:rsid w:val="00694713"/>
    <w:rsid w:val="006A4637"/>
    <w:rsid w:val="006C0768"/>
    <w:rsid w:val="006C39F8"/>
    <w:rsid w:val="006C6376"/>
    <w:rsid w:val="006D4BF2"/>
    <w:rsid w:val="006E1A08"/>
    <w:rsid w:val="006F66F9"/>
    <w:rsid w:val="006F6E13"/>
    <w:rsid w:val="007010C5"/>
    <w:rsid w:val="007011F1"/>
    <w:rsid w:val="007127A1"/>
    <w:rsid w:val="00713ACE"/>
    <w:rsid w:val="0071519E"/>
    <w:rsid w:val="00715F82"/>
    <w:rsid w:val="0071749C"/>
    <w:rsid w:val="00717AF5"/>
    <w:rsid w:val="00717C4A"/>
    <w:rsid w:val="00717F9D"/>
    <w:rsid w:val="00726DB9"/>
    <w:rsid w:val="00731D15"/>
    <w:rsid w:val="00731E97"/>
    <w:rsid w:val="00737136"/>
    <w:rsid w:val="007412B6"/>
    <w:rsid w:val="0074491A"/>
    <w:rsid w:val="007539BD"/>
    <w:rsid w:val="007636EC"/>
    <w:rsid w:val="00763E71"/>
    <w:rsid w:val="00767D37"/>
    <w:rsid w:val="00774503"/>
    <w:rsid w:val="00774EB6"/>
    <w:rsid w:val="00777CD2"/>
    <w:rsid w:val="0078038F"/>
    <w:rsid w:val="00785FE9"/>
    <w:rsid w:val="00786E04"/>
    <w:rsid w:val="0078743F"/>
    <w:rsid w:val="00790083"/>
    <w:rsid w:val="007A7F79"/>
    <w:rsid w:val="007C0F9A"/>
    <w:rsid w:val="007D2963"/>
    <w:rsid w:val="007D46C2"/>
    <w:rsid w:val="007F0FBB"/>
    <w:rsid w:val="007F2005"/>
    <w:rsid w:val="0080337A"/>
    <w:rsid w:val="008043E5"/>
    <w:rsid w:val="00804A1A"/>
    <w:rsid w:val="0081073D"/>
    <w:rsid w:val="008232CF"/>
    <w:rsid w:val="008323ED"/>
    <w:rsid w:val="00835955"/>
    <w:rsid w:val="00846701"/>
    <w:rsid w:val="00854346"/>
    <w:rsid w:val="008624D5"/>
    <w:rsid w:val="00871CA6"/>
    <w:rsid w:val="00876CC0"/>
    <w:rsid w:val="00882AB5"/>
    <w:rsid w:val="00882B1D"/>
    <w:rsid w:val="0088672C"/>
    <w:rsid w:val="008A1F0C"/>
    <w:rsid w:val="008A40D1"/>
    <w:rsid w:val="008B541B"/>
    <w:rsid w:val="008C0284"/>
    <w:rsid w:val="008D3BFE"/>
    <w:rsid w:val="008D71B7"/>
    <w:rsid w:val="008E5DEC"/>
    <w:rsid w:val="00901003"/>
    <w:rsid w:val="0090158E"/>
    <w:rsid w:val="00901EF6"/>
    <w:rsid w:val="0090413E"/>
    <w:rsid w:val="00905C7D"/>
    <w:rsid w:val="009271B1"/>
    <w:rsid w:val="00930FBE"/>
    <w:rsid w:val="0093268E"/>
    <w:rsid w:val="009433C6"/>
    <w:rsid w:val="009441E2"/>
    <w:rsid w:val="00963680"/>
    <w:rsid w:val="00964D3F"/>
    <w:rsid w:val="009700D9"/>
    <w:rsid w:val="00970585"/>
    <w:rsid w:val="00985C15"/>
    <w:rsid w:val="00990B1A"/>
    <w:rsid w:val="00991627"/>
    <w:rsid w:val="009A6400"/>
    <w:rsid w:val="009A6DCA"/>
    <w:rsid w:val="009B00FD"/>
    <w:rsid w:val="009B38D1"/>
    <w:rsid w:val="009B4116"/>
    <w:rsid w:val="009C0F19"/>
    <w:rsid w:val="009C2A10"/>
    <w:rsid w:val="009D1EA2"/>
    <w:rsid w:val="009D29E5"/>
    <w:rsid w:val="009D5A1A"/>
    <w:rsid w:val="009E0141"/>
    <w:rsid w:val="009E234B"/>
    <w:rsid w:val="009F52F3"/>
    <w:rsid w:val="009F7306"/>
    <w:rsid w:val="00A067D4"/>
    <w:rsid w:val="00A10441"/>
    <w:rsid w:val="00A1262F"/>
    <w:rsid w:val="00A15094"/>
    <w:rsid w:val="00A21F98"/>
    <w:rsid w:val="00A41C21"/>
    <w:rsid w:val="00A47DA7"/>
    <w:rsid w:val="00A52DE7"/>
    <w:rsid w:val="00A55023"/>
    <w:rsid w:val="00A56B86"/>
    <w:rsid w:val="00A632EF"/>
    <w:rsid w:val="00A677E9"/>
    <w:rsid w:val="00A740AB"/>
    <w:rsid w:val="00A834BF"/>
    <w:rsid w:val="00A84D7A"/>
    <w:rsid w:val="00A90769"/>
    <w:rsid w:val="00A95681"/>
    <w:rsid w:val="00A973AA"/>
    <w:rsid w:val="00AA177A"/>
    <w:rsid w:val="00AA35B8"/>
    <w:rsid w:val="00AB4DC3"/>
    <w:rsid w:val="00AC775D"/>
    <w:rsid w:val="00AD022F"/>
    <w:rsid w:val="00AD75AC"/>
    <w:rsid w:val="00AD7745"/>
    <w:rsid w:val="00AF043A"/>
    <w:rsid w:val="00AF2811"/>
    <w:rsid w:val="00AF2C11"/>
    <w:rsid w:val="00AF3788"/>
    <w:rsid w:val="00AF5262"/>
    <w:rsid w:val="00AF7928"/>
    <w:rsid w:val="00B00D7F"/>
    <w:rsid w:val="00B139CB"/>
    <w:rsid w:val="00B26E3E"/>
    <w:rsid w:val="00B35DAD"/>
    <w:rsid w:val="00B47443"/>
    <w:rsid w:val="00B5377A"/>
    <w:rsid w:val="00B558A5"/>
    <w:rsid w:val="00B6181C"/>
    <w:rsid w:val="00B66231"/>
    <w:rsid w:val="00B74168"/>
    <w:rsid w:val="00B85B05"/>
    <w:rsid w:val="00B86398"/>
    <w:rsid w:val="00B90230"/>
    <w:rsid w:val="00BA3EBC"/>
    <w:rsid w:val="00BA6C9C"/>
    <w:rsid w:val="00BB3BEF"/>
    <w:rsid w:val="00BC1279"/>
    <w:rsid w:val="00BC219F"/>
    <w:rsid w:val="00BC63CE"/>
    <w:rsid w:val="00BD331E"/>
    <w:rsid w:val="00BD34F2"/>
    <w:rsid w:val="00BD54D7"/>
    <w:rsid w:val="00BF3032"/>
    <w:rsid w:val="00BF5621"/>
    <w:rsid w:val="00BF6D3D"/>
    <w:rsid w:val="00C02E4A"/>
    <w:rsid w:val="00C05B88"/>
    <w:rsid w:val="00C07E81"/>
    <w:rsid w:val="00C07F7F"/>
    <w:rsid w:val="00C12530"/>
    <w:rsid w:val="00C14429"/>
    <w:rsid w:val="00C16EA0"/>
    <w:rsid w:val="00C247D8"/>
    <w:rsid w:val="00C34009"/>
    <w:rsid w:val="00C4763A"/>
    <w:rsid w:val="00C50779"/>
    <w:rsid w:val="00C63D1E"/>
    <w:rsid w:val="00C667F3"/>
    <w:rsid w:val="00C712D2"/>
    <w:rsid w:val="00C77B5C"/>
    <w:rsid w:val="00C82392"/>
    <w:rsid w:val="00C824C6"/>
    <w:rsid w:val="00C8275F"/>
    <w:rsid w:val="00C87068"/>
    <w:rsid w:val="00C90FE6"/>
    <w:rsid w:val="00C9162F"/>
    <w:rsid w:val="00C962C6"/>
    <w:rsid w:val="00CA2F0A"/>
    <w:rsid w:val="00CB3579"/>
    <w:rsid w:val="00CC0731"/>
    <w:rsid w:val="00CC770C"/>
    <w:rsid w:val="00CD215D"/>
    <w:rsid w:val="00CD6628"/>
    <w:rsid w:val="00CE2FC2"/>
    <w:rsid w:val="00CE532C"/>
    <w:rsid w:val="00D014F8"/>
    <w:rsid w:val="00D01F05"/>
    <w:rsid w:val="00D07030"/>
    <w:rsid w:val="00D13221"/>
    <w:rsid w:val="00D136A4"/>
    <w:rsid w:val="00D15F34"/>
    <w:rsid w:val="00D21245"/>
    <w:rsid w:val="00D2331B"/>
    <w:rsid w:val="00D253DC"/>
    <w:rsid w:val="00D36BB6"/>
    <w:rsid w:val="00D53DEB"/>
    <w:rsid w:val="00D57DE8"/>
    <w:rsid w:val="00D72C25"/>
    <w:rsid w:val="00D73AAD"/>
    <w:rsid w:val="00D75842"/>
    <w:rsid w:val="00D85EC9"/>
    <w:rsid w:val="00D86FF7"/>
    <w:rsid w:val="00D97465"/>
    <w:rsid w:val="00DB7B7C"/>
    <w:rsid w:val="00DC7D64"/>
    <w:rsid w:val="00DD6DF0"/>
    <w:rsid w:val="00DE15A7"/>
    <w:rsid w:val="00DE1A68"/>
    <w:rsid w:val="00E0031C"/>
    <w:rsid w:val="00E0138A"/>
    <w:rsid w:val="00E0194B"/>
    <w:rsid w:val="00E06430"/>
    <w:rsid w:val="00E22463"/>
    <w:rsid w:val="00E23871"/>
    <w:rsid w:val="00E322E9"/>
    <w:rsid w:val="00E400EA"/>
    <w:rsid w:val="00E40259"/>
    <w:rsid w:val="00E42DC8"/>
    <w:rsid w:val="00E465E9"/>
    <w:rsid w:val="00E46EE5"/>
    <w:rsid w:val="00E57F5E"/>
    <w:rsid w:val="00E60FB0"/>
    <w:rsid w:val="00E614A1"/>
    <w:rsid w:val="00E700AD"/>
    <w:rsid w:val="00E7456B"/>
    <w:rsid w:val="00E74ABD"/>
    <w:rsid w:val="00E83023"/>
    <w:rsid w:val="00E833E4"/>
    <w:rsid w:val="00E85DF6"/>
    <w:rsid w:val="00E92EED"/>
    <w:rsid w:val="00E93A0F"/>
    <w:rsid w:val="00EA29A6"/>
    <w:rsid w:val="00EA3E66"/>
    <w:rsid w:val="00EB5B1D"/>
    <w:rsid w:val="00EC0B43"/>
    <w:rsid w:val="00EF0436"/>
    <w:rsid w:val="00EF117B"/>
    <w:rsid w:val="00EF3E56"/>
    <w:rsid w:val="00F04651"/>
    <w:rsid w:val="00F11AA8"/>
    <w:rsid w:val="00F12B5C"/>
    <w:rsid w:val="00F16EB0"/>
    <w:rsid w:val="00F24787"/>
    <w:rsid w:val="00F27223"/>
    <w:rsid w:val="00F3623C"/>
    <w:rsid w:val="00F36CD4"/>
    <w:rsid w:val="00F41116"/>
    <w:rsid w:val="00F42EAE"/>
    <w:rsid w:val="00F44D20"/>
    <w:rsid w:val="00F4518C"/>
    <w:rsid w:val="00F4529D"/>
    <w:rsid w:val="00F53F09"/>
    <w:rsid w:val="00F56B20"/>
    <w:rsid w:val="00F60D4F"/>
    <w:rsid w:val="00F6219B"/>
    <w:rsid w:val="00F64E0B"/>
    <w:rsid w:val="00F72D66"/>
    <w:rsid w:val="00F75A2D"/>
    <w:rsid w:val="00F8164B"/>
    <w:rsid w:val="00F935EE"/>
    <w:rsid w:val="00F94913"/>
    <w:rsid w:val="00FA3D8C"/>
    <w:rsid w:val="00FB587F"/>
    <w:rsid w:val="00FC2D44"/>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A3EBC"/>
    <w:rPr>
      <w:color w:val="0563C1" w:themeColor="hyperlink"/>
      <w:u w:val="single"/>
    </w:rPr>
  </w:style>
  <w:style w:type="character" w:styleId="UnresolvedMention">
    <w:name w:val="Unresolved Mention"/>
    <w:basedOn w:val="DefaultParagraphFont"/>
    <w:uiPriority w:val="99"/>
    <w:semiHidden/>
    <w:unhideWhenUsed/>
    <w:rsid w:val="00BA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rah.Peter.M@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risten.Christensen@optum.com" TargetMode="External" /><Relationship Id="rId9" Type="http://schemas.openxmlformats.org/officeDocument/2006/relationships/hyperlink" Target="mailto:Gwendolyn.Dunwell@condue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968B-6442-4E76-B6B0-F1961254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3.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799C09-F7B2-4593-BFD5-FBCFFD74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2508</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Bouchet, Nicole - OASAM OCIO</cp:lastModifiedBy>
  <cp:revision>10</cp:revision>
  <cp:lastPrinted>2025-05-05T16:23:00Z</cp:lastPrinted>
  <dcterms:created xsi:type="dcterms:W3CDTF">2025-07-28T14:55:00Z</dcterms:created>
  <dcterms:modified xsi:type="dcterms:W3CDTF">2025-07-28T15:15:00Z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