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P="00AD381B" w14:paraId="58CE2522" w14:textId="6568ABBC">
      <w:pPr>
        <w:pStyle w:val="Header"/>
        <w:rPr>
          <w:rFonts w:ascii="Times New Roman" w:hAnsi="Times New Roman"/>
          <w:szCs w:val="24"/>
        </w:rPr>
      </w:pPr>
      <w:r>
        <w:rPr>
          <w:rFonts w:ascii="Times New Roman" w:hAnsi="Times New Roman"/>
          <w:szCs w:val="24"/>
        </w:rPr>
        <w:tab/>
      </w:r>
      <w:r w:rsidRPr="00C875E8">
        <w:rPr>
          <w:rFonts w:ascii="Times New Roman" w:hAnsi="Times New Roman"/>
          <w:szCs w:val="24"/>
        </w:rPr>
        <w:t xml:space="preserve">Tracking and OMB Number: </w:t>
      </w:r>
      <w:r w:rsidR="008534AB">
        <w:rPr>
          <w:rFonts w:ascii="Times New Roman" w:hAnsi="Times New Roman"/>
          <w:szCs w:val="24"/>
        </w:rPr>
        <w:t>1810-0036</w:t>
      </w:r>
    </w:p>
    <w:p w:rsidR="00C31FE3" w:rsidRPr="00AD381B" w:rsidP="00AD381B" w14:paraId="116393E1" w14:textId="77777777">
      <w:pPr>
        <w:pStyle w:val="Header"/>
        <w:rPr>
          <w:rFonts w:ascii="Times New Roman" w:hAnsi="Times New Roman"/>
          <w:color w:val="FFFFFF" w:themeColor="background1"/>
          <w:szCs w:val="24"/>
        </w:rPr>
      </w:pPr>
    </w:p>
    <w:p w:rsidR="00043C32" w:rsidRPr="00AD381B" w:rsidP="00AD381B" w14:paraId="58CE2524" w14:textId="77777777">
      <w:pPr>
        <w:pStyle w:val="Heading1"/>
        <w:rPr>
          <w:sz w:val="24"/>
          <w:szCs w:val="24"/>
        </w:rPr>
      </w:pPr>
      <w:r w:rsidRPr="00AD381B">
        <w:rPr>
          <w:sz w:val="24"/>
          <w:szCs w:val="24"/>
        </w:rPr>
        <w:t>SUPPORTING STATEMENT</w:t>
      </w:r>
    </w:p>
    <w:p w:rsidR="00043C32" w:rsidRPr="00AD381B" w:rsidP="00AD381B" w14:paraId="58CE2525" w14:textId="77777777">
      <w:pPr>
        <w:pStyle w:val="Heading1"/>
        <w:rPr>
          <w:sz w:val="24"/>
          <w:szCs w:val="24"/>
        </w:rPr>
      </w:pPr>
      <w:r w:rsidRPr="00AD381B">
        <w:rPr>
          <w:sz w:val="24"/>
          <w:szCs w:val="24"/>
        </w:rPr>
        <w:t>FOR PAPERWORK REDUCTION ACT SUBMISSION</w:t>
      </w:r>
    </w:p>
    <w:p w:rsidR="00043C32" w:rsidRPr="00AD381B" w:rsidP="00AD381B" w14:paraId="58CE2526" w14:textId="77777777">
      <w:pPr>
        <w:tabs>
          <w:tab w:val="left" w:pos="0"/>
        </w:tabs>
        <w:suppressAutoHyphens/>
        <w:rPr>
          <w:rFonts w:ascii="Times New Roman" w:hAnsi="Times New Roman"/>
          <w:szCs w:val="24"/>
        </w:rPr>
      </w:pPr>
    </w:p>
    <w:p w:rsidR="00EA1767" w:rsidP="00AD381B" w14:paraId="58CE2527" w14:textId="0852EFB5">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w:t>
      </w:r>
      <w:r w:rsidR="00921CE1">
        <w:rPr>
          <w:rFonts w:ascii="Times New Roman" w:hAnsi="Times New Roman"/>
          <w:b/>
          <w:szCs w:val="24"/>
        </w:rPr>
        <w:t xml:space="preserve">.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Identify any legal or administrative requirements that necessitate the collection</w:t>
      </w:r>
      <w:r w:rsidR="00921CE1">
        <w:rPr>
          <w:rFonts w:ascii="Times New Roman" w:hAnsi="Times New Roman"/>
          <w:b/>
          <w:szCs w:val="24"/>
        </w:rPr>
        <w:t xml:space="preserve">.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w:t>
      </w:r>
      <w:r w:rsidR="00921CE1">
        <w:rPr>
          <w:rFonts w:ascii="Times New Roman" w:hAnsi="Times New Roman"/>
          <w:b/>
          <w:szCs w:val="24"/>
        </w:rPr>
        <w:t xml:space="preserve">. </w:t>
      </w:r>
      <w:r w:rsidRPr="00AD381B">
        <w:rPr>
          <w:rFonts w:ascii="Times New Roman" w:hAnsi="Times New Roman"/>
          <w:b/>
          <w:szCs w:val="24"/>
        </w:rPr>
        <w:t xml:space="preserve">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DD18D4" w:rsidRPr="00AD381B" w:rsidP="00DD18D4" w14:paraId="4AA6970B" w14:textId="77777777">
      <w:pPr>
        <w:pStyle w:val="ListParagraph"/>
        <w:suppressAutoHyphens/>
        <w:spacing w:line="240" w:lineRule="exact"/>
        <w:contextualSpacing w:val="0"/>
        <w:rPr>
          <w:rFonts w:ascii="Times New Roman" w:hAnsi="Times New Roman"/>
          <w:b/>
          <w:szCs w:val="24"/>
        </w:rPr>
      </w:pPr>
    </w:p>
    <w:p w:rsidR="00BE0169" w:rsidP="00BE0169" w14:paraId="4567E1BE" w14:textId="0F5BB145">
      <w:pPr>
        <w:pStyle w:val="ListParagraph"/>
        <w:suppressAutoHyphens/>
        <w:spacing w:line="240" w:lineRule="exact"/>
        <w:rPr>
          <w:rFonts w:ascii="Times New Roman" w:hAnsi="Times New Roman"/>
        </w:rPr>
      </w:pPr>
      <w:r w:rsidRPr="57C06331">
        <w:rPr>
          <w:rFonts w:ascii="Times New Roman" w:hAnsi="Times New Roman"/>
        </w:rPr>
        <w:t>The U.S. Department of Education (ED) requests an extension for the section 7002 Application for Assistance under Title VII of the Elementary and Secondary Education Act (ESEA) as amended. This application is for the Impact Aid Payments for Federal Property for local educational agencies (LEAs) that have lost local tax revenues due to federal activities</w:t>
      </w:r>
      <w:r w:rsidRPr="57C06331" w:rsidR="74A7D2B1">
        <w:rPr>
          <w:rFonts w:ascii="Times New Roman" w:hAnsi="Times New Roman"/>
        </w:rPr>
        <w:t xml:space="preserve">. </w:t>
      </w:r>
      <w:r w:rsidRPr="57C06331" w:rsidR="00921CE1">
        <w:rPr>
          <w:rFonts w:ascii="Times New Roman" w:hAnsi="Times New Roman"/>
        </w:rPr>
        <w:t xml:space="preserve"> </w:t>
      </w:r>
    </w:p>
    <w:p w:rsidR="00AD381B" w:rsidRPr="0031037D" w:rsidP="00EF6B40" w14:paraId="58CE2528" w14:textId="6968EDF7">
      <w:pPr>
        <w:suppressAutoHyphens/>
        <w:spacing w:line="240" w:lineRule="exact"/>
        <w:rPr>
          <w:rFonts w:ascii="Times New Roman" w:hAnsi="Times New Roman"/>
        </w:rPr>
      </w:pPr>
    </w:p>
    <w:p w:rsidR="00AD381B" w:rsidRPr="00AD381B" w:rsidP="00AD381B" w14:paraId="58CE2529" w14:textId="77777777">
      <w:pPr>
        <w:pStyle w:val="ListParagraph"/>
        <w:suppressAutoHyphens/>
        <w:spacing w:line="240" w:lineRule="exact"/>
        <w:contextualSpacing w:val="0"/>
        <w:rPr>
          <w:rFonts w:ascii="Times New Roman" w:hAnsi="Times New Roman"/>
          <w:szCs w:val="24"/>
        </w:rPr>
      </w:pPr>
    </w:p>
    <w:p w:rsidR="00AD381B" w:rsidP="00AD381B" w14:paraId="58CE252A" w14:textId="7F62B3D2">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w:t>
      </w:r>
      <w:r w:rsidR="00921CE1">
        <w:rPr>
          <w:rFonts w:ascii="Times New Roman" w:hAnsi="Times New Roman"/>
          <w:b/>
          <w:szCs w:val="24"/>
        </w:rPr>
        <w:t xml:space="preserve">. </w:t>
      </w:r>
      <w:r w:rsidRPr="00AD381B">
        <w:rPr>
          <w:rFonts w:ascii="Times New Roman" w:hAnsi="Times New Roman"/>
          <w:b/>
          <w:szCs w:val="24"/>
        </w:rPr>
        <w:t>Except for a new collection, indicate the actual use the agency has made of the information received from the current collection.</w:t>
      </w:r>
    </w:p>
    <w:p w:rsidR="00214A62" w:rsidP="00AD381B" w14:paraId="0D47AE19" w14:textId="77777777">
      <w:pPr>
        <w:suppressAutoHyphens/>
        <w:spacing w:line="240" w:lineRule="exact"/>
        <w:rPr>
          <w:rFonts w:ascii="Times New Roman" w:hAnsi="Times New Roman"/>
          <w:szCs w:val="24"/>
        </w:rPr>
      </w:pPr>
    </w:p>
    <w:p w:rsidR="00AD381B" w:rsidP="000B440E" w14:paraId="58CE252B" w14:textId="011F14BB">
      <w:pPr>
        <w:suppressAutoHyphens/>
        <w:spacing w:line="240" w:lineRule="exact"/>
        <w:ind w:left="720"/>
        <w:rPr>
          <w:rFonts w:ascii="Times New Roman" w:hAnsi="Times New Roman"/>
          <w:szCs w:val="24"/>
        </w:rPr>
      </w:pPr>
      <w:r w:rsidRPr="00214A62">
        <w:rPr>
          <w:rFonts w:ascii="Times New Roman" w:hAnsi="Times New Roman"/>
          <w:szCs w:val="24"/>
        </w:rPr>
        <w:t>The statute</w:t>
      </w:r>
      <w:r w:rsidR="00B32747">
        <w:rPr>
          <w:rFonts w:ascii="Times New Roman" w:hAnsi="Times New Roman"/>
          <w:szCs w:val="24"/>
        </w:rPr>
        <w:t xml:space="preserve"> (20 USC 7702)</w:t>
      </w:r>
      <w:r w:rsidRPr="00214A62">
        <w:rPr>
          <w:rFonts w:ascii="Times New Roman" w:hAnsi="Times New Roman"/>
          <w:szCs w:val="24"/>
        </w:rPr>
        <w:t xml:space="preserve"> and implementing regulations (34 CFR Part 222, Subpart B) require</w:t>
      </w:r>
      <w:r w:rsidR="00F61BAE">
        <w:rPr>
          <w:rFonts w:ascii="Times New Roman" w:hAnsi="Times New Roman"/>
          <w:szCs w:val="24"/>
        </w:rPr>
        <w:t xml:space="preserve"> </w:t>
      </w:r>
      <w:r w:rsidRPr="00214A62">
        <w:rPr>
          <w:rFonts w:ascii="Times New Roman" w:hAnsi="Times New Roman"/>
          <w:szCs w:val="24"/>
        </w:rPr>
        <w:t>annual data to determine an LEA’s eligibility for the program and</w:t>
      </w:r>
      <w:r w:rsidR="00F61BAE">
        <w:rPr>
          <w:rFonts w:ascii="Times New Roman" w:hAnsi="Times New Roman"/>
          <w:szCs w:val="24"/>
        </w:rPr>
        <w:t xml:space="preserve">, if eligible, </w:t>
      </w:r>
      <w:r w:rsidRPr="00214A62">
        <w:rPr>
          <w:rFonts w:ascii="Times New Roman" w:hAnsi="Times New Roman"/>
          <w:szCs w:val="24"/>
        </w:rPr>
        <w:t>the amount of the applicant’s grant award</w:t>
      </w:r>
      <w:r w:rsidR="00921CE1">
        <w:rPr>
          <w:rFonts w:ascii="Times New Roman" w:hAnsi="Times New Roman"/>
          <w:szCs w:val="24"/>
        </w:rPr>
        <w:t xml:space="preserve">. </w:t>
      </w:r>
    </w:p>
    <w:p w:rsidR="00043C32" w:rsidRPr="00AD381B" w:rsidP="00AD381B" w14:paraId="58CE252C" w14:textId="77777777">
      <w:pPr>
        <w:suppressAutoHyphens/>
        <w:spacing w:line="240" w:lineRule="exact"/>
        <w:rPr>
          <w:rFonts w:ascii="Times New Roman" w:hAnsi="Times New Roman"/>
          <w:szCs w:val="24"/>
        </w:rPr>
      </w:pPr>
    </w:p>
    <w:p w:rsidR="00043C32" w:rsidRPr="00AD381B" w:rsidP="00AD381B" w14:paraId="58CE252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0B440E" w:rsidP="00AD381B" w14:paraId="338B5DD2" w14:textId="77777777">
      <w:pPr>
        <w:pStyle w:val="ListParagraph"/>
        <w:tabs>
          <w:tab w:val="left" w:pos="-720"/>
        </w:tabs>
        <w:suppressAutoHyphens/>
        <w:contextualSpacing w:val="0"/>
        <w:rPr>
          <w:rFonts w:ascii="Times New Roman" w:hAnsi="Times New Roman"/>
          <w:szCs w:val="24"/>
        </w:rPr>
      </w:pPr>
    </w:p>
    <w:p w:rsidR="00AD381B" w:rsidP="2854DCC0" w14:paraId="58CE252E" w14:textId="01E38427">
      <w:pPr>
        <w:pStyle w:val="ListParagraph"/>
        <w:suppressAutoHyphens/>
        <w:rPr>
          <w:rFonts w:ascii="Times New Roman" w:hAnsi="Times New Roman"/>
        </w:rPr>
      </w:pPr>
      <w:r w:rsidRPr="2854DCC0">
        <w:rPr>
          <w:rFonts w:ascii="Times New Roman" w:hAnsi="Times New Roman"/>
        </w:rPr>
        <w:t>Applicants prepare and submit these applications through ED’s Impact Aid Grant System</w:t>
      </w:r>
      <w:r w:rsidR="00FF3767">
        <w:rPr>
          <w:rFonts w:ascii="Times New Roman" w:hAnsi="Times New Roman"/>
        </w:rPr>
        <w:t xml:space="preserve"> (IAGS)</w:t>
      </w:r>
      <w:r w:rsidRPr="2854DCC0">
        <w:rPr>
          <w:rFonts w:ascii="Times New Roman" w:hAnsi="Times New Roman"/>
        </w:rPr>
        <w:t xml:space="preserve"> website</w:t>
      </w:r>
      <w:r w:rsidR="00190789">
        <w:rPr>
          <w:rFonts w:ascii="Times New Roman" w:hAnsi="Times New Roman"/>
        </w:rPr>
        <w:t xml:space="preserve"> (</w:t>
      </w:r>
      <w:r w:rsidRPr="00FF3767" w:rsidR="00FF3767">
        <w:rPr>
          <w:rFonts w:ascii="Times New Roman" w:hAnsi="Times New Roman"/>
        </w:rPr>
        <w:t>https://impactaid.ed.gov/</w:t>
      </w:r>
      <w:r w:rsidR="00FF3767">
        <w:rPr>
          <w:rFonts w:ascii="Times New Roman" w:hAnsi="Times New Roman"/>
        </w:rPr>
        <w:t>)</w:t>
      </w:r>
      <w:r w:rsidR="00921CE1">
        <w:rPr>
          <w:rFonts w:ascii="Times New Roman" w:hAnsi="Times New Roman"/>
        </w:rPr>
        <w:t xml:space="preserve">. </w:t>
      </w:r>
      <w:r w:rsidR="00FF3767">
        <w:rPr>
          <w:rFonts w:ascii="Times New Roman" w:hAnsi="Times New Roman"/>
        </w:rPr>
        <w:t>IAGS</w:t>
      </w:r>
      <w:r w:rsidRPr="2854DCC0">
        <w:rPr>
          <w:rFonts w:ascii="Times New Roman" w:hAnsi="Times New Roman"/>
        </w:rPr>
        <w:t xml:space="preserve"> offers </w:t>
      </w:r>
      <w:r w:rsidR="00A54DF0">
        <w:rPr>
          <w:rFonts w:ascii="Times New Roman" w:hAnsi="Times New Roman"/>
        </w:rPr>
        <w:t>established</w:t>
      </w:r>
      <w:r w:rsidRPr="2854DCC0">
        <w:rPr>
          <w:rFonts w:ascii="Times New Roman" w:hAnsi="Times New Roman"/>
        </w:rPr>
        <w:t xml:space="preserve"> applicants significant </w:t>
      </w:r>
      <w:r w:rsidR="00952031">
        <w:rPr>
          <w:rFonts w:ascii="Times New Roman" w:hAnsi="Times New Roman"/>
        </w:rPr>
        <w:t xml:space="preserve">time saving </w:t>
      </w:r>
      <w:r w:rsidRPr="2854DCC0">
        <w:rPr>
          <w:rFonts w:ascii="Times New Roman" w:hAnsi="Times New Roman"/>
        </w:rPr>
        <w:t>advantage</w:t>
      </w:r>
      <w:r w:rsidR="00952031">
        <w:rPr>
          <w:rFonts w:ascii="Times New Roman" w:hAnsi="Times New Roman"/>
        </w:rPr>
        <w:t xml:space="preserve"> </w:t>
      </w:r>
      <w:r w:rsidR="00282C18">
        <w:rPr>
          <w:rFonts w:ascii="Times New Roman" w:hAnsi="Times New Roman"/>
        </w:rPr>
        <w:t xml:space="preserve">by </w:t>
      </w:r>
      <w:r w:rsidRPr="2854DCC0">
        <w:rPr>
          <w:rFonts w:ascii="Times New Roman" w:hAnsi="Times New Roman"/>
        </w:rPr>
        <w:t>pre-</w:t>
      </w:r>
      <w:r w:rsidR="000601E5">
        <w:rPr>
          <w:rFonts w:ascii="Times New Roman" w:hAnsi="Times New Roman"/>
        </w:rPr>
        <w:t>filling</w:t>
      </w:r>
      <w:r w:rsidRPr="2854DCC0" w:rsidR="000601E5">
        <w:rPr>
          <w:rFonts w:ascii="Times New Roman" w:hAnsi="Times New Roman"/>
        </w:rPr>
        <w:t xml:space="preserve"> </w:t>
      </w:r>
      <w:r w:rsidRPr="2854DCC0">
        <w:rPr>
          <w:rFonts w:ascii="Times New Roman" w:hAnsi="Times New Roman"/>
        </w:rPr>
        <w:t xml:space="preserve">much of the LEA’s information and </w:t>
      </w:r>
      <w:r w:rsidR="000601E5">
        <w:rPr>
          <w:rFonts w:ascii="Times New Roman" w:hAnsi="Times New Roman"/>
        </w:rPr>
        <w:t>f</w:t>
      </w:r>
      <w:r w:rsidRPr="2854DCC0" w:rsidR="000601E5">
        <w:rPr>
          <w:rFonts w:ascii="Times New Roman" w:hAnsi="Times New Roman"/>
        </w:rPr>
        <w:t xml:space="preserve">ederal </w:t>
      </w:r>
      <w:r w:rsidRPr="2854DCC0">
        <w:rPr>
          <w:rFonts w:ascii="Times New Roman" w:hAnsi="Times New Roman"/>
        </w:rPr>
        <w:t>property data</w:t>
      </w:r>
      <w:r w:rsidR="00921CE1">
        <w:rPr>
          <w:rFonts w:ascii="Times New Roman" w:hAnsi="Times New Roman"/>
        </w:rPr>
        <w:t xml:space="preserve">. </w:t>
      </w:r>
      <w:r w:rsidR="000601E5">
        <w:rPr>
          <w:rFonts w:ascii="Times New Roman" w:hAnsi="Times New Roman"/>
        </w:rPr>
        <w:t>IAGS</w:t>
      </w:r>
      <w:r w:rsidRPr="2854DCC0">
        <w:rPr>
          <w:rFonts w:ascii="Times New Roman" w:hAnsi="Times New Roman"/>
        </w:rPr>
        <w:t xml:space="preserve"> checks for </w:t>
      </w:r>
      <w:r w:rsidR="00D91CE0">
        <w:rPr>
          <w:rFonts w:ascii="Times New Roman" w:hAnsi="Times New Roman"/>
        </w:rPr>
        <w:t xml:space="preserve">a complete application and conducts mathematical </w:t>
      </w:r>
      <w:r w:rsidRPr="2854DCC0">
        <w:rPr>
          <w:rFonts w:ascii="Times New Roman" w:hAnsi="Times New Roman"/>
        </w:rPr>
        <w:t>checks for table subtotals and the application total</w:t>
      </w:r>
      <w:r w:rsidR="00921CE1">
        <w:rPr>
          <w:rFonts w:ascii="Times New Roman" w:hAnsi="Times New Roman"/>
        </w:rPr>
        <w:t xml:space="preserve">. </w:t>
      </w:r>
      <w:r w:rsidRPr="2854DCC0">
        <w:rPr>
          <w:rFonts w:ascii="Times New Roman" w:hAnsi="Times New Roman"/>
        </w:rPr>
        <w:t>This software reduces the number of errors in applications submitted to ED</w:t>
      </w:r>
      <w:r w:rsidR="004B4223">
        <w:rPr>
          <w:rFonts w:ascii="Times New Roman" w:hAnsi="Times New Roman"/>
        </w:rPr>
        <w:t xml:space="preserve"> and expedites the processing of applications</w:t>
      </w:r>
      <w:r w:rsidRPr="2854DCC0">
        <w:rPr>
          <w:rFonts w:ascii="Times New Roman" w:hAnsi="Times New Roman"/>
        </w:rPr>
        <w:t>.</w:t>
      </w:r>
    </w:p>
    <w:p w:rsidR="00AD381B" w:rsidP="00AD381B" w14:paraId="58CE252F" w14:textId="77777777">
      <w:pPr>
        <w:pStyle w:val="ListParagraph"/>
        <w:tabs>
          <w:tab w:val="left" w:pos="-720"/>
        </w:tabs>
        <w:suppressAutoHyphens/>
        <w:contextualSpacing w:val="0"/>
        <w:rPr>
          <w:rFonts w:ascii="Times New Roman" w:hAnsi="Times New Roman"/>
          <w:szCs w:val="24"/>
        </w:rPr>
      </w:pPr>
    </w:p>
    <w:p w:rsidR="00AD381B" w:rsidP="00AD381B" w14:paraId="58CE2530" w14:textId="1F5BC87C">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w:t>
      </w:r>
      <w:r w:rsidR="00921CE1">
        <w:rPr>
          <w:rFonts w:ascii="Times New Roman" w:hAnsi="Times New Roman"/>
          <w:b/>
          <w:szCs w:val="24"/>
        </w:rPr>
        <w:t xml:space="preserve">. </w:t>
      </w:r>
      <w:r w:rsidRPr="00246FE9">
        <w:rPr>
          <w:rFonts w:ascii="Times New Roman" w:hAnsi="Times New Roman"/>
          <w:b/>
          <w:szCs w:val="24"/>
        </w:rPr>
        <w:t>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E59AB" w:rsidP="00246FE9" w14:paraId="2DE1EF2F" w14:textId="77777777">
      <w:pPr>
        <w:pStyle w:val="ListParagraph"/>
        <w:tabs>
          <w:tab w:val="left" w:pos="-720"/>
        </w:tabs>
        <w:suppressAutoHyphens/>
        <w:contextualSpacing w:val="0"/>
        <w:rPr>
          <w:rFonts w:ascii="Times New Roman" w:hAnsi="Times New Roman"/>
          <w:b/>
          <w:szCs w:val="24"/>
        </w:rPr>
      </w:pPr>
    </w:p>
    <w:p w:rsidR="00246FE9" w:rsidRPr="002E59AB" w:rsidP="00246FE9" w14:paraId="58CE2531" w14:textId="34507191">
      <w:pPr>
        <w:pStyle w:val="ListParagraph"/>
        <w:tabs>
          <w:tab w:val="left" w:pos="-720"/>
        </w:tabs>
        <w:suppressAutoHyphens/>
        <w:contextualSpacing w:val="0"/>
        <w:rPr>
          <w:rFonts w:ascii="Times New Roman" w:hAnsi="Times New Roman"/>
          <w:bCs/>
          <w:szCs w:val="24"/>
        </w:rPr>
      </w:pPr>
      <w:r w:rsidRPr="002E59AB">
        <w:rPr>
          <w:rFonts w:ascii="Times New Roman" w:hAnsi="Times New Roman"/>
          <w:bCs/>
          <w:szCs w:val="24"/>
        </w:rPr>
        <w:t>The information requested under these collections is not duplicated in any other data collection</w:t>
      </w:r>
      <w:r w:rsidR="00921CE1">
        <w:rPr>
          <w:rFonts w:ascii="Times New Roman" w:hAnsi="Times New Roman"/>
          <w:bCs/>
          <w:szCs w:val="24"/>
        </w:rPr>
        <w:t xml:space="preserve">. </w:t>
      </w:r>
      <w:r w:rsidRPr="002E59AB">
        <w:rPr>
          <w:rFonts w:ascii="Times New Roman" w:hAnsi="Times New Roman"/>
          <w:bCs/>
          <w:szCs w:val="24"/>
        </w:rPr>
        <w:t xml:space="preserve"> </w:t>
      </w:r>
    </w:p>
    <w:p w:rsidR="00043C32" w:rsidP="00AD381B" w14:paraId="58CE253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F237FC" w:rsidP="00AD381B" w14:paraId="7FE3650E" w14:textId="77777777">
      <w:pPr>
        <w:pStyle w:val="ListParagraph"/>
        <w:contextualSpacing w:val="0"/>
        <w:rPr>
          <w:rFonts w:ascii="Times New Roman" w:hAnsi="Times New Roman"/>
          <w:szCs w:val="24"/>
        </w:rPr>
      </w:pPr>
    </w:p>
    <w:p w:rsidR="00AD381B" w:rsidP="00AD381B" w14:paraId="58CE2533" w14:textId="44E6B499">
      <w:pPr>
        <w:pStyle w:val="ListParagraph"/>
        <w:contextualSpacing w:val="0"/>
        <w:rPr>
          <w:rFonts w:ascii="Times New Roman" w:hAnsi="Times New Roman"/>
          <w:szCs w:val="24"/>
        </w:rPr>
      </w:pPr>
      <w:r w:rsidRPr="00F237FC">
        <w:rPr>
          <w:rFonts w:ascii="Times New Roman" w:hAnsi="Times New Roman"/>
          <w:szCs w:val="24"/>
        </w:rPr>
        <w:t xml:space="preserve">Small businesses are not impacted by this data </w:t>
      </w:r>
      <w:r w:rsidRPr="00F237FC" w:rsidR="00320E26">
        <w:rPr>
          <w:rFonts w:ascii="Times New Roman" w:hAnsi="Times New Roman"/>
          <w:szCs w:val="24"/>
        </w:rPr>
        <w:t>collection</w:t>
      </w:r>
      <w:r w:rsidR="00320E26">
        <w:rPr>
          <w:rFonts w:ascii="Times New Roman" w:hAnsi="Times New Roman"/>
          <w:szCs w:val="24"/>
        </w:rPr>
        <w:t xml:space="preserve"> but</w:t>
      </w:r>
      <w:r w:rsidR="00BB4386">
        <w:rPr>
          <w:rFonts w:ascii="Times New Roman" w:hAnsi="Times New Roman"/>
          <w:szCs w:val="24"/>
        </w:rPr>
        <w:t xml:space="preserve"> does serve </w:t>
      </w:r>
      <w:r w:rsidR="00096026">
        <w:rPr>
          <w:rFonts w:ascii="Times New Roman" w:hAnsi="Times New Roman"/>
          <w:szCs w:val="24"/>
        </w:rPr>
        <w:t>approximately 39% small</w:t>
      </w:r>
      <w:r w:rsidR="00BB4386">
        <w:rPr>
          <w:rFonts w:ascii="Times New Roman" w:hAnsi="Times New Roman"/>
          <w:szCs w:val="24"/>
        </w:rPr>
        <w:t xml:space="preserve"> </w:t>
      </w:r>
      <w:r w:rsidR="00320E26">
        <w:rPr>
          <w:rFonts w:ascii="Times New Roman" w:hAnsi="Times New Roman"/>
          <w:szCs w:val="24"/>
        </w:rPr>
        <w:t>LEAs</w:t>
      </w:r>
      <w:r w:rsidR="00921CE1">
        <w:rPr>
          <w:rFonts w:ascii="Times New Roman" w:hAnsi="Times New Roman"/>
          <w:szCs w:val="24"/>
        </w:rPr>
        <w:t xml:space="preserve">. </w:t>
      </w:r>
      <w:r w:rsidRPr="00F237FC">
        <w:rPr>
          <w:rFonts w:ascii="Times New Roman" w:hAnsi="Times New Roman"/>
          <w:szCs w:val="24"/>
        </w:rPr>
        <w:t xml:space="preserve"> </w:t>
      </w:r>
      <w:r w:rsidR="005D1D62">
        <w:rPr>
          <w:rFonts w:ascii="Times New Roman" w:hAnsi="Times New Roman"/>
          <w:szCs w:val="24"/>
        </w:rPr>
        <w:t>Plain English p</w:t>
      </w:r>
      <w:r w:rsidRPr="00F237FC">
        <w:rPr>
          <w:rFonts w:ascii="Times New Roman" w:hAnsi="Times New Roman"/>
          <w:szCs w:val="24"/>
        </w:rPr>
        <w:t xml:space="preserve">rogram </w:t>
      </w:r>
      <w:r w:rsidR="00D02B9A">
        <w:rPr>
          <w:rFonts w:ascii="Times New Roman" w:hAnsi="Times New Roman"/>
          <w:szCs w:val="24"/>
        </w:rPr>
        <w:t xml:space="preserve">instructions, </w:t>
      </w:r>
      <w:r w:rsidR="006311F2">
        <w:rPr>
          <w:rFonts w:ascii="Times New Roman" w:hAnsi="Times New Roman"/>
          <w:szCs w:val="24"/>
        </w:rPr>
        <w:t xml:space="preserve">regulations and technical assistance </w:t>
      </w:r>
      <w:r w:rsidR="000C2923">
        <w:rPr>
          <w:rFonts w:ascii="Times New Roman" w:hAnsi="Times New Roman"/>
          <w:szCs w:val="24"/>
        </w:rPr>
        <w:t xml:space="preserve">standardize </w:t>
      </w:r>
      <w:r w:rsidR="00CB749C">
        <w:rPr>
          <w:rFonts w:ascii="Times New Roman" w:hAnsi="Times New Roman"/>
          <w:szCs w:val="24"/>
        </w:rPr>
        <w:t xml:space="preserve">the </w:t>
      </w:r>
      <w:r w:rsidRPr="00F237FC" w:rsidR="00CB749C">
        <w:rPr>
          <w:rFonts w:ascii="Times New Roman" w:hAnsi="Times New Roman"/>
          <w:szCs w:val="24"/>
        </w:rPr>
        <w:t>information</w:t>
      </w:r>
      <w:r w:rsidRPr="00F237FC">
        <w:rPr>
          <w:rFonts w:ascii="Times New Roman" w:hAnsi="Times New Roman"/>
          <w:szCs w:val="24"/>
        </w:rPr>
        <w:t xml:space="preserve"> to minimize the burden for all applicants</w:t>
      </w:r>
      <w:r w:rsidR="00921CE1">
        <w:rPr>
          <w:rFonts w:ascii="Times New Roman" w:hAnsi="Times New Roman"/>
          <w:szCs w:val="24"/>
        </w:rPr>
        <w:t xml:space="preserve">. </w:t>
      </w:r>
    </w:p>
    <w:p w:rsidR="00AD381B" w:rsidP="00AD381B" w14:paraId="58CE2534" w14:textId="77777777">
      <w:pPr>
        <w:pStyle w:val="ListParagraph"/>
        <w:contextualSpacing w:val="0"/>
        <w:rPr>
          <w:rFonts w:ascii="Times New Roman" w:hAnsi="Times New Roman"/>
          <w:szCs w:val="24"/>
        </w:rPr>
      </w:pPr>
    </w:p>
    <w:p w:rsidR="00043C32" w:rsidP="00AD381B" w14:paraId="58CE2535" w14:textId="564DBF9E">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D46925" w:rsidRPr="00AD381B" w:rsidP="00D46925" w14:paraId="7FBCEFEE" w14:textId="77777777">
      <w:pPr>
        <w:pStyle w:val="ListParagraph"/>
        <w:tabs>
          <w:tab w:val="left" w:pos="-720"/>
        </w:tabs>
        <w:suppressAutoHyphens/>
        <w:contextualSpacing w:val="0"/>
        <w:rPr>
          <w:rFonts w:ascii="Times New Roman" w:hAnsi="Times New Roman"/>
          <w:b/>
          <w:szCs w:val="24"/>
        </w:rPr>
      </w:pPr>
    </w:p>
    <w:p w:rsidR="00F237FC" w:rsidRPr="00D46925" w:rsidP="57C06331" w14:paraId="544B4048" w14:textId="3B76A29B">
      <w:pPr>
        <w:pStyle w:val="ListParagraph"/>
        <w:suppressAutoHyphens/>
        <w:rPr>
          <w:rFonts w:ascii="Times New Roman" w:hAnsi="Times New Roman"/>
        </w:rPr>
      </w:pPr>
      <w:r w:rsidRPr="57C06331">
        <w:rPr>
          <w:rFonts w:ascii="Times New Roman" w:hAnsi="Times New Roman"/>
        </w:rPr>
        <w:t xml:space="preserve">The statute requires applicants to apply for funds annually and authorizes the payment </w:t>
      </w:r>
      <w:r w:rsidRPr="57C06331" w:rsidR="005A44CB">
        <w:rPr>
          <w:rFonts w:ascii="Times New Roman" w:hAnsi="Times New Roman"/>
        </w:rPr>
        <w:t>based on those applications.</w:t>
      </w:r>
      <w:r w:rsidRPr="57C06331">
        <w:rPr>
          <w:rFonts w:ascii="Times New Roman" w:hAnsi="Times New Roman"/>
        </w:rPr>
        <w:t xml:space="preserve"> Without </w:t>
      </w:r>
      <w:r w:rsidRPr="57C06331" w:rsidR="00D0367B">
        <w:rPr>
          <w:rFonts w:ascii="Times New Roman" w:hAnsi="Times New Roman"/>
        </w:rPr>
        <w:t xml:space="preserve">this </w:t>
      </w:r>
      <w:r w:rsidRPr="57C06331" w:rsidR="00CB749C">
        <w:rPr>
          <w:rFonts w:ascii="Times New Roman" w:hAnsi="Times New Roman"/>
        </w:rPr>
        <w:t>collection,</w:t>
      </w:r>
      <w:r w:rsidRPr="57C06331">
        <w:rPr>
          <w:rFonts w:ascii="Times New Roman" w:hAnsi="Times New Roman"/>
        </w:rPr>
        <w:t xml:space="preserve"> </w:t>
      </w:r>
      <w:r w:rsidRPr="57C06331" w:rsidR="003E43D3">
        <w:rPr>
          <w:rFonts w:ascii="Times New Roman" w:hAnsi="Times New Roman"/>
        </w:rPr>
        <w:t xml:space="preserve">ED </w:t>
      </w:r>
      <w:r w:rsidRPr="57C06331">
        <w:rPr>
          <w:rFonts w:ascii="Times New Roman" w:hAnsi="Times New Roman"/>
        </w:rPr>
        <w:t>would not be able to disburse these fund</w:t>
      </w:r>
      <w:r w:rsidRPr="57C06331" w:rsidR="5EACBBB9">
        <w:rPr>
          <w:rFonts w:ascii="Times New Roman" w:hAnsi="Times New Roman"/>
        </w:rPr>
        <w:t xml:space="preserve">s in a manner consistent with the statute. </w:t>
      </w:r>
      <w:r w:rsidRPr="57C06331" w:rsidR="00206759">
        <w:rPr>
          <w:rFonts w:ascii="Times New Roman" w:hAnsi="Times New Roman"/>
        </w:rPr>
        <w:t xml:space="preserve"> </w:t>
      </w:r>
    </w:p>
    <w:p w:rsidR="00D46925" w:rsidP="00F237FC" w14:paraId="4B81EF9C" w14:textId="77777777">
      <w:pPr>
        <w:pStyle w:val="ListParagraph"/>
        <w:tabs>
          <w:tab w:val="left" w:pos="-720"/>
        </w:tabs>
        <w:suppressAutoHyphens/>
        <w:rPr>
          <w:rFonts w:ascii="Times New Roman" w:hAnsi="Times New Roman"/>
          <w:b/>
          <w:szCs w:val="24"/>
        </w:rPr>
      </w:pPr>
    </w:p>
    <w:p w:rsidR="00043C32" w:rsidRPr="00AD381B" w:rsidP="00AD381B" w14:paraId="58CE2536" w14:textId="51A8D048">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58CE2537" w14:textId="77777777">
      <w:pPr>
        <w:tabs>
          <w:tab w:val="left" w:pos="-720"/>
        </w:tabs>
        <w:suppressAutoHyphens/>
        <w:rPr>
          <w:rFonts w:ascii="Times New Roman" w:hAnsi="Times New Roman"/>
          <w:b/>
          <w:szCs w:val="24"/>
        </w:rPr>
      </w:pPr>
    </w:p>
    <w:p w:rsidR="00043C32" w:rsidRPr="00AD381B" w:rsidP="00AD381B" w14:paraId="58CE253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58CE2539" w14:textId="77777777">
      <w:pPr>
        <w:numPr>
          <w:ilvl w:val="12"/>
          <w:numId w:val="0"/>
        </w:numPr>
        <w:tabs>
          <w:tab w:val="left" w:pos="-720"/>
        </w:tabs>
        <w:suppressAutoHyphens/>
        <w:ind w:left="340"/>
        <w:rPr>
          <w:rFonts w:ascii="Times New Roman" w:hAnsi="Times New Roman"/>
          <w:b/>
          <w:szCs w:val="24"/>
        </w:rPr>
      </w:pPr>
    </w:p>
    <w:p w:rsidR="00043C32" w:rsidRPr="00AD381B" w:rsidP="00AD381B" w14:paraId="58CE253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58CE253B" w14:textId="77777777">
      <w:pPr>
        <w:numPr>
          <w:ilvl w:val="12"/>
          <w:numId w:val="0"/>
        </w:numPr>
        <w:tabs>
          <w:tab w:val="left" w:pos="-720"/>
        </w:tabs>
        <w:suppressAutoHyphens/>
        <w:rPr>
          <w:rFonts w:ascii="Times New Roman" w:hAnsi="Times New Roman"/>
          <w:b/>
          <w:szCs w:val="24"/>
        </w:rPr>
      </w:pPr>
    </w:p>
    <w:p w:rsidR="00043C32" w:rsidRPr="00AD381B" w:rsidP="00AD381B" w14:paraId="58CE253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58CE253D" w14:textId="77777777">
      <w:pPr>
        <w:numPr>
          <w:ilvl w:val="12"/>
          <w:numId w:val="0"/>
        </w:numPr>
        <w:tabs>
          <w:tab w:val="left" w:pos="-720"/>
        </w:tabs>
        <w:suppressAutoHyphens/>
        <w:rPr>
          <w:rFonts w:ascii="Times New Roman" w:hAnsi="Times New Roman"/>
          <w:b/>
          <w:szCs w:val="24"/>
        </w:rPr>
      </w:pPr>
    </w:p>
    <w:p w:rsidR="00043C32" w:rsidRPr="00AD381B" w:rsidP="00AD381B" w14:paraId="58CE253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58CE253F" w14:textId="77777777">
      <w:pPr>
        <w:numPr>
          <w:ilvl w:val="12"/>
          <w:numId w:val="0"/>
        </w:numPr>
        <w:tabs>
          <w:tab w:val="left" w:pos="-720"/>
        </w:tabs>
        <w:suppressAutoHyphens/>
        <w:rPr>
          <w:rFonts w:ascii="Times New Roman" w:hAnsi="Times New Roman"/>
          <w:b/>
          <w:szCs w:val="24"/>
        </w:rPr>
      </w:pPr>
    </w:p>
    <w:p w:rsidR="00043C32" w:rsidRPr="00AD381B" w:rsidP="00AD381B" w14:paraId="58CE254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58CE2541" w14:textId="77777777">
      <w:pPr>
        <w:numPr>
          <w:ilvl w:val="12"/>
          <w:numId w:val="0"/>
        </w:numPr>
        <w:tabs>
          <w:tab w:val="left" w:pos="-720"/>
        </w:tabs>
        <w:suppressAutoHyphens/>
        <w:rPr>
          <w:rFonts w:ascii="Times New Roman" w:hAnsi="Times New Roman"/>
          <w:b/>
          <w:szCs w:val="24"/>
        </w:rPr>
      </w:pPr>
    </w:p>
    <w:p w:rsidR="00043C32" w:rsidRPr="00AD381B" w:rsidP="00AD381B" w14:paraId="58CE254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58CE2543" w14:textId="77777777">
      <w:pPr>
        <w:numPr>
          <w:ilvl w:val="12"/>
          <w:numId w:val="0"/>
        </w:numPr>
        <w:tabs>
          <w:tab w:val="left" w:pos="-720"/>
        </w:tabs>
        <w:suppressAutoHyphens/>
        <w:rPr>
          <w:rFonts w:ascii="Times New Roman" w:hAnsi="Times New Roman"/>
          <w:b/>
          <w:szCs w:val="24"/>
        </w:rPr>
      </w:pPr>
    </w:p>
    <w:p w:rsidR="00043C32" w:rsidRPr="00AD381B" w:rsidP="00AD381B" w14:paraId="58CE254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58CE2545" w14:textId="77777777">
      <w:pPr>
        <w:numPr>
          <w:ilvl w:val="12"/>
          <w:numId w:val="0"/>
        </w:numPr>
        <w:tabs>
          <w:tab w:val="left" w:pos="-720"/>
        </w:tabs>
        <w:suppressAutoHyphens/>
        <w:rPr>
          <w:rFonts w:ascii="Times New Roman" w:hAnsi="Times New Roman"/>
          <w:b/>
          <w:szCs w:val="24"/>
        </w:rPr>
      </w:pPr>
    </w:p>
    <w:p w:rsidR="00043C32" w:rsidP="00AD381B" w14:paraId="58CE254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C73D4D" w:rsidP="00AD381B" w14:paraId="323FC958" w14:textId="77777777">
      <w:pPr>
        <w:pStyle w:val="ListParagraph"/>
        <w:rPr>
          <w:rFonts w:ascii="Times New Roman" w:hAnsi="Times New Roman"/>
          <w:b/>
          <w:szCs w:val="24"/>
        </w:rPr>
      </w:pPr>
    </w:p>
    <w:p w:rsidR="00AD381B" w:rsidRPr="00C73D4D" w:rsidP="00AD381B" w14:paraId="58CE2547" w14:textId="5ACB6D91">
      <w:pPr>
        <w:pStyle w:val="ListParagraph"/>
        <w:rPr>
          <w:rFonts w:ascii="Times New Roman" w:hAnsi="Times New Roman"/>
          <w:bCs/>
          <w:szCs w:val="24"/>
        </w:rPr>
      </w:pPr>
      <w:r>
        <w:rPr>
          <w:rFonts w:ascii="Times New Roman" w:hAnsi="Times New Roman"/>
          <w:bCs/>
          <w:szCs w:val="24"/>
        </w:rPr>
        <w:t xml:space="preserve">The </w:t>
      </w:r>
      <w:r w:rsidRPr="00C73D4D" w:rsidR="00C73D4D">
        <w:rPr>
          <w:rFonts w:ascii="Times New Roman" w:hAnsi="Times New Roman"/>
          <w:bCs/>
          <w:szCs w:val="24"/>
        </w:rPr>
        <w:t xml:space="preserve">information collection </w:t>
      </w:r>
      <w:r>
        <w:rPr>
          <w:rFonts w:ascii="Times New Roman" w:hAnsi="Times New Roman"/>
          <w:bCs/>
          <w:szCs w:val="24"/>
        </w:rPr>
        <w:t>is</w:t>
      </w:r>
      <w:r w:rsidRPr="00C73D4D" w:rsidR="00C73D4D">
        <w:rPr>
          <w:rFonts w:ascii="Times New Roman" w:hAnsi="Times New Roman"/>
          <w:bCs/>
          <w:szCs w:val="24"/>
        </w:rPr>
        <w:t xml:space="preserve"> conducted in a manner consistent with the requirements of 5 CFR 1320.5.</w:t>
      </w:r>
    </w:p>
    <w:p w:rsidR="00AD381B" w:rsidRPr="00AD381B" w:rsidP="00AD381B" w14:paraId="58CE2548" w14:textId="77777777">
      <w:pPr>
        <w:tabs>
          <w:tab w:val="left" w:pos="-720"/>
        </w:tabs>
        <w:suppressAutoHyphens/>
        <w:rPr>
          <w:rFonts w:ascii="Times New Roman" w:hAnsi="Times New Roman"/>
          <w:szCs w:val="24"/>
        </w:rPr>
      </w:pPr>
    </w:p>
    <w:p w:rsidR="00D75313" w:rsidP="00AD381B" w14:paraId="58CE254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58CE254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58CE254B" w14:textId="1B763BA8">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sidR="004B4223">
        <w:rPr>
          <w:rFonts w:ascii="Times New Roman" w:hAnsi="Times New Roman"/>
          <w:b/>
          <w:szCs w:val="24"/>
        </w:rPr>
        <w:t>60-day</w:t>
      </w:r>
      <w:r>
        <w:rPr>
          <w:rFonts w:ascii="Times New Roman" w:hAnsi="Times New Roman"/>
          <w:b/>
          <w:szCs w:val="24"/>
        </w:rPr>
        <w:t xml:space="preserve"> comment period (e.g. Vol. 84 FR ##### and the date of publication)</w:t>
      </w:r>
      <w:r w:rsidR="00921CE1">
        <w:rPr>
          <w:rFonts w:ascii="Times New Roman" w:hAnsi="Times New Roman"/>
          <w:b/>
          <w:szCs w:val="24"/>
        </w:rPr>
        <w:t xml:space="preserve">. </w:t>
      </w:r>
      <w:r w:rsidRPr="00AD381B">
        <w:rPr>
          <w:rFonts w:ascii="Times New Roman" w:hAnsi="Times New Roman"/>
          <w:b/>
          <w:szCs w:val="24"/>
        </w:rPr>
        <w:t xml:space="preserve">Summarize public comments received in response to </w:t>
      </w:r>
      <w:r>
        <w:rPr>
          <w:rFonts w:ascii="Times New Roman" w:hAnsi="Times New Roman"/>
          <w:b/>
          <w:szCs w:val="24"/>
        </w:rPr>
        <w:t xml:space="preserve">the </w:t>
      </w:r>
      <w:r w:rsidR="004B4223">
        <w:rPr>
          <w:rFonts w:ascii="Times New Roman" w:hAnsi="Times New Roman"/>
          <w:b/>
          <w:szCs w:val="24"/>
        </w:rPr>
        <w:t>60-day</w:t>
      </w:r>
      <w:r w:rsidRPr="00AD381B">
        <w:rPr>
          <w:rFonts w:ascii="Times New Roman" w:hAnsi="Times New Roman"/>
          <w:b/>
          <w:szCs w:val="24"/>
        </w:rPr>
        <w:t xml:space="preserve"> notice and describe actions taken by the agency in response to these comments</w:t>
      </w:r>
      <w:r w:rsidR="00921CE1">
        <w:rPr>
          <w:rFonts w:ascii="Times New Roman" w:hAnsi="Times New Roman"/>
          <w:b/>
          <w:szCs w:val="24"/>
        </w:rPr>
        <w:t xml:space="preserve">. </w:t>
      </w:r>
      <w:r w:rsidRPr="00AD381B">
        <w:rPr>
          <w:rFonts w:ascii="Times New Roman" w:hAnsi="Times New Roman"/>
          <w:b/>
          <w:szCs w:val="24"/>
        </w:rPr>
        <w:t>Specifically address comments received on cost and hour burden</w:t>
      </w:r>
      <w:r w:rsidR="00921CE1">
        <w:rPr>
          <w:rFonts w:ascii="Times New Roman" w:hAnsi="Times New Roman"/>
          <w:b/>
          <w:szCs w:val="24"/>
        </w:rPr>
        <w:t xml:space="preserve">. </w:t>
      </w:r>
      <w:r w:rsidRPr="00D75313" w:rsidR="007C0A4C">
        <w:rPr>
          <w:rFonts w:ascii="Times New Roman" w:hAnsi="Times New Roman"/>
          <w:b/>
          <w:szCs w:val="24"/>
        </w:rPr>
        <w:t>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58CE254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58CE254D" w14:textId="039A4522">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sidR="004B4223">
        <w:rPr>
          <w:rFonts w:ascii="Times New Roman" w:hAnsi="Times New Roman"/>
          <w:b/>
          <w:szCs w:val="24"/>
        </w:rPr>
        <w:t>30-day</w:t>
      </w:r>
      <w:r>
        <w:rPr>
          <w:rFonts w:ascii="Times New Roman" w:hAnsi="Times New Roman"/>
          <w:b/>
          <w:szCs w:val="24"/>
        </w:rPr>
        <w:t xml:space="preserve"> notice, indicate that a notice will be published.</w:t>
      </w:r>
    </w:p>
    <w:p w:rsidR="00043C32" w:rsidRPr="00AD381B" w:rsidP="00AD381B" w14:paraId="58CE254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58CE254F" w14:textId="77777777">
      <w:pPr>
        <w:tabs>
          <w:tab w:val="left" w:pos="-720"/>
        </w:tabs>
        <w:suppressAutoHyphens/>
        <w:rPr>
          <w:rStyle w:val="a"/>
          <w:rFonts w:ascii="Times New Roman" w:hAnsi="Times New Roman"/>
          <w:b/>
          <w:szCs w:val="24"/>
        </w:rPr>
      </w:pPr>
    </w:p>
    <w:p w:rsidR="00043C32" w:rsidP="00AD381B" w14:paraId="58CE2550" w14:textId="491D822F">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w:t>
      </w:r>
      <w:r w:rsidR="00921CE1">
        <w:rPr>
          <w:rStyle w:val="a"/>
          <w:rFonts w:ascii="Times New Roman" w:hAnsi="Times New Roman"/>
          <w:b/>
          <w:szCs w:val="24"/>
        </w:rPr>
        <w:t xml:space="preserve">. </w:t>
      </w:r>
      <w:r w:rsidRPr="00AD381B">
        <w:rPr>
          <w:rStyle w:val="a"/>
          <w:rFonts w:ascii="Times New Roman" w:hAnsi="Times New Roman"/>
          <w:b/>
          <w:szCs w:val="24"/>
        </w:rPr>
        <w:t>There may be circumstances that may preclude consultation in a specific situation</w:t>
      </w:r>
      <w:r w:rsidR="00921CE1">
        <w:rPr>
          <w:rStyle w:val="a"/>
          <w:rFonts w:ascii="Times New Roman" w:hAnsi="Times New Roman"/>
          <w:b/>
          <w:szCs w:val="24"/>
        </w:rPr>
        <w:t xml:space="preserve">. </w:t>
      </w:r>
      <w:r w:rsidRPr="00AD381B">
        <w:rPr>
          <w:rStyle w:val="a"/>
          <w:rFonts w:ascii="Times New Roman" w:hAnsi="Times New Roman"/>
          <w:b/>
          <w:szCs w:val="24"/>
        </w:rPr>
        <w:t>These circumstances should be explained.</w:t>
      </w:r>
    </w:p>
    <w:p w:rsidR="00AD381B" w:rsidP="00AD381B" w14:paraId="58CE2551" w14:textId="77777777">
      <w:pPr>
        <w:tabs>
          <w:tab w:val="left" w:pos="-720"/>
        </w:tabs>
        <w:suppressAutoHyphens/>
        <w:ind w:left="720"/>
        <w:rPr>
          <w:rFonts w:ascii="Times New Roman" w:hAnsi="Times New Roman"/>
          <w:b/>
          <w:szCs w:val="24"/>
        </w:rPr>
      </w:pPr>
    </w:p>
    <w:p w:rsidR="00525448" w:rsidRPr="00525448" w:rsidP="00525448" w14:paraId="6D6D9DF1" w14:textId="4966E57F">
      <w:pPr>
        <w:pStyle w:val="PlainText"/>
        <w:ind w:left="720"/>
        <w:rPr>
          <w:rFonts w:ascii="Times New Roman" w:hAnsi="Times New Roman"/>
          <w:sz w:val="24"/>
          <w:szCs w:val="24"/>
        </w:rPr>
      </w:pPr>
      <w:r>
        <w:rPr>
          <w:rFonts w:ascii="Times New Roman" w:hAnsi="Times New Roman"/>
          <w:sz w:val="24"/>
          <w:szCs w:val="24"/>
        </w:rPr>
        <w:t>ED</w:t>
      </w:r>
      <w:r w:rsidRPr="00525448">
        <w:rPr>
          <w:rFonts w:ascii="Times New Roman" w:hAnsi="Times New Roman"/>
          <w:sz w:val="24"/>
          <w:szCs w:val="24"/>
        </w:rPr>
        <w:t xml:space="preserve"> will publish a 60-day and 30-day Federal Register </w:t>
      </w:r>
      <w:r>
        <w:rPr>
          <w:rFonts w:ascii="Times New Roman" w:hAnsi="Times New Roman"/>
          <w:sz w:val="24"/>
          <w:szCs w:val="24"/>
        </w:rPr>
        <w:t>n</w:t>
      </w:r>
      <w:r w:rsidRPr="00525448">
        <w:rPr>
          <w:rFonts w:ascii="Times New Roman" w:hAnsi="Times New Roman"/>
          <w:sz w:val="24"/>
          <w:szCs w:val="24"/>
        </w:rPr>
        <w:t xml:space="preserve">otice </w:t>
      </w:r>
      <w:r w:rsidRPr="00525448">
        <w:rPr>
          <w:rFonts w:ascii="Times New Roman" w:hAnsi="Times New Roman"/>
          <w:sz w:val="24"/>
          <w:szCs w:val="24"/>
        </w:rPr>
        <w:t xml:space="preserve">seeking public comment on this </w:t>
      </w:r>
      <w:r w:rsidR="0080050D">
        <w:rPr>
          <w:rFonts w:ascii="Times New Roman" w:hAnsi="Times New Roman"/>
          <w:sz w:val="24"/>
          <w:szCs w:val="24"/>
        </w:rPr>
        <w:t>collection</w:t>
      </w:r>
      <w:r w:rsidRPr="00525448">
        <w:rPr>
          <w:rFonts w:ascii="Times New Roman" w:hAnsi="Times New Roman"/>
          <w:sz w:val="24"/>
          <w:szCs w:val="24"/>
        </w:rPr>
        <w:t xml:space="preserve">. </w:t>
      </w:r>
    </w:p>
    <w:p w:rsidR="00525448" w:rsidP="00AD381B" w14:paraId="4EA57BD8" w14:textId="77777777">
      <w:pPr>
        <w:tabs>
          <w:tab w:val="left" w:pos="-720"/>
        </w:tabs>
        <w:suppressAutoHyphens/>
        <w:ind w:left="720"/>
        <w:rPr>
          <w:rFonts w:ascii="Times New Roman" w:hAnsi="Times New Roman"/>
          <w:szCs w:val="24"/>
        </w:rPr>
      </w:pPr>
    </w:p>
    <w:p w:rsidR="00E66550" w:rsidP="00AD381B" w14:paraId="58CE2552" w14:textId="12E879E2">
      <w:pPr>
        <w:tabs>
          <w:tab w:val="left" w:pos="-720"/>
        </w:tabs>
        <w:suppressAutoHyphens/>
        <w:ind w:left="720"/>
        <w:rPr>
          <w:rFonts w:ascii="Times New Roman" w:hAnsi="Times New Roman"/>
          <w:szCs w:val="24"/>
        </w:rPr>
      </w:pPr>
      <w:r w:rsidRPr="00E74DF6">
        <w:rPr>
          <w:rFonts w:ascii="Times New Roman" w:hAnsi="Times New Roman"/>
          <w:szCs w:val="24"/>
        </w:rPr>
        <w:t xml:space="preserve">The Impact Aid Program regularly consults formally and informally with applicant LEAs, as well as with the leaders of </w:t>
      </w:r>
      <w:r w:rsidR="00990BCF">
        <w:rPr>
          <w:rFonts w:ascii="Times New Roman" w:hAnsi="Times New Roman"/>
          <w:szCs w:val="24"/>
        </w:rPr>
        <w:t xml:space="preserve">major stakeholder </w:t>
      </w:r>
      <w:r w:rsidR="00FB7EA1">
        <w:rPr>
          <w:rFonts w:ascii="Times New Roman" w:hAnsi="Times New Roman"/>
          <w:szCs w:val="24"/>
        </w:rPr>
        <w:t xml:space="preserve">groups </w:t>
      </w:r>
      <w:r w:rsidR="001A64F8">
        <w:rPr>
          <w:rFonts w:ascii="Times New Roman" w:hAnsi="Times New Roman"/>
          <w:szCs w:val="24"/>
        </w:rPr>
        <w:t>at least annually</w:t>
      </w:r>
      <w:r w:rsidR="00921CE1">
        <w:rPr>
          <w:rFonts w:ascii="Times New Roman" w:hAnsi="Times New Roman"/>
          <w:szCs w:val="24"/>
        </w:rPr>
        <w:t xml:space="preserve">. </w:t>
      </w:r>
    </w:p>
    <w:p w:rsidR="00E74DF6" w:rsidP="00AD381B" w14:paraId="70F51BA0" w14:textId="77777777">
      <w:pPr>
        <w:tabs>
          <w:tab w:val="left" w:pos="-720"/>
        </w:tabs>
        <w:suppressAutoHyphens/>
        <w:ind w:left="720"/>
        <w:rPr>
          <w:rFonts w:ascii="Times New Roman" w:hAnsi="Times New Roman"/>
          <w:szCs w:val="24"/>
        </w:rPr>
      </w:pPr>
    </w:p>
    <w:p w:rsidR="00043C32" w:rsidP="00AD381B" w14:paraId="58CE255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5F2C8F" w:rsidP="00920F63" w14:paraId="3CE40231" w14:textId="77777777">
      <w:pPr>
        <w:pStyle w:val="ListParagraph"/>
        <w:tabs>
          <w:tab w:val="left" w:pos="-720"/>
        </w:tabs>
        <w:suppressAutoHyphens/>
        <w:contextualSpacing w:val="0"/>
        <w:rPr>
          <w:rFonts w:ascii="Times New Roman" w:hAnsi="Times New Roman"/>
          <w:bCs/>
          <w:szCs w:val="24"/>
        </w:rPr>
      </w:pPr>
    </w:p>
    <w:p w:rsidR="00920F63" w:rsidRPr="005F2C8F" w:rsidP="00920F63" w14:paraId="58CE2554" w14:textId="4CE65F54">
      <w:pPr>
        <w:pStyle w:val="ListParagraph"/>
        <w:tabs>
          <w:tab w:val="left" w:pos="-720"/>
        </w:tabs>
        <w:suppressAutoHyphens/>
        <w:contextualSpacing w:val="0"/>
        <w:rPr>
          <w:rFonts w:ascii="Times New Roman" w:hAnsi="Times New Roman"/>
          <w:bCs/>
          <w:szCs w:val="24"/>
        </w:rPr>
      </w:pPr>
      <w:r w:rsidRPr="005F2C8F">
        <w:rPr>
          <w:rFonts w:ascii="Times New Roman" w:hAnsi="Times New Roman"/>
          <w:bCs/>
          <w:szCs w:val="24"/>
        </w:rPr>
        <w:t>The information collection does not require gifts or payments to be made to respondents.</w:t>
      </w:r>
    </w:p>
    <w:p w:rsidR="00920F63" w:rsidRPr="00920F63" w:rsidP="00920F63" w14:paraId="58CE2555" w14:textId="77777777">
      <w:pPr>
        <w:pStyle w:val="ListParagraph"/>
        <w:tabs>
          <w:tab w:val="left" w:pos="-720"/>
        </w:tabs>
        <w:suppressAutoHyphens/>
        <w:contextualSpacing w:val="0"/>
        <w:rPr>
          <w:rFonts w:ascii="Times New Roman" w:hAnsi="Times New Roman"/>
          <w:b/>
          <w:szCs w:val="24"/>
        </w:rPr>
      </w:pPr>
    </w:p>
    <w:p w:rsidR="00043C32" w:rsidP="00AD381B" w14:paraId="58CE2556" w14:textId="5CAA1318">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w:t>
      </w:r>
      <w:r w:rsidR="00273292">
        <w:rPr>
          <w:rFonts w:ascii="Times New Roman" w:hAnsi="Times New Roman"/>
          <w:b/>
          <w:szCs w:val="24"/>
        </w:rPr>
        <w:t>12.</w:t>
      </w:r>
    </w:p>
    <w:p w:rsidR="00273292" w:rsidRPr="00D75313" w:rsidP="00273292" w14:paraId="03AB5E5B" w14:textId="77777777">
      <w:pPr>
        <w:pStyle w:val="ListParagraph"/>
        <w:tabs>
          <w:tab w:val="left" w:pos="-720"/>
        </w:tabs>
        <w:suppressAutoHyphens/>
        <w:contextualSpacing w:val="0"/>
        <w:rPr>
          <w:rFonts w:ascii="Times New Roman" w:hAnsi="Times New Roman"/>
          <w:b/>
          <w:szCs w:val="24"/>
        </w:rPr>
      </w:pPr>
    </w:p>
    <w:p w:rsidR="00920F63" w:rsidRPr="00273292" w:rsidP="00273292" w14:paraId="58CE2557" w14:textId="7D0AE1EE">
      <w:pPr>
        <w:tabs>
          <w:tab w:val="left" w:pos="-720"/>
        </w:tabs>
        <w:suppressAutoHyphens/>
        <w:ind w:left="720"/>
        <w:rPr>
          <w:rFonts w:ascii="Times New Roman" w:hAnsi="Times New Roman"/>
          <w:bCs/>
          <w:szCs w:val="24"/>
        </w:rPr>
      </w:pPr>
      <w:r w:rsidRPr="00273292">
        <w:rPr>
          <w:rFonts w:ascii="Times New Roman" w:hAnsi="Times New Roman"/>
          <w:bCs/>
          <w:szCs w:val="24"/>
        </w:rPr>
        <w:t>The information collection requires no assurance of confidentiality.</w:t>
      </w:r>
    </w:p>
    <w:p w:rsidR="00920F63" w:rsidRPr="00920F63" w:rsidP="00E25EBC" w14:paraId="58CE2558" w14:textId="77777777">
      <w:pPr>
        <w:tabs>
          <w:tab w:val="left" w:pos="-720"/>
        </w:tabs>
        <w:suppressAutoHyphens/>
        <w:rPr>
          <w:rFonts w:ascii="Times New Roman" w:hAnsi="Times New Roman"/>
          <w:szCs w:val="24"/>
        </w:rPr>
      </w:pPr>
    </w:p>
    <w:p w:rsidR="00043C32" w:rsidP="00AD381B" w14:paraId="58CE2559" w14:textId="2704FB34">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w:t>
      </w:r>
      <w:r w:rsidR="00921CE1">
        <w:rPr>
          <w:rFonts w:ascii="Times New Roman" w:hAnsi="Times New Roman"/>
          <w:b/>
          <w:szCs w:val="24"/>
        </w:rPr>
        <w:t xml:space="preserve">. </w:t>
      </w:r>
      <w:r w:rsidRPr="00920F63">
        <w:rPr>
          <w:rFonts w:ascii="Times New Roman" w:hAnsi="Times New Roman"/>
          <w:b/>
          <w:szCs w:val="24"/>
        </w:rPr>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97AD0" w:rsidP="00497AD0" w14:paraId="3FD402DA" w14:textId="77777777">
      <w:pPr>
        <w:rPr>
          <w:rFonts w:ascii="Times New Roman" w:hAnsi="Times New Roman"/>
          <w:bCs/>
          <w:szCs w:val="24"/>
        </w:rPr>
      </w:pPr>
    </w:p>
    <w:p w:rsidR="00497AD0" w:rsidRPr="00497AD0" w:rsidP="00497AD0" w14:paraId="0CD615CE" w14:textId="0C0F3E41">
      <w:pPr>
        <w:ind w:left="720"/>
        <w:rPr>
          <w:rFonts w:ascii="Times New Roman" w:hAnsi="Times New Roman"/>
          <w:bCs/>
          <w:szCs w:val="24"/>
        </w:rPr>
      </w:pPr>
      <w:r w:rsidRPr="00497AD0">
        <w:rPr>
          <w:rFonts w:ascii="Times New Roman" w:hAnsi="Times New Roman"/>
          <w:bCs/>
          <w:szCs w:val="24"/>
        </w:rPr>
        <w:t>The information collection does not include any questions of a sensitive nature.</w:t>
      </w:r>
    </w:p>
    <w:p w:rsidR="00920F63" w:rsidP="00497AD0" w14:paraId="58CE255A" w14:textId="77777777">
      <w:pPr>
        <w:tabs>
          <w:tab w:val="left" w:pos="-720"/>
        </w:tabs>
        <w:suppressAutoHyphens/>
        <w:ind w:left="720"/>
        <w:rPr>
          <w:rFonts w:ascii="Times New Roman" w:hAnsi="Times New Roman"/>
          <w:b/>
          <w:szCs w:val="24"/>
        </w:rPr>
      </w:pPr>
    </w:p>
    <w:p w:rsidR="00920F63" w:rsidRPr="00920F63" w:rsidP="00920F63" w14:paraId="58CE255B" w14:textId="77777777">
      <w:pPr>
        <w:tabs>
          <w:tab w:val="left" w:pos="-720"/>
        </w:tabs>
        <w:suppressAutoHyphens/>
        <w:ind w:left="180"/>
        <w:rPr>
          <w:rFonts w:ascii="Times New Roman" w:hAnsi="Times New Roman"/>
          <w:szCs w:val="24"/>
        </w:rPr>
      </w:pPr>
    </w:p>
    <w:p w:rsidR="00043C32" w:rsidRPr="00920F63" w:rsidP="00AD381B" w14:paraId="58CE255C" w14:textId="165288F4">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00921CE1">
        <w:rPr>
          <w:rStyle w:val="a"/>
          <w:rFonts w:ascii="Times New Roman" w:hAnsi="Times New Roman"/>
          <w:b/>
          <w:szCs w:val="24"/>
        </w:rPr>
        <w:t xml:space="preserve">. </w:t>
      </w:r>
      <w:r w:rsidRPr="00920F63">
        <w:rPr>
          <w:rStyle w:val="a"/>
          <w:rFonts w:ascii="Times New Roman" w:hAnsi="Times New Roman"/>
          <w:b/>
          <w:szCs w:val="24"/>
        </w:rPr>
        <w:t>The statement should:</w:t>
      </w:r>
    </w:p>
    <w:p w:rsidR="00043C32" w:rsidRPr="00920F63" w:rsidP="00AD381B" w14:paraId="58CE255D" w14:textId="77777777">
      <w:pPr>
        <w:tabs>
          <w:tab w:val="left" w:pos="-720"/>
        </w:tabs>
        <w:suppressAutoHyphens/>
        <w:rPr>
          <w:rStyle w:val="a"/>
          <w:rFonts w:ascii="Times New Roman" w:hAnsi="Times New Roman"/>
          <w:b/>
          <w:szCs w:val="24"/>
        </w:rPr>
      </w:pPr>
    </w:p>
    <w:p w:rsidR="00C224FD" w:rsidP="00C224FD" w14:paraId="58CE255E" w14:textId="3C9C6608">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sidR="00A17AB4">
        <w:rPr>
          <w:rStyle w:val="a"/>
          <w:rFonts w:ascii="Times New Roman" w:hAnsi="Times New Roman"/>
          <w:b/>
          <w:szCs w:val="24"/>
        </w:rPr>
        <w:t>third-party</w:t>
      </w:r>
      <w:r w:rsidRPr="00920F63">
        <w:rPr>
          <w:rStyle w:val="a"/>
          <w:rFonts w:ascii="Times New Roman" w:hAnsi="Times New Roman"/>
          <w:b/>
          <w:szCs w:val="24"/>
        </w:rPr>
        <w:t xml:space="preserve"> disclosure</w:t>
      </w:r>
      <w:r w:rsidR="00921CE1">
        <w:rPr>
          <w:rStyle w:val="a"/>
          <w:rFonts w:ascii="Times New Roman" w:hAnsi="Times New Roman"/>
          <w:b/>
          <w:szCs w:val="24"/>
        </w:rPr>
        <w:t xml:space="preserv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58CE255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58CE2560" w14:textId="2D03649D">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w:t>
      </w:r>
      <w:r w:rsidR="00921CE1">
        <w:rPr>
          <w:rStyle w:val="a"/>
          <w:rFonts w:ascii="Times New Roman" w:hAnsi="Times New Roman"/>
          <w:b/>
          <w:szCs w:val="24"/>
        </w:rPr>
        <w:t xml:space="preserve">. </w:t>
      </w:r>
      <w:r w:rsidRPr="00C224FD">
        <w:rPr>
          <w:rStyle w:val="a"/>
          <w:rFonts w:ascii="Times New Roman" w:hAnsi="Times New Roman"/>
          <w:b/>
          <w:szCs w:val="24"/>
        </w:rPr>
        <w:t xml:space="preserve">Consultation with a sample (fewer than 10) of potential respondents is desirable. </w:t>
      </w:r>
    </w:p>
    <w:p w:rsidR="00043C32" w:rsidRPr="00920F63" w:rsidP="00AD381B" w14:paraId="58CE256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58CE2562" w14:textId="4DFB36E6">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w:t>
      </w:r>
      <w:r w:rsidR="00921CE1">
        <w:rPr>
          <w:rStyle w:val="a"/>
          <w:rFonts w:ascii="Times New Roman" w:hAnsi="Times New Roman"/>
          <w:b/>
          <w:szCs w:val="24"/>
        </w:rPr>
        <w:t xml:space="preserve">. </w:t>
      </w:r>
      <w:r w:rsidRPr="00920F63">
        <w:rPr>
          <w:rStyle w:val="a"/>
          <w:rFonts w:ascii="Times New Roman" w:hAnsi="Times New Roman"/>
          <w:b/>
          <w:szCs w:val="24"/>
        </w:rPr>
        <w:t>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58CE2563" w14:textId="77777777">
      <w:pPr>
        <w:tabs>
          <w:tab w:val="left" w:pos="-720"/>
          <w:tab w:val="left" w:pos="1247"/>
        </w:tabs>
        <w:suppressAutoHyphens/>
        <w:rPr>
          <w:rStyle w:val="a"/>
          <w:rFonts w:ascii="Times New Roman" w:hAnsi="Times New Roman"/>
          <w:b/>
          <w:szCs w:val="24"/>
        </w:rPr>
      </w:pPr>
    </w:p>
    <w:p w:rsidR="00920F63" w:rsidP="6E3DBE59" w14:paraId="58CE2565" w14:textId="7C22E262">
      <w:pPr>
        <w:pStyle w:val="ListParagraph"/>
        <w:suppressAutoHyphens/>
        <w:rPr>
          <w:rStyle w:val="a"/>
          <w:rFonts w:ascii="Times New Roman" w:hAnsi="Times New Roman"/>
        </w:rPr>
      </w:pPr>
      <w:r w:rsidRPr="6E3DBE59">
        <w:rPr>
          <w:rStyle w:val="a"/>
          <w:rFonts w:ascii="Times New Roman" w:hAnsi="Times New Roman"/>
        </w:rPr>
        <w:t xml:space="preserve">For information collected beginning with the FY </w:t>
      </w:r>
      <w:r w:rsidRPr="6E3DBE59" w:rsidR="00A14E54">
        <w:rPr>
          <w:rStyle w:val="a"/>
          <w:rFonts w:ascii="Times New Roman" w:hAnsi="Times New Roman"/>
        </w:rPr>
        <w:t>202</w:t>
      </w:r>
      <w:r w:rsidRPr="6E3DBE59" w:rsidR="00A14E54">
        <w:rPr>
          <w:rStyle w:val="a"/>
          <w:rFonts w:ascii="Times New Roman" w:hAnsi="Times New Roman"/>
        </w:rPr>
        <w:t>7</w:t>
      </w:r>
      <w:r w:rsidRPr="6E3DBE59" w:rsidR="00A14E54">
        <w:rPr>
          <w:rStyle w:val="a"/>
          <w:rFonts w:ascii="Times New Roman" w:hAnsi="Times New Roman"/>
        </w:rPr>
        <w:t xml:space="preserve"> </w:t>
      </w:r>
      <w:r w:rsidRPr="6E3DBE59">
        <w:rPr>
          <w:rStyle w:val="a"/>
          <w:rFonts w:ascii="Times New Roman" w:hAnsi="Times New Roman"/>
        </w:rPr>
        <w:t xml:space="preserve">application (application due </w:t>
      </w:r>
      <w:r w:rsidRPr="6E3DBE59" w:rsidR="00A14E54">
        <w:rPr>
          <w:rStyle w:val="a"/>
          <w:rFonts w:ascii="Times New Roman" w:hAnsi="Times New Roman"/>
        </w:rPr>
        <w:t>February 2</w:t>
      </w:r>
      <w:r w:rsidRPr="6E3DBE59">
        <w:rPr>
          <w:rStyle w:val="a"/>
          <w:rFonts w:ascii="Times New Roman" w:hAnsi="Times New Roman"/>
        </w:rPr>
        <w:t xml:space="preserve">, </w:t>
      </w:r>
      <w:r w:rsidRPr="6E3DBE59" w:rsidR="00A14E54">
        <w:rPr>
          <w:rStyle w:val="a"/>
          <w:rFonts w:ascii="Times New Roman" w:hAnsi="Times New Roman"/>
        </w:rPr>
        <w:t>202</w:t>
      </w:r>
      <w:r w:rsidRPr="6E3DBE59" w:rsidR="00A14E54">
        <w:rPr>
          <w:rStyle w:val="a"/>
          <w:rFonts w:ascii="Times New Roman" w:hAnsi="Times New Roman"/>
        </w:rPr>
        <w:t>6</w:t>
      </w:r>
      <w:r w:rsidRPr="6E3DBE59">
        <w:rPr>
          <w:rStyle w:val="a"/>
          <w:rFonts w:ascii="Times New Roman" w:hAnsi="Times New Roman"/>
        </w:rPr>
        <w:t>), we estimate that it will require 1</w:t>
      </w:r>
      <w:r w:rsidRPr="6E3DBE59" w:rsidR="00391479">
        <w:rPr>
          <w:rStyle w:val="a"/>
          <w:rFonts w:ascii="Times New Roman" w:hAnsi="Times New Roman"/>
        </w:rPr>
        <w:t>.5</w:t>
      </w:r>
      <w:r w:rsidRPr="6E3DBE59">
        <w:rPr>
          <w:rStyle w:val="a"/>
          <w:rFonts w:ascii="Times New Roman" w:hAnsi="Times New Roman"/>
        </w:rPr>
        <w:t xml:space="preserve"> hour</w:t>
      </w:r>
      <w:r w:rsidRPr="6E3DBE59" w:rsidR="00391479">
        <w:rPr>
          <w:rStyle w:val="a"/>
          <w:rFonts w:ascii="Times New Roman" w:hAnsi="Times New Roman"/>
        </w:rPr>
        <w:t>s</w:t>
      </w:r>
      <w:r w:rsidRPr="6E3DBE59">
        <w:rPr>
          <w:rStyle w:val="a"/>
          <w:rFonts w:ascii="Times New Roman" w:hAnsi="Times New Roman"/>
        </w:rPr>
        <w:t xml:space="preserve"> per LEA respondent</w:t>
      </w:r>
      <w:r w:rsidRPr="6E3DBE59" w:rsidR="00C35248">
        <w:rPr>
          <w:rStyle w:val="a"/>
          <w:rFonts w:ascii="Times New Roman" w:hAnsi="Times New Roman"/>
        </w:rPr>
        <w:t xml:space="preserve"> for </w:t>
      </w:r>
      <w:r w:rsidRPr="6E3DBE59" w:rsidR="008002F6">
        <w:rPr>
          <w:rStyle w:val="a"/>
          <w:rFonts w:ascii="Times New Roman" w:hAnsi="Times New Roman"/>
        </w:rPr>
        <w:t xml:space="preserve">data collection and </w:t>
      </w:r>
      <w:r w:rsidRPr="6E3DBE59" w:rsidR="00C35248">
        <w:rPr>
          <w:rStyle w:val="a"/>
          <w:rFonts w:ascii="Times New Roman" w:hAnsi="Times New Roman"/>
        </w:rPr>
        <w:t>reporting</w:t>
      </w:r>
      <w:r w:rsidRPr="6E3DBE59">
        <w:rPr>
          <w:rStyle w:val="a"/>
          <w:rFonts w:ascii="Times New Roman" w:hAnsi="Times New Roman"/>
        </w:rPr>
        <w:t xml:space="preserve">. </w:t>
      </w:r>
      <w:r w:rsidRPr="6E3DBE59" w:rsidR="00755E96">
        <w:rPr>
          <w:rStyle w:val="a"/>
          <w:rFonts w:ascii="Times New Roman" w:hAnsi="Times New Roman"/>
        </w:rPr>
        <w:t xml:space="preserve">There are, on average, 215 </w:t>
      </w:r>
      <w:r w:rsidRPr="6E3DBE59" w:rsidR="0071668A">
        <w:rPr>
          <w:rStyle w:val="a"/>
          <w:rFonts w:ascii="Times New Roman" w:hAnsi="Times New Roman"/>
        </w:rPr>
        <w:t>applicants per year</w:t>
      </w:r>
      <w:r w:rsidRPr="6E3DBE59" w:rsidR="00921CE1">
        <w:rPr>
          <w:rStyle w:val="a"/>
          <w:rFonts w:ascii="Times New Roman" w:hAnsi="Times New Roman"/>
        </w:rPr>
        <w:t xml:space="preserve">. </w:t>
      </w:r>
      <w:r w:rsidRPr="6E3DBE59" w:rsidR="007E1038">
        <w:rPr>
          <w:rStyle w:val="a"/>
          <w:rFonts w:ascii="Times New Roman" w:hAnsi="Times New Roman"/>
        </w:rPr>
        <w:t xml:space="preserve">The 215 applicants at </w:t>
      </w:r>
      <w:r w:rsidRPr="6E3DBE59" w:rsidR="00772B52">
        <w:rPr>
          <w:rStyle w:val="a"/>
          <w:rFonts w:ascii="Times New Roman" w:hAnsi="Times New Roman"/>
        </w:rPr>
        <w:t>1</w:t>
      </w:r>
      <w:r w:rsidRPr="6E3DBE59" w:rsidR="007E1038">
        <w:rPr>
          <w:rStyle w:val="a"/>
          <w:rFonts w:ascii="Times New Roman" w:hAnsi="Times New Roman"/>
        </w:rPr>
        <w:t>.5</w:t>
      </w:r>
      <w:r w:rsidRPr="6E3DBE59" w:rsidR="00772B52">
        <w:rPr>
          <w:rStyle w:val="a"/>
          <w:rFonts w:ascii="Times New Roman" w:hAnsi="Times New Roman"/>
        </w:rPr>
        <w:t xml:space="preserve"> hour per response equals a total of </w:t>
      </w:r>
      <w:r w:rsidRPr="6E3DBE59" w:rsidR="007E1038">
        <w:rPr>
          <w:rStyle w:val="a"/>
          <w:rFonts w:ascii="Times New Roman" w:hAnsi="Times New Roman"/>
        </w:rPr>
        <w:t>323</w:t>
      </w:r>
      <w:r w:rsidRPr="6E3DBE59" w:rsidR="00772B52">
        <w:rPr>
          <w:rStyle w:val="a"/>
          <w:rFonts w:ascii="Times New Roman" w:hAnsi="Times New Roman"/>
        </w:rPr>
        <w:t xml:space="preserve"> burden hours</w:t>
      </w:r>
      <w:r w:rsidRPr="6E3DBE59" w:rsidR="00921CE1">
        <w:rPr>
          <w:rStyle w:val="a"/>
          <w:rFonts w:ascii="Times New Roman" w:hAnsi="Times New Roman"/>
        </w:rPr>
        <w:t xml:space="preserve">. </w:t>
      </w:r>
      <w:r w:rsidRPr="6E3DBE59">
        <w:rPr>
          <w:rStyle w:val="a"/>
          <w:rFonts w:ascii="Times New Roman" w:hAnsi="Times New Roman"/>
        </w:rPr>
        <w:t>The cost per response, at an average of $</w:t>
      </w:r>
      <w:r w:rsidRPr="6E3DBE59" w:rsidR="007E1038">
        <w:rPr>
          <w:rStyle w:val="a"/>
          <w:rFonts w:ascii="Times New Roman" w:hAnsi="Times New Roman"/>
        </w:rPr>
        <w:t>85</w:t>
      </w:r>
      <w:r w:rsidRPr="6E3DBE59" w:rsidR="006008A0">
        <w:rPr>
          <w:rStyle w:val="a"/>
          <w:rFonts w:ascii="Times New Roman" w:hAnsi="Times New Roman"/>
        </w:rPr>
        <w:t xml:space="preserve"> </w:t>
      </w:r>
      <w:r w:rsidRPr="6E3DBE59">
        <w:rPr>
          <w:rStyle w:val="a"/>
          <w:rFonts w:ascii="Times New Roman" w:hAnsi="Times New Roman"/>
        </w:rPr>
        <w:t>per hour for</w:t>
      </w:r>
      <w:r w:rsidRPr="6E3DBE59" w:rsidR="00074CB3">
        <w:rPr>
          <w:rStyle w:val="a"/>
          <w:rFonts w:ascii="Times New Roman" w:hAnsi="Times New Roman"/>
        </w:rPr>
        <w:t xml:space="preserve"> school district administrators</w:t>
      </w:r>
      <w:r w:rsidRPr="6E3DBE59">
        <w:rPr>
          <w:rStyle w:val="a"/>
          <w:rFonts w:ascii="Times New Roman" w:hAnsi="Times New Roman"/>
        </w:rPr>
        <w:t>, is $</w:t>
      </w:r>
      <w:r w:rsidRPr="6E3DBE59" w:rsidR="00315C41">
        <w:rPr>
          <w:rStyle w:val="a"/>
          <w:rFonts w:ascii="Times New Roman" w:hAnsi="Times New Roman"/>
        </w:rPr>
        <w:t>12</w:t>
      </w:r>
      <w:r w:rsidRPr="6E3DBE59" w:rsidR="000A14FD">
        <w:rPr>
          <w:rStyle w:val="a"/>
          <w:rFonts w:ascii="Times New Roman" w:hAnsi="Times New Roman"/>
        </w:rPr>
        <w:t>8</w:t>
      </w:r>
      <w:r w:rsidRPr="6E3DBE59">
        <w:rPr>
          <w:rStyle w:val="a"/>
          <w:rFonts w:ascii="Times New Roman" w:hAnsi="Times New Roman"/>
        </w:rPr>
        <w:t>. The total estimated annual cost to the public of this collection is $</w:t>
      </w:r>
      <w:r w:rsidRPr="6E3DBE59" w:rsidR="007E42D6">
        <w:rPr>
          <w:rStyle w:val="a"/>
          <w:rFonts w:ascii="Times New Roman" w:hAnsi="Times New Roman"/>
        </w:rPr>
        <w:t>27</w:t>
      </w:r>
      <w:r w:rsidRPr="6E3DBE59" w:rsidR="00306D4F">
        <w:rPr>
          <w:rStyle w:val="a"/>
          <w:rFonts w:ascii="Times New Roman" w:hAnsi="Times New Roman"/>
        </w:rPr>
        <w:t xml:space="preserve">,445 </w:t>
      </w:r>
      <w:r w:rsidRPr="6E3DBE59">
        <w:rPr>
          <w:rStyle w:val="a"/>
          <w:rFonts w:ascii="Times New Roman" w:hAnsi="Times New Roman"/>
        </w:rPr>
        <w:t>(</w:t>
      </w:r>
      <w:r w:rsidRPr="6E3DBE59" w:rsidR="00306D4F">
        <w:rPr>
          <w:rStyle w:val="a"/>
          <w:rFonts w:ascii="Times New Roman" w:hAnsi="Times New Roman"/>
        </w:rPr>
        <w:t>$</w:t>
      </w:r>
      <w:r w:rsidRPr="6E3DBE59" w:rsidR="000A14FD">
        <w:rPr>
          <w:rStyle w:val="a"/>
          <w:rFonts w:ascii="Times New Roman" w:hAnsi="Times New Roman"/>
        </w:rPr>
        <w:t>128</w:t>
      </w:r>
      <w:r w:rsidRPr="6E3DBE59" w:rsidR="00306D4F">
        <w:rPr>
          <w:rStyle w:val="a"/>
          <w:rFonts w:ascii="Times New Roman" w:hAnsi="Times New Roman"/>
        </w:rPr>
        <w:t>*215=</w:t>
      </w:r>
      <w:r w:rsidRPr="6E3DBE59" w:rsidR="21DB4A16">
        <w:rPr>
          <w:rStyle w:val="a"/>
          <w:rFonts w:ascii="Times New Roman" w:hAnsi="Times New Roman"/>
        </w:rPr>
        <w:t>$</w:t>
      </w:r>
      <w:r w:rsidRPr="6E3DBE59" w:rsidR="000A14FD">
        <w:rPr>
          <w:rStyle w:val="a"/>
          <w:rFonts w:ascii="Times New Roman" w:hAnsi="Times New Roman"/>
        </w:rPr>
        <w:t>27,445)</w:t>
      </w:r>
      <w:r w:rsidRPr="6E3DBE59" w:rsidR="00921CE1">
        <w:rPr>
          <w:rStyle w:val="a"/>
          <w:rFonts w:ascii="Times New Roman" w:hAnsi="Times New Roman"/>
        </w:rPr>
        <w:t xml:space="preserve">. </w:t>
      </w:r>
    </w:p>
    <w:p w:rsidR="006F1E0F" w:rsidP="00920F63" w14:paraId="23262E59" w14:textId="77777777">
      <w:pPr>
        <w:pStyle w:val="ListParagraph"/>
        <w:tabs>
          <w:tab w:val="left" w:pos="-720"/>
        </w:tabs>
        <w:suppressAutoHyphens/>
        <w:rPr>
          <w:rStyle w:val="a"/>
          <w:rFonts w:ascii="Times New Roman" w:hAnsi="Times New Roman"/>
          <w:szCs w:val="24"/>
        </w:rPr>
      </w:pPr>
    </w:p>
    <w:p w:rsidR="001E21E6" w:rsidP="00920F63" w14:paraId="08C44878" w14:textId="77777777">
      <w:pPr>
        <w:pStyle w:val="ListParagraph"/>
        <w:tabs>
          <w:tab w:val="left" w:pos="-720"/>
        </w:tabs>
        <w:suppressAutoHyphens/>
        <w:rPr>
          <w:rStyle w:val="a"/>
          <w:rFonts w:ascii="Times New Roman" w:hAnsi="Times New Roman"/>
          <w:szCs w:val="24"/>
        </w:rPr>
      </w:pPr>
    </w:p>
    <w:p w:rsidR="00ED7195" w:rsidRPr="00920F63" w:rsidP="00756FD3" w14:paraId="58CE256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0975" w:type="dxa"/>
        <w:tblLayout w:type="fixed"/>
        <w:tblLook w:val="0000"/>
      </w:tblPr>
      <w:tblGrid>
        <w:gridCol w:w="1345"/>
        <w:gridCol w:w="765"/>
        <w:gridCol w:w="990"/>
        <w:gridCol w:w="1095"/>
        <w:gridCol w:w="2025"/>
        <w:gridCol w:w="1335"/>
        <w:gridCol w:w="900"/>
        <w:gridCol w:w="990"/>
        <w:gridCol w:w="1530"/>
      </w:tblGrid>
      <w:tr w14:paraId="58CE257E" w14:textId="77777777" w:rsidTr="0099711F">
        <w:tblPrEx>
          <w:tblW w:w="10975" w:type="dxa"/>
          <w:tblLayout w:type="fixed"/>
          <w:tblLook w:val="0000"/>
        </w:tblPrEx>
        <w:trPr>
          <w:tblHeader/>
        </w:trPr>
        <w:tc>
          <w:tcPr>
            <w:tcW w:w="1345" w:type="dxa"/>
          </w:tcPr>
          <w:p w:rsidR="00C86713" w:rsidP="00FE1BAE" w14:paraId="58CE2567" w14:textId="77777777">
            <w:pPr>
              <w:jc w:val="center"/>
              <w:rPr>
                <w:rFonts w:ascii="Times New Roman" w:hAnsi="Times New Roman"/>
                <w:sz w:val="20"/>
              </w:rPr>
            </w:pPr>
          </w:p>
          <w:p w:rsidR="00C86713" w:rsidP="00FE1BAE" w14:paraId="58CE2568" w14:textId="77777777">
            <w:pPr>
              <w:jc w:val="center"/>
              <w:rPr>
                <w:rFonts w:ascii="Times New Roman" w:hAnsi="Times New Roman"/>
                <w:sz w:val="20"/>
              </w:rPr>
            </w:pPr>
          </w:p>
          <w:p w:rsidR="00C86713" w:rsidRPr="007F6104" w:rsidP="00FE1BAE" w14:paraId="58CE256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765" w:type="dxa"/>
          </w:tcPr>
          <w:p w:rsidR="00C86713" w:rsidP="00FE1BAE" w14:paraId="58CE256A" w14:textId="77777777">
            <w:pPr>
              <w:jc w:val="center"/>
              <w:rPr>
                <w:rFonts w:ascii="Times New Roman" w:hAnsi="Times New Roman"/>
                <w:sz w:val="20"/>
              </w:rPr>
            </w:pPr>
          </w:p>
          <w:p w:rsidR="00C86713" w:rsidP="00FE1BAE" w14:paraId="58CE256B" w14:textId="77777777">
            <w:pPr>
              <w:jc w:val="center"/>
              <w:rPr>
                <w:rFonts w:ascii="Times New Roman" w:hAnsi="Times New Roman"/>
                <w:sz w:val="20"/>
              </w:rPr>
            </w:pPr>
          </w:p>
          <w:p w:rsidR="00C86713" w:rsidRPr="007F6104" w:rsidP="00FE1BAE" w14:paraId="58CE256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990" w:type="dxa"/>
          </w:tcPr>
          <w:p w:rsidR="00C86713" w:rsidP="00FE1BAE" w14:paraId="58CE256D" w14:textId="77777777">
            <w:pPr>
              <w:jc w:val="center"/>
              <w:rPr>
                <w:rFonts w:ascii="Times New Roman" w:hAnsi="Times New Roman"/>
                <w:sz w:val="20"/>
              </w:rPr>
            </w:pPr>
          </w:p>
          <w:p w:rsidR="00C86713" w:rsidP="00581C11" w14:paraId="58CE256E" w14:textId="77777777">
            <w:pPr>
              <w:shd w:val="clear" w:color="auto" w:fill="F2F2F2" w:themeFill="background1" w:themeFillShade="F2"/>
              <w:jc w:val="center"/>
              <w:rPr>
                <w:rFonts w:ascii="Times New Roman" w:hAnsi="Times New Roman"/>
                <w:sz w:val="20"/>
              </w:rPr>
            </w:pPr>
          </w:p>
          <w:p w:rsidR="00C86713" w:rsidRPr="007F6104" w:rsidP="00581C11" w14:paraId="58CE256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095" w:type="dxa"/>
          </w:tcPr>
          <w:p w:rsidR="00C86713" w:rsidRPr="007F6104" w:rsidP="00FE1BAE" w14:paraId="58CE257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2025" w:type="dxa"/>
          </w:tcPr>
          <w:p w:rsidR="00C86713" w:rsidP="00FE1BAE" w14:paraId="58CE2571" w14:textId="77777777">
            <w:pPr>
              <w:jc w:val="center"/>
              <w:rPr>
                <w:rFonts w:ascii="Times New Roman" w:hAnsi="Times New Roman"/>
                <w:sz w:val="20"/>
              </w:rPr>
            </w:pPr>
          </w:p>
          <w:p w:rsidR="00C86713" w:rsidP="00FE1BAE" w14:paraId="58CE2572" w14:textId="77777777">
            <w:pPr>
              <w:jc w:val="center"/>
              <w:rPr>
                <w:rFonts w:ascii="Times New Roman" w:hAnsi="Times New Roman"/>
                <w:sz w:val="20"/>
              </w:rPr>
            </w:pPr>
          </w:p>
          <w:p w:rsidR="00C86713" w:rsidRPr="007F6104" w:rsidP="00FE1BAE" w14:paraId="58CE257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14:paraId="58CE2574" w14:textId="77777777">
            <w:pPr>
              <w:jc w:val="center"/>
              <w:rPr>
                <w:rFonts w:ascii="Times New Roman" w:hAnsi="Times New Roman"/>
                <w:sz w:val="20"/>
              </w:rPr>
            </w:pPr>
          </w:p>
          <w:p w:rsidR="00C86713" w:rsidRPr="007F6104" w:rsidP="00FE1BAE" w14:paraId="58CE257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14:paraId="58CE2576" w14:textId="77777777">
            <w:pPr>
              <w:jc w:val="center"/>
              <w:rPr>
                <w:rFonts w:ascii="Times New Roman" w:hAnsi="Times New Roman"/>
                <w:sz w:val="20"/>
              </w:rPr>
            </w:pPr>
          </w:p>
          <w:p w:rsidR="00C86713" w:rsidRPr="007F6104" w:rsidP="00F31BEC" w14:paraId="58CE2577"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990" w:type="dxa"/>
          </w:tcPr>
          <w:p w:rsidR="00C86713" w:rsidP="00FE1BAE" w14:paraId="58CE2578" w14:textId="77777777">
            <w:pPr>
              <w:jc w:val="center"/>
              <w:rPr>
                <w:rFonts w:ascii="Times New Roman" w:hAnsi="Times New Roman"/>
                <w:sz w:val="20"/>
              </w:rPr>
            </w:pPr>
          </w:p>
          <w:p w:rsidR="00C86713" w:rsidP="00FE1BAE" w14:paraId="58CE2579" w14:textId="77777777">
            <w:pPr>
              <w:jc w:val="center"/>
              <w:rPr>
                <w:rFonts w:ascii="Times New Roman" w:hAnsi="Times New Roman"/>
                <w:sz w:val="20"/>
              </w:rPr>
            </w:pPr>
          </w:p>
          <w:p w:rsidR="00C86713" w:rsidRPr="007F6104" w:rsidP="00FE1BAE" w14:paraId="58CE257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530" w:type="dxa"/>
          </w:tcPr>
          <w:p w:rsidR="00C86713" w:rsidP="00FE1BAE" w14:paraId="58CE257B" w14:textId="77777777">
            <w:pPr>
              <w:jc w:val="center"/>
              <w:rPr>
                <w:rFonts w:ascii="Times New Roman" w:hAnsi="Times New Roman"/>
                <w:sz w:val="20"/>
              </w:rPr>
            </w:pPr>
          </w:p>
          <w:p w:rsidR="00C86713" w:rsidP="00FE1BAE" w14:paraId="58CE257C" w14:textId="77777777">
            <w:pPr>
              <w:jc w:val="center"/>
              <w:rPr>
                <w:rFonts w:ascii="Times New Roman" w:hAnsi="Times New Roman"/>
                <w:sz w:val="20"/>
              </w:rPr>
            </w:pPr>
          </w:p>
          <w:p w:rsidR="00C86713" w:rsidRPr="007F6104" w:rsidP="00FE1BAE" w14:paraId="58CE257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1E3363DA" w14:textId="77777777" w:rsidTr="0099711F">
        <w:tblPrEx>
          <w:tblW w:w="10975" w:type="dxa"/>
          <w:tblLayout w:type="fixed"/>
          <w:tblLook w:val="0000"/>
        </w:tblPrEx>
        <w:trPr>
          <w:tblHeader/>
        </w:trPr>
        <w:tc>
          <w:tcPr>
            <w:tcW w:w="1345" w:type="dxa"/>
          </w:tcPr>
          <w:p w:rsidR="004A23DF" w:rsidP="0019023F" w14:paraId="6595DA96" w14:textId="77777777">
            <w:pPr>
              <w:rPr>
                <w:rFonts w:ascii="Times New Roman" w:hAnsi="Times New Roman"/>
                <w:szCs w:val="24"/>
              </w:rPr>
            </w:pPr>
            <w:r w:rsidRPr="0019023F">
              <w:rPr>
                <w:rFonts w:ascii="Times New Roman" w:hAnsi="Times New Roman"/>
                <w:szCs w:val="24"/>
              </w:rPr>
              <w:t>Data Collection</w:t>
            </w:r>
          </w:p>
          <w:p w:rsidR="006C6B34" w:rsidRPr="0019023F" w:rsidP="0019023F" w14:paraId="2A65B356" w14:textId="71B3A86F">
            <w:pPr>
              <w:rPr>
                <w:rFonts w:ascii="Times New Roman" w:hAnsi="Times New Roman"/>
                <w:szCs w:val="24"/>
              </w:rPr>
            </w:pPr>
            <w:r>
              <w:rPr>
                <w:rFonts w:ascii="Times New Roman" w:hAnsi="Times New Roman"/>
                <w:szCs w:val="24"/>
              </w:rPr>
              <w:t>(LEA)</w:t>
            </w:r>
          </w:p>
        </w:tc>
        <w:tc>
          <w:tcPr>
            <w:tcW w:w="765" w:type="dxa"/>
          </w:tcPr>
          <w:p w:rsidR="004A23DF" w:rsidRPr="0019023F" w:rsidP="0019023F" w14:paraId="1A9DA7D6" w14:textId="771A215A">
            <w:pPr>
              <w:rPr>
                <w:rFonts w:ascii="Times New Roman" w:hAnsi="Times New Roman"/>
                <w:szCs w:val="24"/>
              </w:rPr>
            </w:pPr>
            <w:r w:rsidRPr="0019023F">
              <w:rPr>
                <w:rFonts w:ascii="Times New Roman" w:hAnsi="Times New Roman"/>
                <w:szCs w:val="24"/>
              </w:rPr>
              <w:t>n/a</w:t>
            </w:r>
          </w:p>
        </w:tc>
        <w:tc>
          <w:tcPr>
            <w:tcW w:w="990" w:type="dxa"/>
          </w:tcPr>
          <w:p w:rsidR="004A23DF" w:rsidRPr="0019023F" w:rsidP="0019023F" w14:paraId="2D3C7C0F" w14:textId="699E17DC">
            <w:pPr>
              <w:rPr>
                <w:rFonts w:ascii="Times New Roman" w:hAnsi="Times New Roman"/>
                <w:szCs w:val="24"/>
              </w:rPr>
            </w:pPr>
            <w:r>
              <w:rPr>
                <w:rFonts w:ascii="Times New Roman" w:hAnsi="Times New Roman"/>
                <w:szCs w:val="24"/>
              </w:rPr>
              <w:t>n/a</w:t>
            </w:r>
          </w:p>
        </w:tc>
        <w:tc>
          <w:tcPr>
            <w:tcW w:w="1095" w:type="dxa"/>
          </w:tcPr>
          <w:p w:rsidR="004A23DF" w:rsidRPr="0019023F" w:rsidP="0019023F" w14:paraId="04701196" w14:textId="4356003E">
            <w:pPr>
              <w:jc w:val="center"/>
              <w:rPr>
                <w:rFonts w:ascii="Times New Roman" w:hAnsi="Times New Roman"/>
              </w:rPr>
            </w:pPr>
            <w:r w:rsidRPr="5F53CB7D">
              <w:rPr>
                <w:rFonts w:ascii="Times New Roman" w:hAnsi="Times New Roman"/>
              </w:rPr>
              <w:t>21</w:t>
            </w:r>
            <w:r w:rsidRPr="5F53CB7D" w:rsidR="001E470C">
              <w:rPr>
                <w:rFonts w:ascii="Times New Roman" w:hAnsi="Times New Roman"/>
              </w:rPr>
              <w:t>5</w:t>
            </w:r>
          </w:p>
        </w:tc>
        <w:tc>
          <w:tcPr>
            <w:tcW w:w="2025" w:type="dxa"/>
          </w:tcPr>
          <w:p w:rsidR="004A23DF" w:rsidRPr="0019023F" w:rsidP="0019023F" w14:paraId="5A5F5B91" w14:textId="7DF3E6FA">
            <w:pPr>
              <w:jc w:val="center"/>
              <w:rPr>
                <w:rFonts w:ascii="Times New Roman" w:hAnsi="Times New Roman"/>
                <w:szCs w:val="24"/>
              </w:rPr>
            </w:pPr>
            <w:r>
              <w:rPr>
                <w:rFonts w:ascii="Times New Roman" w:hAnsi="Times New Roman"/>
                <w:szCs w:val="24"/>
              </w:rPr>
              <w:t>21</w:t>
            </w:r>
            <w:r w:rsidR="00580182">
              <w:rPr>
                <w:rFonts w:ascii="Times New Roman" w:hAnsi="Times New Roman"/>
                <w:szCs w:val="24"/>
              </w:rPr>
              <w:t>5</w:t>
            </w:r>
          </w:p>
        </w:tc>
        <w:tc>
          <w:tcPr>
            <w:tcW w:w="1335" w:type="dxa"/>
          </w:tcPr>
          <w:p w:rsidR="004A23DF" w:rsidRPr="0019023F" w:rsidP="0019023F" w14:paraId="1748ACBC" w14:textId="7DC828F7">
            <w:pPr>
              <w:jc w:val="center"/>
              <w:rPr>
                <w:rFonts w:ascii="Times New Roman" w:hAnsi="Times New Roman"/>
                <w:szCs w:val="24"/>
              </w:rPr>
            </w:pPr>
            <w:r>
              <w:rPr>
                <w:rFonts w:ascii="Times New Roman" w:hAnsi="Times New Roman"/>
                <w:szCs w:val="24"/>
              </w:rPr>
              <w:t>1.5</w:t>
            </w:r>
          </w:p>
        </w:tc>
        <w:tc>
          <w:tcPr>
            <w:tcW w:w="900" w:type="dxa"/>
          </w:tcPr>
          <w:p w:rsidR="004A23DF" w:rsidRPr="0019023F" w:rsidP="0019023F" w14:paraId="5A1760B7" w14:textId="33264326">
            <w:pPr>
              <w:rPr>
                <w:rFonts w:ascii="Times New Roman" w:hAnsi="Times New Roman"/>
                <w:szCs w:val="24"/>
              </w:rPr>
            </w:pPr>
            <w:r>
              <w:rPr>
                <w:rFonts w:ascii="Times New Roman" w:hAnsi="Times New Roman"/>
                <w:szCs w:val="24"/>
              </w:rPr>
              <w:t>323</w:t>
            </w:r>
          </w:p>
        </w:tc>
        <w:tc>
          <w:tcPr>
            <w:tcW w:w="990" w:type="dxa"/>
          </w:tcPr>
          <w:p w:rsidR="004A23DF" w:rsidRPr="0019023F" w:rsidP="00C46E0D" w14:paraId="4DE64411" w14:textId="416EFB51">
            <w:pPr>
              <w:jc w:val="center"/>
              <w:rPr>
                <w:rFonts w:ascii="Times New Roman" w:hAnsi="Times New Roman"/>
                <w:szCs w:val="24"/>
              </w:rPr>
            </w:pPr>
            <w:r w:rsidRPr="0019023F">
              <w:rPr>
                <w:rFonts w:ascii="Times New Roman" w:hAnsi="Times New Roman"/>
                <w:szCs w:val="24"/>
              </w:rPr>
              <w:t>$</w:t>
            </w:r>
            <w:r w:rsidR="00CA3DDD">
              <w:rPr>
                <w:rFonts w:ascii="Times New Roman" w:hAnsi="Times New Roman"/>
                <w:szCs w:val="24"/>
              </w:rPr>
              <w:t>85</w:t>
            </w:r>
          </w:p>
        </w:tc>
        <w:tc>
          <w:tcPr>
            <w:tcW w:w="1530" w:type="dxa"/>
          </w:tcPr>
          <w:p w:rsidR="004A23DF" w:rsidRPr="0019023F" w:rsidP="0019023F" w14:paraId="15CE161F" w14:textId="35B70353">
            <w:pPr>
              <w:jc w:val="right"/>
              <w:rPr>
                <w:rFonts w:ascii="Times New Roman" w:hAnsi="Times New Roman"/>
                <w:szCs w:val="24"/>
              </w:rPr>
            </w:pPr>
            <w:r>
              <w:rPr>
                <w:rFonts w:ascii="Times New Roman" w:hAnsi="Times New Roman"/>
                <w:szCs w:val="24"/>
              </w:rPr>
              <w:t>$</w:t>
            </w:r>
            <w:r w:rsidR="00CA3DDD">
              <w:rPr>
                <w:rFonts w:ascii="Times New Roman" w:hAnsi="Times New Roman"/>
                <w:szCs w:val="24"/>
              </w:rPr>
              <w:t>27,445</w:t>
            </w:r>
          </w:p>
        </w:tc>
      </w:tr>
      <w:tr w14:paraId="58CE2588" w14:textId="77777777" w:rsidTr="0099711F">
        <w:tblPrEx>
          <w:tblW w:w="10975" w:type="dxa"/>
          <w:tblLayout w:type="fixed"/>
          <w:tblLook w:val="0000"/>
        </w:tblPrEx>
        <w:trPr>
          <w:tblHeader/>
        </w:trPr>
        <w:tc>
          <w:tcPr>
            <w:tcW w:w="1345" w:type="dxa"/>
          </w:tcPr>
          <w:p w:rsidR="00C86713" w:rsidP="00FE1BAE" w14:paraId="19C8E8A8" w14:textId="77777777">
            <w:pPr>
              <w:rPr>
                <w:rFonts w:ascii="Times New Roman" w:hAnsi="Times New Roman"/>
                <w:szCs w:val="24"/>
              </w:rPr>
            </w:pPr>
            <w:r>
              <w:rPr>
                <w:rFonts w:ascii="Times New Roman" w:hAnsi="Times New Roman"/>
                <w:szCs w:val="24"/>
              </w:rPr>
              <w:t>Reporting</w:t>
            </w:r>
          </w:p>
          <w:p w:rsidR="006C6B34" w:rsidRPr="00442E07" w:rsidP="00FE1BAE" w14:paraId="58CE257F" w14:textId="01B410B0">
            <w:pPr>
              <w:rPr>
                <w:rFonts w:ascii="Times New Roman" w:hAnsi="Times New Roman"/>
                <w:szCs w:val="24"/>
              </w:rPr>
            </w:pPr>
            <w:r>
              <w:rPr>
                <w:rFonts w:ascii="Times New Roman" w:hAnsi="Times New Roman"/>
                <w:szCs w:val="24"/>
              </w:rPr>
              <w:t>(LEA)</w:t>
            </w:r>
          </w:p>
        </w:tc>
        <w:tc>
          <w:tcPr>
            <w:tcW w:w="765" w:type="dxa"/>
          </w:tcPr>
          <w:p w:rsidR="00C86713" w:rsidRPr="00442E07" w:rsidP="00FE1BAE" w14:paraId="58CE2580" w14:textId="52599D9F">
            <w:pPr>
              <w:rPr>
                <w:rFonts w:ascii="Times New Roman" w:hAnsi="Times New Roman"/>
                <w:szCs w:val="24"/>
              </w:rPr>
            </w:pPr>
            <w:r>
              <w:rPr>
                <w:rFonts w:ascii="Times New Roman" w:hAnsi="Times New Roman"/>
                <w:szCs w:val="24"/>
              </w:rPr>
              <w:t>n/a</w:t>
            </w:r>
          </w:p>
        </w:tc>
        <w:tc>
          <w:tcPr>
            <w:tcW w:w="990" w:type="dxa"/>
          </w:tcPr>
          <w:p w:rsidR="00C86713" w:rsidRPr="00442E07" w:rsidP="00FE1BAE" w14:paraId="58CE2581" w14:textId="7C875BEB">
            <w:pPr>
              <w:rPr>
                <w:rFonts w:ascii="Times New Roman" w:hAnsi="Times New Roman"/>
                <w:szCs w:val="24"/>
              </w:rPr>
            </w:pPr>
            <w:r>
              <w:rPr>
                <w:rFonts w:ascii="Times New Roman" w:hAnsi="Times New Roman"/>
                <w:szCs w:val="24"/>
              </w:rPr>
              <w:t>n/a</w:t>
            </w:r>
          </w:p>
        </w:tc>
        <w:tc>
          <w:tcPr>
            <w:tcW w:w="1095" w:type="dxa"/>
          </w:tcPr>
          <w:p w:rsidR="00C86713" w:rsidRPr="00442E07" w:rsidP="0019023F" w14:paraId="58CE2582" w14:textId="5CACAEA5">
            <w:pPr>
              <w:jc w:val="center"/>
              <w:rPr>
                <w:rFonts w:ascii="Times New Roman" w:hAnsi="Times New Roman"/>
                <w:szCs w:val="24"/>
              </w:rPr>
            </w:pPr>
          </w:p>
        </w:tc>
        <w:tc>
          <w:tcPr>
            <w:tcW w:w="2025" w:type="dxa"/>
          </w:tcPr>
          <w:p w:rsidR="00C86713" w:rsidRPr="00442E07" w:rsidP="0019023F" w14:paraId="58CE2583" w14:textId="5D713FE2">
            <w:pPr>
              <w:jc w:val="center"/>
              <w:rPr>
                <w:rFonts w:ascii="Times New Roman" w:hAnsi="Times New Roman"/>
                <w:szCs w:val="24"/>
              </w:rPr>
            </w:pPr>
          </w:p>
        </w:tc>
        <w:tc>
          <w:tcPr>
            <w:tcW w:w="1335" w:type="dxa"/>
          </w:tcPr>
          <w:p w:rsidR="00C86713" w:rsidRPr="00442E07" w:rsidP="5F53CB7D" w14:paraId="58CE2584" w14:textId="0FCA42CC">
            <w:pPr>
              <w:spacing w:line="259" w:lineRule="auto"/>
              <w:jc w:val="center"/>
            </w:pPr>
          </w:p>
        </w:tc>
        <w:tc>
          <w:tcPr>
            <w:tcW w:w="900" w:type="dxa"/>
          </w:tcPr>
          <w:p w:rsidR="00C86713" w:rsidRPr="00442E07" w:rsidP="00FE1BAE" w14:paraId="58CE2585" w14:textId="1CD76F01">
            <w:pPr>
              <w:rPr>
                <w:rFonts w:ascii="Times New Roman" w:hAnsi="Times New Roman"/>
                <w:szCs w:val="24"/>
              </w:rPr>
            </w:pPr>
          </w:p>
        </w:tc>
        <w:tc>
          <w:tcPr>
            <w:tcW w:w="990" w:type="dxa"/>
          </w:tcPr>
          <w:p w:rsidR="00C86713" w:rsidRPr="00442E07" w:rsidP="00C46E0D" w14:paraId="58CE2586" w14:textId="358A7C83">
            <w:pPr>
              <w:jc w:val="center"/>
              <w:rPr>
                <w:rFonts w:ascii="Times New Roman" w:hAnsi="Times New Roman"/>
                <w:szCs w:val="24"/>
              </w:rPr>
            </w:pPr>
          </w:p>
        </w:tc>
        <w:tc>
          <w:tcPr>
            <w:tcW w:w="1530" w:type="dxa"/>
          </w:tcPr>
          <w:p w:rsidR="00C86713" w:rsidRPr="00442E07" w:rsidP="00D622A9" w14:paraId="58CE2587" w14:textId="3E49F00A">
            <w:pPr>
              <w:jc w:val="right"/>
              <w:rPr>
                <w:rFonts w:ascii="Times New Roman" w:hAnsi="Times New Roman"/>
                <w:szCs w:val="24"/>
              </w:rPr>
            </w:pPr>
          </w:p>
        </w:tc>
      </w:tr>
      <w:tr w14:paraId="58CE25B0" w14:textId="77777777" w:rsidTr="0099711F">
        <w:tblPrEx>
          <w:tblW w:w="10975" w:type="dxa"/>
          <w:tblLayout w:type="fixed"/>
          <w:tblLook w:val="0000"/>
        </w:tblPrEx>
        <w:trPr>
          <w:tblHeader/>
        </w:trPr>
        <w:tc>
          <w:tcPr>
            <w:tcW w:w="1345" w:type="dxa"/>
          </w:tcPr>
          <w:p w:rsidR="009767AF" w:rsidRPr="00442E07" w:rsidP="00FE1BAE" w14:paraId="58CE25A7" w14:textId="77777777">
            <w:pPr>
              <w:rPr>
                <w:rFonts w:ascii="Times New Roman" w:hAnsi="Times New Roman"/>
                <w:szCs w:val="24"/>
              </w:rPr>
            </w:pPr>
            <w:r>
              <w:rPr>
                <w:rFonts w:ascii="Times New Roman" w:hAnsi="Times New Roman"/>
                <w:szCs w:val="24"/>
              </w:rPr>
              <w:t>Annualized Totals</w:t>
            </w:r>
          </w:p>
        </w:tc>
        <w:tc>
          <w:tcPr>
            <w:tcW w:w="765" w:type="dxa"/>
          </w:tcPr>
          <w:p w:rsidR="009767AF" w:rsidRPr="00442E07" w:rsidP="00FE1BAE" w14:paraId="58CE25A8" w14:textId="77777777">
            <w:pPr>
              <w:rPr>
                <w:rFonts w:ascii="Times New Roman" w:hAnsi="Times New Roman"/>
                <w:szCs w:val="24"/>
              </w:rPr>
            </w:pPr>
          </w:p>
        </w:tc>
        <w:tc>
          <w:tcPr>
            <w:tcW w:w="990" w:type="dxa"/>
          </w:tcPr>
          <w:p w:rsidR="009767AF" w:rsidRPr="00442E07" w:rsidP="00FE1BAE" w14:paraId="58CE25A9" w14:textId="77777777">
            <w:pPr>
              <w:rPr>
                <w:rFonts w:ascii="Times New Roman" w:hAnsi="Times New Roman"/>
                <w:szCs w:val="24"/>
              </w:rPr>
            </w:pPr>
          </w:p>
        </w:tc>
        <w:tc>
          <w:tcPr>
            <w:tcW w:w="1095" w:type="dxa"/>
          </w:tcPr>
          <w:p w:rsidR="009767AF" w:rsidRPr="00442E07" w:rsidP="00D622A9" w14:paraId="58CE25AA" w14:textId="20E3EA58">
            <w:pPr>
              <w:jc w:val="center"/>
              <w:rPr>
                <w:rFonts w:ascii="Times New Roman" w:hAnsi="Times New Roman"/>
                <w:szCs w:val="24"/>
              </w:rPr>
            </w:pPr>
            <w:r>
              <w:rPr>
                <w:rFonts w:ascii="Times New Roman" w:hAnsi="Times New Roman"/>
                <w:szCs w:val="24"/>
              </w:rPr>
              <w:t>21</w:t>
            </w:r>
            <w:r w:rsidR="008156A7">
              <w:rPr>
                <w:rFonts w:ascii="Times New Roman" w:hAnsi="Times New Roman"/>
                <w:szCs w:val="24"/>
              </w:rPr>
              <w:t>5</w:t>
            </w:r>
          </w:p>
        </w:tc>
        <w:tc>
          <w:tcPr>
            <w:tcW w:w="2025" w:type="dxa"/>
          </w:tcPr>
          <w:p w:rsidR="009767AF" w:rsidRPr="00442E07" w:rsidP="00D622A9" w14:paraId="58CE25AB" w14:textId="7973067F">
            <w:pPr>
              <w:jc w:val="center"/>
              <w:rPr>
                <w:rFonts w:ascii="Times New Roman" w:hAnsi="Times New Roman"/>
                <w:szCs w:val="24"/>
              </w:rPr>
            </w:pPr>
            <w:r>
              <w:rPr>
                <w:rFonts w:ascii="Times New Roman" w:hAnsi="Times New Roman"/>
                <w:szCs w:val="24"/>
              </w:rPr>
              <w:t>21</w:t>
            </w:r>
            <w:r w:rsidR="008156A7">
              <w:rPr>
                <w:rFonts w:ascii="Times New Roman" w:hAnsi="Times New Roman"/>
                <w:szCs w:val="24"/>
              </w:rPr>
              <w:t>5</w:t>
            </w:r>
          </w:p>
        </w:tc>
        <w:tc>
          <w:tcPr>
            <w:tcW w:w="1335" w:type="dxa"/>
          </w:tcPr>
          <w:p w:rsidR="009767AF" w:rsidRPr="00442E07" w:rsidP="00FE1BAE" w14:paraId="58CE25AC" w14:textId="4359503F">
            <w:pPr>
              <w:rPr>
                <w:rFonts w:ascii="Times New Roman" w:hAnsi="Times New Roman"/>
                <w:szCs w:val="24"/>
              </w:rPr>
            </w:pPr>
            <w:r>
              <w:rPr>
                <w:rFonts w:ascii="Times New Roman" w:hAnsi="Times New Roman"/>
                <w:szCs w:val="24"/>
              </w:rPr>
              <w:t>1.5</w:t>
            </w:r>
          </w:p>
        </w:tc>
        <w:tc>
          <w:tcPr>
            <w:tcW w:w="900" w:type="dxa"/>
          </w:tcPr>
          <w:p w:rsidR="009767AF" w:rsidRPr="00442E07" w:rsidP="00FE1BAE" w14:paraId="58CE25AD" w14:textId="5BD30CB5">
            <w:pPr>
              <w:rPr>
                <w:rFonts w:ascii="Times New Roman" w:hAnsi="Times New Roman"/>
                <w:szCs w:val="24"/>
              </w:rPr>
            </w:pPr>
            <w:r>
              <w:rPr>
                <w:rFonts w:ascii="Times New Roman" w:hAnsi="Times New Roman"/>
                <w:szCs w:val="24"/>
              </w:rPr>
              <w:t>323</w:t>
            </w:r>
          </w:p>
        </w:tc>
        <w:tc>
          <w:tcPr>
            <w:tcW w:w="990" w:type="dxa"/>
          </w:tcPr>
          <w:p w:rsidR="009767AF" w:rsidRPr="00442E07" w:rsidP="00D622A9" w14:paraId="58CE25AE" w14:textId="77777777">
            <w:pPr>
              <w:jc w:val="right"/>
              <w:rPr>
                <w:rFonts w:ascii="Times New Roman" w:hAnsi="Times New Roman"/>
                <w:szCs w:val="24"/>
              </w:rPr>
            </w:pPr>
          </w:p>
        </w:tc>
        <w:tc>
          <w:tcPr>
            <w:tcW w:w="1530" w:type="dxa"/>
          </w:tcPr>
          <w:p w:rsidR="009767AF" w:rsidRPr="00442E07" w:rsidP="00D622A9" w14:paraId="58CE25AF" w14:textId="1D0418DE">
            <w:pPr>
              <w:jc w:val="right"/>
              <w:rPr>
                <w:rFonts w:ascii="Times New Roman" w:hAnsi="Times New Roman"/>
                <w:szCs w:val="24"/>
              </w:rPr>
            </w:pPr>
            <w:r>
              <w:rPr>
                <w:rFonts w:ascii="Times New Roman" w:hAnsi="Times New Roman"/>
                <w:szCs w:val="24"/>
              </w:rPr>
              <w:t>$</w:t>
            </w:r>
            <w:r w:rsidR="00CA3DDD">
              <w:rPr>
                <w:rFonts w:ascii="Times New Roman" w:hAnsi="Times New Roman"/>
                <w:szCs w:val="24"/>
              </w:rPr>
              <w:t>27,445</w:t>
            </w:r>
          </w:p>
        </w:tc>
      </w:tr>
    </w:tbl>
    <w:p w:rsidR="001A6AE0" w:rsidP="000446F5" w14:paraId="58CE25B1"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58CE25B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58CE25B3" w14:textId="77777777">
      <w:pPr>
        <w:pStyle w:val="ListParagraph"/>
        <w:tabs>
          <w:tab w:val="left" w:pos="-720"/>
        </w:tabs>
        <w:suppressAutoHyphens/>
        <w:rPr>
          <w:rStyle w:val="a"/>
          <w:rFonts w:ascii="Times New Roman" w:hAnsi="Times New Roman"/>
          <w:szCs w:val="24"/>
        </w:rPr>
      </w:pPr>
    </w:p>
    <w:p w:rsidR="00043C32" w:rsidRPr="00ED7195" w:rsidP="00AD381B" w14:paraId="58CE25B4" w14:textId="7B49F5AA">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w:t>
      </w:r>
      <w:r w:rsidR="00921CE1">
        <w:rPr>
          <w:rStyle w:val="a"/>
          <w:rFonts w:ascii="Times New Roman" w:hAnsi="Times New Roman"/>
          <w:b/>
          <w:szCs w:val="24"/>
        </w:rPr>
        <w:t xml:space="preserve">. </w:t>
      </w:r>
      <w:r w:rsidRPr="00ED7195">
        <w:rPr>
          <w:rStyle w:val="a"/>
          <w:rFonts w:ascii="Times New Roman" w:hAnsi="Times New Roman"/>
          <w:b/>
          <w:szCs w:val="24"/>
        </w:rPr>
        <w:t>(Do not include the cost of any hour burden shown in Items 12 and 14.)</w:t>
      </w:r>
    </w:p>
    <w:p w:rsidR="00043C32" w:rsidRPr="00ED7195" w:rsidP="00AD381B" w14:paraId="58CE25B5" w14:textId="77777777">
      <w:pPr>
        <w:tabs>
          <w:tab w:val="left" w:pos="-720"/>
        </w:tabs>
        <w:suppressAutoHyphens/>
        <w:rPr>
          <w:rFonts w:ascii="Times New Roman" w:hAnsi="Times New Roman"/>
          <w:b/>
          <w:szCs w:val="24"/>
        </w:rPr>
      </w:pPr>
    </w:p>
    <w:p w:rsidR="00043C32" w:rsidRPr="00ED7195" w:rsidP="00AD381B" w14:paraId="58CE25B6" w14:textId="024D98D4">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w:t>
      </w:r>
      <w:r w:rsidR="00921CE1">
        <w:rPr>
          <w:rFonts w:ascii="Times New Roman" w:hAnsi="Times New Roman"/>
          <w:b/>
          <w:szCs w:val="24"/>
        </w:rPr>
        <w:t xml:space="preserve">. </w:t>
      </w:r>
      <w:r w:rsidRPr="00ED7195">
        <w:rPr>
          <w:rFonts w:ascii="Times New Roman" w:hAnsi="Times New Roman"/>
          <w:b/>
          <w:szCs w:val="24"/>
        </w:rPr>
        <w:t xml:space="preserve">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w:t>
      </w:r>
      <w:r w:rsidR="00921CE1">
        <w:rPr>
          <w:rFonts w:ascii="Times New Roman" w:hAnsi="Times New Roman"/>
          <w:b/>
          <w:szCs w:val="24"/>
        </w:rPr>
        <w:t xml:space="preserve">. </w:t>
      </w:r>
      <w:r w:rsidRPr="00ED7195">
        <w:rPr>
          <w:rFonts w:ascii="Times New Roman" w:hAnsi="Times New Roman"/>
          <w:b/>
          <w:szCs w:val="24"/>
        </w:rPr>
        <w:t xml:space="preserve">Include descriptions of methods used to estimate major cost factors including system and technology acquisition, expected useful life of capital equipment, the discount rate(s), and the </w:t>
      </w:r>
      <w:r w:rsidRPr="00ED7195">
        <w:rPr>
          <w:rFonts w:ascii="Times New Roman" w:hAnsi="Times New Roman"/>
          <w:b/>
          <w:szCs w:val="24"/>
        </w:rPr>
        <w:t>time period</w:t>
      </w:r>
      <w:r w:rsidRPr="00ED7195">
        <w:rPr>
          <w:rFonts w:ascii="Times New Roman" w:hAnsi="Times New Roman"/>
          <w:b/>
          <w:szCs w:val="24"/>
        </w:rPr>
        <w:t xml:space="preserve"> over which costs will be incurred</w:t>
      </w:r>
      <w:r w:rsidR="00921CE1">
        <w:rPr>
          <w:rFonts w:ascii="Times New Roman" w:hAnsi="Times New Roman"/>
          <w:b/>
          <w:szCs w:val="24"/>
        </w:rPr>
        <w:t xml:space="preserve">. </w:t>
      </w:r>
      <w:r w:rsidRPr="00ED7195">
        <w:rPr>
          <w:rFonts w:ascii="Times New Roman" w:hAnsi="Times New Roman"/>
          <w:b/>
          <w:szCs w:val="24"/>
        </w:rPr>
        <w:t>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58CE25B7" w14:textId="77777777">
      <w:pPr>
        <w:numPr>
          <w:ilvl w:val="12"/>
          <w:numId w:val="0"/>
        </w:numPr>
        <w:tabs>
          <w:tab w:val="left" w:pos="-720"/>
        </w:tabs>
        <w:suppressAutoHyphens/>
        <w:ind w:left="340"/>
        <w:rPr>
          <w:rFonts w:ascii="Times New Roman" w:hAnsi="Times New Roman"/>
          <w:szCs w:val="24"/>
        </w:rPr>
      </w:pPr>
    </w:p>
    <w:p w:rsidR="00043C32" w:rsidRPr="00ED7195" w:rsidP="00AD381B" w14:paraId="58CE25B8" w14:textId="34FDBACD">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w:t>
      </w:r>
      <w:r w:rsidR="00921CE1">
        <w:rPr>
          <w:rFonts w:ascii="Times New Roman" w:hAnsi="Times New Roman"/>
          <w:b/>
          <w:szCs w:val="24"/>
        </w:rPr>
        <w:t xml:space="preserve">. </w:t>
      </w:r>
      <w:r w:rsidRPr="00ED7195">
        <w:rPr>
          <w:rFonts w:ascii="Times New Roman" w:hAnsi="Times New Roman"/>
          <w:b/>
          <w:szCs w:val="24"/>
        </w:rPr>
        <w:t>The cost of contracting out information collection services should be a part of this cost burden estimate</w:t>
      </w:r>
      <w:r w:rsidR="00921CE1">
        <w:rPr>
          <w:rFonts w:ascii="Times New Roman" w:hAnsi="Times New Roman"/>
          <w:b/>
          <w:szCs w:val="24"/>
        </w:rPr>
        <w:t xml:space="preserve">. </w:t>
      </w:r>
      <w:r w:rsidRPr="00ED7195">
        <w:rPr>
          <w:rFonts w:ascii="Times New Roman" w:hAnsi="Times New Roman"/>
          <w:b/>
          <w:szCs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58CE25B9" w14:textId="77777777">
      <w:pPr>
        <w:tabs>
          <w:tab w:val="left" w:pos="-720"/>
          <w:tab w:val="left" w:pos="1247"/>
        </w:tabs>
        <w:suppressAutoHyphens/>
        <w:ind w:left="340"/>
        <w:rPr>
          <w:rFonts w:ascii="Times New Roman" w:hAnsi="Times New Roman"/>
          <w:b/>
          <w:szCs w:val="24"/>
        </w:rPr>
      </w:pPr>
    </w:p>
    <w:p w:rsidR="00043C32" w:rsidRPr="00ED7195" w:rsidP="00AD381B" w14:paraId="58CE25B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58CE25BB" w14:textId="77777777">
      <w:pPr>
        <w:tabs>
          <w:tab w:val="left" w:pos="-720"/>
        </w:tabs>
        <w:suppressAutoHyphens/>
        <w:rPr>
          <w:rFonts w:ascii="Times New Roman" w:hAnsi="Times New Roman"/>
          <w:b/>
          <w:szCs w:val="24"/>
        </w:rPr>
      </w:pPr>
    </w:p>
    <w:p w:rsidR="00043C32" w:rsidRPr="00ED7195" w:rsidP="59FBCAAB" w14:paraId="58CE25BC" w14:textId="1D384DD6">
      <w:pPr>
        <w:suppressAutoHyphens/>
        <w:rPr>
          <w:rFonts w:ascii="Times New Roman" w:hAnsi="Times New Roman"/>
          <w:b/>
        </w:rPr>
      </w:pPr>
      <w:r w:rsidRPr="00ED7195">
        <w:rPr>
          <w:rFonts w:ascii="Times New Roman" w:hAnsi="Times New Roman"/>
          <w:b/>
          <w:szCs w:val="24"/>
        </w:rPr>
        <w:tab/>
      </w:r>
      <w:r w:rsidRPr="59FBCAAB">
        <w:rPr>
          <w:rFonts w:ascii="Times New Roman" w:hAnsi="Times New Roman"/>
          <w:b/>
        </w:rPr>
        <w:t>Total Annualized Capital/Startup Cost</w:t>
      </w:r>
      <w:r w:rsidRPr="00ED7195" w:rsidR="00652F6A">
        <w:rPr>
          <w:rFonts w:ascii="Times New Roman" w:hAnsi="Times New Roman"/>
          <w:b/>
          <w:szCs w:val="24"/>
        </w:rPr>
        <w:tab/>
      </w:r>
      <w:r w:rsidRPr="00ED7195" w:rsidR="00652F6A">
        <w:rPr>
          <w:rFonts w:ascii="Times New Roman" w:hAnsi="Times New Roman"/>
          <w:b/>
          <w:szCs w:val="24"/>
        </w:rPr>
        <w:t>:</w:t>
      </w:r>
      <w:r w:rsidR="00652F6A">
        <w:rPr>
          <w:rFonts w:ascii="Times New Roman" w:hAnsi="Times New Roman"/>
          <w:b/>
          <w:szCs w:val="24"/>
        </w:rPr>
        <w:t xml:space="preserve"> $</w:t>
      </w:r>
      <w:r w:rsidRPr="59FBCAAB" w:rsidR="00BD0899">
        <w:rPr>
          <w:rFonts w:ascii="Times New Roman" w:hAnsi="Times New Roman"/>
          <w:b/>
        </w:rPr>
        <w:t>0</w:t>
      </w:r>
    </w:p>
    <w:p w:rsidR="00043C32" w:rsidRPr="00ED7195" w:rsidP="00AD381B" w14:paraId="58CE25BD" w14:textId="473D3615">
      <w:pPr>
        <w:tabs>
          <w:tab w:val="left" w:pos="-720"/>
        </w:tabs>
        <w:suppressAutoHyphens/>
        <w:rPr>
          <w:rFonts w:ascii="Times New Roman" w:hAnsi="Times New Roman"/>
          <w:b/>
          <w:szCs w:val="24"/>
        </w:rPr>
      </w:pPr>
      <w:r w:rsidRPr="00ED7195">
        <w:rPr>
          <w:rFonts w:ascii="Times New Roman" w:hAnsi="Times New Roman"/>
          <w:b/>
          <w:szCs w:val="24"/>
        </w:rPr>
        <w:tab/>
      </w:r>
      <w:r w:rsidRPr="00ED7195">
        <w:rPr>
          <w:rFonts w:ascii="Times New Roman" w:hAnsi="Times New Roman"/>
          <w:b/>
          <w:szCs w:val="24"/>
        </w:rPr>
        <w:t>Total Annual Costs (O&amp;M)</w:t>
      </w:r>
      <w:r w:rsidRPr="00ED7195">
        <w:rPr>
          <w:rFonts w:ascii="Times New Roman" w:hAnsi="Times New Roman"/>
          <w:b/>
          <w:szCs w:val="24"/>
        </w:rPr>
        <w:tab/>
      </w:r>
      <w:r w:rsidRPr="00ED7195">
        <w:rPr>
          <w:rFonts w:ascii="Times New Roman" w:hAnsi="Times New Roman"/>
          <w:b/>
          <w:szCs w:val="24"/>
        </w:rPr>
        <w:tab/>
      </w:r>
      <w:r w:rsidR="000E16C3">
        <w:rPr>
          <w:rFonts w:ascii="Times New Roman" w:hAnsi="Times New Roman"/>
          <w:b/>
          <w:szCs w:val="24"/>
        </w:rPr>
        <w:tab/>
      </w:r>
      <w:r w:rsidRPr="00ED7195" w:rsidR="000E16C3">
        <w:rPr>
          <w:rFonts w:ascii="Times New Roman" w:hAnsi="Times New Roman"/>
          <w:b/>
          <w:szCs w:val="24"/>
        </w:rPr>
        <w:t>:</w:t>
      </w:r>
      <w:r w:rsidR="000E16C3">
        <w:rPr>
          <w:rFonts w:ascii="Times New Roman" w:hAnsi="Times New Roman"/>
          <w:b/>
          <w:szCs w:val="24"/>
        </w:rPr>
        <w:t xml:space="preserve"> $</w:t>
      </w:r>
      <w:r w:rsidR="00BD0899">
        <w:rPr>
          <w:rFonts w:ascii="Times New Roman" w:hAnsi="Times New Roman"/>
          <w:b/>
          <w:szCs w:val="24"/>
        </w:rPr>
        <w:t>0</w:t>
      </w:r>
    </w:p>
    <w:p w:rsidR="00043C32" w:rsidRPr="00ED7195" w:rsidP="59FBCAAB" w14:paraId="58CE25BE" w14:textId="60275E08">
      <w:pPr>
        <w:suppressAutoHyphens/>
        <w:rPr>
          <w:rFonts w:ascii="Times New Roman" w:hAnsi="Times New Roman"/>
          <w:b/>
        </w:rPr>
      </w:pPr>
      <w:r w:rsidRPr="00ED7195">
        <w:rPr>
          <w:rFonts w:ascii="Times New Roman" w:hAnsi="Times New Roman"/>
          <w:b/>
          <w:szCs w:val="24"/>
        </w:rPr>
        <w:tab/>
      </w:r>
      <w:r w:rsidRPr="59FBCAAB">
        <w:rPr>
          <w:rFonts w:ascii="Times New Roman" w:hAnsi="Times New Roman"/>
          <w:b/>
        </w:rPr>
        <w:t>Total Annualized Costs Requested</w:t>
      </w:r>
      <w:r w:rsidRPr="00ED7195">
        <w:rPr>
          <w:rFonts w:ascii="Times New Roman" w:hAnsi="Times New Roman"/>
          <w:b/>
          <w:szCs w:val="24"/>
        </w:rPr>
        <w:tab/>
      </w:r>
      <w:r w:rsidR="00652F6A">
        <w:rPr>
          <w:rFonts w:ascii="Times New Roman" w:hAnsi="Times New Roman"/>
          <w:b/>
          <w:szCs w:val="24"/>
        </w:rPr>
        <w:tab/>
      </w:r>
      <w:r w:rsidRPr="00ED7195" w:rsidR="00652F6A">
        <w:rPr>
          <w:rFonts w:ascii="Times New Roman" w:hAnsi="Times New Roman"/>
          <w:b/>
          <w:szCs w:val="24"/>
        </w:rPr>
        <w:t>:</w:t>
      </w:r>
      <w:r w:rsidR="00652F6A">
        <w:rPr>
          <w:rFonts w:ascii="Times New Roman" w:hAnsi="Times New Roman"/>
          <w:b/>
          <w:szCs w:val="24"/>
        </w:rPr>
        <w:t xml:space="preserve"> $</w:t>
      </w:r>
      <w:r w:rsidRPr="59FBCAAB" w:rsidR="00BD0899">
        <w:rPr>
          <w:rFonts w:ascii="Times New Roman" w:hAnsi="Times New Roman"/>
          <w:b/>
        </w:rPr>
        <w:t>0</w:t>
      </w:r>
    </w:p>
    <w:p w:rsidR="00043C32" w:rsidP="00AD381B" w14:paraId="58CE25BF" w14:textId="02F1DEED">
      <w:pPr>
        <w:tabs>
          <w:tab w:val="left" w:pos="-720"/>
        </w:tabs>
        <w:suppressAutoHyphens/>
        <w:rPr>
          <w:rFonts w:ascii="Times New Roman" w:hAnsi="Times New Roman"/>
          <w:szCs w:val="24"/>
        </w:rPr>
      </w:pPr>
    </w:p>
    <w:p w:rsidR="0033702A" w:rsidP="0033702A" w14:paraId="1401D58F" w14:textId="247B2A3D">
      <w:pPr>
        <w:tabs>
          <w:tab w:val="left" w:pos="-720"/>
        </w:tabs>
        <w:suppressAutoHyphens/>
        <w:ind w:left="720"/>
        <w:rPr>
          <w:rFonts w:ascii="Times New Roman" w:hAnsi="Times New Roman"/>
          <w:szCs w:val="24"/>
        </w:rPr>
      </w:pPr>
      <w:r w:rsidRPr="0033702A">
        <w:rPr>
          <w:rFonts w:ascii="Times New Roman" w:hAnsi="Times New Roman"/>
          <w:szCs w:val="24"/>
        </w:rPr>
        <w:t>The only costs to respondents are those shown above for staff time for reporting</w:t>
      </w:r>
      <w:r w:rsidR="00921CE1">
        <w:rPr>
          <w:rFonts w:ascii="Times New Roman" w:hAnsi="Times New Roman"/>
          <w:szCs w:val="24"/>
        </w:rPr>
        <w:t xml:space="preserve">. </w:t>
      </w:r>
      <w:r w:rsidRPr="0033702A">
        <w:rPr>
          <w:rFonts w:ascii="Times New Roman" w:hAnsi="Times New Roman"/>
          <w:szCs w:val="24"/>
        </w:rPr>
        <w:t>There should be no record-keeping costs beyond those covered under customary business practices.</w:t>
      </w:r>
    </w:p>
    <w:p w:rsidR="0033702A" w:rsidP="00AD381B" w14:paraId="5D34C424" w14:textId="77777777">
      <w:pPr>
        <w:tabs>
          <w:tab w:val="left" w:pos="-720"/>
        </w:tabs>
        <w:suppressAutoHyphens/>
        <w:rPr>
          <w:rFonts w:ascii="Times New Roman" w:hAnsi="Times New Roman"/>
          <w:szCs w:val="24"/>
        </w:rPr>
      </w:pPr>
    </w:p>
    <w:p w:rsidR="00043C32" w:rsidRPr="00534B4A" w:rsidP="00AD381B" w14:paraId="58CE25C0" w14:textId="55412A7E">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w:t>
      </w:r>
      <w:r w:rsidR="00921CE1">
        <w:rPr>
          <w:rStyle w:val="a"/>
          <w:rFonts w:ascii="Times New Roman" w:hAnsi="Times New Roman"/>
          <w:b/>
          <w:szCs w:val="24"/>
        </w:rPr>
        <w:t xml:space="preserve">. </w:t>
      </w:r>
      <w:r w:rsidRPr="00534B4A">
        <w:rPr>
          <w:rStyle w:val="a"/>
          <w:rFonts w:ascii="Times New Roman" w:hAnsi="Times New Roman"/>
          <w:b/>
          <w:szCs w:val="24"/>
        </w:rPr>
        <w:t xml:space="preserve">Also, provide a description of the method used to estimate cost, which should include quantification of hours, operational expenses (such as equipment, overhead, </w:t>
      </w:r>
      <w:r w:rsidRPr="00534B4A">
        <w:rPr>
          <w:rStyle w:val="a"/>
          <w:rFonts w:ascii="Times New Roman" w:hAnsi="Times New Roman"/>
          <w:b/>
          <w:szCs w:val="24"/>
        </w:rPr>
        <w:t>printing, and support staff), and any other expense that would not have been incurred without this collection of information</w:t>
      </w:r>
      <w:r w:rsidR="00921CE1">
        <w:rPr>
          <w:rStyle w:val="a"/>
          <w:rFonts w:ascii="Times New Roman" w:hAnsi="Times New Roman"/>
          <w:b/>
          <w:szCs w:val="24"/>
        </w:rPr>
        <w:t xml:space="preserve">. </w:t>
      </w:r>
      <w:r w:rsidRPr="00534B4A">
        <w:rPr>
          <w:rStyle w:val="a"/>
          <w:rFonts w:ascii="Times New Roman" w:hAnsi="Times New Roman"/>
          <w:b/>
          <w:szCs w:val="24"/>
        </w:rPr>
        <w:t>Agencies also may aggregate cost estimates from Items 12, 13, and 14 in a single table.</w:t>
      </w:r>
    </w:p>
    <w:p w:rsidR="00FB1825" w:rsidP="00FB1825" w14:paraId="61D4B18F" w14:textId="77777777">
      <w:pPr>
        <w:tabs>
          <w:tab w:val="left" w:pos="-720"/>
        </w:tabs>
        <w:suppressAutoHyphens/>
        <w:rPr>
          <w:rFonts w:ascii="Times New Roman" w:hAnsi="Times New Roman"/>
          <w:szCs w:val="24"/>
        </w:rPr>
      </w:pPr>
    </w:p>
    <w:p w:rsidR="00FB1825" w:rsidP="66A2AFAC" w14:paraId="3DD2A919" w14:textId="0F9EAA6E">
      <w:pPr>
        <w:suppressAutoHyphens/>
        <w:ind w:left="720"/>
        <w:rPr>
          <w:rFonts w:ascii="Times New Roman" w:hAnsi="Times New Roman"/>
        </w:rPr>
      </w:pPr>
      <w:r w:rsidRPr="66A2AFAC">
        <w:rPr>
          <w:rFonts w:ascii="Times New Roman" w:hAnsi="Times New Roman"/>
        </w:rPr>
        <w:t xml:space="preserve">Federal costs associated with this collection of information are generally those normally associated with </w:t>
      </w:r>
      <w:r w:rsidR="001261FA">
        <w:rPr>
          <w:rFonts w:ascii="Times New Roman" w:hAnsi="Times New Roman"/>
        </w:rPr>
        <w:t>ED</w:t>
      </w:r>
      <w:r w:rsidRPr="66A2AFAC" w:rsidR="001261FA">
        <w:rPr>
          <w:rFonts w:ascii="Times New Roman" w:hAnsi="Times New Roman"/>
        </w:rPr>
        <w:t xml:space="preserve"> </w:t>
      </w:r>
      <w:r w:rsidRPr="66A2AFAC">
        <w:rPr>
          <w:rFonts w:ascii="Times New Roman" w:hAnsi="Times New Roman"/>
        </w:rPr>
        <w:t xml:space="preserve">staff conducting </w:t>
      </w:r>
      <w:r w:rsidR="000B1914">
        <w:rPr>
          <w:rFonts w:ascii="Times New Roman" w:hAnsi="Times New Roman"/>
        </w:rPr>
        <w:t>application reviews</w:t>
      </w:r>
      <w:r w:rsidR="00921CE1">
        <w:rPr>
          <w:rFonts w:ascii="Times New Roman" w:hAnsi="Times New Roman"/>
        </w:rPr>
        <w:t xml:space="preserve">. </w:t>
      </w:r>
    </w:p>
    <w:p w:rsidR="000B1914" w:rsidRPr="00FB1825" w:rsidP="66A2AFAC" w14:paraId="1E040C4E" w14:textId="77777777">
      <w:pPr>
        <w:suppressAutoHyphens/>
        <w:ind w:left="720"/>
        <w:rPr>
          <w:rFonts w:ascii="Times New Roman" w:hAnsi="Times New Roman"/>
        </w:rPr>
      </w:pP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3"/>
        <w:gridCol w:w="1350"/>
        <w:gridCol w:w="924"/>
        <w:gridCol w:w="1341"/>
        <w:gridCol w:w="1507"/>
        <w:gridCol w:w="763"/>
        <w:gridCol w:w="1914"/>
      </w:tblGrid>
      <w:tr w14:paraId="2DD4447E" w14:textId="77777777" w:rsidTr="000E16C3">
        <w:tblPrEx>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300"/>
        </w:trPr>
        <w:tc>
          <w:tcPr>
            <w:tcW w:w="9242"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F8578D" w:rsidRPr="00EB17F2" w:rsidP="00D2767E" w14:paraId="290487A3" w14:textId="77777777">
            <w:pPr>
              <w:rPr>
                <w:rFonts w:ascii="Times New Roman" w:hAnsi="Times New Roman"/>
                <w:b/>
              </w:rPr>
            </w:pPr>
            <w:r w:rsidRPr="66A2AFAC">
              <w:rPr>
                <w:rFonts w:ascii="Times New Roman" w:hAnsi="Times New Roman"/>
                <w:b/>
              </w:rPr>
              <w:t>Application Review</w:t>
            </w:r>
          </w:p>
        </w:tc>
      </w:tr>
      <w:tr w14:paraId="37FB66B0" w14:textId="77777777" w:rsidTr="000E16C3">
        <w:tblPrEx>
          <w:tblW w:w="9242" w:type="dxa"/>
          <w:tblInd w:w="108" w:type="dxa"/>
          <w:tblLook w:val="04A0"/>
        </w:tblPrEx>
        <w:trPr>
          <w:trHeight w:val="300"/>
        </w:trPr>
        <w:tc>
          <w:tcPr>
            <w:tcW w:w="1427" w:type="dxa"/>
            <w:tcBorders>
              <w:top w:val="single" w:sz="4" w:space="0" w:color="auto"/>
              <w:left w:val="single" w:sz="4" w:space="0" w:color="auto"/>
              <w:bottom w:val="single" w:sz="4" w:space="0" w:color="auto"/>
              <w:right w:val="single" w:sz="4" w:space="0" w:color="auto"/>
            </w:tcBorders>
            <w:shd w:val="clear" w:color="auto" w:fill="FFFFFF" w:themeFill="background1"/>
          </w:tcPr>
          <w:p w:rsidR="00F8578D" w:rsidRPr="00EB17F2" w:rsidP="00D2767E" w14:paraId="43546C2A" w14:textId="77777777">
            <w:pPr>
              <w:jc w:val="center"/>
              <w:rPr>
                <w:rFonts w:ascii="Times New Roman" w:hAnsi="Times New Roman"/>
              </w:rPr>
            </w:pPr>
            <w:r w:rsidRPr="66A2AFAC">
              <w:rPr>
                <w:rFonts w:ascii="Times New Roman" w:hAnsi="Times New Roman"/>
              </w:rPr>
              <w:t>Applications</w:t>
            </w:r>
          </w:p>
          <w:p w:rsidR="00F8578D" w:rsidRPr="00EB17F2" w:rsidP="00D2767E" w14:paraId="18C671A9" w14:textId="77777777">
            <w:pPr>
              <w:jc w:val="center"/>
              <w:rPr>
                <w:rFonts w:ascii="Times New Roman" w:hAnsi="Times New Roman"/>
              </w:rPr>
            </w:pPr>
          </w:p>
        </w:tc>
        <w:tc>
          <w:tcPr>
            <w:tcW w:w="13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8578D" w:rsidRPr="00EB17F2" w:rsidP="00D2767E" w14:paraId="1003112D" w14:textId="77777777">
            <w:pPr>
              <w:jc w:val="center"/>
              <w:rPr>
                <w:rFonts w:ascii="Times New Roman" w:hAnsi="Times New Roman"/>
              </w:rPr>
            </w:pPr>
            <w:r w:rsidRPr="66A2AFAC">
              <w:rPr>
                <w:rFonts w:ascii="Times New Roman" w:hAnsi="Times New Roman"/>
              </w:rPr>
              <w:t xml:space="preserve">Time in Review </w:t>
            </w:r>
          </w:p>
          <w:p w:rsidR="00F8578D" w:rsidRPr="00EB17F2" w:rsidP="00D2767E" w14:paraId="60B6A856" w14:textId="77777777">
            <w:pPr>
              <w:jc w:val="center"/>
              <w:rPr>
                <w:rFonts w:ascii="Times New Roman" w:hAnsi="Times New Roman"/>
              </w:rPr>
            </w:pPr>
            <w:r w:rsidRPr="66A2AFAC">
              <w:rPr>
                <w:rFonts w:ascii="Times New Roman" w:hAnsi="Times New Roman"/>
              </w:rPr>
              <w:t>per Application</w:t>
            </w:r>
          </w:p>
        </w:tc>
        <w:tc>
          <w:tcPr>
            <w:tcW w:w="9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8578D" w:rsidRPr="00EB17F2" w:rsidP="00D2767E" w14:paraId="5A64E5E6" w14:textId="77777777">
            <w:pPr>
              <w:jc w:val="center"/>
              <w:rPr>
                <w:rFonts w:ascii="Times New Roman" w:hAnsi="Times New Roman"/>
              </w:rPr>
            </w:pPr>
            <w:r w:rsidRPr="66A2AFAC">
              <w:rPr>
                <w:rFonts w:ascii="Times New Roman" w:hAnsi="Times New Roman"/>
              </w:rPr>
              <w:t>Total Hours</w:t>
            </w:r>
          </w:p>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8578D" w:rsidRPr="00EB17F2" w:rsidP="00D2767E" w14:paraId="6BD48FA7" w14:textId="77777777">
            <w:pPr>
              <w:jc w:val="center"/>
              <w:rPr>
                <w:rFonts w:ascii="Times New Roman" w:hAnsi="Times New Roman"/>
              </w:rPr>
            </w:pPr>
            <w:r w:rsidRPr="66A2AFAC">
              <w:rPr>
                <w:rFonts w:ascii="Times New Roman" w:hAnsi="Times New Roman"/>
              </w:rPr>
              <w:t>Wage Rate for Personnel</w:t>
            </w:r>
            <w:r>
              <w:rPr>
                <w:rStyle w:val="FootnoteReference"/>
                <w:rFonts w:ascii="Times New Roman" w:hAnsi="Times New Roman"/>
                <w:b/>
              </w:rPr>
              <w:footnoteReference w:id="4"/>
            </w:r>
          </w:p>
        </w:tc>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tcPr>
          <w:p w:rsidR="00F8578D" w:rsidRPr="00EB17F2" w:rsidP="00D2767E" w14:paraId="5497F779" w14:textId="77777777">
            <w:pPr>
              <w:jc w:val="center"/>
              <w:rPr>
                <w:rFonts w:ascii="Times New Roman" w:hAnsi="Times New Roman"/>
              </w:rPr>
            </w:pPr>
            <w:r w:rsidRPr="66A2AFAC">
              <w:rPr>
                <w:rFonts w:ascii="Times New Roman" w:hAnsi="Times New Roman"/>
              </w:rPr>
              <w:t>Total Personnel Cost</w:t>
            </w:r>
          </w:p>
          <w:p w:rsidR="00F8578D" w:rsidRPr="00EB17F2" w:rsidP="00D2767E" w14:paraId="64FDB5E5" w14:textId="77777777">
            <w:pPr>
              <w:jc w:val="center"/>
              <w:rPr>
                <w:rFonts w:ascii="Times New Roman" w:hAnsi="Times New Roman"/>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8578D" w:rsidRPr="00EB17F2" w:rsidP="00D2767E" w14:paraId="74380355" w14:textId="77777777">
            <w:pPr>
              <w:jc w:val="center"/>
              <w:rPr>
                <w:rFonts w:ascii="Times New Roman" w:hAnsi="Times New Roman"/>
              </w:rPr>
            </w:pPr>
            <w:r w:rsidRPr="66A2AFAC">
              <w:rPr>
                <w:rFonts w:ascii="Times New Roman" w:hAnsi="Times New Roman"/>
              </w:rPr>
              <w:t>Other</w:t>
            </w:r>
          </w:p>
          <w:p w:rsidR="00F8578D" w:rsidRPr="00EB17F2" w:rsidP="00D2767E" w14:paraId="23E4B85C" w14:textId="77777777">
            <w:pPr>
              <w:jc w:val="center"/>
              <w:rPr>
                <w:rFonts w:ascii="Times New Roman" w:hAnsi="Times New Roman"/>
              </w:rPr>
            </w:pPr>
            <w:r w:rsidRPr="66A2AFAC">
              <w:rPr>
                <w:rFonts w:ascii="Times New Roman" w:hAnsi="Times New Roman"/>
              </w:rPr>
              <w:t>Costs</w:t>
            </w:r>
          </w:p>
        </w:tc>
        <w:tc>
          <w:tcPr>
            <w:tcW w:w="19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8578D" w:rsidRPr="00EB17F2" w:rsidP="00D2767E" w14:paraId="18816B3B" w14:textId="77777777">
            <w:pPr>
              <w:jc w:val="center"/>
              <w:rPr>
                <w:rFonts w:ascii="Times New Roman" w:hAnsi="Times New Roman"/>
              </w:rPr>
            </w:pPr>
            <w:r w:rsidRPr="66A2AFAC">
              <w:rPr>
                <w:rFonts w:ascii="Times New Roman" w:hAnsi="Times New Roman"/>
              </w:rPr>
              <w:t>Total Cost of Review</w:t>
            </w:r>
          </w:p>
        </w:tc>
      </w:tr>
      <w:tr w14:paraId="7AFD3274" w14:textId="77777777" w:rsidTr="000E16C3">
        <w:tblPrEx>
          <w:tblW w:w="9242" w:type="dxa"/>
          <w:tblInd w:w="108" w:type="dxa"/>
          <w:tblLook w:val="04A0"/>
        </w:tblPrEx>
        <w:trPr>
          <w:trHeight w:val="300"/>
        </w:trPr>
        <w:tc>
          <w:tcPr>
            <w:tcW w:w="1427" w:type="dxa"/>
            <w:tcBorders>
              <w:top w:val="single" w:sz="4" w:space="0" w:color="auto"/>
              <w:left w:val="single" w:sz="4" w:space="0" w:color="auto"/>
              <w:bottom w:val="single" w:sz="4" w:space="0" w:color="auto"/>
              <w:right w:val="single" w:sz="4" w:space="0" w:color="auto"/>
            </w:tcBorders>
            <w:hideMark/>
          </w:tcPr>
          <w:p w:rsidR="00F8578D" w:rsidRPr="00EB17F2" w:rsidP="00D2767E" w14:paraId="429F46E1" w14:textId="13E0E068">
            <w:pPr>
              <w:jc w:val="center"/>
              <w:rPr>
                <w:rFonts w:ascii="Times New Roman" w:hAnsi="Times New Roman"/>
              </w:rPr>
            </w:pPr>
            <w:r>
              <w:rPr>
                <w:rFonts w:ascii="Times New Roman" w:hAnsi="Times New Roman"/>
              </w:rPr>
              <w:t>21</w:t>
            </w:r>
            <w:r w:rsidR="00EC20A7">
              <w:rPr>
                <w:rFonts w:ascii="Times New Roman" w:hAnsi="Times New Roman"/>
              </w:rPr>
              <w:t>5</w:t>
            </w:r>
          </w:p>
        </w:tc>
        <w:tc>
          <w:tcPr>
            <w:tcW w:w="1336" w:type="dxa"/>
            <w:tcBorders>
              <w:top w:val="single" w:sz="4" w:space="0" w:color="auto"/>
              <w:left w:val="single" w:sz="4" w:space="0" w:color="auto"/>
              <w:bottom w:val="single" w:sz="4" w:space="0" w:color="auto"/>
              <w:right w:val="single" w:sz="4" w:space="0" w:color="auto"/>
            </w:tcBorders>
            <w:hideMark/>
          </w:tcPr>
          <w:p w:rsidR="00F8578D" w:rsidRPr="00EB17F2" w:rsidP="00EC20A7" w14:paraId="736EF084" w14:textId="23ED60E6">
            <w:pPr>
              <w:rPr>
                <w:rFonts w:ascii="Times New Roman" w:hAnsi="Times New Roman"/>
              </w:rPr>
            </w:pPr>
            <w:r>
              <w:rPr>
                <w:rFonts w:ascii="Times New Roman" w:hAnsi="Times New Roman"/>
              </w:rPr>
              <w:t>3</w:t>
            </w:r>
            <w:r w:rsidR="000E16C3">
              <w:rPr>
                <w:rFonts w:ascii="Times New Roman" w:hAnsi="Times New Roman"/>
              </w:rPr>
              <w:t xml:space="preserve"> </w:t>
            </w:r>
            <w:r w:rsidRPr="677ED072" w:rsidR="51E52E79">
              <w:rPr>
                <w:rFonts w:ascii="Times New Roman" w:hAnsi="Times New Roman"/>
              </w:rPr>
              <w:t>hours</w:t>
            </w:r>
          </w:p>
        </w:tc>
        <w:tc>
          <w:tcPr>
            <w:tcW w:w="927" w:type="dxa"/>
            <w:tcBorders>
              <w:top w:val="single" w:sz="4" w:space="0" w:color="auto"/>
              <w:left w:val="single" w:sz="4" w:space="0" w:color="auto"/>
              <w:bottom w:val="single" w:sz="4" w:space="0" w:color="auto"/>
              <w:right w:val="single" w:sz="4" w:space="0" w:color="auto"/>
            </w:tcBorders>
            <w:hideMark/>
          </w:tcPr>
          <w:p w:rsidR="00F8578D" w:rsidRPr="00EB17F2" w:rsidP="00D2767E" w14:paraId="020DDC70" w14:textId="0CA6FC6E">
            <w:pPr>
              <w:jc w:val="center"/>
              <w:rPr>
                <w:rFonts w:ascii="Times New Roman" w:hAnsi="Times New Roman"/>
              </w:rPr>
            </w:pPr>
            <w:r>
              <w:rPr>
                <w:rFonts w:ascii="Times New Roman" w:hAnsi="Times New Roman"/>
              </w:rPr>
              <w:t>6</w:t>
            </w:r>
            <w:r w:rsidR="00C04AEC">
              <w:rPr>
                <w:rFonts w:ascii="Times New Roman" w:hAnsi="Times New Roman"/>
              </w:rPr>
              <w:t>45</w:t>
            </w:r>
          </w:p>
        </w:tc>
        <w:tc>
          <w:tcPr>
            <w:tcW w:w="1343" w:type="dxa"/>
            <w:tcBorders>
              <w:top w:val="single" w:sz="4" w:space="0" w:color="auto"/>
              <w:left w:val="single" w:sz="4" w:space="0" w:color="auto"/>
              <w:bottom w:val="single" w:sz="4" w:space="0" w:color="auto"/>
              <w:right w:val="single" w:sz="4" w:space="0" w:color="auto"/>
            </w:tcBorders>
            <w:hideMark/>
          </w:tcPr>
          <w:p w:rsidR="00F8578D" w:rsidRPr="00EB17F2" w:rsidP="00D2767E" w14:paraId="68CE5820" w14:textId="26561A82">
            <w:pPr>
              <w:jc w:val="center"/>
              <w:rPr>
                <w:rFonts w:ascii="Times New Roman" w:hAnsi="Times New Roman"/>
              </w:rPr>
            </w:pPr>
            <w:r w:rsidRPr="66A2AFAC">
              <w:rPr>
                <w:rFonts w:ascii="Times New Roman" w:hAnsi="Times New Roman"/>
              </w:rPr>
              <w:t>$</w:t>
            </w:r>
            <w:r w:rsidR="00E30539">
              <w:rPr>
                <w:rFonts w:ascii="Times New Roman" w:hAnsi="Times New Roman"/>
              </w:rPr>
              <w:t>4</w:t>
            </w:r>
            <w:r w:rsidR="00A14E54">
              <w:rPr>
                <w:rFonts w:ascii="Times New Roman" w:hAnsi="Times New Roman"/>
              </w:rPr>
              <w:t>7.16</w:t>
            </w:r>
          </w:p>
        </w:tc>
        <w:tc>
          <w:tcPr>
            <w:tcW w:w="1515" w:type="dxa"/>
            <w:tcBorders>
              <w:top w:val="single" w:sz="4" w:space="0" w:color="auto"/>
              <w:left w:val="single" w:sz="4" w:space="0" w:color="auto"/>
              <w:bottom w:val="single" w:sz="4" w:space="0" w:color="auto"/>
              <w:right w:val="single" w:sz="4" w:space="0" w:color="auto"/>
            </w:tcBorders>
            <w:hideMark/>
          </w:tcPr>
          <w:p w:rsidR="00F8578D" w:rsidRPr="00EB17F2" w:rsidP="00D2767E" w14:paraId="4F17C09B" w14:textId="60188DEF">
            <w:pPr>
              <w:jc w:val="center"/>
              <w:rPr>
                <w:rFonts w:ascii="Times New Roman" w:hAnsi="Times New Roman"/>
              </w:rPr>
            </w:pPr>
            <w:r w:rsidRPr="677ED072">
              <w:rPr>
                <w:rFonts w:ascii="Times New Roman" w:hAnsi="Times New Roman"/>
              </w:rPr>
              <w:t>$</w:t>
            </w:r>
            <w:r w:rsidR="00D05AB0">
              <w:rPr>
                <w:rFonts w:ascii="Times New Roman" w:hAnsi="Times New Roman"/>
              </w:rPr>
              <w:t>30,418</w:t>
            </w:r>
          </w:p>
        </w:tc>
        <w:tc>
          <w:tcPr>
            <w:tcW w:w="760" w:type="dxa"/>
            <w:tcBorders>
              <w:top w:val="single" w:sz="4" w:space="0" w:color="auto"/>
              <w:left w:val="single" w:sz="4" w:space="0" w:color="auto"/>
              <w:bottom w:val="single" w:sz="4" w:space="0" w:color="auto"/>
              <w:right w:val="single" w:sz="4" w:space="0" w:color="auto"/>
            </w:tcBorders>
            <w:hideMark/>
          </w:tcPr>
          <w:p w:rsidR="00F8578D" w:rsidRPr="00EB17F2" w:rsidP="00D2767E" w14:paraId="5D44EA40" w14:textId="363B3337">
            <w:pPr>
              <w:jc w:val="center"/>
              <w:rPr>
                <w:rFonts w:ascii="Times New Roman" w:hAnsi="Times New Roman"/>
              </w:rPr>
            </w:pPr>
            <w:r w:rsidRPr="66A2AFAC">
              <w:rPr>
                <w:rFonts w:ascii="Times New Roman" w:hAnsi="Times New Roman"/>
              </w:rPr>
              <w:t>$</w:t>
            </w:r>
            <w:r w:rsidRPr="66A2AFAC">
              <w:rPr>
                <w:rFonts w:ascii="Times New Roman" w:hAnsi="Times New Roman"/>
              </w:rPr>
              <w:t>0</w:t>
            </w:r>
          </w:p>
        </w:tc>
        <w:tc>
          <w:tcPr>
            <w:tcW w:w="1934" w:type="dxa"/>
            <w:tcBorders>
              <w:top w:val="single" w:sz="4" w:space="0" w:color="auto"/>
              <w:left w:val="single" w:sz="4" w:space="0" w:color="auto"/>
              <w:bottom w:val="single" w:sz="4" w:space="0" w:color="auto"/>
              <w:right w:val="single" w:sz="4" w:space="0" w:color="auto"/>
            </w:tcBorders>
            <w:hideMark/>
          </w:tcPr>
          <w:p w:rsidR="00F8578D" w:rsidRPr="00EB17F2" w:rsidP="00D2767E" w14:paraId="37DB8154" w14:textId="34A0BA3B">
            <w:pPr>
              <w:jc w:val="center"/>
              <w:rPr>
                <w:rFonts w:ascii="Times New Roman" w:hAnsi="Times New Roman"/>
              </w:rPr>
            </w:pPr>
            <w:r w:rsidRPr="66A2AFAC">
              <w:rPr>
                <w:rFonts w:ascii="Times New Roman" w:hAnsi="Times New Roman"/>
              </w:rPr>
              <w:t>$</w:t>
            </w:r>
            <w:r w:rsidR="00D05AB0">
              <w:rPr>
                <w:rFonts w:ascii="Times New Roman" w:hAnsi="Times New Roman"/>
              </w:rPr>
              <w:t>30,418</w:t>
            </w:r>
          </w:p>
        </w:tc>
      </w:tr>
    </w:tbl>
    <w:p w:rsidR="00FB1825" w:rsidRPr="00FB1825" w:rsidP="00FB1825" w14:paraId="55ADFD78" w14:textId="77777777">
      <w:pPr>
        <w:tabs>
          <w:tab w:val="left" w:pos="-720"/>
        </w:tabs>
        <w:suppressAutoHyphens/>
        <w:rPr>
          <w:rFonts w:ascii="Times New Roman" w:hAnsi="Times New Roman"/>
          <w:szCs w:val="24"/>
        </w:rPr>
      </w:pPr>
    </w:p>
    <w:p w:rsidR="00534B4A" w:rsidP="00534B4A" w14:paraId="58CE25C2" w14:textId="77777777">
      <w:pPr>
        <w:pStyle w:val="ListParagraph"/>
        <w:tabs>
          <w:tab w:val="left" w:pos="-720"/>
        </w:tabs>
        <w:suppressAutoHyphens/>
        <w:ind w:left="907"/>
        <w:contextualSpacing w:val="0"/>
        <w:rPr>
          <w:rFonts w:ascii="Times New Roman" w:hAnsi="Times New Roman"/>
          <w:szCs w:val="24"/>
        </w:rPr>
      </w:pPr>
    </w:p>
    <w:p w:rsidR="00800D30" w:rsidP="00800D30" w14:paraId="58CE25C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58CE25C4" w14:textId="77777777">
      <w:pPr>
        <w:pStyle w:val="ListParagraph"/>
        <w:tabs>
          <w:tab w:val="left" w:pos="-720"/>
        </w:tabs>
        <w:suppressAutoHyphens/>
        <w:contextualSpacing w:val="0"/>
        <w:rPr>
          <w:rFonts w:ascii="Times New Roman" w:hAnsi="Times New Roman"/>
          <w:b/>
          <w:szCs w:val="24"/>
        </w:rPr>
      </w:pPr>
    </w:p>
    <w:p w:rsidR="00800D30" w:rsidRPr="00756FD3" w:rsidP="00800D30" w14:paraId="58CE25C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B92CA2" w:rsidP="00B92CA2" w14:paraId="4D29A7A9" w14:textId="77777777">
      <w:pPr>
        <w:tabs>
          <w:tab w:val="left" w:pos="-720"/>
        </w:tabs>
        <w:suppressAutoHyphens/>
        <w:ind w:left="720"/>
        <w:rPr>
          <w:rFonts w:ascii="Times New Roman" w:hAnsi="Times New Roman"/>
          <w:iCs/>
        </w:rPr>
      </w:pPr>
    </w:p>
    <w:p w:rsidR="00534B4A" w:rsidRPr="00B92CA2" w:rsidP="00B92CA2" w14:paraId="58CE25C6" w14:textId="10EEFB3F">
      <w:pPr>
        <w:tabs>
          <w:tab w:val="left" w:pos="-720"/>
        </w:tabs>
        <w:suppressAutoHyphens/>
        <w:ind w:left="720"/>
        <w:rPr>
          <w:rFonts w:ascii="Times New Roman" w:hAnsi="Times New Roman"/>
          <w:b/>
          <w:iCs/>
          <w:szCs w:val="24"/>
        </w:rPr>
      </w:pPr>
      <w:r>
        <w:rPr>
          <w:rFonts w:ascii="Times New Roman" w:hAnsi="Times New Roman"/>
          <w:iCs/>
        </w:rPr>
        <w:t>There are no changes to the burden hour estimates.</w:t>
      </w:r>
    </w:p>
    <w:p w:rsidR="00B92CA2" w:rsidP="00534B4A" w14:paraId="75254768"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58CE25CB" w14:textId="77777777" w:rsidTr="0052073E">
        <w:tblPrEx>
          <w:tblW w:w="9445" w:type="dxa"/>
          <w:tblLook w:val="04A0"/>
        </w:tblPrEx>
        <w:tc>
          <w:tcPr>
            <w:tcW w:w="2048" w:type="dxa"/>
            <w:shd w:val="clear" w:color="auto" w:fill="D9D9D9" w:themeFill="background1" w:themeFillShade="D9"/>
          </w:tcPr>
          <w:p w:rsidR="0052073E" w:rsidP="00534B4A" w14:paraId="58CE25C7" w14:textId="77777777">
            <w:pPr>
              <w:tabs>
                <w:tab w:val="left" w:pos="-720"/>
              </w:tabs>
              <w:suppressAutoHyphens/>
              <w:rPr>
                <w:rFonts w:ascii="Times New Roman" w:hAnsi="Times New Roman"/>
                <w:b/>
                <w:szCs w:val="24"/>
              </w:rPr>
            </w:pPr>
          </w:p>
        </w:tc>
        <w:tc>
          <w:tcPr>
            <w:tcW w:w="2048" w:type="dxa"/>
          </w:tcPr>
          <w:p w:rsidR="0052073E" w:rsidP="00534B4A" w14:paraId="58CE25C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58CE25C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58CE25C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58CE25D0" w14:textId="77777777" w:rsidTr="0052073E">
        <w:tblPrEx>
          <w:tblW w:w="9445" w:type="dxa"/>
          <w:tblLook w:val="04A0"/>
        </w:tblPrEx>
        <w:tc>
          <w:tcPr>
            <w:tcW w:w="2048" w:type="dxa"/>
          </w:tcPr>
          <w:p w:rsidR="008952CF" w:rsidP="008952CF" w14:paraId="58CE25C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8952CF" w:rsidP="008952CF" w14:paraId="58CE25CD" w14:textId="14DBE45C">
            <w:pPr>
              <w:tabs>
                <w:tab w:val="left" w:pos="-720"/>
              </w:tabs>
              <w:suppressAutoHyphens/>
              <w:rPr>
                <w:rFonts w:ascii="Times New Roman" w:hAnsi="Times New Roman"/>
                <w:b/>
                <w:szCs w:val="24"/>
              </w:rPr>
            </w:pPr>
            <w:r>
              <w:rPr>
                <w:rFonts w:ascii="Times New Roman" w:hAnsi="Times New Roman"/>
                <w:b/>
                <w:szCs w:val="24"/>
              </w:rPr>
              <w:t>n/a</w:t>
            </w:r>
          </w:p>
        </w:tc>
        <w:tc>
          <w:tcPr>
            <w:tcW w:w="2829" w:type="dxa"/>
          </w:tcPr>
          <w:p w:rsidR="008952CF" w:rsidP="008952CF" w14:paraId="58CE25CE" w14:textId="34DAD823">
            <w:pPr>
              <w:tabs>
                <w:tab w:val="left" w:pos="-720"/>
              </w:tabs>
              <w:suppressAutoHyphens/>
              <w:rPr>
                <w:rFonts w:ascii="Times New Roman" w:hAnsi="Times New Roman"/>
                <w:b/>
                <w:szCs w:val="24"/>
              </w:rPr>
            </w:pPr>
            <w:r w:rsidRPr="0011666F">
              <w:rPr>
                <w:rFonts w:ascii="Times New Roman" w:hAnsi="Times New Roman"/>
                <w:b/>
                <w:szCs w:val="24"/>
              </w:rPr>
              <w:t>n/a</w:t>
            </w:r>
          </w:p>
        </w:tc>
        <w:tc>
          <w:tcPr>
            <w:tcW w:w="2520" w:type="dxa"/>
          </w:tcPr>
          <w:p w:rsidR="008952CF" w:rsidP="008952CF" w14:paraId="58CE25CF" w14:textId="7AC4F0F0">
            <w:pPr>
              <w:tabs>
                <w:tab w:val="left" w:pos="-720"/>
              </w:tabs>
              <w:suppressAutoHyphens/>
              <w:rPr>
                <w:rFonts w:ascii="Times New Roman" w:hAnsi="Times New Roman"/>
                <w:b/>
                <w:szCs w:val="24"/>
              </w:rPr>
            </w:pPr>
            <w:r w:rsidRPr="00087AD9">
              <w:rPr>
                <w:rFonts w:ascii="Times New Roman" w:hAnsi="Times New Roman"/>
                <w:b/>
                <w:szCs w:val="24"/>
              </w:rPr>
              <w:t>n/a</w:t>
            </w:r>
          </w:p>
        </w:tc>
      </w:tr>
      <w:tr w14:paraId="58CE25D5" w14:textId="77777777" w:rsidTr="0052073E">
        <w:tblPrEx>
          <w:tblW w:w="9445" w:type="dxa"/>
          <w:tblLook w:val="04A0"/>
        </w:tblPrEx>
        <w:tc>
          <w:tcPr>
            <w:tcW w:w="2048" w:type="dxa"/>
          </w:tcPr>
          <w:p w:rsidR="008952CF" w:rsidP="008952CF" w14:paraId="58CE25D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8952CF" w:rsidP="008952CF" w14:paraId="58CE25D2" w14:textId="3D999BA3">
            <w:pPr>
              <w:tabs>
                <w:tab w:val="left" w:pos="-720"/>
              </w:tabs>
              <w:suppressAutoHyphens/>
              <w:rPr>
                <w:rFonts w:ascii="Times New Roman" w:hAnsi="Times New Roman"/>
                <w:b/>
                <w:szCs w:val="24"/>
              </w:rPr>
            </w:pPr>
            <w:r w:rsidRPr="00661F6A">
              <w:rPr>
                <w:rFonts w:ascii="Times New Roman" w:hAnsi="Times New Roman"/>
                <w:b/>
                <w:szCs w:val="24"/>
              </w:rPr>
              <w:t>n/a</w:t>
            </w:r>
          </w:p>
        </w:tc>
        <w:tc>
          <w:tcPr>
            <w:tcW w:w="2829" w:type="dxa"/>
          </w:tcPr>
          <w:p w:rsidR="008952CF" w:rsidP="008952CF" w14:paraId="58CE25D3" w14:textId="4AA27880">
            <w:pPr>
              <w:tabs>
                <w:tab w:val="left" w:pos="-720"/>
              </w:tabs>
              <w:suppressAutoHyphens/>
              <w:rPr>
                <w:rFonts w:ascii="Times New Roman" w:hAnsi="Times New Roman"/>
                <w:b/>
                <w:szCs w:val="24"/>
              </w:rPr>
            </w:pPr>
            <w:r w:rsidRPr="0011666F">
              <w:rPr>
                <w:rFonts w:ascii="Times New Roman" w:hAnsi="Times New Roman"/>
                <w:b/>
                <w:szCs w:val="24"/>
              </w:rPr>
              <w:t>n/a</w:t>
            </w:r>
          </w:p>
        </w:tc>
        <w:tc>
          <w:tcPr>
            <w:tcW w:w="2520" w:type="dxa"/>
          </w:tcPr>
          <w:p w:rsidR="008952CF" w:rsidP="008952CF" w14:paraId="58CE25D4" w14:textId="705C15A1">
            <w:pPr>
              <w:tabs>
                <w:tab w:val="left" w:pos="-720"/>
              </w:tabs>
              <w:suppressAutoHyphens/>
              <w:rPr>
                <w:rFonts w:ascii="Times New Roman" w:hAnsi="Times New Roman"/>
                <w:b/>
                <w:szCs w:val="24"/>
              </w:rPr>
            </w:pPr>
            <w:r w:rsidRPr="00087AD9">
              <w:rPr>
                <w:rFonts w:ascii="Times New Roman" w:hAnsi="Times New Roman"/>
                <w:b/>
                <w:szCs w:val="24"/>
              </w:rPr>
              <w:t>n/a</w:t>
            </w:r>
          </w:p>
        </w:tc>
      </w:tr>
      <w:tr w14:paraId="58CE25DA" w14:textId="77777777" w:rsidTr="0052073E">
        <w:tblPrEx>
          <w:tblW w:w="9445" w:type="dxa"/>
          <w:tblLook w:val="04A0"/>
        </w:tblPrEx>
        <w:tc>
          <w:tcPr>
            <w:tcW w:w="2048" w:type="dxa"/>
          </w:tcPr>
          <w:p w:rsidR="008952CF" w:rsidP="008952CF" w14:paraId="58CE25D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8952CF" w:rsidP="008952CF" w14:paraId="58CE25D7" w14:textId="48F49C6C">
            <w:pPr>
              <w:tabs>
                <w:tab w:val="left" w:pos="-720"/>
              </w:tabs>
              <w:suppressAutoHyphens/>
              <w:rPr>
                <w:rFonts w:ascii="Times New Roman" w:hAnsi="Times New Roman"/>
                <w:b/>
                <w:szCs w:val="24"/>
              </w:rPr>
            </w:pPr>
            <w:r w:rsidRPr="00661F6A">
              <w:rPr>
                <w:rFonts w:ascii="Times New Roman" w:hAnsi="Times New Roman"/>
                <w:b/>
                <w:szCs w:val="24"/>
              </w:rPr>
              <w:t>n/a</w:t>
            </w:r>
          </w:p>
        </w:tc>
        <w:tc>
          <w:tcPr>
            <w:tcW w:w="2829" w:type="dxa"/>
          </w:tcPr>
          <w:p w:rsidR="008952CF" w:rsidP="008952CF" w14:paraId="58CE25D8" w14:textId="55F5B2C5">
            <w:pPr>
              <w:tabs>
                <w:tab w:val="left" w:pos="-720"/>
              </w:tabs>
              <w:suppressAutoHyphens/>
              <w:rPr>
                <w:rFonts w:ascii="Times New Roman" w:hAnsi="Times New Roman"/>
                <w:b/>
                <w:szCs w:val="24"/>
              </w:rPr>
            </w:pPr>
            <w:r w:rsidRPr="0011666F">
              <w:rPr>
                <w:rFonts w:ascii="Times New Roman" w:hAnsi="Times New Roman"/>
                <w:b/>
                <w:szCs w:val="24"/>
              </w:rPr>
              <w:t>n/a</w:t>
            </w:r>
          </w:p>
        </w:tc>
        <w:tc>
          <w:tcPr>
            <w:tcW w:w="2520" w:type="dxa"/>
          </w:tcPr>
          <w:p w:rsidR="008952CF" w:rsidP="008952CF" w14:paraId="58CE25D9" w14:textId="17B6B7CE">
            <w:pPr>
              <w:tabs>
                <w:tab w:val="left" w:pos="-720"/>
              </w:tabs>
              <w:suppressAutoHyphens/>
              <w:rPr>
                <w:rFonts w:ascii="Times New Roman" w:hAnsi="Times New Roman"/>
                <w:b/>
                <w:szCs w:val="24"/>
              </w:rPr>
            </w:pPr>
            <w:r w:rsidRPr="00087AD9">
              <w:rPr>
                <w:rFonts w:ascii="Times New Roman" w:hAnsi="Times New Roman"/>
                <w:b/>
                <w:szCs w:val="24"/>
              </w:rPr>
              <w:t>n/a</w:t>
            </w:r>
          </w:p>
        </w:tc>
      </w:tr>
    </w:tbl>
    <w:p w:rsidR="00F27AAF" w:rsidP="00534B4A" w14:paraId="58CE25DB" w14:textId="77777777">
      <w:pPr>
        <w:tabs>
          <w:tab w:val="left" w:pos="-720"/>
        </w:tabs>
        <w:suppressAutoHyphens/>
        <w:rPr>
          <w:rFonts w:ascii="Times New Roman" w:hAnsi="Times New Roman"/>
          <w:b/>
          <w:szCs w:val="24"/>
        </w:rPr>
      </w:pPr>
    </w:p>
    <w:p w:rsidR="00534B4A" w:rsidRPr="00534B4A" w:rsidP="00534B4A" w14:paraId="58CE25DC" w14:textId="77777777">
      <w:pPr>
        <w:tabs>
          <w:tab w:val="left" w:pos="-720"/>
        </w:tabs>
        <w:suppressAutoHyphens/>
        <w:rPr>
          <w:rFonts w:ascii="Times New Roman" w:hAnsi="Times New Roman"/>
          <w:szCs w:val="24"/>
        </w:rPr>
      </w:pPr>
    </w:p>
    <w:p w:rsidR="00043C32" w:rsidP="00AD381B" w14:paraId="58CE25DD" w14:textId="0ECCB412">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w:t>
      </w:r>
      <w:r w:rsidR="00921CE1">
        <w:rPr>
          <w:rStyle w:val="a"/>
          <w:rFonts w:ascii="Times New Roman" w:hAnsi="Times New Roman"/>
          <w:b/>
          <w:szCs w:val="24"/>
        </w:rPr>
        <w:t xml:space="preserve">. </w:t>
      </w:r>
      <w:r w:rsidRPr="00534B4A">
        <w:rPr>
          <w:rStyle w:val="a"/>
          <w:rFonts w:ascii="Times New Roman" w:hAnsi="Times New Roman"/>
          <w:b/>
          <w:szCs w:val="24"/>
        </w:rPr>
        <w:t>Address any complex analytical techniques that will be used</w:t>
      </w:r>
      <w:r w:rsidR="00921CE1">
        <w:rPr>
          <w:rStyle w:val="a"/>
          <w:rFonts w:ascii="Times New Roman" w:hAnsi="Times New Roman"/>
          <w:b/>
          <w:szCs w:val="24"/>
        </w:rPr>
        <w:t xml:space="preserve">. </w:t>
      </w:r>
      <w:r w:rsidRPr="00534B4A">
        <w:rPr>
          <w:rStyle w:val="a"/>
          <w:rFonts w:ascii="Times New Roman" w:hAnsi="Times New Roman"/>
          <w:b/>
          <w:szCs w:val="24"/>
        </w:rPr>
        <w:t xml:space="preserve">Provide the time schedule for the entire project, including beginning and </w:t>
      </w:r>
      <w:r w:rsidRPr="00534B4A">
        <w:rPr>
          <w:rStyle w:val="a"/>
          <w:rFonts w:ascii="Times New Roman" w:hAnsi="Times New Roman"/>
          <w:b/>
          <w:szCs w:val="24"/>
        </w:rPr>
        <w:t>ending dates of the collection of information, completion of report, publication dates, and other actions.</w:t>
      </w:r>
    </w:p>
    <w:p w:rsidR="006E36F0" w:rsidP="006E36F0" w14:paraId="5201C890" w14:textId="77777777">
      <w:pPr>
        <w:pStyle w:val="ListParagraph"/>
        <w:tabs>
          <w:tab w:val="left" w:pos="-720"/>
        </w:tabs>
        <w:suppressAutoHyphens/>
        <w:ind w:left="806"/>
        <w:contextualSpacing w:val="0"/>
        <w:rPr>
          <w:rStyle w:val="a"/>
          <w:rFonts w:ascii="Times New Roman" w:hAnsi="Times New Roman"/>
          <w:b/>
          <w:szCs w:val="24"/>
        </w:rPr>
      </w:pPr>
    </w:p>
    <w:p w:rsidR="00534B4A" w:rsidP="006E36F0" w14:paraId="58CE25DE" w14:textId="156DDCE0">
      <w:pPr>
        <w:tabs>
          <w:tab w:val="left" w:pos="-720"/>
        </w:tabs>
        <w:suppressAutoHyphens/>
        <w:ind w:left="720"/>
        <w:rPr>
          <w:rFonts w:ascii="Times New Roman" w:hAnsi="Times New Roman"/>
          <w:szCs w:val="24"/>
        </w:rPr>
      </w:pPr>
      <w:r w:rsidRPr="006E36F0">
        <w:rPr>
          <w:rFonts w:ascii="Times New Roman" w:hAnsi="Times New Roman"/>
          <w:szCs w:val="24"/>
        </w:rPr>
        <w:t>The collection of information does not require publication of the information or use of complex analytical techniques.</w:t>
      </w:r>
    </w:p>
    <w:p w:rsidR="00534B4A" w:rsidRPr="00534B4A" w:rsidP="00534B4A" w14:paraId="58CE25DF" w14:textId="77777777">
      <w:pPr>
        <w:tabs>
          <w:tab w:val="left" w:pos="-720"/>
        </w:tabs>
        <w:suppressAutoHyphens/>
        <w:rPr>
          <w:rFonts w:ascii="Times New Roman" w:hAnsi="Times New Roman"/>
          <w:szCs w:val="24"/>
        </w:rPr>
      </w:pPr>
    </w:p>
    <w:p w:rsidR="00043C32" w:rsidRPr="00534B4A" w:rsidP="00AD381B" w14:paraId="58CE25E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D25876" w:rsidP="00D25876" w14:paraId="1BD7611A" w14:textId="77777777">
      <w:pPr>
        <w:tabs>
          <w:tab w:val="left" w:pos="-720"/>
        </w:tabs>
        <w:suppressAutoHyphens/>
        <w:ind w:left="720"/>
        <w:rPr>
          <w:rFonts w:ascii="Times New Roman" w:hAnsi="Times New Roman"/>
          <w:iCs/>
          <w:snapToGrid w:val="0"/>
        </w:rPr>
      </w:pPr>
    </w:p>
    <w:p w:rsidR="00534B4A" w:rsidRPr="00D25876" w:rsidP="00D25876" w14:paraId="58CE25E1" w14:textId="28E41E87">
      <w:pPr>
        <w:tabs>
          <w:tab w:val="left" w:pos="-720"/>
        </w:tabs>
        <w:suppressAutoHyphens/>
        <w:ind w:left="720"/>
        <w:rPr>
          <w:rFonts w:ascii="Times New Roman" w:hAnsi="Times New Roman"/>
          <w:iCs/>
          <w:snapToGrid w:val="0"/>
        </w:rPr>
      </w:pPr>
      <w:r w:rsidRPr="00D25876">
        <w:rPr>
          <w:rFonts w:ascii="Times New Roman" w:hAnsi="Times New Roman"/>
          <w:iCs/>
          <w:snapToGrid w:val="0"/>
        </w:rPr>
        <w:t>The OMB approval number will be displayed on the forms.</w:t>
      </w:r>
    </w:p>
    <w:p w:rsidR="00534B4A" w:rsidRPr="00534B4A" w:rsidP="00534B4A" w14:paraId="58CE25E2" w14:textId="77777777">
      <w:pPr>
        <w:tabs>
          <w:tab w:val="left" w:pos="-720"/>
        </w:tabs>
        <w:suppressAutoHyphens/>
        <w:ind w:left="360"/>
        <w:rPr>
          <w:rFonts w:ascii="Times New Roman" w:hAnsi="Times New Roman"/>
          <w:szCs w:val="24"/>
        </w:rPr>
      </w:pPr>
    </w:p>
    <w:p w:rsidR="001C73C0" w:rsidP="00AD381B" w14:paraId="58CE25E3" w14:textId="5273DE55">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D25876" w:rsidP="00D25876" w14:paraId="4225530C" w14:textId="2CEFC9FA">
      <w:pPr>
        <w:pStyle w:val="ListParagraph"/>
        <w:tabs>
          <w:tab w:val="left" w:pos="-720"/>
        </w:tabs>
        <w:suppressAutoHyphens/>
        <w:ind w:left="900"/>
        <w:rPr>
          <w:rStyle w:val="a"/>
          <w:rFonts w:ascii="Times New Roman" w:hAnsi="Times New Roman"/>
          <w:b/>
          <w:szCs w:val="24"/>
        </w:rPr>
      </w:pPr>
    </w:p>
    <w:p w:rsidR="00D25876" w:rsidRPr="00503276" w:rsidP="00D25876" w14:paraId="062454C4" w14:textId="6E212AD6">
      <w:pPr>
        <w:pStyle w:val="ListParagraph"/>
        <w:tabs>
          <w:tab w:val="left" w:pos="-720"/>
        </w:tabs>
        <w:suppressAutoHyphens/>
        <w:ind w:left="900"/>
        <w:rPr>
          <w:rFonts w:ascii="Times New Roman" w:hAnsi="Times New Roman"/>
          <w:bCs/>
          <w:szCs w:val="24"/>
        </w:rPr>
      </w:pPr>
      <w:r w:rsidRPr="00503276">
        <w:rPr>
          <w:rFonts w:ascii="Times New Roman" w:hAnsi="Times New Roman"/>
          <w:bCs/>
          <w:szCs w:val="24"/>
        </w:rPr>
        <w:t>There are no proposed exceptions to the certifications.</w:t>
      </w:r>
    </w:p>
    <w:sectPr w:rsidSect="00043C32">
      <w:footerReference w:type="default" r:id="rId11"/>
      <w:endnotePr>
        <w:numFmt w:val="decimal"/>
      </w:endnotePr>
      <w:pgSz w:w="12240" w:h="15840" w:orient="portrait"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767E" w14:paraId="58CE25E8" w14:textId="77777777">
    <w:pPr>
      <w:spacing w:before="140" w:line="100" w:lineRule="exact"/>
      <w:rPr>
        <w:sz w:val="10"/>
      </w:rPr>
    </w:pPr>
  </w:p>
  <w:p w:rsidR="00D2767E" w14:paraId="58CE25E9" w14:textId="77777777">
    <w:pPr>
      <w:tabs>
        <w:tab w:val="left" w:pos="0"/>
      </w:tabs>
      <w:suppressAutoHyphens/>
    </w:pPr>
  </w:p>
  <w:p w:rsidR="00D2767E" w14:paraId="58CE25E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D2767E" w:rsidRPr="00534B4A" w14:paraId="58CE25E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D2767E" w:rsidRPr="00534B4A" w14:paraId="33A137DF"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B14A2" w:rsidP="00043C32" w14:paraId="2B044BA5" w14:textId="77777777">
      <w:r>
        <w:separator/>
      </w:r>
    </w:p>
  </w:footnote>
  <w:footnote w:type="continuationSeparator" w:id="1">
    <w:p w:rsidR="00FB14A2" w:rsidP="00043C32" w14:paraId="727AF329" w14:textId="77777777">
      <w:r>
        <w:continuationSeparator/>
      </w:r>
    </w:p>
  </w:footnote>
  <w:footnote w:type="continuationNotice" w:id="2">
    <w:p w:rsidR="00FB14A2" w14:paraId="3D926B7B" w14:textId="77777777"/>
  </w:footnote>
  <w:footnote w:id="3">
    <w:p w:rsidR="00043C32" w:rsidP="00043C32" w14:paraId="58CE25E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4">
    <w:p w:rsidR="00F8578D" w:rsidRPr="00EB17F2" w:rsidP="00F8578D" w14:paraId="5E857C28" w14:textId="57B80196">
      <w:pPr>
        <w:pStyle w:val="FootnoteText"/>
        <w:rPr>
          <w:rFonts w:ascii="Times New Roman" w:hAnsi="Times New Roman"/>
          <w:sz w:val="22"/>
          <w:szCs w:val="22"/>
        </w:rPr>
      </w:pPr>
      <w:r w:rsidRPr="00A5643C">
        <w:rPr>
          <w:rStyle w:val="FootnoteReference"/>
          <w:rFonts w:ascii="Times New Roman" w:hAnsi="Times New Roman"/>
        </w:rPr>
        <w:footnoteRef/>
      </w:r>
      <w:r w:rsidRPr="00A5643C">
        <w:rPr>
          <w:rFonts w:ascii="Times New Roman" w:hAnsi="Times New Roman"/>
        </w:rPr>
        <w:t xml:space="preserve"> </w:t>
      </w:r>
      <w:r w:rsidRPr="00A5643C" w:rsidR="00E30539">
        <w:rPr>
          <w:rFonts w:ascii="Times New Roman" w:hAnsi="Times New Roman"/>
        </w:rPr>
        <w:t>202</w:t>
      </w:r>
      <w:r w:rsidR="00A14E54">
        <w:rPr>
          <w:rFonts w:ascii="Times New Roman" w:hAnsi="Times New Roman"/>
        </w:rPr>
        <w:t>5</w:t>
      </w:r>
      <w:r w:rsidRPr="00A5643C" w:rsidR="00E30539">
        <w:rPr>
          <w:rFonts w:ascii="Times New Roman" w:hAnsi="Times New Roman"/>
        </w:rPr>
        <w:t xml:space="preserve"> </w:t>
      </w:r>
      <w:r w:rsidRPr="00A5643C" w:rsidR="00D2521C">
        <w:rPr>
          <w:rFonts w:ascii="Times New Roman" w:hAnsi="Times New Roman"/>
        </w:rPr>
        <w:t>Base</w:t>
      </w:r>
      <w:r w:rsidRPr="00A5643C">
        <w:rPr>
          <w:rFonts w:ascii="Times New Roman" w:hAnsi="Times New Roman"/>
        </w:rPr>
        <w:t xml:space="preserve"> </w:t>
      </w:r>
      <w:r w:rsidRPr="00A5643C" w:rsidR="00834731">
        <w:rPr>
          <w:rFonts w:ascii="Times New Roman" w:hAnsi="Times New Roman"/>
        </w:rPr>
        <w:t>hourly</w:t>
      </w:r>
      <w:r w:rsidRPr="00A5643C">
        <w:rPr>
          <w:rFonts w:ascii="Times New Roman" w:hAnsi="Times New Roman"/>
        </w:rPr>
        <w:t xml:space="preserve"> rate for a GS-12/10 = $</w:t>
      </w:r>
      <w:r w:rsidR="00E30539">
        <w:rPr>
          <w:rFonts w:ascii="Times New Roman" w:hAnsi="Times New Roman"/>
        </w:rPr>
        <w:t>4</w:t>
      </w:r>
      <w:r w:rsidR="00A14E54">
        <w:rPr>
          <w:rFonts w:ascii="Times New Roman" w:hAnsi="Times New Roman"/>
        </w:rPr>
        <w:t>7</w:t>
      </w:r>
      <w:r w:rsidR="00E30539">
        <w:rPr>
          <w:rFonts w:ascii="Times New Roman" w:hAnsi="Times New Roman"/>
        </w:rPr>
        <w:t>.</w:t>
      </w:r>
      <w:r w:rsidR="00A14E54">
        <w:rPr>
          <w:rFonts w:ascii="Times New Roman" w:hAnsi="Times New Roman"/>
        </w:rPr>
        <w:t>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83382422">
    <w:abstractNumId w:val="0"/>
  </w:num>
  <w:num w:numId="2" w16cid:durableId="1299333462">
    <w:abstractNumId w:val="2"/>
  </w:num>
  <w:num w:numId="3" w16cid:durableId="495147758">
    <w:abstractNumId w:val="1"/>
  </w:num>
  <w:num w:numId="4" w16cid:durableId="1236279444">
    <w:abstractNumId w:val="3"/>
  </w:num>
  <w:num w:numId="5" w16cid:durableId="241257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6487"/>
    <w:rsid w:val="000276B0"/>
    <w:rsid w:val="000315A4"/>
    <w:rsid w:val="00035ED5"/>
    <w:rsid w:val="0004092D"/>
    <w:rsid w:val="00043C32"/>
    <w:rsid w:val="000446F5"/>
    <w:rsid w:val="000449E0"/>
    <w:rsid w:val="00050A53"/>
    <w:rsid w:val="000549AD"/>
    <w:rsid w:val="0005633C"/>
    <w:rsid w:val="0005741D"/>
    <w:rsid w:val="000601E5"/>
    <w:rsid w:val="00074CB3"/>
    <w:rsid w:val="00085BCA"/>
    <w:rsid w:val="00087AD9"/>
    <w:rsid w:val="00093017"/>
    <w:rsid w:val="00096026"/>
    <w:rsid w:val="000973BF"/>
    <w:rsid w:val="000A14FD"/>
    <w:rsid w:val="000A5DDF"/>
    <w:rsid w:val="000B1914"/>
    <w:rsid w:val="000B440E"/>
    <w:rsid w:val="000B6762"/>
    <w:rsid w:val="000C04AA"/>
    <w:rsid w:val="000C1FEB"/>
    <w:rsid w:val="000C2923"/>
    <w:rsid w:val="000D1297"/>
    <w:rsid w:val="000E16C3"/>
    <w:rsid w:val="000F41D6"/>
    <w:rsid w:val="000F514C"/>
    <w:rsid w:val="000F7E1C"/>
    <w:rsid w:val="00100E13"/>
    <w:rsid w:val="0011666F"/>
    <w:rsid w:val="00121A04"/>
    <w:rsid w:val="00121D83"/>
    <w:rsid w:val="001261FA"/>
    <w:rsid w:val="00165334"/>
    <w:rsid w:val="001824F3"/>
    <w:rsid w:val="0019023F"/>
    <w:rsid w:val="00190789"/>
    <w:rsid w:val="001915E2"/>
    <w:rsid w:val="001A1A4C"/>
    <w:rsid w:val="001A64F8"/>
    <w:rsid w:val="001A6AE0"/>
    <w:rsid w:val="001A7550"/>
    <w:rsid w:val="001C2ED4"/>
    <w:rsid w:val="001C73C0"/>
    <w:rsid w:val="001C7577"/>
    <w:rsid w:val="001D4C14"/>
    <w:rsid w:val="001D7FD5"/>
    <w:rsid w:val="001E0AC9"/>
    <w:rsid w:val="001E21E6"/>
    <w:rsid w:val="001E470C"/>
    <w:rsid w:val="001E79BD"/>
    <w:rsid w:val="001F7CDE"/>
    <w:rsid w:val="00201D64"/>
    <w:rsid w:val="00206759"/>
    <w:rsid w:val="00207B13"/>
    <w:rsid w:val="00214A62"/>
    <w:rsid w:val="00214EAD"/>
    <w:rsid w:val="00220A39"/>
    <w:rsid w:val="002225CC"/>
    <w:rsid w:val="00223562"/>
    <w:rsid w:val="00224A3B"/>
    <w:rsid w:val="00234713"/>
    <w:rsid w:val="00240A39"/>
    <w:rsid w:val="00246FE9"/>
    <w:rsid w:val="00250100"/>
    <w:rsid w:val="0025024F"/>
    <w:rsid w:val="00262A69"/>
    <w:rsid w:val="00264D81"/>
    <w:rsid w:val="00270AF7"/>
    <w:rsid w:val="00273292"/>
    <w:rsid w:val="0027370E"/>
    <w:rsid w:val="00282C18"/>
    <w:rsid w:val="00294F57"/>
    <w:rsid w:val="002A3221"/>
    <w:rsid w:val="002C1630"/>
    <w:rsid w:val="002C2980"/>
    <w:rsid w:val="002C3520"/>
    <w:rsid w:val="002E14E0"/>
    <w:rsid w:val="002E59AB"/>
    <w:rsid w:val="002F05F8"/>
    <w:rsid w:val="002F55E5"/>
    <w:rsid w:val="002F683C"/>
    <w:rsid w:val="00300552"/>
    <w:rsid w:val="0030180E"/>
    <w:rsid w:val="00303955"/>
    <w:rsid w:val="00306D4F"/>
    <w:rsid w:val="00307E04"/>
    <w:rsid w:val="0031037D"/>
    <w:rsid w:val="00315C41"/>
    <w:rsid w:val="003165AB"/>
    <w:rsid w:val="0032078A"/>
    <w:rsid w:val="00320E26"/>
    <w:rsid w:val="0032539E"/>
    <w:rsid w:val="0033390F"/>
    <w:rsid w:val="0033702A"/>
    <w:rsid w:val="00352CA0"/>
    <w:rsid w:val="00357CE5"/>
    <w:rsid w:val="00366A70"/>
    <w:rsid w:val="00374986"/>
    <w:rsid w:val="00385684"/>
    <w:rsid w:val="003860E4"/>
    <w:rsid w:val="00387AB0"/>
    <w:rsid w:val="003908D9"/>
    <w:rsid w:val="00391479"/>
    <w:rsid w:val="003B1545"/>
    <w:rsid w:val="003B34E4"/>
    <w:rsid w:val="003C3F61"/>
    <w:rsid w:val="003D0DE3"/>
    <w:rsid w:val="003D5C97"/>
    <w:rsid w:val="003E1D3F"/>
    <w:rsid w:val="003E43D3"/>
    <w:rsid w:val="003E7740"/>
    <w:rsid w:val="00407211"/>
    <w:rsid w:val="00412915"/>
    <w:rsid w:val="00420C11"/>
    <w:rsid w:val="004309BF"/>
    <w:rsid w:val="004319CF"/>
    <w:rsid w:val="00442E07"/>
    <w:rsid w:val="00450C90"/>
    <w:rsid w:val="00461C78"/>
    <w:rsid w:val="004844BC"/>
    <w:rsid w:val="00497AD0"/>
    <w:rsid w:val="004A1A9C"/>
    <w:rsid w:val="004A23DF"/>
    <w:rsid w:val="004B4223"/>
    <w:rsid w:val="004C466B"/>
    <w:rsid w:val="004D0796"/>
    <w:rsid w:val="004E30AD"/>
    <w:rsid w:val="004E6920"/>
    <w:rsid w:val="004F1D99"/>
    <w:rsid w:val="004F3E58"/>
    <w:rsid w:val="004F7978"/>
    <w:rsid w:val="005026EE"/>
    <w:rsid w:val="00503276"/>
    <w:rsid w:val="0052073E"/>
    <w:rsid w:val="00524A0A"/>
    <w:rsid w:val="00525448"/>
    <w:rsid w:val="0052587B"/>
    <w:rsid w:val="005315C8"/>
    <w:rsid w:val="00532F9B"/>
    <w:rsid w:val="00534B4A"/>
    <w:rsid w:val="005369DA"/>
    <w:rsid w:val="00536D91"/>
    <w:rsid w:val="00543DDB"/>
    <w:rsid w:val="00544AB0"/>
    <w:rsid w:val="005463E3"/>
    <w:rsid w:val="00566D54"/>
    <w:rsid w:val="00570B23"/>
    <w:rsid w:val="00572D37"/>
    <w:rsid w:val="00580182"/>
    <w:rsid w:val="00581C11"/>
    <w:rsid w:val="0059219D"/>
    <w:rsid w:val="005A3CB5"/>
    <w:rsid w:val="005A44CB"/>
    <w:rsid w:val="005B480D"/>
    <w:rsid w:val="005B6214"/>
    <w:rsid w:val="005C0948"/>
    <w:rsid w:val="005D0848"/>
    <w:rsid w:val="005D1D62"/>
    <w:rsid w:val="005E0FBB"/>
    <w:rsid w:val="005E34BD"/>
    <w:rsid w:val="005F2C8F"/>
    <w:rsid w:val="006008A0"/>
    <w:rsid w:val="00614B8E"/>
    <w:rsid w:val="006214DB"/>
    <w:rsid w:val="00626DE3"/>
    <w:rsid w:val="006311F2"/>
    <w:rsid w:val="00652F6A"/>
    <w:rsid w:val="00661F6A"/>
    <w:rsid w:val="00666C8F"/>
    <w:rsid w:val="006767C2"/>
    <w:rsid w:val="0068567A"/>
    <w:rsid w:val="00687433"/>
    <w:rsid w:val="006912E1"/>
    <w:rsid w:val="006A292A"/>
    <w:rsid w:val="006A38F7"/>
    <w:rsid w:val="006A4EBB"/>
    <w:rsid w:val="006B3238"/>
    <w:rsid w:val="006B4172"/>
    <w:rsid w:val="006B7574"/>
    <w:rsid w:val="006C6B34"/>
    <w:rsid w:val="006C7302"/>
    <w:rsid w:val="006C784A"/>
    <w:rsid w:val="006E36F0"/>
    <w:rsid w:val="006E42CF"/>
    <w:rsid w:val="006F1E0F"/>
    <w:rsid w:val="006F3043"/>
    <w:rsid w:val="006F677A"/>
    <w:rsid w:val="0071668A"/>
    <w:rsid w:val="0073051C"/>
    <w:rsid w:val="00741C00"/>
    <w:rsid w:val="00745301"/>
    <w:rsid w:val="00755D99"/>
    <w:rsid w:val="00755E96"/>
    <w:rsid w:val="00756FD3"/>
    <w:rsid w:val="00765392"/>
    <w:rsid w:val="00767FDB"/>
    <w:rsid w:val="00772B52"/>
    <w:rsid w:val="0077532B"/>
    <w:rsid w:val="00790E3E"/>
    <w:rsid w:val="00792544"/>
    <w:rsid w:val="007944A8"/>
    <w:rsid w:val="007B58BC"/>
    <w:rsid w:val="007C0A4C"/>
    <w:rsid w:val="007C1235"/>
    <w:rsid w:val="007D332E"/>
    <w:rsid w:val="007E1038"/>
    <w:rsid w:val="007E42D6"/>
    <w:rsid w:val="007F432C"/>
    <w:rsid w:val="007F4566"/>
    <w:rsid w:val="007F6104"/>
    <w:rsid w:val="008002F6"/>
    <w:rsid w:val="0080050D"/>
    <w:rsid w:val="00800D30"/>
    <w:rsid w:val="00803ED7"/>
    <w:rsid w:val="00806A58"/>
    <w:rsid w:val="00807D1A"/>
    <w:rsid w:val="008156A7"/>
    <w:rsid w:val="00816537"/>
    <w:rsid w:val="00834731"/>
    <w:rsid w:val="008351E2"/>
    <w:rsid w:val="008360AE"/>
    <w:rsid w:val="00843F30"/>
    <w:rsid w:val="00847352"/>
    <w:rsid w:val="00847E5B"/>
    <w:rsid w:val="008534AB"/>
    <w:rsid w:val="00874EFE"/>
    <w:rsid w:val="00881098"/>
    <w:rsid w:val="00882126"/>
    <w:rsid w:val="008933F1"/>
    <w:rsid w:val="008952CF"/>
    <w:rsid w:val="008B0817"/>
    <w:rsid w:val="008C03AD"/>
    <w:rsid w:val="008C1246"/>
    <w:rsid w:val="008C15D2"/>
    <w:rsid w:val="008D0601"/>
    <w:rsid w:val="008D1F11"/>
    <w:rsid w:val="008D3819"/>
    <w:rsid w:val="008E5919"/>
    <w:rsid w:val="008E7255"/>
    <w:rsid w:val="008F3177"/>
    <w:rsid w:val="00900DDB"/>
    <w:rsid w:val="00905951"/>
    <w:rsid w:val="00906541"/>
    <w:rsid w:val="00912D2C"/>
    <w:rsid w:val="00915F34"/>
    <w:rsid w:val="00916EE4"/>
    <w:rsid w:val="00920F63"/>
    <w:rsid w:val="00921CE1"/>
    <w:rsid w:val="009243F3"/>
    <w:rsid w:val="00930AAE"/>
    <w:rsid w:val="0093366B"/>
    <w:rsid w:val="00934185"/>
    <w:rsid w:val="00946126"/>
    <w:rsid w:val="0095102F"/>
    <w:rsid w:val="00952031"/>
    <w:rsid w:val="00952DF9"/>
    <w:rsid w:val="00953092"/>
    <w:rsid w:val="0095421D"/>
    <w:rsid w:val="00960975"/>
    <w:rsid w:val="00960C86"/>
    <w:rsid w:val="0096239D"/>
    <w:rsid w:val="00966D8C"/>
    <w:rsid w:val="009767AF"/>
    <w:rsid w:val="00981F58"/>
    <w:rsid w:val="00986D0A"/>
    <w:rsid w:val="00990BCF"/>
    <w:rsid w:val="009957AE"/>
    <w:rsid w:val="00996F52"/>
    <w:rsid w:val="0099711F"/>
    <w:rsid w:val="00997880"/>
    <w:rsid w:val="009A2FB0"/>
    <w:rsid w:val="009C0459"/>
    <w:rsid w:val="009C3876"/>
    <w:rsid w:val="009C7F37"/>
    <w:rsid w:val="009D7AE1"/>
    <w:rsid w:val="009E3E86"/>
    <w:rsid w:val="009F5C5F"/>
    <w:rsid w:val="009F7056"/>
    <w:rsid w:val="00A066CA"/>
    <w:rsid w:val="00A118A2"/>
    <w:rsid w:val="00A14E54"/>
    <w:rsid w:val="00A16124"/>
    <w:rsid w:val="00A17AB4"/>
    <w:rsid w:val="00A23F26"/>
    <w:rsid w:val="00A4001C"/>
    <w:rsid w:val="00A40AAB"/>
    <w:rsid w:val="00A46D01"/>
    <w:rsid w:val="00A533F0"/>
    <w:rsid w:val="00A54DF0"/>
    <w:rsid w:val="00A55B93"/>
    <w:rsid w:val="00A5643C"/>
    <w:rsid w:val="00A70816"/>
    <w:rsid w:val="00A70E53"/>
    <w:rsid w:val="00A72536"/>
    <w:rsid w:val="00A7636D"/>
    <w:rsid w:val="00A90B6A"/>
    <w:rsid w:val="00A9138E"/>
    <w:rsid w:val="00A949E4"/>
    <w:rsid w:val="00AA1A59"/>
    <w:rsid w:val="00AA2C3E"/>
    <w:rsid w:val="00AB0E09"/>
    <w:rsid w:val="00AB4C72"/>
    <w:rsid w:val="00AB6824"/>
    <w:rsid w:val="00AC1C89"/>
    <w:rsid w:val="00AC35B3"/>
    <w:rsid w:val="00AC46D1"/>
    <w:rsid w:val="00AD11F2"/>
    <w:rsid w:val="00AD381B"/>
    <w:rsid w:val="00AD60A5"/>
    <w:rsid w:val="00AE2205"/>
    <w:rsid w:val="00AE5F73"/>
    <w:rsid w:val="00AE67B1"/>
    <w:rsid w:val="00AF4789"/>
    <w:rsid w:val="00AF5B5B"/>
    <w:rsid w:val="00AF5D1A"/>
    <w:rsid w:val="00AF5DFC"/>
    <w:rsid w:val="00B017F9"/>
    <w:rsid w:val="00B04F40"/>
    <w:rsid w:val="00B07213"/>
    <w:rsid w:val="00B075B6"/>
    <w:rsid w:val="00B075F2"/>
    <w:rsid w:val="00B10A05"/>
    <w:rsid w:val="00B23C10"/>
    <w:rsid w:val="00B24432"/>
    <w:rsid w:val="00B321D3"/>
    <w:rsid w:val="00B32747"/>
    <w:rsid w:val="00B3541F"/>
    <w:rsid w:val="00B356EA"/>
    <w:rsid w:val="00B45851"/>
    <w:rsid w:val="00B54167"/>
    <w:rsid w:val="00B549CF"/>
    <w:rsid w:val="00B62E06"/>
    <w:rsid w:val="00B64B1D"/>
    <w:rsid w:val="00B6734F"/>
    <w:rsid w:val="00B71620"/>
    <w:rsid w:val="00B73FF1"/>
    <w:rsid w:val="00B813B7"/>
    <w:rsid w:val="00B92CA2"/>
    <w:rsid w:val="00B931F2"/>
    <w:rsid w:val="00B9671B"/>
    <w:rsid w:val="00BA1D31"/>
    <w:rsid w:val="00BB4386"/>
    <w:rsid w:val="00BC3FD5"/>
    <w:rsid w:val="00BD0899"/>
    <w:rsid w:val="00BD719D"/>
    <w:rsid w:val="00BE0169"/>
    <w:rsid w:val="00BE1EC5"/>
    <w:rsid w:val="00BE2B7C"/>
    <w:rsid w:val="00BE5DE7"/>
    <w:rsid w:val="00BE7080"/>
    <w:rsid w:val="00BF4065"/>
    <w:rsid w:val="00BF5FBE"/>
    <w:rsid w:val="00C04AEC"/>
    <w:rsid w:val="00C05214"/>
    <w:rsid w:val="00C107F9"/>
    <w:rsid w:val="00C164D3"/>
    <w:rsid w:val="00C20670"/>
    <w:rsid w:val="00C224FD"/>
    <w:rsid w:val="00C2614E"/>
    <w:rsid w:val="00C31FE3"/>
    <w:rsid w:val="00C35248"/>
    <w:rsid w:val="00C36B50"/>
    <w:rsid w:val="00C379F0"/>
    <w:rsid w:val="00C42DEE"/>
    <w:rsid w:val="00C46E0D"/>
    <w:rsid w:val="00C73D4D"/>
    <w:rsid w:val="00C86713"/>
    <w:rsid w:val="00C875E8"/>
    <w:rsid w:val="00C87C05"/>
    <w:rsid w:val="00C87E5D"/>
    <w:rsid w:val="00C92035"/>
    <w:rsid w:val="00C972F3"/>
    <w:rsid w:val="00C97581"/>
    <w:rsid w:val="00CA119F"/>
    <w:rsid w:val="00CA3DDD"/>
    <w:rsid w:val="00CA6E4A"/>
    <w:rsid w:val="00CB73CA"/>
    <w:rsid w:val="00CB749C"/>
    <w:rsid w:val="00CC2A72"/>
    <w:rsid w:val="00CC3FB5"/>
    <w:rsid w:val="00CD12F4"/>
    <w:rsid w:val="00CD2067"/>
    <w:rsid w:val="00CD47BC"/>
    <w:rsid w:val="00CD78AE"/>
    <w:rsid w:val="00D013E0"/>
    <w:rsid w:val="00D02B9A"/>
    <w:rsid w:val="00D0367B"/>
    <w:rsid w:val="00D038A5"/>
    <w:rsid w:val="00D05AB0"/>
    <w:rsid w:val="00D174EB"/>
    <w:rsid w:val="00D24D18"/>
    <w:rsid w:val="00D2521C"/>
    <w:rsid w:val="00D25876"/>
    <w:rsid w:val="00D2767E"/>
    <w:rsid w:val="00D31E29"/>
    <w:rsid w:val="00D331BC"/>
    <w:rsid w:val="00D3431C"/>
    <w:rsid w:val="00D34984"/>
    <w:rsid w:val="00D36C35"/>
    <w:rsid w:val="00D4106A"/>
    <w:rsid w:val="00D4232F"/>
    <w:rsid w:val="00D44211"/>
    <w:rsid w:val="00D46925"/>
    <w:rsid w:val="00D5617F"/>
    <w:rsid w:val="00D622A9"/>
    <w:rsid w:val="00D64475"/>
    <w:rsid w:val="00D675FA"/>
    <w:rsid w:val="00D75313"/>
    <w:rsid w:val="00D8112C"/>
    <w:rsid w:val="00D9052F"/>
    <w:rsid w:val="00D91CE0"/>
    <w:rsid w:val="00D97CAA"/>
    <w:rsid w:val="00DD18D4"/>
    <w:rsid w:val="00DE2F6E"/>
    <w:rsid w:val="00DF23A9"/>
    <w:rsid w:val="00DF6AE3"/>
    <w:rsid w:val="00E01FEC"/>
    <w:rsid w:val="00E02F58"/>
    <w:rsid w:val="00E0643A"/>
    <w:rsid w:val="00E07480"/>
    <w:rsid w:val="00E16ACD"/>
    <w:rsid w:val="00E17134"/>
    <w:rsid w:val="00E25EBC"/>
    <w:rsid w:val="00E26487"/>
    <w:rsid w:val="00E30539"/>
    <w:rsid w:val="00E35A00"/>
    <w:rsid w:val="00E46058"/>
    <w:rsid w:val="00E541C7"/>
    <w:rsid w:val="00E569D9"/>
    <w:rsid w:val="00E66550"/>
    <w:rsid w:val="00E70AA0"/>
    <w:rsid w:val="00E74DF6"/>
    <w:rsid w:val="00E877BF"/>
    <w:rsid w:val="00E94367"/>
    <w:rsid w:val="00E959A8"/>
    <w:rsid w:val="00EA1767"/>
    <w:rsid w:val="00EB06DF"/>
    <w:rsid w:val="00EB0736"/>
    <w:rsid w:val="00EB0929"/>
    <w:rsid w:val="00EB0FA5"/>
    <w:rsid w:val="00EB17F2"/>
    <w:rsid w:val="00EC01DD"/>
    <w:rsid w:val="00EC20A7"/>
    <w:rsid w:val="00EC35E3"/>
    <w:rsid w:val="00ED7195"/>
    <w:rsid w:val="00ED7741"/>
    <w:rsid w:val="00EF6B40"/>
    <w:rsid w:val="00F0414F"/>
    <w:rsid w:val="00F13851"/>
    <w:rsid w:val="00F237FC"/>
    <w:rsid w:val="00F27AAF"/>
    <w:rsid w:val="00F31BEC"/>
    <w:rsid w:val="00F33D93"/>
    <w:rsid w:val="00F43D77"/>
    <w:rsid w:val="00F51CAD"/>
    <w:rsid w:val="00F55F47"/>
    <w:rsid w:val="00F56397"/>
    <w:rsid w:val="00F5782B"/>
    <w:rsid w:val="00F61BAE"/>
    <w:rsid w:val="00F62B37"/>
    <w:rsid w:val="00F72138"/>
    <w:rsid w:val="00F73131"/>
    <w:rsid w:val="00F8578D"/>
    <w:rsid w:val="00F9197A"/>
    <w:rsid w:val="00F91A36"/>
    <w:rsid w:val="00F9299F"/>
    <w:rsid w:val="00F93FA2"/>
    <w:rsid w:val="00FB14A2"/>
    <w:rsid w:val="00FB1825"/>
    <w:rsid w:val="00FB2F32"/>
    <w:rsid w:val="00FB6700"/>
    <w:rsid w:val="00FB7EA1"/>
    <w:rsid w:val="00FC3858"/>
    <w:rsid w:val="00FC669D"/>
    <w:rsid w:val="00FD3B49"/>
    <w:rsid w:val="00FD4F0B"/>
    <w:rsid w:val="00FD66BF"/>
    <w:rsid w:val="00FE02FC"/>
    <w:rsid w:val="00FE1BAE"/>
    <w:rsid w:val="00FF1E31"/>
    <w:rsid w:val="00FF3767"/>
    <w:rsid w:val="018DFD60"/>
    <w:rsid w:val="0590B9A4"/>
    <w:rsid w:val="0A002274"/>
    <w:rsid w:val="0A4E44F4"/>
    <w:rsid w:val="0CD2DD0E"/>
    <w:rsid w:val="11380406"/>
    <w:rsid w:val="21B366B6"/>
    <w:rsid w:val="21DB4A16"/>
    <w:rsid w:val="259CFD17"/>
    <w:rsid w:val="282DE875"/>
    <w:rsid w:val="2854DCC0"/>
    <w:rsid w:val="2BEB3588"/>
    <w:rsid w:val="381DCEAB"/>
    <w:rsid w:val="4768DFBB"/>
    <w:rsid w:val="4D6F5165"/>
    <w:rsid w:val="51E52E79"/>
    <w:rsid w:val="5453D5D1"/>
    <w:rsid w:val="57C06331"/>
    <w:rsid w:val="5990F42E"/>
    <w:rsid w:val="59FBCAAB"/>
    <w:rsid w:val="5DEECD23"/>
    <w:rsid w:val="5EACBBB9"/>
    <w:rsid w:val="5F53CB7D"/>
    <w:rsid w:val="62924FA4"/>
    <w:rsid w:val="66A2AFAC"/>
    <w:rsid w:val="677ED072"/>
    <w:rsid w:val="6AD516B3"/>
    <w:rsid w:val="6CBCBB89"/>
    <w:rsid w:val="6E3DBE59"/>
    <w:rsid w:val="748F9B8C"/>
    <w:rsid w:val="74A7D2B1"/>
    <w:rsid w:val="76E1CC5D"/>
    <w:rsid w:val="7CCB32B9"/>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58CE2522"/>
  <w15:docId w15:val="{32AD1D35-DDF0-4BA7-BDFB-5C2A3946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0F41D6"/>
    <w:rPr>
      <w:color w:val="800080" w:themeColor="followedHyperlink"/>
      <w:u w:val="single"/>
    </w:rPr>
  </w:style>
  <w:style w:type="paragraph" w:styleId="PlainText">
    <w:name w:val="Plain Text"/>
    <w:basedOn w:val="Normal"/>
    <w:link w:val="PlainTextChar"/>
    <w:uiPriority w:val="99"/>
    <w:semiHidden/>
    <w:unhideWhenUsed/>
    <w:rsid w:val="00525448"/>
    <w:rPr>
      <w:rFonts w:ascii="Consolas" w:hAnsi="Consolas"/>
      <w:sz w:val="21"/>
      <w:szCs w:val="21"/>
    </w:rPr>
  </w:style>
  <w:style w:type="character" w:customStyle="1" w:styleId="PlainTextChar">
    <w:name w:val="Plain Text Char"/>
    <w:basedOn w:val="DefaultParagraphFont"/>
    <w:link w:val="PlainText"/>
    <w:uiPriority w:val="99"/>
    <w:semiHidden/>
    <w:rsid w:val="00525448"/>
    <w:rPr>
      <w:rFonts w:ascii="Consolas" w:hAnsi="Consolas"/>
      <w:sz w:val="21"/>
      <w:szCs w:val="21"/>
    </w:rPr>
  </w:style>
  <w:style w:type="paragraph" w:styleId="Revision">
    <w:name w:val="Revision"/>
    <w:hidden/>
    <w:uiPriority w:val="99"/>
    <w:semiHidden/>
    <w:rsid w:val="00E30539"/>
    <w:rPr>
      <w:rFonts w:ascii="Courier" w:hAnsi="Courier"/>
      <w:sz w:val="24"/>
    </w:rPr>
  </w:style>
  <w:style w:type="character" w:styleId="Mention">
    <w:name w:val="Mention"/>
    <w:basedOn w:val="DefaultParagraphFont"/>
    <w:uiPriority w:val="99"/>
    <w:unhideWhenUsed/>
    <w:rsid w:val="001261F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C4194A53AF9A47BA7E444378BC4485" ma:contentTypeVersion="15" ma:contentTypeDescription="Create a new document." ma:contentTypeScope="" ma:versionID="9e43e58a0ed6354a557235d7718fc55e">
  <xsd:schema xmlns:xsd="http://www.w3.org/2001/XMLSchema" xmlns:xs="http://www.w3.org/2001/XMLSchema" xmlns:p="http://schemas.microsoft.com/office/2006/metadata/properties" xmlns:ns2="3ea50510-2dd0-405e-98ca-659793e00538" xmlns:ns3="c00e6e80-7955-4406-a275-3ed8f3b776e1" targetNamespace="http://schemas.microsoft.com/office/2006/metadata/properties" ma:root="true" ma:fieldsID="18647333abdba69249053bc0d2607d80" ns2:_="" ns3:_="">
    <xsd:import namespace="3ea50510-2dd0-405e-98ca-659793e00538"/>
    <xsd:import namespace="c00e6e80-7955-4406-a275-3ed8f3b776e1"/>
    <xsd:element name="properties">
      <xsd:complexType>
        <xsd:sequence>
          <xsd:element name="documentManagement">
            <xsd:complexType>
              <xsd:all>
                <xsd:element ref="ns2:_dlc_DocId" minOccurs="0"/>
                <xsd:element ref="ns2:_dlc_DocIdUrl" minOccurs="0"/>
                <xsd:element ref="ns2:_dlc_DocIdPersistId" minOccurs="0"/>
                <xsd:element ref="ns3:_ApprovalAssignedTo" minOccurs="0"/>
                <xsd:element ref="ns3:_ApprovalRespondedBy" minOccurs="0"/>
                <xsd:element ref="ns3:_ApprovalSentBy" minOccurs="0"/>
                <xsd:element ref="ns3:_ApprovalStatus" minOccurs="0"/>
                <xsd:element ref="ns3:OverallDueDate" minOccurs="0"/>
                <xsd:element ref="ns3:Priority" minOccurs="0"/>
                <xsd:element ref="ns3:OriginatingOffice"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50510-2dd0-405e-98ca-659793e005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00e6e80-7955-4406-a275-3ed8f3b776e1" elementFormDefault="qualified">
    <xsd:import namespace="http://schemas.microsoft.com/office/2006/documentManagement/types"/>
    <xsd:import namespace="http://schemas.microsoft.com/office/infopath/2007/PartnerControls"/>
    <xsd:element name="_ApprovalAssignedTo" ma:index="11"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2"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3"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4" nillable="true" ma:displayName="Approval status" ma:internalName="_ApprovalStatus" ma:readOnly="true">
      <xsd:simpleType>
        <xsd:restriction base="dms:Unknown"/>
      </xsd:simpleType>
    </xsd:element>
    <xsd:element name="OverallDueDate" ma:index="15" nillable="true" ma:displayName="Overall Due Date" ma:format="DateOnly" ma:internalName="OverallDueDate">
      <xsd:simpleType>
        <xsd:restriction base="dms:DateTime"/>
      </xsd:simpleType>
    </xsd:element>
    <xsd:element name="Priority" ma:index="16" nillable="true" ma:displayName="Priority" ma:format="Dropdown" ma:internalName="Priority">
      <xsd:simpleType>
        <xsd:restriction base="dms:Choice">
          <xsd:enumeration value="Normal"/>
          <xsd:enumeration value="Low"/>
          <xsd:enumeration value="High"/>
          <xsd:enumeration value="Urgent"/>
        </xsd:restriction>
      </xsd:simpleType>
    </xsd:element>
    <xsd:element name="OriginatingOffice" ma:index="17" nillable="true" ma:displayName="Originating Office" ma:format="Dropdown" ma:internalName="OriginatingOffice">
      <xsd:simpleType>
        <xsd:restriction base="dms:Choice">
          <xsd:enumeration value="OAS"/>
          <xsd:enumeration value="CSP"/>
          <xsd:enumeration value="DRU"/>
          <xsd:enumeration value="EEDP"/>
          <xsd:enumeration value="IELP"/>
          <xsd:enumeration value="OWRE"/>
          <xsd:enumeration value="SCIP"/>
          <xsd:enumeration value="IAP"/>
          <xsd:enumeration value="GAS"/>
          <xsd:enumeration value="OIE"/>
          <xsd:enumeration value="OME"/>
          <xsd:enumeration value="OSSS"/>
          <xsd:enumeration value="SSA"/>
          <xsd:enumeration value="RINAP"/>
          <xsd:enumeration value="PGSS"/>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OverallDueDate xmlns="c00e6e80-7955-4406-a275-3ed8f3b776e1" xsi:nil="true"/>
    <OriginatingOffice xmlns="c00e6e80-7955-4406-a275-3ed8f3b776e1" xsi:nil="true"/>
    <Priority xmlns="c00e6e80-7955-4406-a275-3ed8f3b776e1" xsi:nil="true"/>
    <_ApprovalAssignedTo xmlns="c00e6e80-7955-4406-a275-3ed8f3b776e1">
      <UserInfo>
        <DisplayName/>
        <AccountId xsi:nil="true"/>
        <AccountType/>
      </UserInfo>
    </_ApprovalAssignedTo>
    <_ApprovalStatus xmlns="c00e6e80-7955-4406-a275-3ed8f3b776e1">0</_ApprovalStatus>
    <_ApprovalRespondedBy xmlns="c00e6e80-7955-4406-a275-3ed8f3b776e1">
      <UserInfo>
        <DisplayName/>
        <AccountId xsi:nil="true"/>
        <AccountType/>
      </UserInfo>
    </_ApprovalRespondedBy>
    <_dlc_DocId xmlns="3ea50510-2dd0-405e-98ca-659793e00538">32QN7URAMJQR-1642169543-1180</_dlc_DocId>
    <_dlc_DocIdUrl xmlns="3ea50510-2dd0-405e-98ca-659793e00538">
      <Url>https://usdedeop.sharepoint.com/sites/OESEHub/_layouts/15/DocIdRedir.aspx?ID=32QN7URAMJQR-1642169543-1180</Url>
      <Description>32QN7URAMJQR-1642169543-1180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6FDFC-E8F9-4CFE-9A1C-6E788DB3263E}">
  <ds:schemaRefs/>
</ds:datastoreItem>
</file>

<file path=customXml/itemProps2.xml><?xml version="1.0" encoding="utf-8"?>
<ds:datastoreItem xmlns:ds="http://schemas.openxmlformats.org/officeDocument/2006/customXml" ds:itemID="{7614DB20-32FB-4549-95D5-2FF8658CAAFE}">
  <ds:schemaRefs/>
</ds:datastoreItem>
</file>

<file path=customXml/itemProps3.xml><?xml version="1.0" encoding="utf-8"?>
<ds:datastoreItem xmlns:ds="http://schemas.openxmlformats.org/officeDocument/2006/customXml" ds:itemID="{1C0FC2ED-6745-40E5-99DC-404EF7F56774}">
  <ds:schemaRefs>
    <ds:schemaRef ds:uri="772d33d9-eeff-4cf8-9426-8136a3a62b68"/>
    <ds:schemaRef ds:uri="http://purl.org/dc/terms/"/>
    <ds:schemaRef ds:uri="http://schemas.microsoft.com/office/2006/metadata/properties"/>
    <ds:schemaRef ds:uri="2a2db8c4-56ab-4882-a5d0-0fe8165c6658"/>
    <ds:schemaRef ds:uri="http://schemas.microsoft.com/office/2006/documentManagement/type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836cbb27-c401-4b17-8f88-3e9c45ed9beb"/>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5.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Thomas, Michael</cp:lastModifiedBy>
  <cp:revision>3</cp:revision>
  <dcterms:created xsi:type="dcterms:W3CDTF">2025-06-24T14:04:00Z</dcterms:created>
  <dcterms:modified xsi:type="dcterms:W3CDTF">2025-06-24T20:06:34Z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530805a9a34cb996739ba2e241a970">
    <vt:lpwstr/>
  </property>
  <property fmtid="{D5CDD505-2E9C-101B-9397-08002B2CF9AE}" pid="3" name="Approval Status">
    <vt:lpwstr/>
  </property>
  <property fmtid="{D5CDD505-2E9C-101B-9397-08002B2CF9AE}" pid="4" name="Approval_x0020_Status">
    <vt:lpwstr/>
  </property>
  <property fmtid="{D5CDD505-2E9C-101B-9397-08002B2CF9AE}" pid="5" name="Catagory">
    <vt:lpwstr/>
  </property>
  <property fmtid="{D5CDD505-2E9C-101B-9397-08002B2CF9AE}" pid="6" name="cb2ef2bd509f47f39ea44b698c260c87">
    <vt:lpwstr/>
  </property>
  <property fmtid="{D5CDD505-2E9C-101B-9397-08002B2CF9AE}" pid="7" name="connectED Offices">
    <vt:lpwstr>2107;#OPEPD|ce92b553-05da-452f-8e44-07d7a13de30f</vt:lpwstr>
  </property>
  <property fmtid="{D5CDD505-2E9C-101B-9397-08002B2CF9AE}" pid="8" name="ContentOffice">
    <vt:lpwstr/>
  </property>
  <property fmtid="{D5CDD505-2E9C-101B-9397-08002B2CF9AE}" pid="9" name="ContentTypeId">
    <vt:lpwstr>0x010100C1C4194A53AF9A47BA7E444378BC4485</vt:lpwstr>
  </property>
  <property fmtid="{D5CDD505-2E9C-101B-9397-08002B2CF9AE}" pid="10" name="ContentWebmasterEmail">
    <vt:lpwstr>connected@ed.gov</vt:lpwstr>
  </property>
  <property fmtid="{D5CDD505-2E9C-101B-9397-08002B2CF9AE}" pid="11" name="Document Type">
    <vt:lpwstr/>
  </property>
  <property fmtid="{D5CDD505-2E9C-101B-9397-08002B2CF9AE}" pid="12" name="Document_x0020_Type">
    <vt:lpwstr/>
  </property>
  <property fmtid="{D5CDD505-2E9C-101B-9397-08002B2CF9AE}" pid="13" name="e48369bfb84241b2a4759ac5d306b738">
    <vt:lpwstr/>
  </property>
  <property fmtid="{D5CDD505-2E9C-101B-9397-08002B2CF9AE}" pid="14" name="Enterprise Navigation Section">
    <vt:lpwstr>1324;#Information Collection Clearance Division|7c44fac8-3be8-47c1-8865-7a007fc70514</vt:lpwstr>
  </property>
  <property fmtid="{D5CDD505-2E9C-101B-9397-08002B2CF9AE}" pid="15" name="Enterprise Site Category/Topic">
    <vt:lpwstr/>
  </property>
  <property fmtid="{D5CDD505-2E9C-101B-9397-08002B2CF9AE}" pid="16" name="Fiscal Year">
    <vt:lpwstr/>
  </property>
  <property fmtid="{D5CDD505-2E9C-101B-9397-08002B2CF9AE}" pid="17" name="Fiscal_x0020_Year">
    <vt:lpwstr/>
  </property>
  <property fmtid="{D5CDD505-2E9C-101B-9397-08002B2CF9AE}" pid="18" name="Function">
    <vt:lpwstr/>
  </property>
  <property fmtid="{D5CDD505-2E9C-101B-9397-08002B2CF9AE}" pid="19" name="hebfa55e97a440a4b0b631fde26adccc">
    <vt:lpwstr/>
  </property>
  <property fmtid="{D5CDD505-2E9C-101B-9397-08002B2CF9AE}" pid="20"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21" name="lcf76f155ced4ddcb4097134ff3c332f">
    <vt:lpwstr/>
  </property>
  <property fmtid="{D5CDD505-2E9C-101B-9397-08002B2CF9AE}" pid="22" name="m1f13d32c4c342028b39326ee260c1ca">
    <vt:lpwstr/>
  </property>
  <property fmtid="{D5CDD505-2E9C-101B-9397-08002B2CF9AE}" pid="23" name="m9ba678bb8414d77b73f31a6ff27f951">
    <vt:lpwstr/>
  </property>
  <property fmtid="{D5CDD505-2E9C-101B-9397-08002B2CF9AE}" pid="24" name="MediaServiceImageTags">
    <vt:lpwstr/>
  </property>
  <property fmtid="{D5CDD505-2E9C-101B-9397-08002B2CF9AE}" pid="25" name="n1bd8754419c43e28f0ce7981e345f05">
    <vt:lpwstr/>
  </property>
  <property fmtid="{D5CDD505-2E9C-101B-9397-08002B2CF9AE}" pid="26" name="Navigation Category">
    <vt:lpwstr>2895;#Information Collection|be93d448-b265-4cb3-93a5-4708954c2750</vt:lpwstr>
  </property>
  <property fmtid="{D5CDD505-2E9C-101B-9397-08002B2CF9AE}" pid="27" name="OESE Office">
    <vt:lpwstr/>
  </property>
  <property fmtid="{D5CDD505-2E9C-101B-9397-08002B2CF9AE}" pid="28" name="OESE_x0020_Office">
    <vt:lpwstr/>
  </property>
  <property fmtid="{D5CDD505-2E9C-101B-9397-08002B2CF9AE}" pid="29" name="Order">
    <vt:r8>800</vt:r8>
  </property>
  <property fmtid="{D5CDD505-2E9C-101B-9397-08002B2CF9AE}" pid="30" name="paad1906247e4af69fbe65f2ace0923c">
    <vt:lpwstr/>
  </property>
  <property fmtid="{D5CDD505-2E9C-101B-9397-08002B2CF9AE}" pid="31" name="Secondary Navigation Category">
    <vt:lpwstr/>
  </property>
  <property fmtid="{D5CDD505-2E9C-101B-9397-08002B2CF9AE}" pid="32" name="Secondary Subject">
    <vt:lpwstr/>
  </property>
  <property fmtid="{D5CDD505-2E9C-101B-9397-08002B2CF9AE}" pid="33" name="Secondary_x0020_Subject">
    <vt:lpwstr/>
  </property>
  <property fmtid="{D5CDD505-2E9C-101B-9397-08002B2CF9AE}" pid="34" name="WorkflowChangePath">
    <vt:lpwstr>8f38e374-a608-41a9-a760-7cfdddace18b,32;8f38e374-a608-41a9-a760-7cfdddace18b,32;</vt:lpwstr>
  </property>
  <property fmtid="{D5CDD505-2E9C-101B-9397-08002B2CF9AE}" pid="35" name="_dlc_DocIdItemGuid">
    <vt:lpwstr>0343103e-e721-46f2-bbae-80dec22a2025</vt:lpwstr>
  </property>
  <property fmtid="{D5CDD505-2E9C-101B-9397-08002B2CF9AE}" pid="36" name="_dlc_LastRun">
    <vt:lpwstr>03/23/2021 01:12:33</vt:lpwstr>
  </property>
  <property fmtid="{D5CDD505-2E9C-101B-9397-08002B2CF9AE}" pid="37" name="_dlc_policyId">
    <vt:lpwstr>0x0101001C22A2B9DBEDBB4DB130C1FAF5F2F008|-874002092</vt:lpwstr>
  </property>
</Properties>
</file>