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47A4C06E" w14:paraId="56D85DAE" w14:textId="7300C4FE">
      <w:pPr>
        <w:pStyle w:val="Header"/>
        <w:rPr>
          <w:rFonts w:ascii="Times New Roman" w:hAnsi="Times New Roman"/>
          <w:color w:val="FFFFFF" w:themeColor="background1"/>
        </w:rPr>
      </w:pPr>
      <w:r w:rsidRPr="5CFFCA17">
        <w:rPr>
          <w:rFonts w:ascii="Times New Roman" w:hAnsi="Times New Roman"/>
        </w:rPr>
        <w:t>+</w:t>
      </w:r>
      <w:r w:rsidRPr="47A4C06E" w:rsidR="003924F8">
        <w:rPr>
          <w:rFonts w:ascii="Times New Roman" w:hAnsi="Times New Roman"/>
        </w:rPr>
        <w:t>Tracking and OMB Number: 1810-0687</w:t>
      </w:r>
    </w:p>
    <w:p w:rsidR="00043C32" w:rsidRPr="00AD381B" w:rsidP="00AD381B" w14:paraId="458EC017" w14:textId="77777777">
      <w:pPr>
        <w:pStyle w:val="Heading1"/>
        <w:rPr>
          <w:sz w:val="24"/>
          <w:szCs w:val="24"/>
        </w:rPr>
      </w:pPr>
      <w:r w:rsidRPr="00AD381B">
        <w:rPr>
          <w:sz w:val="24"/>
          <w:szCs w:val="24"/>
        </w:rPr>
        <w:t>SUPPORTING STATEMENT</w:t>
      </w:r>
    </w:p>
    <w:p w:rsidR="00043C32" w:rsidRPr="00AD381B" w:rsidP="00AD381B" w14:paraId="106C1111" w14:textId="77777777">
      <w:pPr>
        <w:pStyle w:val="Heading1"/>
        <w:rPr>
          <w:sz w:val="24"/>
          <w:szCs w:val="24"/>
        </w:rPr>
      </w:pPr>
      <w:r w:rsidRPr="00AD381B">
        <w:rPr>
          <w:sz w:val="24"/>
          <w:szCs w:val="24"/>
        </w:rPr>
        <w:t>FOR PAPERWORK REDUCTION ACT SUBMISSION</w:t>
      </w:r>
    </w:p>
    <w:p w:rsidR="00043C32" w:rsidRPr="00AD381B" w:rsidP="00AD381B" w14:paraId="1CD7836F" w14:textId="77777777">
      <w:pPr>
        <w:tabs>
          <w:tab w:val="left" w:pos="0"/>
        </w:tabs>
        <w:suppressAutoHyphens/>
        <w:rPr>
          <w:rFonts w:ascii="Times New Roman" w:hAnsi="Times New Roman"/>
          <w:szCs w:val="24"/>
        </w:rPr>
      </w:pPr>
    </w:p>
    <w:p w:rsidR="00EA1767" w:rsidRPr="00AD381B" w:rsidP="00AD381B" w14:paraId="12D9ED07" w14:textId="02BC331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00997ED6">
        <w:rPr>
          <w:rFonts w:ascii="Times New Roman" w:hAnsi="Times New Roman"/>
          <w:b/>
          <w:szCs w:val="24"/>
        </w:rPr>
        <w:t xml:space="preserve">.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Identify any legal or administrative requirements that necessitate the collection</w:t>
      </w:r>
      <w:r w:rsidR="00997ED6">
        <w:rPr>
          <w:rFonts w:ascii="Times New Roman" w:hAnsi="Times New Roman"/>
          <w:b/>
          <w:szCs w:val="24"/>
        </w:rPr>
        <w:t xml:space="preserve">.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w:t>
      </w:r>
      <w:r w:rsidR="00997ED6">
        <w:rPr>
          <w:rFonts w:ascii="Times New Roman" w:hAnsi="Times New Roman"/>
          <w:b/>
          <w:szCs w:val="24"/>
        </w:rPr>
        <w:t xml:space="preserve">. </w:t>
      </w:r>
      <w:r w:rsidRPr="00AD381B">
        <w:rPr>
          <w:rFonts w:ascii="Times New Roman" w:hAnsi="Times New Roman"/>
          <w:b/>
          <w:szCs w:val="24"/>
        </w:rPr>
        <w:t xml:space="preserve">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4D66E5C2" w14:textId="77777777">
      <w:pPr>
        <w:pStyle w:val="ListParagraph"/>
        <w:suppressAutoHyphens/>
        <w:spacing w:line="240" w:lineRule="exact"/>
        <w:rPr>
          <w:rFonts w:ascii="Times New Roman" w:hAnsi="Times New Roman"/>
          <w:szCs w:val="24"/>
        </w:rPr>
      </w:pPr>
    </w:p>
    <w:p w:rsidR="000F0613" w:rsidRPr="003726DB" w:rsidP="00B75D7F" w14:paraId="348E6361" w14:textId="7763D689">
      <w:pPr>
        <w:pStyle w:val="ListParagraph"/>
        <w:suppressAutoHyphens/>
        <w:spacing w:line="240" w:lineRule="exact"/>
        <w:rPr>
          <w:rFonts w:ascii="Times New Roman" w:hAnsi="Times New Roman"/>
        </w:rPr>
      </w:pPr>
      <w:r>
        <w:rPr>
          <w:rFonts w:ascii="Times New Roman" w:hAnsi="Times New Roman"/>
        </w:rPr>
        <w:t>T</w:t>
      </w:r>
      <w:r w:rsidRPr="002845B3">
        <w:rPr>
          <w:rFonts w:ascii="Times New Roman" w:hAnsi="Times New Roman"/>
        </w:rPr>
        <w:t>he U.S. Department of Education (ED) requests an extension for the section 700</w:t>
      </w:r>
      <w:r>
        <w:rPr>
          <w:rFonts w:ascii="Times New Roman" w:hAnsi="Times New Roman"/>
        </w:rPr>
        <w:t>3</w:t>
      </w:r>
      <w:r w:rsidRPr="002845B3">
        <w:rPr>
          <w:rFonts w:ascii="Times New Roman" w:hAnsi="Times New Roman"/>
        </w:rPr>
        <w:t xml:space="preserve"> Application for Assistance under Title VII of the Elementary and Secondary Education Act (ESEA) as amended. This application is for the Impact Aid Payments for Federal</w:t>
      </w:r>
      <w:r>
        <w:rPr>
          <w:rFonts w:ascii="Times New Roman" w:hAnsi="Times New Roman"/>
        </w:rPr>
        <w:t xml:space="preserve">ly Connected Children </w:t>
      </w:r>
      <w:r w:rsidRPr="002845B3">
        <w:rPr>
          <w:rFonts w:ascii="Times New Roman" w:hAnsi="Times New Roman"/>
        </w:rPr>
        <w:t>for local educational agencies (LEAs) that have lost local tax revenues due to federal activities</w:t>
      </w:r>
      <w:r w:rsidR="00997ED6">
        <w:rPr>
          <w:rFonts w:ascii="Times New Roman" w:hAnsi="Times New Roman"/>
        </w:rPr>
        <w:t xml:space="preserve">. </w:t>
      </w:r>
    </w:p>
    <w:p w:rsidR="001D7D82" w:rsidP="00AD381B" w14:paraId="45E4F3F0" w14:textId="77777777">
      <w:pPr>
        <w:pStyle w:val="ListParagraph"/>
        <w:suppressAutoHyphens/>
        <w:spacing w:line="240" w:lineRule="exact"/>
        <w:rPr>
          <w:rFonts w:ascii="Times New Roman" w:hAnsi="Times New Roman"/>
          <w:szCs w:val="24"/>
        </w:rPr>
      </w:pPr>
    </w:p>
    <w:p w:rsidR="00AD381B" w:rsidRPr="00AD381B" w:rsidP="00AD381B" w14:paraId="7B6F05E4" w14:textId="77777777">
      <w:pPr>
        <w:pStyle w:val="ListParagraph"/>
        <w:suppressAutoHyphens/>
        <w:spacing w:line="240" w:lineRule="exact"/>
        <w:contextualSpacing w:val="0"/>
        <w:rPr>
          <w:rFonts w:ascii="Times New Roman" w:hAnsi="Times New Roman"/>
          <w:szCs w:val="24"/>
        </w:rPr>
      </w:pPr>
    </w:p>
    <w:p w:rsidR="00AD381B" w:rsidP="00AD381B" w14:paraId="6D41F582" w14:textId="28E90386">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w:t>
      </w:r>
      <w:r w:rsidR="00997ED6">
        <w:rPr>
          <w:rFonts w:ascii="Times New Roman" w:hAnsi="Times New Roman"/>
          <w:b/>
          <w:szCs w:val="24"/>
        </w:rPr>
        <w:t xml:space="preserve">. </w:t>
      </w:r>
      <w:r w:rsidRPr="00AD381B">
        <w:rPr>
          <w:rFonts w:ascii="Times New Roman" w:hAnsi="Times New Roman"/>
          <w:b/>
          <w:szCs w:val="24"/>
        </w:rPr>
        <w:t>Except for a new collection, indicate the actual use the agency has made of the information received from the current collection.</w:t>
      </w:r>
    </w:p>
    <w:p w:rsidR="00AD381B" w:rsidP="000F0613" w14:paraId="16747BD5" w14:textId="77777777">
      <w:pPr>
        <w:suppressAutoHyphens/>
        <w:spacing w:line="240" w:lineRule="exact"/>
        <w:ind w:left="720"/>
        <w:rPr>
          <w:rFonts w:ascii="Times New Roman" w:hAnsi="Times New Roman"/>
          <w:szCs w:val="24"/>
        </w:rPr>
      </w:pPr>
    </w:p>
    <w:p w:rsidR="00F17E3E" w:rsidP="00F17E3E" w14:paraId="2812D2EE" w14:textId="37C18899">
      <w:pPr>
        <w:suppressAutoHyphens/>
        <w:spacing w:line="240" w:lineRule="exact"/>
        <w:ind w:left="720"/>
        <w:rPr>
          <w:rFonts w:ascii="Times New Roman" w:hAnsi="Times New Roman"/>
          <w:szCs w:val="24"/>
        </w:rPr>
      </w:pPr>
      <w:r w:rsidRPr="00214A62">
        <w:rPr>
          <w:rFonts w:ascii="Times New Roman" w:hAnsi="Times New Roman"/>
          <w:szCs w:val="24"/>
        </w:rPr>
        <w:t>The statute</w:t>
      </w:r>
      <w:r>
        <w:rPr>
          <w:rFonts w:ascii="Times New Roman" w:hAnsi="Times New Roman"/>
          <w:szCs w:val="24"/>
        </w:rPr>
        <w:t xml:space="preserve"> (20 USC 7703)</w:t>
      </w:r>
      <w:r w:rsidRPr="00214A62">
        <w:rPr>
          <w:rFonts w:ascii="Times New Roman" w:hAnsi="Times New Roman"/>
          <w:szCs w:val="24"/>
        </w:rPr>
        <w:t xml:space="preserve"> and implementing regulations (34 CFR Part 222) require</w:t>
      </w:r>
      <w:r>
        <w:rPr>
          <w:rFonts w:ascii="Times New Roman" w:hAnsi="Times New Roman"/>
          <w:szCs w:val="24"/>
        </w:rPr>
        <w:t xml:space="preserve"> </w:t>
      </w:r>
      <w:r w:rsidRPr="00214A62">
        <w:rPr>
          <w:rFonts w:ascii="Times New Roman" w:hAnsi="Times New Roman"/>
          <w:szCs w:val="24"/>
        </w:rPr>
        <w:t>annual data to determine an LEA’s eligibility for the program and</w:t>
      </w:r>
      <w:r>
        <w:rPr>
          <w:rFonts w:ascii="Times New Roman" w:hAnsi="Times New Roman"/>
          <w:szCs w:val="24"/>
        </w:rPr>
        <w:t xml:space="preserve">, if eligible, </w:t>
      </w:r>
      <w:r w:rsidRPr="00214A62">
        <w:rPr>
          <w:rFonts w:ascii="Times New Roman" w:hAnsi="Times New Roman"/>
          <w:szCs w:val="24"/>
        </w:rPr>
        <w:t>the amount of the applicant’s grant award</w:t>
      </w:r>
      <w:r w:rsidR="00997ED6">
        <w:rPr>
          <w:rFonts w:ascii="Times New Roman" w:hAnsi="Times New Roman"/>
          <w:szCs w:val="24"/>
        </w:rPr>
        <w:t xml:space="preserve">. </w:t>
      </w:r>
      <w:r w:rsidR="008D5242">
        <w:rPr>
          <w:rFonts w:ascii="Times New Roman" w:hAnsi="Times New Roman"/>
          <w:szCs w:val="24"/>
        </w:rPr>
        <w:t>The Impact Aid Program uses this data to review</w:t>
      </w:r>
      <w:r w:rsidR="00D6188C">
        <w:rPr>
          <w:rFonts w:ascii="Times New Roman" w:hAnsi="Times New Roman"/>
          <w:szCs w:val="24"/>
        </w:rPr>
        <w:t xml:space="preserve">, monitor, </w:t>
      </w:r>
      <w:r w:rsidR="008D5242">
        <w:rPr>
          <w:rFonts w:ascii="Times New Roman" w:hAnsi="Times New Roman"/>
          <w:szCs w:val="24"/>
        </w:rPr>
        <w:t xml:space="preserve">and process applications. </w:t>
      </w:r>
    </w:p>
    <w:p w:rsidR="0097169E" w:rsidRPr="001952B9" w:rsidP="00412B7F" w14:paraId="52378204" w14:textId="77777777">
      <w:pPr>
        <w:suppressAutoHyphens/>
        <w:spacing w:line="240" w:lineRule="exact"/>
        <w:rPr>
          <w:rFonts w:ascii="Times New Roman" w:hAnsi="Times New Roman"/>
          <w:iCs/>
          <w:szCs w:val="24"/>
        </w:rPr>
      </w:pPr>
    </w:p>
    <w:p w:rsidR="00043C32" w:rsidRPr="00AD381B" w:rsidP="00AD381B" w14:paraId="40EA9CDF"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0390F68D" w14:textId="77777777">
      <w:pPr>
        <w:pStyle w:val="ListParagraph"/>
        <w:tabs>
          <w:tab w:val="left" w:pos="-720"/>
        </w:tabs>
        <w:suppressAutoHyphens/>
        <w:contextualSpacing w:val="0"/>
        <w:rPr>
          <w:rFonts w:ascii="Times New Roman" w:hAnsi="Times New Roman"/>
          <w:szCs w:val="24"/>
        </w:rPr>
      </w:pPr>
    </w:p>
    <w:p w:rsidR="00C44AE2" w:rsidP="00C44AE2" w14:paraId="62290517" w14:textId="187D3762">
      <w:pPr>
        <w:pStyle w:val="ListParagraph"/>
        <w:suppressAutoHyphens/>
        <w:rPr>
          <w:rFonts w:ascii="Times New Roman" w:hAnsi="Times New Roman"/>
        </w:rPr>
      </w:pPr>
      <w:r w:rsidRPr="2854DCC0">
        <w:rPr>
          <w:rFonts w:ascii="Times New Roman" w:hAnsi="Times New Roman"/>
        </w:rPr>
        <w:t>Applicants prepare and submit applications through ED’s Impact Aid Grant System</w:t>
      </w:r>
      <w:r>
        <w:rPr>
          <w:rFonts w:ascii="Times New Roman" w:hAnsi="Times New Roman"/>
        </w:rPr>
        <w:t xml:space="preserve"> (IAGS)</w:t>
      </w:r>
      <w:r w:rsidRPr="2854DCC0">
        <w:rPr>
          <w:rFonts w:ascii="Times New Roman" w:hAnsi="Times New Roman"/>
        </w:rPr>
        <w:t xml:space="preserve"> website</w:t>
      </w:r>
      <w:r>
        <w:rPr>
          <w:rFonts w:ascii="Times New Roman" w:hAnsi="Times New Roman"/>
        </w:rPr>
        <w:t xml:space="preserve"> (</w:t>
      </w:r>
      <w:r w:rsidRPr="00FF3767">
        <w:rPr>
          <w:rFonts w:ascii="Times New Roman" w:hAnsi="Times New Roman"/>
        </w:rPr>
        <w:t>https://impactaid.ed.gov/</w:t>
      </w:r>
      <w:r>
        <w:rPr>
          <w:rFonts w:ascii="Times New Roman" w:hAnsi="Times New Roman"/>
        </w:rPr>
        <w:t>)</w:t>
      </w:r>
      <w:r w:rsidR="00997ED6">
        <w:rPr>
          <w:rFonts w:ascii="Times New Roman" w:hAnsi="Times New Roman"/>
        </w:rPr>
        <w:t xml:space="preserve">. </w:t>
      </w:r>
      <w:r>
        <w:rPr>
          <w:rFonts w:ascii="Times New Roman" w:hAnsi="Times New Roman"/>
        </w:rPr>
        <w:t>IAGS</w:t>
      </w:r>
      <w:r w:rsidRPr="2854DCC0">
        <w:rPr>
          <w:rFonts w:ascii="Times New Roman" w:hAnsi="Times New Roman"/>
        </w:rPr>
        <w:t xml:space="preserve"> offers </w:t>
      </w:r>
      <w:r>
        <w:rPr>
          <w:rFonts w:ascii="Times New Roman" w:hAnsi="Times New Roman"/>
        </w:rPr>
        <w:t>established</w:t>
      </w:r>
      <w:r w:rsidRPr="2854DCC0">
        <w:rPr>
          <w:rFonts w:ascii="Times New Roman" w:hAnsi="Times New Roman"/>
        </w:rPr>
        <w:t xml:space="preserve"> applicants significant </w:t>
      </w:r>
      <w:r>
        <w:rPr>
          <w:rFonts w:ascii="Times New Roman" w:hAnsi="Times New Roman"/>
        </w:rPr>
        <w:t xml:space="preserve">time saving </w:t>
      </w:r>
      <w:r w:rsidRPr="2854DCC0">
        <w:rPr>
          <w:rFonts w:ascii="Times New Roman" w:hAnsi="Times New Roman"/>
        </w:rPr>
        <w:t>advantage</w:t>
      </w:r>
      <w:r>
        <w:rPr>
          <w:rFonts w:ascii="Times New Roman" w:hAnsi="Times New Roman"/>
        </w:rPr>
        <w:t xml:space="preserve">s by </w:t>
      </w:r>
      <w:r w:rsidRPr="2854DCC0">
        <w:rPr>
          <w:rFonts w:ascii="Times New Roman" w:hAnsi="Times New Roman"/>
        </w:rPr>
        <w:t>pre-</w:t>
      </w:r>
      <w:r>
        <w:rPr>
          <w:rFonts w:ascii="Times New Roman" w:hAnsi="Times New Roman"/>
        </w:rPr>
        <w:t>filling</w:t>
      </w:r>
      <w:r w:rsidRPr="2854DCC0">
        <w:rPr>
          <w:rFonts w:ascii="Times New Roman" w:hAnsi="Times New Roman"/>
        </w:rPr>
        <w:t xml:space="preserve"> much of the LEA’s information and </w:t>
      </w:r>
      <w:r>
        <w:rPr>
          <w:rFonts w:ascii="Times New Roman" w:hAnsi="Times New Roman"/>
        </w:rPr>
        <w:t>f</w:t>
      </w:r>
      <w:r w:rsidRPr="2854DCC0">
        <w:rPr>
          <w:rFonts w:ascii="Times New Roman" w:hAnsi="Times New Roman"/>
        </w:rPr>
        <w:t>ederal property data</w:t>
      </w:r>
      <w:r w:rsidR="00997ED6">
        <w:rPr>
          <w:rFonts w:ascii="Times New Roman" w:hAnsi="Times New Roman"/>
        </w:rPr>
        <w:t xml:space="preserve">. </w:t>
      </w:r>
      <w:r>
        <w:rPr>
          <w:rFonts w:ascii="Times New Roman" w:hAnsi="Times New Roman"/>
        </w:rPr>
        <w:t>IAGS</w:t>
      </w:r>
      <w:r w:rsidRPr="2854DCC0">
        <w:rPr>
          <w:rFonts w:ascii="Times New Roman" w:hAnsi="Times New Roman"/>
        </w:rPr>
        <w:t xml:space="preserve"> checks for </w:t>
      </w:r>
      <w:r>
        <w:rPr>
          <w:rFonts w:ascii="Times New Roman" w:hAnsi="Times New Roman"/>
        </w:rPr>
        <w:t xml:space="preserve">a complete application and conducts mathematical </w:t>
      </w:r>
      <w:r w:rsidRPr="2854DCC0">
        <w:rPr>
          <w:rFonts w:ascii="Times New Roman" w:hAnsi="Times New Roman"/>
        </w:rPr>
        <w:t>checks for table subtotals and the application total</w:t>
      </w:r>
      <w:r w:rsidR="00997ED6">
        <w:rPr>
          <w:rFonts w:ascii="Times New Roman" w:hAnsi="Times New Roman"/>
        </w:rPr>
        <w:t xml:space="preserve">. </w:t>
      </w:r>
      <w:r w:rsidRPr="2854DCC0">
        <w:rPr>
          <w:rFonts w:ascii="Times New Roman" w:hAnsi="Times New Roman"/>
        </w:rPr>
        <w:t>This software reduces the</w:t>
      </w:r>
      <w:r>
        <w:rPr>
          <w:rFonts w:ascii="Times New Roman" w:hAnsi="Times New Roman"/>
        </w:rPr>
        <w:t xml:space="preserve"> time to process applications, reduces the </w:t>
      </w:r>
      <w:r w:rsidRPr="2854DCC0">
        <w:rPr>
          <w:rFonts w:ascii="Times New Roman" w:hAnsi="Times New Roman"/>
        </w:rPr>
        <w:t>number of errors in applications</w:t>
      </w:r>
      <w:r>
        <w:rPr>
          <w:rFonts w:ascii="Times New Roman" w:hAnsi="Times New Roman"/>
        </w:rPr>
        <w:t xml:space="preserve">, as well as the time to submit an application to </w:t>
      </w:r>
      <w:r w:rsidRPr="2854DCC0">
        <w:rPr>
          <w:rFonts w:ascii="Times New Roman" w:hAnsi="Times New Roman"/>
        </w:rPr>
        <w:t>ED</w:t>
      </w:r>
      <w:r>
        <w:rPr>
          <w:rFonts w:ascii="Times New Roman" w:hAnsi="Times New Roman"/>
        </w:rPr>
        <w:t xml:space="preserve">. </w:t>
      </w:r>
    </w:p>
    <w:p w:rsidR="00C44AE2" w:rsidP="00C44AE2" w14:paraId="5AB53EB0" w14:textId="77777777">
      <w:pPr>
        <w:pStyle w:val="ListParagraph"/>
        <w:tabs>
          <w:tab w:val="left" w:pos="-720"/>
        </w:tabs>
        <w:suppressAutoHyphens/>
        <w:contextualSpacing w:val="0"/>
        <w:rPr>
          <w:rFonts w:ascii="Times New Roman" w:hAnsi="Times New Roman"/>
          <w:szCs w:val="24"/>
        </w:rPr>
      </w:pPr>
    </w:p>
    <w:p w:rsidR="00AA0A09" w:rsidRPr="006543B3" w:rsidP="195FA56D" w14:paraId="5A820F58" w14:textId="6B234DCE">
      <w:pPr>
        <w:pStyle w:val="ListParagraph"/>
        <w:rPr>
          <w:rFonts w:ascii="Times New Roman" w:hAnsi="Times New Roman"/>
        </w:rPr>
      </w:pPr>
      <w:r w:rsidRPr="195FA56D">
        <w:rPr>
          <w:rFonts w:ascii="Times New Roman" w:hAnsi="Times New Roman"/>
        </w:rPr>
        <w:t xml:space="preserve">Very few LEAs have the necessary information collection infrastructure </w:t>
      </w:r>
      <w:r w:rsidRPr="195FA56D" w:rsidR="33352BDF">
        <w:rPr>
          <w:rFonts w:ascii="Times New Roman" w:hAnsi="Times New Roman"/>
        </w:rPr>
        <w:t xml:space="preserve">to </w:t>
      </w:r>
      <w:r w:rsidRPr="195FA56D">
        <w:rPr>
          <w:rFonts w:ascii="Times New Roman" w:hAnsi="Times New Roman"/>
        </w:rPr>
        <w:t>receive parent-pupil survey responses electronically</w:t>
      </w:r>
      <w:r w:rsidRPr="195FA56D" w:rsidR="00997ED6">
        <w:rPr>
          <w:rFonts w:ascii="Times New Roman" w:hAnsi="Times New Roman"/>
        </w:rPr>
        <w:t xml:space="preserve">. </w:t>
      </w:r>
      <w:r w:rsidRPr="195FA56D">
        <w:rPr>
          <w:rFonts w:ascii="Times New Roman" w:hAnsi="Times New Roman"/>
        </w:rPr>
        <w:t>As a result, the percentage of responses collected electronically is less than five percent.</w:t>
      </w:r>
    </w:p>
    <w:p w:rsidR="00AA0A09" w:rsidP="00AD381B" w14:paraId="4A937697" w14:textId="77777777">
      <w:pPr>
        <w:pStyle w:val="ListParagraph"/>
        <w:tabs>
          <w:tab w:val="left" w:pos="-720"/>
        </w:tabs>
        <w:suppressAutoHyphens/>
        <w:contextualSpacing w:val="0"/>
        <w:rPr>
          <w:rFonts w:ascii="Times New Roman" w:hAnsi="Times New Roman"/>
          <w:szCs w:val="24"/>
        </w:rPr>
      </w:pPr>
    </w:p>
    <w:p w:rsidR="00AD381B" w:rsidP="00AD381B" w14:paraId="16394D9C" w14:textId="77777777">
      <w:pPr>
        <w:pStyle w:val="ListParagraph"/>
        <w:tabs>
          <w:tab w:val="left" w:pos="-720"/>
        </w:tabs>
        <w:suppressAutoHyphens/>
        <w:contextualSpacing w:val="0"/>
        <w:rPr>
          <w:rFonts w:ascii="Times New Roman" w:hAnsi="Times New Roman"/>
          <w:szCs w:val="24"/>
        </w:rPr>
      </w:pPr>
    </w:p>
    <w:p w:rsidR="00AD381B" w:rsidP="00AD381B" w14:paraId="2F63097A" w14:textId="3051966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w:t>
      </w:r>
      <w:r w:rsidR="00997ED6">
        <w:rPr>
          <w:rFonts w:ascii="Times New Roman" w:hAnsi="Times New Roman"/>
          <w:b/>
          <w:szCs w:val="24"/>
        </w:rPr>
        <w:t xml:space="preserve">. </w:t>
      </w:r>
      <w:r w:rsidRPr="00246FE9">
        <w:rPr>
          <w:rFonts w:ascii="Times New Roman" w:hAnsi="Times New Roman"/>
          <w:b/>
          <w:szCs w:val="24"/>
        </w:rPr>
        <w:t>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056F62D1" w14:textId="77777777">
      <w:pPr>
        <w:pStyle w:val="ListParagraph"/>
        <w:tabs>
          <w:tab w:val="left" w:pos="-720"/>
        </w:tabs>
        <w:suppressAutoHyphens/>
        <w:contextualSpacing w:val="0"/>
        <w:rPr>
          <w:rFonts w:ascii="Times New Roman" w:hAnsi="Times New Roman"/>
          <w:b/>
          <w:szCs w:val="24"/>
        </w:rPr>
      </w:pPr>
    </w:p>
    <w:p w:rsidR="00885CBD" w:rsidRPr="002E59AB" w:rsidP="00885CBD" w14:paraId="50B33C11" w14:textId="3CC6833C">
      <w:pPr>
        <w:pStyle w:val="ListParagraph"/>
        <w:tabs>
          <w:tab w:val="left" w:pos="-720"/>
        </w:tabs>
        <w:suppressAutoHyphens/>
        <w:contextualSpacing w:val="0"/>
        <w:rPr>
          <w:rFonts w:ascii="Times New Roman" w:hAnsi="Times New Roman"/>
          <w:bCs/>
          <w:szCs w:val="24"/>
        </w:rPr>
      </w:pPr>
      <w:r w:rsidRPr="002E59AB">
        <w:rPr>
          <w:rFonts w:ascii="Times New Roman" w:hAnsi="Times New Roman"/>
          <w:bCs/>
          <w:szCs w:val="24"/>
        </w:rPr>
        <w:t>The information requested under th</w:t>
      </w:r>
      <w:r>
        <w:rPr>
          <w:rFonts w:ascii="Times New Roman" w:hAnsi="Times New Roman"/>
          <w:bCs/>
          <w:szCs w:val="24"/>
        </w:rPr>
        <w:t>is</w:t>
      </w:r>
      <w:r w:rsidRPr="002E59AB">
        <w:rPr>
          <w:rFonts w:ascii="Times New Roman" w:hAnsi="Times New Roman"/>
          <w:bCs/>
          <w:szCs w:val="24"/>
        </w:rPr>
        <w:t xml:space="preserve"> collection is not duplicated in any other data collection</w:t>
      </w:r>
      <w:r w:rsidR="00997ED6">
        <w:rPr>
          <w:rFonts w:ascii="Times New Roman" w:hAnsi="Times New Roman"/>
          <w:bCs/>
          <w:szCs w:val="24"/>
        </w:rPr>
        <w:t xml:space="preserve">. </w:t>
      </w:r>
      <w:r w:rsidRPr="002E59AB">
        <w:rPr>
          <w:rFonts w:ascii="Times New Roman" w:hAnsi="Times New Roman"/>
          <w:bCs/>
          <w:szCs w:val="24"/>
        </w:rPr>
        <w:t xml:space="preserve"> </w:t>
      </w:r>
    </w:p>
    <w:p w:rsidR="002D6E74" w:rsidRPr="001952B9" w:rsidP="00246FE9" w14:paraId="2218D369" w14:textId="77777777">
      <w:pPr>
        <w:pStyle w:val="ListParagraph"/>
        <w:tabs>
          <w:tab w:val="left" w:pos="-720"/>
        </w:tabs>
        <w:suppressAutoHyphens/>
        <w:contextualSpacing w:val="0"/>
        <w:rPr>
          <w:rFonts w:ascii="Times New Roman" w:hAnsi="Times New Roman"/>
          <w:b/>
          <w:iCs/>
          <w:szCs w:val="24"/>
        </w:rPr>
      </w:pPr>
    </w:p>
    <w:p w:rsidR="00043C32" w:rsidP="00AD381B" w14:paraId="2D731BA4" w14:textId="6A3DB88F">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33F83AC5" w14:textId="77777777">
      <w:pPr>
        <w:pStyle w:val="ListParagraph"/>
        <w:contextualSpacing w:val="0"/>
        <w:rPr>
          <w:rFonts w:ascii="Times New Roman" w:hAnsi="Times New Roman"/>
          <w:szCs w:val="24"/>
        </w:rPr>
      </w:pPr>
    </w:p>
    <w:p w:rsidR="00A82344" w:rsidP="00A82344" w14:paraId="0AD136D8" w14:textId="28C96F05">
      <w:pPr>
        <w:pStyle w:val="ListParagraph"/>
        <w:contextualSpacing w:val="0"/>
        <w:rPr>
          <w:rFonts w:ascii="Times New Roman" w:hAnsi="Times New Roman"/>
          <w:szCs w:val="24"/>
        </w:rPr>
      </w:pPr>
      <w:r w:rsidRPr="00F237FC">
        <w:rPr>
          <w:rFonts w:ascii="Times New Roman" w:hAnsi="Times New Roman"/>
          <w:szCs w:val="24"/>
        </w:rPr>
        <w:t xml:space="preserve">Small businesses are not impacted by this data </w:t>
      </w:r>
      <w:r w:rsidRPr="00F237FC">
        <w:rPr>
          <w:rFonts w:ascii="Times New Roman" w:hAnsi="Times New Roman"/>
          <w:szCs w:val="24"/>
        </w:rPr>
        <w:t>collection</w:t>
      </w:r>
      <w:r>
        <w:rPr>
          <w:rFonts w:ascii="Times New Roman" w:hAnsi="Times New Roman"/>
          <w:szCs w:val="24"/>
        </w:rPr>
        <w:t xml:space="preserve"> but </w:t>
      </w:r>
      <w:r w:rsidR="00AB57B7">
        <w:rPr>
          <w:rFonts w:ascii="Times New Roman" w:hAnsi="Times New Roman"/>
          <w:szCs w:val="24"/>
        </w:rPr>
        <w:t xml:space="preserve">the program </w:t>
      </w:r>
      <w:r>
        <w:rPr>
          <w:rFonts w:ascii="Times New Roman" w:hAnsi="Times New Roman"/>
          <w:szCs w:val="24"/>
        </w:rPr>
        <w:t>does serve a number of small LEAs</w:t>
      </w:r>
      <w:r w:rsidR="00997ED6">
        <w:rPr>
          <w:rFonts w:ascii="Times New Roman" w:hAnsi="Times New Roman"/>
          <w:szCs w:val="24"/>
        </w:rPr>
        <w:t xml:space="preserve">. </w:t>
      </w:r>
      <w:r w:rsidRPr="00F237FC">
        <w:rPr>
          <w:rFonts w:ascii="Times New Roman" w:hAnsi="Times New Roman"/>
          <w:szCs w:val="24"/>
        </w:rPr>
        <w:t xml:space="preserve"> </w:t>
      </w:r>
      <w:r w:rsidR="00997ED6">
        <w:rPr>
          <w:rFonts w:ascii="Times New Roman" w:hAnsi="Times New Roman"/>
          <w:szCs w:val="24"/>
        </w:rPr>
        <w:t xml:space="preserve"> </w:t>
      </w:r>
    </w:p>
    <w:p w:rsidR="004C6624" w:rsidRPr="006543B3" w:rsidP="00B75D7F" w14:paraId="54F36963" w14:textId="325788A8">
      <w:pPr>
        <w:ind w:left="720"/>
        <w:rPr>
          <w:rFonts w:ascii="Times New Roman" w:hAnsi="Times New Roman"/>
          <w:iCs/>
          <w:sz w:val="22"/>
        </w:rPr>
      </w:pPr>
    </w:p>
    <w:p w:rsidR="004C6624" w:rsidRPr="0016249D" w:rsidP="004C6624" w14:paraId="191EE24B" w14:textId="77777777">
      <w:pPr>
        <w:rPr>
          <w:rFonts w:ascii="Times New Roman" w:hAnsi="Times New Roman"/>
          <w:szCs w:val="24"/>
        </w:rPr>
      </w:pPr>
    </w:p>
    <w:p w:rsidR="00043C32" w:rsidP="00AD381B" w14:paraId="50DC1D3A" w14:textId="18FFD208">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E40029" w:rsidP="00E40029" w14:paraId="275A2CF0" w14:textId="77777777">
      <w:pPr>
        <w:pStyle w:val="ListParagraph"/>
        <w:tabs>
          <w:tab w:val="left" w:pos="-720"/>
        </w:tabs>
        <w:suppressAutoHyphens/>
        <w:contextualSpacing w:val="0"/>
        <w:rPr>
          <w:rFonts w:ascii="Times New Roman" w:hAnsi="Times New Roman"/>
          <w:i/>
          <w:snapToGrid w:val="0"/>
        </w:rPr>
      </w:pPr>
    </w:p>
    <w:p w:rsidR="004C6624" w:rsidP="008B6A68" w14:paraId="03F65B4D" w14:textId="46008B67">
      <w:pPr>
        <w:pStyle w:val="ListParagraph"/>
        <w:tabs>
          <w:tab w:val="left" w:pos="-720"/>
        </w:tabs>
        <w:suppressAutoHyphens/>
        <w:rPr>
          <w:rFonts w:ascii="Times New Roman" w:hAnsi="Times New Roman"/>
          <w:b/>
          <w:szCs w:val="24"/>
        </w:rPr>
      </w:pPr>
      <w:r w:rsidRPr="00D46925">
        <w:rPr>
          <w:rFonts w:ascii="Times New Roman" w:hAnsi="Times New Roman"/>
          <w:bCs/>
          <w:szCs w:val="24"/>
        </w:rPr>
        <w:t xml:space="preserve">The statute requires applicants to apply for funds annually and authorizes the payment </w:t>
      </w:r>
      <w:r>
        <w:rPr>
          <w:rFonts w:ascii="Times New Roman" w:hAnsi="Times New Roman"/>
          <w:bCs/>
          <w:szCs w:val="24"/>
        </w:rPr>
        <w:t xml:space="preserve">based on those applications. </w:t>
      </w:r>
      <w:r w:rsidRPr="008B6A68" w:rsidR="008B6A68">
        <w:rPr>
          <w:rFonts w:ascii="Times New Roman" w:hAnsi="Times New Roman"/>
          <w:bCs/>
          <w:szCs w:val="24"/>
        </w:rPr>
        <w:t>Without this collection, ED would not be able to disburse these funds in a manner consistent with the statute.</w:t>
      </w:r>
    </w:p>
    <w:p w:rsidR="004C6624" w:rsidRPr="004C6624" w:rsidP="004C6624" w14:paraId="1D194AE1" w14:textId="77777777">
      <w:pPr>
        <w:tabs>
          <w:tab w:val="left" w:pos="-720"/>
        </w:tabs>
        <w:suppressAutoHyphens/>
        <w:rPr>
          <w:rFonts w:ascii="Times New Roman" w:hAnsi="Times New Roman"/>
          <w:b/>
          <w:szCs w:val="24"/>
        </w:rPr>
      </w:pPr>
    </w:p>
    <w:p w:rsidR="00043C32" w:rsidRPr="00AD381B" w:rsidP="00AD381B" w14:paraId="6E5A4C2A" w14:textId="504AC1D5">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1928CA77" w14:textId="77777777">
      <w:pPr>
        <w:tabs>
          <w:tab w:val="left" w:pos="-720"/>
        </w:tabs>
        <w:suppressAutoHyphens/>
        <w:rPr>
          <w:rFonts w:ascii="Times New Roman" w:hAnsi="Times New Roman"/>
          <w:b/>
          <w:szCs w:val="24"/>
        </w:rPr>
      </w:pPr>
    </w:p>
    <w:p w:rsidR="00043C32" w:rsidRPr="00AD381B" w:rsidP="00AD381B" w14:paraId="4CEBFD9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146C52D7" w14:textId="77777777">
      <w:pPr>
        <w:numPr>
          <w:ilvl w:val="12"/>
          <w:numId w:val="0"/>
        </w:numPr>
        <w:tabs>
          <w:tab w:val="left" w:pos="-720"/>
        </w:tabs>
        <w:suppressAutoHyphens/>
        <w:ind w:left="340"/>
        <w:rPr>
          <w:rFonts w:ascii="Times New Roman" w:hAnsi="Times New Roman"/>
          <w:b/>
          <w:szCs w:val="24"/>
        </w:rPr>
      </w:pPr>
    </w:p>
    <w:p w:rsidR="00043C32" w:rsidRPr="00AD381B" w:rsidP="00AD381B" w14:paraId="1AB2B2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54742C3B" w14:textId="77777777">
      <w:pPr>
        <w:numPr>
          <w:ilvl w:val="12"/>
          <w:numId w:val="0"/>
        </w:numPr>
        <w:tabs>
          <w:tab w:val="left" w:pos="-720"/>
        </w:tabs>
        <w:suppressAutoHyphens/>
        <w:rPr>
          <w:rFonts w:ascii="Times New Roman" w:hAnsi="Times New Roman"/>
          <w:b/>
          <w:szCs w:val="24"/>
        </w:rPr>
      </w:pPr>
    </w:p>
    <w:p w:rsidR="00043C32" w:rsidRPr="00AD381B" w:rsidP="00AD381B" w14:paraId="07D1C07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14D106FF" w14:textId="77777777">
      <w:pPr>
        <w:numPr>
          <w:ilvl w:val="12"/>
          <w:numId w:val="0"/>
        </w:numPr>
        <w:tabs>
          <w:tab w:val="left" w:pos="-720"/>
        </w:tabs>
        <w:suppressAutoHyphens/>
        <w:rPr>
          <w:rFonts w:ascii="Times New Roman" w:hAnsi="Times New Roman"/>
          <w:b/>
          <w:szCs w:val="24"/>
        </w:rPr>
      </w:pPr>
    </w:p>
    <w:p w:rsidR="00043C32" w:rsidRPr="00AD381B" w:rsidP="00AD381B" w14:paraId="32062AD9" w14:textId="5006DB61">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31A681E0" w14:textId="77777777">
      <w:pPr>
        <w:numPr>
          <w:ilvl w:val="12"/>
          <w:numId w:val="0"/>
        </w:numPr>
        <w:tabs>
          <w:tab w:val="left" w:pos="-720"/>
        </w:tabs>
        <w:suppressAutoHyphens/>
        <w:rPr>
          <w:rFonts w:ascii="Times New Roman" w:hAnsi="Times New Roman"/>
          <w:b/>
          <w:szCs w:val="24"/>
        </w:rPr>
      </w:pPr>
    </w:p>
    <w:p w:rsidR="00043C32" w:rsidRPr="00AD381B" w:rsidP="00AD381B" w14:paraId="5BD14D4F" w14:textId="5190CEED">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078FAEDD" w14:textId="77777777">
      <w:pPr>
        <w:numPr>
          <w:ilvl w:val="12"/>
          <w:numId w:val="0"/>
        </w:numPr>
        <w:tabs>
          <w:tab w:val="left" w:pos="-720"/>
        </w:tabs>
        <w:suppressAutoHyphens/>
        <w:rPr>
          <w:rFonts w:ascii="Times New Roman" w:hAnsi="Times New Roman"/>
          <w:b/>
          <w:szCs w:val="24"/>
        </w:rPr>
      </w:pPr>
    </w:p>
    <w:p w:rsidR="00043C32" w:rsidRPr="00AD381B" w:rsidP="00AD381B" w14:paraId="2E33FBA0" w14:textId="031D7B42">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1B48EA77" w14:textId="77777777">
      <w:pPr>
        <w:numPr>
          <w:ilvl w:val="12"/>
          <w:numId w:val="0"/>
        </w:numPr>
        <w:tabs>
          <w:tab w:val="left" w:pos="-720"/>
        </w:tabs>
        <w:suppressAutoHyphens/>
        <w:rPr>
          <w:rFonts w:ascii="Times New Roman" w:hAnsi="Times New Roman"/>
          <w:b/>
          <w:szCs w:val="24"/>
        </w:rPr>
      </w:pPr>
    </w:p>
    <w:p w:rsidR="00043C32" w:rsidRPr="00AD381B" w:rsidP="00AD381B" w14:paraId="575799B1" w14:textId="6142865A">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6AFF98F" w14:textId="77777777">
      <w:pPr>
        <w:numPr>
          <w:ilvl w:val="12"/>
          <w:numId w:val="0"/>
        </w:numPr>
        <w:tabs>
          <w:tab w:val="left" w:pos="-720"/>
        </w:tabs>
        <w:suppressAutoHyphens/>
        <w:rPr>
          <w:rFonts w:ascii="Times New Roman" w:hAnsi="Times New Roman"/>
          <w:b/>
          <w:szCs w:val="24"/>
        </w:rPr>
      </w:pPr>
    </w:p>
    <w:p w:rsidR="00043C32" w:rsidP="00AD381B" w14:paraId="3805D01F" w14:textId="3E7791CF">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520E01B0" w14:textId="77777777">
      <w:pPr>
        <w:pStyle w:val="ListParagraph"/>
        <w:rPr>
          <w:rFonts w:ascii="Times New Roman" w:hAnsi="Times New Roman"/>
          <w:b/>
          <w:szCs w:val="24"/>
        </w:rPr>
      </w:pPr>
    </w:p>
    <w:p w:rsidR="006D6258" w:rsidRPr="00C73D4D" w:rsidP="006D6258" w14:paraId="1E74BFE1" w14:textId="77777777">
      <w:pPr>
        <w:pStyle w:val="ListParagraph"/>
        <w:rPr>
          <w:rFonts w:ascii="Times New Roman" w:hAnsi="Times New Roman"/>
          <w:bCs/>
          <w:szCs w:val="24"/>
        </w:rPr>
      </w:pPr>
      <w:r>
        <w:rPr>
          <w:rFonts w:ascii="Times New Roman" w:hAnsi="Times New Roman"/>
          <w:bCs/>
          <w:szCs w:val="24"/>
        </w:rPr>
        <w:t xml:space="preserve">The </w:t>
      </w:r>
      <w:r w:rsidRPr="00C73D4D">
        <w:rPr>
          <w:rFonts w:ascii="Times New Roman" w:hAnsi="Times New Roman"/>
          <w:bCs/>
          <w:szCs w:val="24"/>
        </w:rPr>
        <w:t xml:space="preserve">information collection </w:t>
      </w:r>
      <w:r>
        <w:rPr>
          <w:rFonts w:ascii="Times New Roman" w:hAnsi="Times New Roman"/>
          <w:bCs/>
          <w:szCs w:val="24"/>
        </w:rPr>
        <w:t>is</w:t>
      </w:r>
      <w:r w:rsidRPr="00C73D4D">
        <w:rPr>
          <w:rFonts w:ascii="Times New Roman" w:hAnsi="Times New Roman"/>
          <w:bCs/>
          <w:szCs w:val="24"/>
        </w:rPr>
        <w:t xml:space="preserve"> conducted in a manner consistent with the requirements of 5 CFR 1320.5.</w:t>
      </w:r>
    </w:p>
    <w:p w:rsidR="00D830EC" w:rsidRPr="00AD381B" w:rsidP="00AD381B" w14:paraId="4F2E8FDC" w14:textId="77777777">
      <w:pPr>
        <w:tabs>
          <w:tab w:val="left" w:pos="-720"/>
        </w:tabs>
        <w:suppressAutoHyphens/>
        <w:rPr>
          <w:rFonts w:ascii="Times New Roman" w:hAnsi="Times New Roman"/>
          <w:szCs w:val="24"/>
        </w:rPr>
      </w:pPr>
    </w:p>
    <w:p w:rsidR="00D75313" w:rsidP="00AD381B" w14:paraId="4851C2F6" w14:textId="47998356">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03B1419F"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422F139B" w14:textId="38C22341">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sidR="00656E15">
        <w:rPr>
          <w:rFonts w:ascii="Times New Roman" w:hAnsi="Times New Roman"/>
          <w:b/>
          <w:szCs w:val="24"/>
        </w:rPr>
        <w:t>60-day</w:t>
      </w:r>
      <w:r>
        <w:rPr>
          <w:rFonts w:ascii="Times New Roman" w:hAnsi="Times New Roman"/>
          <w:b/>
          <w:szCs w:val="24"/>
        </w:rPr>
        <w:t xml:space="preserve"> comment period (e.g. Vol. 84 FR ##### and the date of publication)</w:t>
      </w:r>
      <w:r w:rsidR="00997ED6">
        <w:rPr>
          <w:rFonts w:ascii="Times New Roman" w:hAnsi="Times New Roman"/>
          <w:b/>
          <w:szCs w:val="24"/>
        </w:rPr>
        <w:t xml:space="preserve">. </w:t>
      </w:r>
      <w:r w:rsidRPr="00AD381B">
        <w:rPr>
          <w:rFonts w:ascii="Times New Roman" w:hAnsi="Times New Roman"/>
          <w:b/>
          <w:szCs w:val="24"/>
        </w:rPr>
        <w:t xml:space="preserve">Summarize public comments received in response to </w:t>
      </w:r>
      <w:r>
        <w:rPr>
          <w:rFonts w:ascii="Times New Roman" w:hAnsi="Times New Roman"/>
          <w:b/>
          <w:szCs w:val="24"/>
        </w:rPr>
        <w:t xml:space="preserve">the </w:t>
      </w:r>
      <w:r w:rsidR="00656E15">
        <w:rPr>
          <w:rFonts w:ascii="Times New Roman" w:hAnsi="Times New Roman"/>
          <w:b/>
          <w:szCs w:val="24"/>
        </w:rPr>
        <w:t>60-day</w:t>
      </w:r>
      <w:r w:rsidRPr="00AD381B">
        <w:rPr>
          <w:rFonts w:ascii="Times New Roman" w:hAnsi="Times New Roman"/>
          <w:b/>
          <w:szCs w:val="24"/>
        </w:rPr>
        <w:t xml:space="preserve"> notice and describe actions taken by the agency in response to these comments</w:t>
      </w:r>
      <w:r w:rsidR="00997ED6">
        <w:rPr>
          <w:rFonts w:ascii="Times New Roman" w:hAnsi="Times New Roman"/>
          <w:b/>
          <w:szCs w:val="24"/>
        </w:rPr>
        <w:t xml:space="preserve">. </w:t>
      </w:r>
      <w:r w:rsidRPr="00AD381B">
        <w:rPr>
          <w:rFonts w:ascii="Times New Roman" w:hAnsi="Times New Roman"/>
          <w:b/>
          <w:szCs w:val="24"/>
        </w:rPr>
        <w:t>Specifically address comments received on cost and hour burden</w:t>
      </w:r>
      <w:r w:rsidR="00997ED6">
        <w:rPr>
          <w:rFonts w:ascii="Times New Roman" w:hAnsi="Times New Roman"/>
          <w:b/>
          <w:szCs w:val="24"/>
        </w:rPr>
        <w:t xml:space="preserve">. </w:t>
      </w:r>
      <w:r w:rsidRPr="00D75313" w:rsidR="007C0A4C">
        <w:rPr>
          <w:rFonts w:ascii="Times New Roman" w:hAnsi="Times New Roman"/>
          <w:b/>
          <w:szCs w:val="24"/>
        </w:rPr>
        <w:t>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230FE68B"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340C360B" w14:textId="4C2A1F06">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sidR="00656E15">
        <w:rPr>
          <w:rFonts w:ascii="Times New Roman" w:hAnsi="Times New Roman"/>
          <w:b/>
          <w:szCs w:val="24"/>
        </w:rPr>
        <w:t>30-day</w:t>
      </w:r>
      <w:r>
        <w:rPr>
          <w:rFonts w:ascii="Times New Roman" w:hAnsi="Times New Roman"/>
          <w:b/>
          <w:szCs w:val="24"/>
        </w:rPr>
        <w:t xml:space="preserve"> notice, indicate that a notice will be published.</w:t>
      </w:r>
    </w:p>
    <w:p w:rsidR="00043C32" w:rsidRPr="00AD381B" w:rsidP="00AD381B" w14:paraId="53820BC7" w14:textId="37A73298">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3F0AAB95" w14:textId="77777777">
      <w:pPr>
        <w:tabs>
          <w:tab w:val="left" w:pos="-720"/>
        </w:tabs>
        <w:suppressAutoHyphens/>
        <w:rPr>
          <w:rStyle w:val="a"/>
          <w:rFonts w:ascii="Times New Roman" w:hAnsi="Times New Roman"/>
          <w:b/>
          <w:szCs w:val="24"/>
        </w:rPr>
      </w:pPr>
    </w:p>
    <w:p w:rsidR="00043C32" w:rsidP="00AD381B" w14:paraId="17654840" w14:textId="1FFB739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997ED6">
        <w:rPr>
          <w:rStyle w:val="a"/>
          <w:rFonts w:ascii="Times New Roman" w:hAnsi="Times New Roman"/>
          <w:b/>
          <w:szCs w:val="24"/>
        </w:rPr>
        <w:t xml:space="preserve">. </w:t>
      </w:r>
      <w:r w:rsidRPr="00AD381B">
        <w:rPr>
          <w:rStyle w:val="a"/>
          <w:rFonts w:ascii="Times New Roman" w:hAnsi="Times New Roman"/>
          <w:b/>
          <w:szCs w:val="24"/>
        </w:rPr>
        <w:t>There may be circumstances that may preclude consultation in a specific situation</w:t>
      </w:r>
      <w:r w:rsidR="00997ED6">
        <w:rPr>
          <w:rStyle w:val="a"/>
          <w:rFonts w:ascii="Times New Roman" w:hAnsi="Times New Roman"/>
          <w:b/>
          <w:szCs w:val="24"/>
        </w:rPr>
        <w:t xml:space="preserve">. </w:t>
      </w:r>
      <w:r w:rsidRPr="00AD381B">
        <w:rPr>
          <w:rStyle w:val="a"/>
          <w:rFonts w:ascii="Times New Roman" w:hAnsi="Times New Roman"/>
          <w:b/>
          <w:szCs w:val="24"/>
        </w:rPr>
        <w:t>These circumstances should be explained.</w:t>
      </w:r>
    </w:p>
    <w:p w:rsidR="00AD381B" w:rsidP="00AD381B" w14:paraId="23917FEA" w14:textId="77777777">
      <w:pPr>
        <w:tabs>
          <w:tab w:val="left" w:pos="-720"/>
        </w:tabs>
        <w:suppressAutoHyphens/>
        <w:ind w:left="720"/>
        <w:rPr>
          <w:rFonts w:ascii="Times New Roman" w:hAnsi="Times New Roman"/>
          <w:b/>
          <w:szCs w:val="24"/>
        </w:rPr>
      </w:pPr>
    </w:p>
    <w:p w:rsidR="00442B83" w:rsidRPr="00525448" w:rsidP="00442B83" w14:paraId="6CEBE9C9" w14:textId="77777777">
      <w:pPr>
        <w:pStyle w:val="PlainText"/>
        <w:ind w:left="720"/>
        <w:rPr>
          <w:rFonts w:ascii="Times New Roman" w:hAnsi="Times New Roman"/>
          <w:sz w:val="24"/>
          <w:szCs w:val="24"/>
        </w:rPr>
      </w:pPr>
      <w:r>
        <w:rPr>
          <w:rFonts w:ascii="Times New Roman" w:hAnsi="Times New Roman"/>
          <w:sz w:val="24"/>
          <w:szCs w:val="24"/>
        </w:rPr>
        <w:t>ED</w:t>
      </w:r>
      <w:r w:rsidRPr="00525448">
        <w:rPr>
          <w:rFonts w:ascii="Times New Roman" w:hAnsi="Times New Roman"/>
          <w:sz w:val="24"/>
          <w:szCs w:val="24"/>
        </w:rPr>
        <w:t xml:space="preserve"> will publish a 60-day and 30-day Federal Register </w:t>
      </w:r>
      <w:r>
        <w:rPr>
          <w:rFonts w:ascii="Times New Roman" w:hAnsi="Times New Roman"/>
          <w:sz w:val="24"/>
          <w:szCs w:val="24"/>
        </w:rPr>
        <w:t>n</w:t>
      </w:r>
      <w:r w:rsidRPr="00525448">
        <w:rPr>
          <w:rFonts w:ascii="Times New Roman" w:hAnsi="Times New Roman"/>
          <w:sz w:val="24"/>
          <w:szCs w:val="24"/>
        </w:rPr>
        <w:t xml:space="preserve">otice seeking public comment on this </w:t>
      </w:r>
      <w:r>
        <w:rPr>
          <w:rFonts w:ascii="Times New Roman" w:hAnsi="Times New Roman"/>
          <w:sz w:val="24"/>
          <w:szCs w:val="24"/>
        </w:rPr>
        <w:t>collection</w:t>
      </w:r>
      <w:r w:rsidRPr="00525448">
        <w:rPr>
          <w:rFonts w:ascii="Times New Roman" w:hAnsi="Times New Roman"/>
          <w:sz w:val="24"/>
          <w:szCs w:val="24"/>
        </w:rPr>
        <w:t xml:space="preserve">. </w:t>
      </w:r>
    </w:p>
    <w:p w:rsidR="00442B83" w:rsidP="00442B83" w14:paraId="3174BF81" w14:textId="77777777">
      <w:pPr>
        <w:tabs>
          <w:tab w:val="left" w:pos="-720"/>
        </w:tabs>
        <w:suppressAutoHyphens/>
        <w:ind w:left="720"/>
        <w:rPr>
          <w:rFonts w:ascii="Times New Roman" w:hAnsi="Times New Roman"/>
          <w:szCs w:val="24"/>
        </w:rPr>
      </w:pPr>
    </w:p>
    <w:p w:rsidR="00442B83" w:rsidP="00442B83" w14:paraId="66E37886" w14:textId="46FFAC68">
      <w:pPr>
        <w:tabs>
          <w:tab w:val="left" w:pos="-720"/>
        </w:tabs>
        <w:suppressAutoHyphens/>
        <w:ind w:left="720"/>
        <w:rPr>
          <w:rFonts w:ascii="Times New Roman" w:hAnsi="Times New Roman"/>
          <w:szCs w:val="24"/>
        </w:rPr>
      </w:pPr>
      <w:r w:rsidRPr="00E74DF6">
        <w:rPr>
          <w:rFonts w:ascii="Times New Roman" w:hAnsi="Times New Roman"/>
          <w:szCs w:val="24"/>
        </w:rPr>
        <w:t xml:space="preserve">The Impact Aid Program regularly consults formally and informally with applicant LEAs, as well as with the leaders of </w:t>
      </w:r>
      <w:r>
        <w:rPr>
          <w:rFonts w:ascii="Times New Roman" w:hAnsi="Times New Roman"/>
          <w:szCs w:val="24"/>
        </w:rPr>
        <w:t>major stakeholder groups at least annually</w:t>
      </w:r>
      <w:r w:rsidR="00997ED6">
        <w:rPr>
          <w:rFonts w:ascii="Times New Roman" w:hAnsi="Times New Roman"/>
          <w:szCs w:val="24"/>
        </w:rPr>
        <w:t xml:space="preserve">. </w:t>
      </w:r>
    </w:p>
    <w:p w:rsidR="00442B83" w:rsidP="00442B83" w14:paraId="3F93A384" w14:textId="77777777">
      <w:pPr>
        <w:tabs>
          <w:tab w:val="left" w:pos="-720"/>
        </w:tabs>
        <w:suppressAutoHyphens/>
        <w:ind w:left="720"/>
        <w:rPr>
          <w:rFonts w:ascii="Times New Roman" w:hAnsi="Times New Roman"/>
          <w:szCs w:val="24"/>
        </w:rPr>
      </w:pPr>
    </w:p>
    <w:p w:rsidR="003C2C29" w:rsidP="003C2C29" w14:paraId="356AECEC" w14:textId="77777777">
      <w:pPr>
        <w:tabs>
          <w:tab w:val="left" w:pos="-720"/>
        </w:tabs>
        <w:suppressAutoHyphens/>
        <w:ind w:left="720"/>
        <w:rPr>
          <w:rFonts w:ascii="Times New Roman" w:hAnsi="Times New Roman"/>
          <w:szCs w:val="24"/>
        </w:rPr>
      </w:pPr>
    </w:p>
    <w:p w:rsidR="00043C32" w:rsidP="00AD381B" w14:paraId="620FDF7E"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15FDC2BD" w14:textId="77777777">
      <w:pPr>
        <w:pStyle w:val="ListParagraph"/>
        <w:tabs>
          <w:tab w:val="left" w:pos="-720"/>
        </w:tabs>
        <w:suppressAutoHyphens/>
        <w:contextualSpacing w:val="0"/>
        <w:rPr>
          <w:rFonts w:ascii="Times New Roman" w:hAnsi="Times New Roman"/>
          <w:b/>
          <w:szCs w:val="24"/>
        </w:rPr>
      </w:pPr>
    </w:p>
    <w:p w:rsidR="00BC5522" w:rsidRPr="006543B3" w:rsidP="00B75D7F" w14:paraId="43247798" w14:textId="77777777">
      <w:pPr>
        <w:ind w:left="720"/>
        <w:rPr>
          <w:rFonts w:ascii="Times New Roman" w:hAnsi="Times New Roman"/>
          <w:iCs/>
          <w:sz w:val="22"/>
        </w:rPr>
      </w:pPr>
      <w:r w:rsidRPr="006543B3">
        <w:rPr>
          <w:rFonts w:ascii="Times New Roman" w:hAnsi="Times New Roman"/>
          <w:iCs/>
        </w:rPr>
        <w:t>The information collection does not require gifts or payments to be made to respondents.</w:t>
      </w:r>
    </w:p>
    <w:p w:rsidR="00920F63" w:rsidRPr="000504E5" w:rsidP="000504E5" w14:paraId="690CDF21" w14:textId="77777777">
      <w:pPr>
        <w:tabs>
          <w:tab w:val="left" w:pos="-720"/>
        </w:tabs>
        <w:suppressAutoHyphens/>
        <w:rPr>
          <w:rFonts w:ascii="Times New Roman" w:hAnsi="Times New Roman"/>
          <w:b/>
          <w:szCs w:val="24"/>
        </w:rPr>
      </w:pPr>
    </w:p>
    <w:p w:rsidR="00043C32" w:rsidRPr="00D75313" w:rsidP="00AD381B" w14:paraId="2DD8D7D2" w14:textId="209850AD">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83AFD" w:rsidP="00983AFD" w14:paraId="72DC5D2A" w14:textId="77777777">
      <w:pPr>
        <w:pStyle w:val="ListParagraph"/>
        <w:tabs>
          <w:tab w:val="left" w:pos="-720"/>
        </w:tabs>
        <w:suppressAutoHyphens/>
        <w:rPr>
          <w:rFonts w:ascii="Times New Roman" w:hAnsi="Times New Roman"/>
          <w:i/>
          <w:snapToGrid w:val="0"/>
        </w:rPr>
      </w:pPr>
    </w:p>
    <w:p w:rsidR="00983AFD" w:rsidRPr="006543B3" w:rsidP="00983AFD" w14:paraId="0AEF1836" w14:textId="77777777">
      <w:pPr>
        <w:pStyle w:val="ListParagraph"/>
        <w:tabs>
          <w:tab w:val="left" w:pos="-720"/>
        </w:tabs>
        <w:suppressAutoHyphens/>
        <w:rPr>
          <w:rFonts w:ascii="Times New Roman" w:hAnsi="Times New Roman"/>
          <w:iCs/>
          <w:snapToGrid w:val="0"/>
        </w:rPr>
      </w:pPr>
      <w:r w:rsidRPr="006543B3">
        <w:rPr>
          <w:rFonts w:ascii="Times New Roman" w:hAnsi="Times New Roman"/>
          <w:iCs/>
          <w:snapToGrid w:val="0"/>
        </w:rPr>
        <w:t>The information collection requires no assurance of confidentiality.</w:t>
      </w:r>
    </w:p>
    <w:p w:rsidR="00920F63" w:rsidRPr="00D75313" w:rsidP="00920F63" w14:paraId="11807E27" w14:textId="77777777">
      <w:pPr>
        <w:tabs>
          <w:tab w:val="left" w:pos="-720"/>
        </w:tabs>
        <w:suppressAutoHyphens/>
        <w:rPr>
          <w:rFonts w:ascii="Times New Roman" w:hAnsi="Times New Roman"/>
          <w:b/>
          <w:szCs w:val="24"/>
        </w:rPr>
      </w:pPr>
    </w:p>
    <w:p w:rsidR="00920F63" w:rsidRPr="00920F63" w:rsidP="00E25EBC" w14:paraId="097449EE" w14:textId="77777777">
      <w:pPr>
        <w:tabs>
          <w:tab w:val="left" w:pos="-720"/>
        </w:tabs>
        <w:suppressAutoHyphens/>
        <w:rPr>
          <w:rFonts w:ascii="Times New Roman" w:hAnsi="Times New Roman"/>
          <w:szCs w:val="24"/>
        </w:rPr>
      </w:pPr>
    </w:p>
    <w:p w:rsidR="00043C32" w:rsidP="00AD381B" w14:paraId="4D44E5EF" w14:textId="02A43951">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997ED6">
        <w:rPr>
          <w:rFonts w:ascii="Times New Roman" w:hAnsi="Times New Roman"/>
          <w:b/>
          <w:szCs w:val="24"/>
        </w:rPr>
        <w:t xml:space="preserve">. </w:t>
      </w:r>
      <w:r w:rsidRPr="00920F63">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6735DDAF" w14:textId="77777777">
      <w:pPr>
        <w:tabs>
          <w:tab w:val="left" w:pos="-720"/>
        </w:tabs>
        <w:suppressAutoHyphens/>
        <w:rPr>
          <w:rFonts w:ascii="Times New Roman" w:hAnsi="Times New Roman"/>
          <w:b/>
          <w:szCs w:val="24"/>
        </w:rPr>
      </w:pPr>
    </w:p>
    <w:p w:rsidR="005276B7" w:rsidRPr="006543B3" w:rsidP="00B75D7F" w14:paraId="188676F1" w14:textId="77777777">
      <w:pPr>
        <w:tabs>
          <w:tab w:val="left" w:pos="-720"/>
        </w:tabs>
        <w:suppressAutoHyphens/>
        <w:ind w:left="720"/>
        <w:rPr>
          <w:rFonts w:ascii="Times New Roman" w:hAnsi="Times New Roman"/>
          <w:iCs/>
          <w:snapToGrid w:val="0"/>
        </w:rPr>
      </w:pPr>
      <w:r w:rsidRPr="006543B3">
        <w:rPr>
          <w:rFonts w:ascii="Times New Roman" w:hAnsi="Times New Roman"/>
          <w:iCs/>
          <w:snapToGrid w:val="0"/>
        </w:rPr>
        <w:t>The information collection does not include any questions of a sensitive nature.</w:t>
      </w:r>
    </w:p>
    <w:p w:rsidR="00920F63" w:rsidRPr="00920F63" w:rsidP="00920F63" w14:paraId="798DB265" w14:textId="77777777">
      <w:pPr>
        <w:tabs>
          <w:tab w:val="left" w:pos="-720"/>
        </w:tabs>
        <w:suppressAutoHyphens/>
        <w:ind w:left="180"/>
        <w:rPr>
          <w:rFonts w:ascii="Times New Roman" w:hAnsi="Times New Roman"/>
          <w:szCs w:val="24"/>
        </w:rPr>
      </w:pPr>
    </w:p>
    <w:p w:rsidR="00043C32" w:rsidRPr="00920F63" w:rsidP="00AD381B" w14:paraId="4C01CB65" w14:textId="798EFF25">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00997ED6">
        <w:rPr>
          <w:rStyle w:val="a"/>
          <w:rFonts w:ascii="Times New Roman" w:hAnsi="Times New Roman"/>
          <w:b/>
          <w:szCs w:val="24"/>
        </w:rPr>
        <w:t xml:space="preserve">. </w:t>
      </w:r>
      <w:r w:rsidRPr="00920F63">
        <w:rPr>
          <w:rStyle w:val="a"/>
          <w:rFonts w:ascii="Times New Roman" w:hAnsi="Times New Roman"/>
          <w:b/>
          <w:szCs w:val="24"/>
        </w:rPr>
        <w:t>The statement should:</w:t>
      </w:r>
    </w:p>
    <w:p w:rsidR="00043C32" w:rsidRPr="00920F63" w:rsidP="00AD381B" w14:paraId="7BE4C185" w14:textId="77777777">
      <w:pPr>
        <w:tabs>
          <w:tab w:val="left" w:pos="-720"/>
        </w:tabs>
        <w:suppressAutoHyphens/>
        <w:rPr>
          <w:rStyle w:val="a"/>
          <w:rFonts w:ascii="Times New Roman" w:hAnsi="Times New Roman"/>
          <w:b/>
          <w:szCs w:val="24"/>
        </w:rPr>
      </w:pPr>
    </w:p>
    <w:p w:rsidR="00C224FD" w:rsidP="00C224FD" w14:paraId="11E117BC" w14:textId="7E3D029C">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sidR="00656E15">
        <w:rPr>
          <w:rStyle w:val="a"/>
          <w:rFonts w:ascii="Times New Roman" w:hAnsi="Times New Roman"/>
          <w:b/>
          <w:szCs w:val="24"/>
        </w:rPr>
        <w:t>third-party</w:t>
      </w:r>
      <w:r w:rsidRPr="00920F63">
        <w:rPr>
          <w:rStyle w:val="a"/>
          <w:rFonts w:ascii="Times New Roman" w:hAnsi="Times New Roman"/>
          <w:b/>
          <w:szCs w:val="24"/>
        </w:rPr>
        <w:t xml:space="preserve"> disclosure</w:t>
      </w:r>
      <w:r w:rsidR="00997ED6">
        <w:rPr>
          <w:rStyle w:val="a"/>
          <w:rFonts w:ascii="Times New Roman" w:hAnsi="Times New Roman"/>
          <w:b/>
          <w:szCs w:val="24"/>
        </w:rPr>
        <w:t xml:space="preserv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03584A10"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D1DF537" w14:textId="6980721F">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w:t>
      </w:r>
      <w:r w:rsidR="00997ED6">
        <w:rPr>
          <w:rStyle w:val="a"/>
          <w:rFonts w:ascii="Times New Roman" w:hAnsi="Times New Roman"/>
          <w:b/>
          <w:szCs w:val="24"/>
        </w:rPr>
        <w:t xml:space="preserve">. </w:t>
      </w:r>
      <w:r w:rsidRPr="00C224FD">
        <w:rPr>
          <w:rStyle w:val="a"/>
          <w:rFonts w:ascii="Times New Roman" w:hAnsi="Times New Roman"/>
          <w:b/>
          <w:szCs w:val="24"/>
        </w:rPr>
        <w:t xml:space="preserve">Consultation with a sample (fewer than 10) of potential respondents is desirable. </w:t>
      </w:r>
    </w:p>
    <w:p w:rsidR="00043C32" w:rsidRPr="00920F63" w:rsidP="00AD381B" w14:paraId="31554208"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2ED2FAE8" w14:textId="45908AD8">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w:t>
      </w:r>
      <w:r w:rsidR="00997ED6">
        <w:rPr>
          <w:rStyle w:val="a"/>
          <w:rFonts w:ascii="Times New Roman" w:hAnsi="Times New Roman"/>
          <w:b/>
          <w:szCs w:val="24"/>
        </w:rPr>
        <w:t xml:space="preserve">. </w:t>
      </w:r>
      <w:r w:rsidRPr="00920F63">
        <w:rPr>
          <w:rStyle w:val="a"/>
          <w:rFonts w:ascii="Times New Roman" w:hAnsi="Times New Roman"/>
          <w:b/>
          <w:szCs w:val="24"/>
        </w:rPr>
        <w:t>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EF0737D" w14:textId="77777777">
      <w:pPr>
        <w:tabs>
          <w:tab w:val="left" w:pos="-720"/>
          <w:tab w:val="left" w:pos="1247"/>
        </w:tabs>
        <w:suppressAutoHyphens/>
        <w:rPr>
          <w:rStyle w:val="a"/>
          <w:rFonts w:ascii="Times New Roman" w:hAnsi="Times New Roman"/>
          <w:b/>
          <w:szCs w:val="24"/>
        </w:rPr>
      </w:pPr>
    </w:p>
    <w:p w:rsidR="00946126" w:rsidP="00946126" w14:paraId="198B811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806FD4" w:rsidP="00946126" w14:paraId="17E5155F" w14:textId="77777777">
      <w:pPr>
        <w:pStyle w:val="ListParagraph"/>
        <w:tabs>
          <w:tab w:val="left" w:pos="-720"/>
        </w:tabs>
        <w:suppressAutoHyphens/>
        <w:contextualSpacing w:val="0"/>
        <w:rPr>
          <w:rFonts w:ascii="Times New Roman" w:hAnsi="Times New Roman"/>
          <w:b/>
          <w:sz w:val="26"/>
          <w:szCs w:val="26"/>
        </w:rPr>
      </w:pPr>
    </w:p>
    <w:p w:rsidR="0025333F" w:rsidRPr="00A72B52" w:rsidP="59DE5053" w14:paraId="4A719D33" w14:textId="56E7105D">
      <w:pPr>
        <w:ind w:left="720"/>
        <w:rPr>
          <w:rFonts w:ascii="Times New Roman" w:hAnsi="Times New Roman"/>
          <w:szCs w:val="24"/>
        </w:rPr>
      </w:pPr>
      <w:r w:rsidRPr="00A72B52">
        <w:rPr>
          <w:rFonts w:ascii="Times New Roman" w:hAnsi="Times New Roman"/>
          <w:szCs w:val="24"/>
        </w:rPr>
        <w:t xml:space="preserve">As presented in greater detail below, we estimate that it will require </w:t>
      </w:r>
      <w:r w:rsidRPr="00A72B52" w:rsidR="006C151F">
        <w:rPr>
          <w:rFonts w:ascii="Times New Roman" w:hAnsi="Times New Roman"/>
          <w:szCs w:val="24"/>
        </w:rPr>
        <w:t>11.72</w:t>
      </w:r>
      <w:r w:rsidRPr="00A72B52">
        <w:rPr>
          <w:rFonts w:ascii="Times New Roman" w:hAnsi="Times New Roman"/>
          <w:szCs w:val="24"/>
        </w:rPr>
        <w:t xml:space="preserve"> hours per LEA applicant to collect, organize and prepare the application for Impact Aid Section 7003 assistance. </w:t>
      </w:r>
      <w:r w:rsidRPr="00A72B52" w:rsidR="10737E13">
        <w:rPr>
          <w:rFonts w:ascii="Times New Roman" w:hAnsi="Times New Roman"/>
          <w:szCs w:val="24"/>
        </w:rPr>
        <w:t>Therefore,</w:t>
      </w:r>
      <w:r w:rsidRPr="00A72B52" w:rsidR="009A537E">
        <w:rPr>
          <w:rFonts w:ascii="Times New Roman" w:hAnsi="Times New Roman"/>
          <w:szCs w:val="24"/>
        </w:rPr>
        <w:t xml:space="preserve"> given that there are </w:t>
      </w:r>
      <w:r w:rsidRPr="00A72B52" w:rsidR="000148F9">
        <w:rPr>
          <w:rFonts w:ascii="Times New Roman" w:hAnsi="Times New Roman"/>
          <w:szCs w:val="24"/>
        </w:rPr>
        <w:t>9</w:t>
      </w:r>
      <w:r w:rsidRPr="00A72B52" w:rsidR="00BE4AA3">
        <w:rPr>
          <w:rFonts w:ascii="Times New Roman" w:hAnsi="Times New Roman"/>
          <w:szCs w:val="24"/>
        </w:rPr>
        <w:t>9</w:t>
      </w:r>
      <w:r w:rsidRPr="00A72B52" w:rsidR="00011EA2">
        <w:rPr>
          <w:rFonts w:ascii="Times New Roman" w:hAnsi="Times New Roman"/>
          <w:szCs w:val="24"/>
        </w:rPr>
        <w:t>9</w:t>
      </w:r>
      <w:r w:rsidRPr="00A72B52" w:rsidR="007D1D2A">
        <w:rPr>
          <w:rFonts w:ascii="Times New Roman" w:hAnsi="Times New Roman"/>
          <w:szCs w:val="24"/>
        </w:rPr>
        <w:t xml:space="preserve"> applicants</w:t>
      </w:r>
      <w:r w:rsidRPr="00A72B52" w:rsidR="00760406">
        <w:rPr>
          <w:rFonts w:ascii="Times New Roman" w:hAnsi="Times New Roman"/>
          <w:szCs w:val="24"/>
        </w:rPr>
        <w:t xml:space="preserve">, we estimate a total of </w:t>
      </w:r>
      <w:r w:rsidRPr="00A72B52" w:rsidR="00F94D0C">
        <w:rPr>
          <w:rFonts w:ascii="Times New Roman" w:hAnsi="Times New Roman"/>
          <w:szCs w:val="24"/>
        </w:rPr>
        <w:t>1</w:t>
      </w:r>
      <w:r w:rsidRPr="00A72B52" w:rsidR="00643922">
        <w:rPr>
          <w:rFonts w:ascii="Times New Roman" w:hAnsi="Times New Roman"/>
          <w:szCs w:val="24"/>
        </w:rPr>
        <w:t>1,078</w:t>
      </w:r>
      <w:r w:rsidRPr="00A72B52" w:rsidR="00760406">
        <w:rPr>
          <w:rFonts w:ascii="Times New Roman" w:hAnsi="Times New Roman"/>
          <w:szCs w:val="24"/>
        </w:rPr>
        <w:t xml:space="preserve"> burden hours. </w:t>
      </w:r>
      <w:r w:rsidRPr="00A72B52" w:rsidR="003773F9">
        <w:rPr>
          <w:rFonts w:ascii="Times New Roman" w:hAnsi="Times New Roman"/>
          <w:szCs w:val="24"/>
        </w:rPr>
        <w:t xml:space="preserve">In addition, </w:t>
      </w:r>
      <w:r w:rsidRPr="00A72B52" w:rsidR="003647C2">
        <w:rPr>
          <w:rFonts w:ascii="Times New Roman" w:hAnsi="Times New Roman"/>
          <w:szCs w:val="24"/>
        </w:rPr>
        <w:t xml:space="preserve">to complete the application </w:t>
      </w:r>
      <w:r w:rsidRPr="00A72B52" w:rsidR="00E6492E">
        <w:rPr>
          <w:rFonts w:ascii="Times New Roman" w:hAnsi="Times New Roman"/>
          <w:szCs w:val="24"/>
        </w:rPr>
        <w:t>requires the LE</w:t>
      </w:r>
      <w:r w:rsidRPr="00A72B52" w:rsidR="00CF12CB">
        <w:rPr>
          <w:rFonts w:ascii="Times New Roman" w:hAnsi="Times New Roman"/>
          <w:szCs w:val="24"/>
        </w:rPr>
        <w:t xml:space="preserve">A </w:t>
      </w:r>
      <w:r w:rsidRPr="00A72B52" w:rsidR="000A6E9C">
        <w:rPr>
          <w:rFonts w:ascii="Times New Roman" w:hAnsi="Times New Roman"/>
          <w:szCs w:val="24"/>
        </w:rPr>
        <w:t xml:space="preserve">to </w:t>
      </w:r>
      <w:r w:rsidRPr="00A72B52" w:rsidR="00CF12CB">
        <w:rPr>
          <w:rFonts w:ascii="Times New Roman" w:hAnsi="Times New Roman"/>
          <w:szCs w:val="24"/>
        </w:rPr>
        <w:t>collect paren</w:t>
      </w:r>
      <w:r w:rsidRPr="00A72B52" w:rsidR="000A6E9C">
        <w:rPr>
          <w:rFonts w:ascii="Times New Roman" w:hAnsi="Times New Roman"/>
          <w:szCs w:val="24"/>
        </w:rPr>
        <w:t>t</w:t>
      </w:r>
      <w:r w:rsidRPr="00A72B52" w:rsidR="000779D7">
        <w:rPr>
          <w:rFonts w:ascii="Times New Roman" w:hAnsi="Times New Roman"/>
          <w:szCs w:val="24"/>
        </w:rPr>
        <w:t xml:space="preserve"> responses that will require .25 average hours. Given that </w:t>
      </w:r>
      <w:r w:rsidRPr="00A72B52" w:rsidR="005B32CF">
        <w:rPr>
          <w:rFonts w:ascii="Times New Roman" w:hAnsi="Times New Roman"/>
          <w:szCs w:val="24"/>
        </w:rPr>
        <w:t xml:space="preserve">we </w:t>
      </w:r>
      <w:r w:rsidRPr="00A72B52" w:rsidR="00BD6452">
        <w:rPr>
          <w:rFonts w:ascii="Times New Roman" w:hAnsi="Times New Roman"/>
          <w:szCs w:val="24"/>
        </w:rPr>
        <w:t xml:space="preserve">expect </w:t>
      </w:r>
      <w:r w:rsidRPr="00A72B52" w:rsidR="0084659C">
        <w:rPr>
          <w:rFonts w:ascii="Times New Roman" w:hAnsi="Times New Roman"/>
          <w:szCs w:val="24"/>
        </w:rPr>
        <w:t>a total of 300,000 parent respon</w:t>
      </w:r>
      <w:r w:rsidRPr="00A72B52" w:rsidR="005B32CF">
        <w:rPr>
          <w:rFonts w:ascii="Times New Roman" w:hAnsi="Times New Roman"/>
          <w:szCs w:val="24"/>
        </w:rPr>
        <w:t xml:space="preserve">ses, we estimate </w:t>
      </w:r>
      <w:r w:rsidRPr="00A72B52" w:rsidR="006C6696">
        <w:rPr>
          <w:rFonts w:ascii="Times New Roman" w:hAnsi="Times New Roman"/>
          <w:szCs w:val="24"/>
        </w:rPr>
        <w:t xml:space="preserve">a total of </w:t>
      </w:r>
      <w:r w:rsidRPr="00A72B52" w:rsidR="00397AD5">
        <w:rPr>
          <w:rFonts w:ascii="Times New Roman" w:hAnsi="Times New Roman"/>
          <w:szCs w:val="24"/>
        </w:rPr>
        <w:t>75,000 burden hours</w:t>
      </w:r>
      <w:r w:rsidR="00997ED6">
        <w:rPr>
          <w:rFonts w:ascii="Times New Roman" w:hAnsi="Times New Roman"/>
          <w:szCs w:val="24"/>
        </w:rPr>
        <w:t xml:space="preserve">. </w:t>
      </w:r>
      <w:r w:rsidRPr="00A72B52" w:rsidR="00212D6D">
        <w:rPr>
          <w:rFonts w:ascii="Times New Roman" w:hAnsi="Times New Roman"/>
          <w:szCs w:val="24"/>
        </w:rPr>
        <w:t xml:space="preserve">The changes from the prior </w:t>
      </w:r>
      <w:r w:rsidRPr="00A72B52" w:rsidR="00973CAC">
        <w:rPr>
          <w:rFonts w:ascii="Times New Roman" w:hAnsi="Times New Roman"/>
          <w:szCs w:val="24"/>
        </w:rPr>
        <w:t xml:space="preserve">Supporting Statement A </w:t>
      </w:r>
      <w:r w:rsidRPr="00A72B52" w:rsidR="00993B70">
        <w:rPr>
          <w:rFonts w:ascii="Times New Roman" w:hAnsi="Times New Roman"/>
          <w:szCs w:val="24"/>
        </w:rPr>
        <w:t>are</w:t>
      </w:r>
      <w:r w:rsidRPr="00A72B52" w:rsidR="00973CAC">
        <w:rPr>
          <w:rFonts w:ascii="Times New Roman" w:hAnsi="Times New Roman"/>
          <w:szCs w:val="24"/>
        </w:rPr>
        <w:t xml:space="preserve"> an update to a more realistic</w:t>
      </w:r>
      <w:r w:rsidRPr="00A72B52" w:rsidR="0047673A">
        <w:rPr>
          <w:rFonts w:ascii="Times New Roman" w:hAnsi="Times New Roman"/>
          <w:szCs w:val="24"/>
        </w:rPr>
        <w:t xml:space="preserve"> estimation of the estimated respondent average hourly wage </w:t>
      </w:r>
      <w:r w:rsidRPr="00A72B52" w:rsidR="00571242">
        <w:rPr>
          <w:rFonts w:ascii="Times New Roman" w:hAnsi="Times New Roman"/>
          <w:szCs w:val="24"/>
        </w:rPr>
        <w:t xml:space="preserve">rates in the U.S. Bureau of Labor Statistics </w:t>
      </w:r>
      <w:r w:rsidRPr="00A72B52" w:rsidR="003B4C78">
        <w:rPr>
          <w:rFonts w:ascii="Times New Roman" w:hAnsi="Times New Roman"/>
          <w:szCs w:val="24"/>
        </w:rPr>
        <w:t xml:space="preserve">Occupational Employment and Wage Statistics tables. </w:t>
      </w:r>
    </w:p>
    <w:p w:rsidR="003B4C78" w:rsidRPr="00A72B52" w:rsidP="59DE5053" w14:paraId="341BF8BF" w14:textId="77777777">
      <w:pPr>
        <w:ind w:left="720"/>
        <w:rPr>
          <w:rFonts w:ascii="Times New Roman" w:hAnsi="Times New Roman"/>
          <w:szCs w:val="24"/>
        </w:rPr>
      </w:pPr>
    </w:p>
    <w:p w:rsidR="003B4C78" w:rsidP="59DE5053" w14:paraId="37FF3D31" w14:textId="77777777">
      <w:pPr>
        <w:ind w:left="720"/>
        <w:rPr>
          <w:rFonts w:ascii="Times New Roman" w:hAnsi="Times New Roman"/>
          <w:sz w:val="22"/>
          <w:szCs w:val="22"/>
        </w:rPr>
      </w:pPr>
    </w:p>
    <w:p w:rsidR="00ED7195" w:rsidRPr="00920F63" w:rsidP="00756FD3" w14:paraId="26EA9979" w14:textId="2E8821DB">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425" w:type="dxa"/>
        <w:tblLayout w:type="fixed"/>
        <w:tblLook w:val="0020"/>
      </w:tblPr>
      <w:tblGrid>
        <w:gridCol w:w="1165"/>
        <w:gridCol w:w="1170"/>
        <w:gridCol w:w="1170"/>
        <w:gridCol w:w="1170"/>
        <w:gridCol w:w="1080"/>
        <w:gridCol w:w="1350"/>
        <w:gridCol w:w="990"/>
        <w:gridCol w:w="1260"/>
        <w:gridCol w:w="2070"/>
      </w:tblGrid>
      <w:tr w14:paraId="311D48A5" w14:textId="77777777" w:rsidTr="00997DD2">
        <w:tblPrEx>
          <w:tblW w:w="11425" w:type="dxa"/>
          <w:tblLayout w:type="fixed"/>
          <w:tblLook w:val="0020"/>
        </w:tblPrEx>
        <w:trPr>
          <w:tblHeader/>
        </w:trPr>
        <w:tc>
          <w:tcPr>
            <w:tcW w:w="1165" w:type="dxa"/>
          </w:tcPr>
          <w:p w:rsidR="00C86713" w:rsidP="00FE1BAE" w14:paraId="110E74ED" w14:textId="77777777">
            <w:pPr>
              <w:jc w:val="center"/>
              <w:rPr>
                <w:rFonts w:ascii="Times New Roman" w:hAnsi="Times New Roman"/>
                <w:sz w:val="20"/>
              </w:rPr>
            </w:pPr>
          </w:p>
          <w:p w:rsidR="00C86713" w:rsidP="00FE1BAE" w14:paraId="72A863E3" w14:textId="77777777">
            <w:pPr>
              <w:jc w:val="center"/>
              <w:rPr>
                <w:rFonts w:ascii="Times New Roman" w:hAnsi="Times New Roman"/>
                <w:sz w:val="20"/>
              </w:rPr>
            </w:pPr>
          </w:p>
          <w:p w:rsidR="00C86713" w:rsidRPr="007F6104" w:rsidP="00FE1BAE" w14:paraId="410CF9B8"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tcPr>
          <w:p w:rsidR="00C86713" w:rsidP="00FE1BAE" w14:paraId="29D4E43B" w14:textId="77777777">
            <w:pPr>
              <w:jc w:val="center"/>
              <w:rPr>
                <w:rFonts w:ascii="Times New Roman" w:hAnsi="Times New Roman"/>
                <w:sz w:val="20"/>
              </w:rPr>
            </w:pPr>
          </w:p>
          <w:p w:rsidR="00C86713" w:rsidP="00FE1BAE" w14:paraId="674483D9" w14:textId="77777777">
            <w:pPr>
              <w:jc w:val="center"/>
              <w:rPr>
                <w:rFonts w:ascii="Times New Roman" w:hAnsi="Times New Roman"/>
                <w:sz w:val="20"/>
              </w:rPr>
            </w:pPr>
          </w:p>
          <w:p w:rsidR="00C86713" w:rsidRPr="007F6104" w:rsidP="00FE1BAE" w14:paraId="4A83028F"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170" w:type="dxa"/>
          </w:tcPr>
          <w:p w:rsidR="00C86713" w:rsidP="00FE1BAE" w14:paraId="1F0602EA" w14:textId="77777777">
            <w:pPr>
              <w:jc w:val="center"/>
              <w:rPr>
                <w:rFonts w:ascii="Times New Roman" w:hAnsi="Times New Roman"/>
                <w:sz w:val="20"/>
              </w:rPr>
            </w:pPr>
          </w:p>
          <w:p w:rsidR="00C86713" w:rsidP="00581C11" w14:paraId="44AA921D" w14:textId="77777777">
            <w:pPr>
              <w:shd w:val="clear" w:color="auto" w:fill="F2F2F2" w:themeFill="background1" w:themeFillShade="F2"/>
              <w:jc w:val="center"/>
              <w:rPr>
                <w:rFonts w:ascii="Times New Roman" w:hAnsi="Times New Roman"/>
                <w:sz w:val="20"/>
              </w:rPr>
            </w:pPr>
          </w:p>
          <w:p w:rsidR="00C86713" w:rsidRPr="007F6104" w:rsidP="00581C11" w14:paraId="5EB44AD5"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170" w:type="dxa"/>
          </w:tcPr>
          <w:p w:rsidR="00C86713" w:rsidRPr="007F6104" w:rsidP="00FE1BAE" w14:paraId="45A7C796"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0A0A925" w14:textId="77777777">
            <w:pPr>
              <w:jc w:val="center"/>
              <w:rPr>
                <w:rFonts w:ascii="Times New Roman" w:hAnsi="Times New Roman"/>
                <w:sz w:val="20"/>
              </w:rPr>
            </w:pPr>
          </w:p>
          <w:p w:rsidR="00C86713" w:rsidP="00FE1BAE" w14:paraId="3E85E09C" w14:textId="77777777">
            <w:pPr>
              <w:jc w:val="center"/>
              <w:rPr>
                <w:rFonts w:ascii="Times New Roman" w:hAnsi="Times New Roman"/>
                <w:sz w:val="20"/>
              </w:rPr>
            </w:pPr>
          </w:p>
          <w:p w:rsidR="00C86713" w:rsidRPr="007F6104" w:rsidP="00FE1BAE" w14:paraId="3106974A" w14:textId="77777777">
            <w:pPr>
              <w:jc w:val="center"/>
              <w:rPr>
                <w:rFonts w:ascii="Times New Roman" w:hAnsi="Times New Roman"/>
                <w:sz w:val="20"/>
              </w:rPr>
            </w:pPr>
            <w:r w:rsidRPr="007F6104">
              <w:rPr>
                <w:rFonts w:ascii="Times New Roman" w:hAnsi="Times New Roman"/>
                <w:sz w:val="20"/>
              </w:rPr>
              <w:t>Number of Responses</w:t>
            </w:r>
          </w:p>
        </w:tc>
        <w:tc>
          <w:tcPr>
            <w:tcW w:w="1350" w:type="dxa"/>
          </w:tcPr>
          <w:p w:rsidR="00C86713" w:rsidP="00FE1BAE" w14:paraId="64E6CAD2" w14:textId="77777777">
            <w:pPr>
              <w:jc w:val="center"/>
              <w:rPr>
                <w:rFonts w:ascii="Times New Roman" w:hAnsi="Times New Roman"/>
                <w:sz w:val="20"/>
              </w:rPr>
            </w:pPr>
          </w:p>
          <w:p w:rsidR="00C86713" w:rsidRPr="007F6104" w:rsidP="00FE1BAE" w14:paraId="04FFCB6F" w14:textId="77777777">
            <w:pPr>
              <w:jc w:val="center"/>
              <w:rPr>
                <w:rFonts w:ascii="Times New Roman" w:hAnsi="Times New Roman"/>
                <w:sz w:val="20"/>
              </w:rPr>
            </w:pPr>
            <w:r w:rsidRPr="007F6104">
              <w:rPr>
                <w:rFonts w:ascii="Times New Roman" w:hAnsi="Times New Roman"/>
                <w:sz w:val="20"/>
              </w:rPr>
              <w:t>Average Burden Hours per Response</w:t>
            </w:r>
          </w:p>
        </w:tc>
        <w:tc>
          <w:tcPr>
            <w:tcW w:w="990" w:type="dxa"/>
          </w:tcPr>
          <w:p w:rsidR="00F31BEC" w:rsidP="00FE1BAE" w14:paraId="642C1F70" w14:textId="77777777">
            <w:pPr>
              <w:jc w:val="center"/>
              <w:rPr>
                <w:rFonts w:ascii="Times New Roman" w:hAnsi="Times New Roman"/>
                <w:sz w:val="20"/>
              </w:rPr>
            </w:pPr>
          </w:p>
          <w:p w:rsidR="00C86713" w:rsidRPr="007F6104" w:rsidP="00F31BEC" w14:paraId="0BBEFBC9"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260" w:type="dxa"/>
          </w:tcPr>
          <w:p w:rsidR="00C86713" w:rsidP="00FE1BAE" w14:paraId="38CDF74E" w14:textId="77777777">
            <w:pPr>
              <w:jc w:val="center"/>
              <w:rPr>
                <w:rFonts w:ascii="Times New Roman" w:hAnsi="Times New Roman"/>
                <w:sz w:val="20"/>
              </w:rPr>
            </w:pPr>
          </w:p>
          <w:p w:rsidR="00C86713" w:rsidP="00FE1BAE" w14:paraId="50954865" w14:textId="77777777">
            <w:pPr>
              <w:jc w:val="center"/>
              <w:rPr>
                <w:rFonts w:ascii="Times New Roman" w:hAnsi="Times New Roman"/>
                <w:sz w:val="20"/>
              </w:rPr>
            </w:pPr>
          </w:p>
          <w:p w:rsidR="00C86713" w:rsidRPr="007F6104" w:rsidP="00FE1BAE" w14:paraId="0A073B76" w14:textId="0EFFA89B">
            <w:pPr>
              <w:jc w:val="center"/>
              <w:rPr>
                <w:rFonts w:ascii="Times New Roman" w:hAnsi="Times New Roman"/>
                <w:sz w:val="20"/>
              </w:rPr>
            </w:pPr>
            <w:r w:rsidRPr="00FE1BAE">
              <w:rPr>
                <w:rFonts w:ascii="Times New Roman" w:hAnsi="Times New Roman"/>
                <w:sz w:val="20"/>
              </w:rPr>
              <w:t>Estimated Respondent Average Hourly Wage</w:t>
            </w:r>
          </w:p>
        </w:tc>
        <w:tc>
          <w:tcPr>
            <w:tcW w:w="2070" w:type="dxa"/>
          </w:tcPr>
          <w:p w:rsidR="00C86713" w:rsidP="00FE1BAE" w14:paraId="5280DF81" w14:textId="77777777">
            <w:pPr>
              <w:jc w:val="center"/>
              <w:rPr>
                <w:rFonts w:ascii="Times New Roman" w:hAnsi="Times New Roman"/>
                <w:sz w:val="20"/>
              </w:rPr>
            </w:pPr>
          </w:p>
          <w:p w:rsidR="00C86713" w:rsidP="00FE1BAE" w14:paraId="350B3633" w14:textId="77777777">
            <w:pPr>
              <w:jc w:val="center"/>
              <w:rPr>
                <w:rFonts w:ascii="Times New Roman" w:hAnsi="Times New Roman"/>
                <w:sz w:val="20"/>
              </w:rPr>
            </w:pPr>
          </w:p>
          <w:p w:rsidR="00C86713" w:rsidRPr="007F6104" w:rsidP="00FE1BAE" w14:paraId="0A2B104E"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3884735E" w14:textId="77777777" w:rsidTr="00997DD2">
        <w:tblPrEx>
          <w:tblW w:w="11425" w:type="dxa"/>
          <w:tblLayout w:type="fixed"/>
          <w:tblLook w:val="0020"/>
        </w:tblPrEx>
        <w:tc>
          <w:tcPr>
            <w:tcW w:w="1165" w:type="dxa"/>
          </w:tcPr>
          <w:p w:rsidR="00C86713" w:rsidRPr="00884F09" w:rsidP="00FE1BAE" w14:paraId="4B78A048" w14:textId="77777777">
            <w:pPr>
              <w:rPr>
                <w:rFonts w:ascii="Times New Roman" w:hAnsi="Times New Roman"/>
                <w:sz w:val="22"/>
                <w:szCs w:val="22"/>
              </w:rPr>
            </w:pPr>
            <w:r w:rsidRPr="00884F09">
              <w:rPr>
                <w:rFonts w:ascii="Times New Roman" w:hAnsi="Times New Roman"/>
                <w:sz w:val="22"/>
                <w:szCs w:val="22"/>
              </w:rPr>
              <w:t>Parent Respon</w:t>
            </w:r>
            <w:r w:rsidRPr="00884F09" w:rsidR="00212266">
              <w:rPr>
                <w:rFonts w:ascii="Times New Roman" w:hAnsi="Times New Roman"/>
                <w:sz w:val="22"/>
                <w:szCs w:val="22"/>
              </w:rPr>
              <w:t>dents</w:t>
            </w:r>
          </w:p>
        </w:tc>
        <w:tc>
          <w:tcPr>
            <w:tcW w:w="1170" w:type="dxa"/>
          </w:tcPr>
          <w:p w:rsidR="00C86713" w:rsidRPr="00884F09" w:rsidP="00FE1BAE" w14:paraId="6DA9C8CA" w14:textId="77777777">
            <w:pPr>
              <w:rPr>
                <w:rFonts w:ascii="Times New Roman" w:hAnsi="Times New Roman"/>
                <w:sz w:val="22"/>
                <w:szCs w:val="22"/>
              </w:rPr>
            </w:pPr>
            <w:r w:rsidRPr="00884F09">
              <w:rPr>
                <w:rFonts w:ascii="Times New Roman" w:hAnsi="Times New Roman"/>
                <w:sz w:val="22"/>
                <w:szCs w:val="22"/>
              </w:rPr>
              <w:t>n/a</w:t>
            </w:r>
          </w:p>
        </w:tc>
        <w:tc>
          <w:tcPr>
            <w:tcW w:w="1170" w:type="dxa"/>
          </w:tcPr>
          <w:p w:rsidR="00C86713" w:rsidRPr="00884F09" w:rsidP="00FE1BAE" w14:paraId="2588D709" w14:textId="77777777">
            <w:pPr>
              <w:rPr>
                <w:rFonts w:ascii="Times New Roman" w:hAnsi="Times New Roman"/>
                <w:sz w:val="22"/>
                <w:szCs w:val="22"/>
              </w:rPr>
            </w:pPr>
            <w:r w:rsidRPr="00884F09">
              <w:rPr>
                <w:rFonts w:ascii="Times New Roman" w:hAnsi="Times New Roman"/>
                <w:sz w:val="22"/>
                <w:szCs w:val="22"/>
              </w:rPr>
              <w:t>n/a</w:t>
            </w:r>
          </w:p>
        </w:tc>
        <w:tc>
          <w:tcPr>
            <w:tcW w:w="1170" w:type="dxa"/>
          </w:tcPr>
          <w:p w:rsidR="00C86713" w:rsidRPr="00884F09" w:rsidP="00FE1BAE" w14:paraId="0DAE2C3F" w14:textId="42657901">
            <w:pPr>
              <w:rPr>
                <w:rFonts w:ascii="Times New Roman" w:hAnsi="Times New Roman"/>
                <w:sz w:val="22"/>
                <w:szCs w:val="22"/>
              </w:rPr>
            </w:pPr>
            <w:r w:rsidRPr="00884F09">
              <w:rPr>
                <w:rFonts w:ascii="Times New Roman" w:hAnsi="Times New Roman"/>
                <w:sz w:val="22"/>
                <w:szCs w:val="22"/>
              </w:rPr>
              <w:t>300,</w:t>
            </w:r>
            <w:r w:rsidR="000E0BB5">
              <w:rPr>
                <w:rFonts w:ascii="Times New Roman" w:hAnsi="Times New Roman"/>
                <w:sz w:val="22"/>
                <w:szCs w:val="22"/>
              </w:rPr>
              <w:t>0</w:t>
            </w:r>
            <w:r w:rsidR="00222E05">
              <w:rPr>
                <w:rFonts w:ascii="Times New Roman" w:hAnsi="Times New Roman"/>
                <w:sz w:val="22"/>
                <w:szCs w:val="22"/>
              </w:rPr>
              <w:t>00</w:t>
            </w:r>
          </w:p>
        </w:tc>
        <w:tc>
          <w:tcPr>
            <w:tcW w:w="1080" w:type="dxa"/>
          </w:tcPr>
          <w:p w:rsidR="00C86713" w:rsidRPr="00884F09" w:rsidP="00FE1BAE" w14:paraId="6DE4144C" w14:textId="77777777">
            <w:pPr>
              <w:jc w:val="center"/>
              <w:rPr>
                <w:rFonts w:ascii="Times New Roman" w:hAnsi="Times New Roman"/>
                <w:sz w:val="22"/>
                <w:szCs w:val="22"/>
              </w:rPr>
            </w:pPr>
            <w:r w:rsidRPr="00884F09">
              <w:rPr>
                <w:rFonts w:ascii="Times New Roman" w:hAnsi="Times New Roman"/>
                <w:sz w:val="22"/>
                <w:szCs w:val="22"/>
              </w:rPr>
              <w:t>300,000</w:t>
            </w:r>
          </w:p>
        </w:tc>
        <w:tc>
          <w:tcPr>
            <w:tcW w:w="1350" w:type="dxa"/>
          </w:tcPr>
          <w:p w:rsidR="00C86713" w:rsidRPr="00884F09" w:rsidP="00FE1BAE" w14:paraId="61EB9647" w14:textId="77777777">
            <w:pPr>
              <w:jc w:val="center"/>
              <w:rPr>
                <w:rFonts w:ascii="Times New Roman" w:hAnsi="Times New Roman"/>
                <w:sz w:val="22"/>
                <w:szCs w:val="22"/>
              </w:rPr>
            </w:pPr>
            <w:r w:rsidRPr="00884F09">
              <w:rPr>
                <w:rFonts w:ascii="Times New Roman" w:hAnsi="Times New Roman"/>
                <w:sz w:val="22"/>
                <w:szCs w:val="22"/>
              </w:rPr>
              <w:t>.25 hours</w:t>
            </w:r>
          </w:p>
        </w:tc>
        <w:tc>
          <w:tcPr>
            <w:tcW w:w="990" w:type="dxa"/>
          </w:tcPr>
          <w:p w:rsidR="00C86713" w:rsidRPr="00884F09" w:rsidP="00FE1BAE" w14:paraId="25F10693" w14:textId="77777777">
            <w:pPr>
              <w:rPr>
                <w:rFonts w:ascii="Times New Roman" w:hAnsi="Times New Roman"/>
                <w:sz w:val="22"/>
                <w:szCs w:val="22"/>
              </w:rPr>
            </w:pPr>
            <w:r w:rsidRPr="00884F09">
              <w:rPr>
                <w:rFonts w:ascii="Times New Roman" w:hAnsi="Times New Roman"/>
                <w:sz w:val="22"/>
                <w:szCs w:val="22"/>
              </w:rPr>
              <w:t>75,000</w:t>
            </w:r>
          </w:p>
        </w:tc>
        <w:tc>
          <w:tcPr>
            <w:tcW w:w="1260" w:type="dxa"/>
          </w:tcPr>
          <w:p w:rsidR="00C86713" w:rsidRPr="00884F09" w:rsidP="00FE1BAE" w14:paraId="2A95F4A5" w14:textId="49DFE76A">
            <w:pPr>
              <w:rPr>
                <w:rFonts w:ascii="Times New Roman" w:hAnsi="Times New Roman"/>
                <w:sz w:val="22"/>
                <w:szCs w:val="22"/>
              </w:rPr>
            </w:pPr>
            <w:r>
              <w:rPr>
                <w:rFonts w:ascii="Times New Roman" w:hAnsi="Times New Roman"/>
                <w:sz w:val="22"/>
                <w:szCs w:val="22"/>
              </w:rPr>
              <w:t>$</w:t>
            </w:r>
            <w:r w:rsidR="006D78D5">
              <w:rPr>
                <w:rFonts w:ascii="Times New Roman" w:hAnsi="Times New Roman"/>
                <w:sz w:val="22"/>
                <w:szCs w:val="22"/>
              </w:rPr>
              <w:t>34.89</w:t>
            </w:r>
          </w:p>
        </w:tc>
        <w:tc>
          <w:tcPr>
            <w:tcW w:w="2070" w:type="dxa"/>
          </w:tcPr>
          <w:p w:rsidR="00C86713" w:rsidRPr="00884F09" w:rsidP="00FE1BAE" w14:paraId="55D71D1B" w14:textId="2DBDB55C">
            <w:pPr>
              <w:rPr>
                <w:rFonts w:ascii="Times New Roman" w:hAnsi="Times New Roman"/>
                <w:sz w:val="22"/>
                <w:szCs w:val="22"/>
              </w:rPr>
            </w:pPr>
            <w:r>
              <w:rPr>
                <w:rFonts w:ascii="Times New Roman" w:hAnsi="Times New Roman"/>
                <w:sz w:val="22"/>
                <w:szCs w:val="22"/>
              </w:rPr>
              <w:t>$2,616,750</w:t>
            </w:r>
          </w:p>
        </w:tc>
      </w:tr>
      <w:tr w14:paraId="422F264F" w14:textId="77777777" w:rsidTr="00997DD2">
        <w:tblPrEx>
          <w:tblW w:w="11425" w:type="dxa"/>
          <w:tblLayout w:type="fixed"/>
          <w:tblLook w:val="0020"/>
        </w:tblPrEx>
        <w:tc>
          <w:tcPr>
            <w:tcW w:w="1165" w:type="dxa"/>
          </w:tcPr>
          <w:p w:rsidR="00C86713" w:rsidRPr="00884F09" w:rsidP="00FE1BAE" w14:paraId="4C4ABFD4" w14:textId="77777777">
            <w:pPr>
              <w:rPr>
                <w:rFonts w:ascii="Times New Roman" w:hAnsi="Times New Roman"/>
                <w:sz w:val="22"/>
                <w:szCs w:val="22"/>
              </w:rPr>
            </w:pPr>
            <w:r w:rsidRPr="00884F09">
              <w:rPr>
                <w:rFonts w:ascii="Times New Roman" w:hAnsi="Times New Roman"/>
                <w:sz w:val="22"/>
                <w:szCs w:val="22"/>
              </w:rPr>
              <w:t>LEA Respondents</w:t>
            </w:r>
          </w:p>
        </w:tc>
        <w:tc>
          <w:tcPr>
            <w:tcW w:w="1170" w:type="dxa"/>
          </w:tcPr>
          <w:p w:rsidR="00C86713" w:rsidRPr="00884F09" w:rsidP="00FE1BAE" w14:paraId="6AAE0A52" w14:textId="77777777">
            <w:pPr>
              <w:rPr>
                <w:rFonts w:ascii="Times New Roman" w:hAnsi="Times New Roman"/>
                <w:sz w:val="22"/>
                <w:szCs w:val="22"/>
              </w:rPr>
            </w:pPr>
            <w:r w:rsidRPr="00884F09">
              <w:rPr>
                <w:rFonts w:ascii="Times New Roman" w:hAnsi="Times New Roman"/>
                <w:sz w:val="22"/>
                <w:szCs w:val="22"/>
              </w:rPr>
              <w:t>n/a</w:t>
            </w:r>
          </w:p>
        </w:tc>
        <w:tc>
          <w:tcPr>
            <w:tcW w:w="1170" w:type="dxa"/>
          </w:tcPr>
          <w:p w:rsidR="00C86713" w:rsidRPr="00884F09" w:rsidP="00FE1BAE" w14:paraId="31CED19E" w14:textId="77777777">
            <w:pPr>
              <w:rPr>
                <w:rFonts w:ascii="Times New Roman" w:hAnsi="Times New Roman"/>
                <w:sz w:val="22"/>
                <w:szCs w:val="22"/>
              </w:rPr>
            </w:pPr>
            <w:r w:rsidRPr="00884F09">
              <w:rPr>
                <w:rFonts w:ascii="Times New Roman" w:hAnsi="Times New Roman"/>
                <w:sz w:val="22"/>
                <w:szCs w:val="22"/>
              </w:rPr>
              <w:t>n/a</w:t>
            </w:r>
          </w:p>
        </w:tc>
        <w:tc>
          <w:tcPr>
            <w:tcW w:w="1170" w:type="dxa"/>
          </w:tcPr>
          <w:p w:rsidR="00C86713" w:rsidRPr="00884F09" w:rsidP="00FE1BAE" w14:paraId="664C6E77" w14:textId="6A20004E">
            <w:pPr>
              <w:rPr>
                <w:rFonts w:ascii="Times New Roman" w:hAnsi="Times New Roman"/>
                <w:sz w:val="22"/>
                <w:szCs w:val="22"/>
              </w:rPr>
            </w:pPr>
            <w:r>
              <w:rPr>
                <w:rFonts w:ascii="Times New Roman" w:hAnsi="Times New Roman"/>
                <w:sz w:val="22"/>
                <w:szCs w:val="22"/>
              </w:rPr>
              <w:t>99</w:t>
            </w:r>
            <w:r w:rsidR="007D1D2A">
              <w:rPr>
                <w:rFonts w:ascii="Times New Roman" w:hAnsi="Times New Roman"/>
                <w:sz w:val="22"/>
                <w:szCs w:val="22"/>
              </w:rPr>
              <w:t>9</w:t>
            </w:r>
          </w:p>
        </w:tc>
        <w:tc>
          <w:tcPr>
            <w:tcW w:w="1080" w:type="dxa"/>
          </w:tcPr>
          <w:p w:rsidR="00C86713" w:rsidRPr="00884F09" w:rsidP="00FE1BAE" w14:paraId="1D36C3CB" w14:textId="68B89E41">
            <w:pPr>
              <w:jc w:val="center"/>
              <w:rPr>
                <w:rFonts w:ascii="Times New Roman" w:hAnsi="Times New Roman"/>
                <w:sz w:val="22"/>
                <w:szCs w:val="22"/>
              </w:rPr>
            </w:pPr>
            <w:r>
              <w:rPr>
                <w:rFonts w:ascii="Times New Roman" w:hAnsi="Times New Roman"/>
                <w:sz w:val="22"/>
                <w:szCs w:val="22"/>
              </w:rPr>
              <w:t>99</w:t>
            </w:r>
            <w:r w:rsidR="007D120A">
              <w:rPr>
                <w:rFonts w:ascii="Times New Roman" w:hAnsi="Times New Roman"/>
                <w:sz w:val="22"/>
                <w:szCs w:val="22"/>
              </w:rPr>
              <w:t>9</w:t>
            </w:r>
          </w:p>
        </w:tc>
        <w:tc>
          <w:tcPr>
            <w:tcW w:w="1350" w:type="dxa"/>
          </w:tcPr>
          <w:p w:rsidR="00C86713" w:rsidRPr="00884F09" w:rsidP="00FE1BAE" w14:paraId="59020030" w14:textId="77777777">
            <w:pPr>
              <w:jc w:val="center"/>
              <w:rPr>
                <w:rFonts w:ascii="Times New Roman" w:hAnsi="Times New Roman"/>
                <w:sz w:val="22"/>
                <w:szCs w:val="22"/>
              </w:rPr>
            </w:pPr>
            <w:r>
              <w:rPr>
                <w:rFonts w:ascii="Times New Roman" w:hAnsi="Times New Roman"/>
                <w:sz w:val="22"/>
                <w:szCs w:val="22"/>
              </w:rPr>
              <w:t>11.72</w:t>
            </w:r>
            <w:r w:rsidRPr="00884F09" w:rsidR="000B0B15">
              <w:rPr>
                <w:rFonts w:ascii="Times New Roman" w:hAnsi="Times New Roman"/>
                <w:sz w:val="22"/>
                <w:szCs w:val="22"/>
              </w:rPr>
              <w:t xml:space="preserve"> hours</w:t>
            </w:r>
          </w:p>
        </w:tc>
        <w:tc>
          <w:tcPr>
            <w:tcW w:w="990" w:type="dxa"/>
          </w:tcPr>
          <w:p w:rsidR="00C86713" w:rsidRPr="00884F09" w:rsidP="00FE1BAE" w14:paraId="3CCE092E" w14:textId="55374B7F">
            <w:pPr>
              <w:pStyle w:val="EndnoteText"/>
              <w:tabs>
                <w:tab w:val="clear" w:pos="-720"/>
              </w:tabs>
              <w:suppressAutoHyphens w:val="0"/>
              <w:rPr>
                <w:rFonts w:ascii="Times New Roman" w:hAnsi="Times New Roman"/>
                <w:sz w:val="22"/>
                <w:szCs w:val="22"/>
              </w:rPr>
            </w:pPr>
            <w:r>
              <w:rPr>
                <w:rFonts w:ascii="Times New Roman" w:hAnsi="Times New Roman"/>
                <w:sz w:val="22"/>
                <w:szCs w:val="22"/>
              </w:rPr>
              <w:t>11,</w:t>
            </w:r>
            <w:r w:rsidR="007B0B5D">
              <w:rPr>
                <w:rFonts w:ascii="Times New Roman" w:hAnsi="Times New Roman"/>
                <w:sz w:val="22"/>
                <w:szCs w:val="22"/>
              </w:rPr>
              <w:t>708</w:t>
            </w:r>
          </w:p>
        </w:tc>
        <w:tc>
          <w:tcPr>
            <w:tcW w:w="1260" w:type="dxa"/>
          </w:tcPr>
          <w:p w:rsidR="00C86713" w:rsidRPr="00884F09" w:rsidP="00FE1BAE" w14:paraId="4742F816" w14:textId="583656DD">
            <w:pPr>
              <w:rPr>
                <w:rFonts w:ascii="Times New Roman" w:hAnsi="Times New Roman"/>
                <w:sz w:val="22"/>
                <w:szCs w:val="22"/>
              </w:rPr>
            </w:pPr>
            <w:r>
              <w:rPr>
                <w:rFonts w:ascii="Times New Roman" w:hAnsi="Times New Roman"/>
                <w:sz w:val="22"/>
                <w:szCs w:val="22"/>
              </w:rPr>
              <w:t>$</w:t>
            </w:r>
            <w:r w:rsidR="007B0B5D">
              <w:rPr>
                <w:rFonts w:ascii="Times New Roman" w:hAnsi="Times New Roman"/>
                <w:sz w:val="22"/>
                <w:szCs w:val="22"/>
              </w:rPr>
              <w:t>53</w:t>
            </w:r>
          </w:p>
        </w:tc>
        <w:tc>
          <w:tcPr>
            <w:tcW w:w="2070" w:type="dxa"/>
          </w:tcPr>
          <w:p w:rsidR="00C86713" w:rsidRPr="00884F09" w:rsidP="00FE1BAE" w14:paraId="6F343DAE" w14:textId="161D8D6B">
            <w:pPr>
              <w:rPr>
                <w:rFonts w:ascii="Times New Roman" w:hAnsi="Times New Roman"/>
                <w:sz w:val="22"/>
                <w:szCs w:val="22"/>
              </w:rPr>
            </w:pPr>
            <w:r w:rsidRPr="00884F09">
              <w:rPr>
                <w:rFonts w:ascii="Times New Roman" w:hAnsi="Times New Roman"/>
                <w:sz w:val="22"/>
                <w:szCs w:val="22"/>
              </w:rPr>
              <w:t>$</w:t>
            </w:r>
            <w:r w:rsidR="00635DB8">
              <w:rPr>
                <w:rFonts w:ascii="Times New Roman" w:hAnsi="Times New Roman"/>
                <w:sz w:val="22"/>
                <w:szCs w:val="22"/>
              </w:rPr>
              <w:t>620,538.84</w:t>
            </w:r>
          </w:p>
        </w:tc>
      </w:tr>
      <w:tr w14:paraId="2F5AD5C3" w14:textId="77777777" w:rsidTr="00997DD2">
        <w:tblPrEx>
          <w:tblW w:w="11425" w:type="dxa"/>
          <w:tblLayout w:type="fixed"/>
          <w:tblLook w:val="0020"/>
        </w:tblPrEx>
        <w:tc>
          <w:tcPr>
            <w:tcW w:w="1165" w:type="dxa"/>
          </w:tcPr>
          <w:p w:rsidR="009767AF" w:rsidRPr="00866372" w:rsidP="00FE1BAE" w14:paraId="3CC031C4" w14:textId="01BA78F3">
            <w:pPr>
              <w:rPr>
                <w:rFonts w:ascii="Times New Roman" w:hAnsi="Times New Roman"/>
                <w:szCs w:val="24"/>
              </w:rPr>
            </w:pPr>
            <w:r w:rsidRPr="00866372">
              <w:rPr>
                <w:rFonts w:ascii="Times New Roman" w:hAnsi="Times New Roman"/>
                <w:szCs w:val="24"/>
              </w:rPr>
              <w:t>Annualized Totals</w:t>
            </w:r>
          </w:p>
        </w:tc>
        <w:tc>
          <w:tcPr>
            <w:tcW w:w="1170" w:type="dxa"/>
          </w:tcPr>
          <w:p w:rsidR="009767AF" w:rsidRPr="00866372" w:rsidP="00FE1BAE" w14:paraId="3442133B" w14:textId="77777777">
            <w:pPr>
              <w:rPr>
                <w:rFonts w:ascii="Times New Roman" w:hAnsi="Times New Roman"/>
                <w:szCs w:val="24"/>
              </w:rPr>
            </w:pPr>
          </w:p>
        </w:tc>
        <w:tc>
          <w:tcPr>
            <w:tcW w:w="1170" w:type="dxa"/>
          </w:tcPr>
          <w:p w:rsidR="009767AF" w:rsidRPr="00866372" w:rsidP="00FE1BAE" w14:paraId="65E88EE8" w14:textId="77777777">
            <w:pPr>
              <w:rPr>
                <w:rFonts w:ascii="Times New Roman" w:hAnsi="Times New Roman"/>
                <w:szCs w:val="24"/>
              </w:rPr>
            </w:pPr>
          </w:p>
        </w:tc>
        <w:tc>
          <w:tcPr>
            <w:tcW w:w="1170" w:type="dxa"/>
          </w:tcPr>
          <w:p w:rsidR="009767AF" w:rsidRPr="00884F09" w:rsidP="00FE1BAE" w14:paraId="25BF3745" w14:textId="24B6F4D9">
            <w:pPr>
              <w:rPr>
                <w:rFonts w:ascii="Times New Roman" w:hAnsi="Times New Roman"/>
                <w:sz w:val="22"/>
                <w:szCs w:val="22"/>
              </w:rPr>
            </w:pPr>
            <w:r w:rsidRPr="00884F09">
              <w:rPr>
                <w:rFonts w:ascii="Times New Roman" w:hAnsi="Times New Roman"/>
                <w:sz w:val="22"/>
                <w:szCs w:val="22"/>
              </w:rPr>
              <w:t>30</w:t>
            </w:r>
            <w:r w:rsidR="00A554F3">
              <w:rPr>
                <w:rFonts w:ascii="Times New Roman" w:hAnsi="Times New Roman"/>
                <w:sz w:val="22"/>
                <w:szCs w:val="22"/>
              </w:rPr>
              <w:t>0</w:t>
            </w:r>
            <w:r w:rsidRPr="00884F09">
              <w:rPr>
                <w:rFonts w:ascii="Times New Roman" w:hAnsi="Times New Roman"/>
                <w:sz w:val="22"/>
                <w:szCs w:val="22"/>
              </w:rPr>
              <w:t>,</w:t>
            </w:r>
            <w:r w:rsidR="005256B2">
              <w:rPr>
                <w:rFonts w:ascii="Times New Roman" w:hAnsi="Times New Roman"/>
                <w:sz w:val="22"/>
                <w:szCs w:val="22"/>
              </w:rPr>
              <w:t>999</w:t>
            </w:r>
          </w:p>
        </w:tc>
        <w:tc>
          <w:tcPr>
            <w:tcW w:w="1080" w:type="dxa"/>
          </w:tcPr>
          <w:p w:rsidR="009767AF" w:rsidRPr="00884F09" w:rsidP="00FE1BAE" w14:paraId="33B81581" w14:textId="26AA65D1">
            <w:pPr>
              <w:rPr>
                <w:rFonts w:ascii="Times New Roman" w:hAnsi="Times New Roman"/>
                <w:sz w:val="22"/>
                <w:szCs w:val="22"/>
              </w:rPr>
            </w:pPr>
            <w:r w:rsidRPr="00884F09">
              <w:rPr>
                <w:rFonts w:ascii="Times New Roman" w:hAnsi="Times New Roman"/>
                <w:sz w:val="22"/>
                <w:szCs w:val="22"/>
              </w:rPr>
              <w:t>30</w:t>
            </w:r>
            <w:r w:rsidR="00A554F3">
              <w:rPr>
                <w:rFonts w:ascii="Times New Roman" w:hAnsi="Times New Roman"/>
                <w:sz w:val="22"/>
                <w:szCs w:val="22"/>
              </w:rPr>
              <w:t>0,999</w:t>
            </w:r>
          </w:p>
        </w:tc>
        <w:tc>
          <w:tcPr>
            <w:tcW w:w="1350" w:type="dxa"/>
          </w:tcPr>
          <w:p w:rsidR="009767AF" w:rsidRPr="00884F09" w:rsidP="00FE1BAE" w14:paraId="381DBB9F" w14:textId="77777777">
            <w:pPr>
              <w:rPr>
                <w:rFonts w:ascii="Times New Roman" w:hAnsi="Times New Roman"/>
                <w:szCs w:val="24"/>
              </w:rPr>
            </w:pPr>
          </w:p>
        </w:tc>
        <w:tc>
          <w:tcPr>
            <w:tcW w:w="990" w:type="dxa"/>
          </w:tcPr>
          <w:p w:rsidR="009767AF" w:rsidRPr="00884F09" w:rsidP="00FE1BAE" w14:paraId="67B3A0B8" w14:textId="7210C28A">
            <w:pPr>
              <w:rPr>
                <w:rFonts w:ascii="Times New Roman" w:hAnsi="Times New Roman"/>
                <w:sz w:val="22"/>
                <w:szCs w:val="22"/>
              </w:rPr>
            </w:pPr>
            <w:r>
              <w:rPr>
                <w:rStyle w:val="cf01"/>
                <w:rFonts w:ascii="Times New Roman" w:hAnsi="Times New Roman" w:cs="Times New Roman"/>
                <w:sz w:val="22"/>
                <w:szCs w:val="22"/>
              </w:rPr>
              <w:t>86,078</w:t>
            </w:r>
          </w:p>
        </w:tc>
        <w:tc>
          <w:tcPr>
            <w:tcW w:w="1260" w:type="dxa"/>
          </w:tcPr>
          <w:p w:rsidR="009767AF" w:rsidRPr="00884F09" w:rsidP="00FE1BAE" w14:paraId="7129AA80" w14:textId="08040A25">
            <w:pPr>
              <w:rPr>
                <w:rFonts w:ascii="Times New Roman" w:hAnsi="Times New Roman"/>
                <w:szCs w:val="24"/>
              </w:rPr>
            </w:pPr>
            <w:r>
              <w:rPr>
                <w:rFonts w:ascii="Times New Roman" w:hAnsi="Times New Roman"/>
                <w:szCs w:val="24"/>
              </w:rPr>
              <w:t>$</w:t>
            </w:r>
            <w:r w:rsidR="00663D3E">
              <w:rPr>
                <w:rFonts w:ascii="Times New Roman" w:hAnsi="Times New Roman"/>
                <w:szCs w:val="24"/>
              </w:rPr>
              <w:t>87</w:t>
            </w:r>
            <w:r w:rsidR="006473E9">
              <w:rPr>
                <w:rFonts w:ascii="Times New Roman" w:hAnsi="Times New Roman"/>
                <w:szCs w:val="24"/>
              </w:rPr>
              <w:t>.89</w:t>
            </w:r>
          </w:p>
        </w:tc>
        <w:tc>
          <w:tcPr>
            <w:tcW w:w="2070" w:type="dxa"/>
          </w:tcPr>
          <w:p w:rsidR="009767AF" w:rsidRPr="00884F09" w:rsidP="00FE1BAE" w14:paraId="667EF3C6" w14:textId="60310475">
            <w:pPr>
              <w:rPr>
                <w:rFonts w:ascii="Times New Roman" w:hAnsi="Times New Roman"/>
                <w:sz w:val="22"/>
                <w:szCs w:val="22"/>
              </w:rPr>
            </w:pPr>
            <w:r w:rsidRPr="00884F09">
              <w:rPr>
                <w:rFonts w:ascii="Times New Roman" w:hAnsi="Times New Roman"/>
                <w:sz w:val="22"/>
                <w:szCs w:val="22"/>
              </w:rPr>
              <w:t>$</w:t>
            </w:r>
            <w:r w:rsidR="00C1369D">
              <w:rPr>
                <w:rFonts w:ascii="Times New Roman" w:hAnsi="Times New Roman"/>
                <w:sz w:val="22"/>
                <w:szCs w:val="22"/>
              </w:rPr>
              <w:t>3,237,288.84</w:t>
            </w:r>
          </w:p>
        </w:tc>
      </w:tr>
    </w:tbl>
    <w:p w:rsidR="001A6AE0" w:rsidP="000446F5" w14:paraId="4AC763B8"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A72B52" w14:paraId="5E49676D" w14:textId="30E9B425">
      <w:pPr>
        <w:pStyle w:val="ListParagraph"/>
        <w:suppressAutoHyphens/>
        <w:ind w:left="0" w:right="-864"/>
        <w:rPr>
          <w:rStyle w:val="a"/>
          <w:rFonts w:ascii="Times New Roman" w:hAnsi="Times New Roman"/>
          <w:b/>
          <w:bCs/>
          <w:i/>
          <w:iCs/>
          <w:sz w:val="22"/>
          <w:szCs w:val="22"/>
        </w:rPr>
      </w:pPr>
      <w:r w:rsidRPr="0B4E4E63">
        <w:rPr>
          <w:rStyle w:val="a"/>
          <w:rFonts w:ascii="Times New Roman" w:hAnsi="Times New Roman"/>
          <w:b/>
          <w:bCs/>
          <w:i/>
          <w:iCs/>
          <w:sz w:val="22"/>
          <w:szCs w:val="22"/>
        </w:rPr>
        <w:t>Please ensure the annual total burden, respondents and response match those entered in IC Data Parts 1 and 2</w:t>
      </w:r>
      <w:r w:rsidRPr="0B4E4E63" w:rsidR="00916EE4">
        <w:rPr>
          <w:rStyle w:val="a"/>
          <w:rFonts w:ascii="Times New Roman" w:hAnsi="Times New Roman"/>
          <w:b/>
          <w:bCs/>
          <w:i/>
          <w:iCs/>
          <w:sz w:val="22"/>
          <w:szCs w:val="22"/>
        </w:rPr>
        <w:t>, and</w:t>
      </w:r>
      <w:r w:rsidRPr="0B4E4E63">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4111BBC8" w14:textId="77777777">
      <w:pPr>
        <w:pStyle w:val="ListParagraph"/>
        <w:tabs>
          <w:tab w:val="left" w:pos="-720"/>
        </w:tabs>
        <w:suppressAutoHyphens/>
        <w:rPr>
          <w:rStyle w:val="a"/>
          <w:rFonts w:ascii="Times New Roman" w:hAnsi="Times New Roman"/>
          <w:szCs w:val="24"/>
        </w:rPr>
      </w:pPr>
    </w:p>
    <w:p w:rsidR="00043C32" w:rsidRPr="00ED7195" w:rsidP="00AD381B" w14:paraId="605DB2CF" w14:textId="6B3ABDB4">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w:t>
      </w:r>
      <w:r w:rsidR="00997ED6">
        <w:rPr>
          <w:rStyle w:val="a"/>
          <w:rFonts w:ascii="Times New Roman" w:hAnsi="Times New Roman"/>
          <w:b/>
          <w:szCs w:val="24"/>
        </w:rPr>
        <w:t xml:space="preserve">. </w:t>
      </w:r>
      <w:r w:rsidRPr="00ED7195">
        <w:rPr>
          <w:rStyle w:val="a"/>
          <w:rFonts w:ascii="Times New Roman" w:hAnsi="Times New Roman"/>
          <w:b/>
          <w:szCs w:val="24"/>
        </w:rPr>
        <w:t>(Do not include the cost of any hour burden shown in Items 12 and 14.)</w:t>
      </w:r>
    </w:p>
    <w:p w:rsidR="00043C32" w:rsidRPr="00ED7195" w:rsidP="00AD381B" w14:paraId="05A19029" w14:textId="77777777">
      <w:pPr>
        <w:tabs>
          <w:tab w:val="left" w:pos="-720"/>
        </w:tabs>
        <w:suppressAutoHyphens/>
        <w:rPr>
          <w:rFonts w:ascii="Times New Roman" w:hAnsi="Times New Roman"/>
          <w:b/>
          <w:szCs w:val="24"/>
        </w:rPr>
      </w:pPr>
    </w:p>
    <w:p w:rsidR="00043C32" w:rsidRPr="00ED7195" w:rsidP="00AD381B" w14:paraId="22242A05" w14:textId="7B22BEE4">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997ED6">
        <w:rPr>
          <w:rFonts w:ascii="Times New Roman" w:hAnsi="Times New Roman"/>
          <w:b/>
          <w:szCs w:val="24"/>
        </w:rPr>
        <w:t xml:space="preserve">. </w:t>
      </w:r>
      <w:r w:rsidRPr="00ED7195">
        <w:rPr>
          <w:rFonts w:ascii="Times New Roman" w:hAnsi="Times New Roman"/>
          <w:b/>
          <w:szCs w:val="24"/>
        </w:rPr>
        <w:t>The estimates should take into account costs associated with generating, maintaining, and disclosing or providing the information</w:t>
      </w:r>
      <w:r w:rsidR="00997ED6">
        <w:rPr>
          <w:rFonts w:ascii="Times New Roman" w:hAnsi="Times New Roman"/>
          <w:b/>
          <w:szCs w:val="24"/>
        </w:rPr>
        <w:t xml:space="preserve">. </w:t>
      </w:r>
      <w:r w:rsidRPr="00ED7195">
        <w:rPr>
          <w:rFonts w:ascii="Times New Roman" w:hAnsi="Times New Roman"/>
          <w:b/>
          <w:szCs w:val="24"/>
        </w:rPr>
        <w:t>Include descriptions of methods used to estimate major cost factors including system and technology acquisition, expected useful life of capital equipment, the discount rate(s), and the time period over which costs will be incurred</w:t>
      </w:r>
      <w:r w:rsidR="00997ED6">
        <w:rPr>
          <w:rFonts w:ascii="Times New Roman" w:hAnsi="Times New Roman"/>
          <w:b/>
          <w:szCs w:val="24"/>
        </w:rPr>
        <w:t xml:space="preserve">.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606CD356" w14:textId="77777777">
      <w:pPr>
        <w:numPr>
          <w:ilvl w:val="12"/>
          <w:numId w:val="0"/>
        </w:numPr>
        <w:tabs>
          <w:tab w:val="left" w:pos="-720"/>
        </w:tabs>
        <w:suppressAutoHyphens/>
        <w:ind w:left="340"/>
        <w:rPr>
          <w:rFonts w:ascii="Times New Roman" w:hAnsi="Times New Roman"/>
          <w:szCs w:val="24"/>
        </w:rPr>
      </w:pPr>
    </w:p>
    <w:p w:rsidR="00043C32" w:rsidRPr="00ED7195" w:rsidP="00AD381B" w14:paraId="49F47C0F" w14:textId="4E003916">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w:t>
      </w:r>
      <w:r w:rsidR="00997ED6">
        <w:rPr>
          <w:rFonts w:ascii="Times New Roman" w:hAnsi="Times New Roman"/>
          <w:b/>
          <w:szCs w:val="24"/>
        </w:rPr>
        <w:t xml:space="preserve">. </w:t>
      </w:r>
      <w:r w:rsidRPr="00ED7195">
        <w:rPr>
          <w:rFonts w:ascii="Times New Roman" w:hAnsi="Times New Roman"/>
          <w:b/>
          <w:szCs w:val="24"/>
        </w:rPr>
        <w:t>The cost of contracting out information collection services should be a part of this cost burden estimate</w:t>
      </w:r>
      <w:r w:rsidR="00997ED6">
        <w:rPr>
          <w:rFonts w:ascii="Times New Roman" w:hAnsi="Times New Roman"/>
          <w:b/>
          <w:szCs w:val="24"/>
        </w:rPr>
        <w:t xml:space="preserve">. </w:t>
      </w:r>
      <w:r w:rsidRPr="00ED7195">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434821EB" w14:textId="77777777">
      <w:pPr>
        <w:tabs>
          <w:tab w:val="left" w:pos="-720"/>
          <w:tab w:val="left" w:pos="1247"/>
        </w:tabs>
        <w:suppressAutoHyphens/>
        <w:ind w:left="340"/>
        <w:rPr>
          <w:rFonts w:ascii="Times New Roman" w:hAnsi="Times New Roman"/>
          <w:b/>
          <w:szCs w:val="24"/>
        </w:rPr>
      </w:pPr>
    </w:p>
    <w:p w:rsidR="00043C32" w:rsidRPr="00ED7195" w:rsidP="00AD381B" w14:paraId="4149FF60" w14:textId="35570F65">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4ED6D8E5" w14:textId="77777777">
      <w:pPr>
        <w:tabs>
          <w:tab w:val="left" w:pos="-720"/>
        </w:tabs>
        <w:suppressAutoHyphens/>
        <w:rPr>
          <w:rFonts w:ascii="Times New Roman" w:hAnsi="Times New Roman"/>
          <w:b/>
          <w:szCs w:val="24"/>
        </w:rPr>
      </w:pPr>
    </w:p>
    <w:p w:rsidR="00043C32" w:rsidRPr="00ED7195" w:rsidP="00DB21C8" w14:paraId="234BACEC" w14:textId="13F941BE">
      <w:pPr>
        <w:tabs>
          <w:tab w:val="left" w:pos="-720"/>
        </w:tabs>
        <w:suppressAutoHyphens/>
        <w:ind w:left="900"/>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Capital/Startup Cost</w:t>
      </w:r>
      <w:r w:rsidRPr="00ED7195">
        <w:rPr>
          <w:rFonts w:ascii="Times New Roman" w:hAnsi="Times New Roman"/>
          <w:b/>
          <w:szCs w:val="24"/>
        </w:rPr>
        <w:tab/>
      </w:r>
      <w:r w:rsidRPr="00ED7195">
        <w:rPr>
          <w:rFonts w:ascii="Times New Roman" w:hAnsi="Times New Roman"/>
          <w:b/>
          <w:szCs w:val="24"/>
        </w:rPr>
        <w:t>:</w:t>
      </w:r>
      <w:r w:rsidR="00644184">
        <w:rPr>
          <w:rFonts w:ascii="Times New Roman" w:hAnsi="Times New Roman"/>
          <w:b/>
          <w:szCs w:val="24"/>
        </w:rPr>
        <w:t xml:space="preserve"> $0</w:t>
      </w:r>
    </w:p>
    <w:p w:rsidR="00043C32" w:rsidRPr="00ED7195" w:rsidP="00DB21C8" w14:paraId="2935AA82" w14:textId="7777BE26">
      <w:pPr>
        <w:tabs>
          <w:tab w:val="left" w:pos="-720"/>
        </w:tabs>
        <w:suppressAutoHyphens/>
        <w:ind w:left="900"/>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DB21C8">
        <w:rPr>
          <w:rFonts w:ascii="Times New Roman" w:hAnsi="Times New Roman"/>
          <w:b/>
          <w:szCs w:val="24"/>
        </w:rPr>
        <w:t xml:space="preserve"> </w:t>
      </w:r>
      <w:r w:rsidR="00644184">
        <w:rPr>
          <w:rFonts w:ascii="Times New Roman" w:hAnsi="Times New Roman"/>
          <w:b/>
          <w:szCs w:val="24"/>
        </w:rPr>
        <w:t>$0</w:t>
      </w:r>
    </w:p>
    <w:p w:rsidR="00043C32" w:rsidRPr="00ED7195" w:rsidP="00DB21C8" w14:paraId="0ADB0FBA" w14:textId="11E1EDCF">
      <w:pPr>
        <w:tabs>
          <w:tab w:val="left" w:pos="-720"/>
        </w:tabs>
        <w:suppressAutoHyphens/>
        <w:ind w:left="900"/>
        <w:rPr>
          <w:rFonts w:ascii="Times New Roman" w:hAnsi="Times New Roman"/>
          <w:b/>
          <w:szCs w:val="24"/>
        </w:rPr>
      </w:pPr>
      <w:r w:rsidRPr="00ED7195">
        <w:rPr>
          <w:rFonts w:ascii="Times New Roman" w:hAnsi="Times New Roman"/>
          <w:b/>
          <w:szCs w:val="24"/>
        </w:rPr>
        <w:tab/>
      </w:r>
      <w:r w:rsidRPr="00ED7195">
        <w:rPr>
          <w:rFonts w:ascii="Times New Roman" w:hAnsi="Times New Roman"/>
          <w:b/>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644184">
        <w:rPr>
          <w:rFonts w:ascii="Times New Roman" w:hAnsi="Times New Roman"/>
          <w:b/>
          <w:szCs w:val="24"/>
        </w:rPr>
        <w:t xml:space="preserve"> $0</w:t>
      </w:r>
    </w:p>
    <w:p w:rsidR="00CD4DBA" w:rsidP="00CD4DBA" w14:paraId="10F70586" w14:textId="77777777">
      <w:pPr>
        <w:rPr>
          <w:rFonts w:ascii="Times New Roman" w:hAnsi="Times New Roman"/>
          <w:i/>
        </w:rPr>
      </w:pPr>
    </w:p>
    <w:p w:rsidR="00B94BC3" w:rsidP="00B94BC3" w14:paraId="60C9113C" w14:textId="473C92DC">
      <w:pPr>
        <w:tabs>
          <w:tab w:val="left" w:pos="-720"/>
        </w:tabs>
        <w:suppressAutoHyphens/>
        <w:ind w:left="720"/>
        <w:rPr>
          <w:rFonts w:ascii="Times New Roman" w:hAnsi="Times New Roman"/>
          <w:szCs w:val="24"/>
        </w:rPr>
      </w:pPr>
      <w:r w:rsidRPr="0033702A">
        <w:rPr>
          <w:rFonts w:ascii="Times New Roman" w:hAnsi="Times New Roman"/>
          <w:szCs w:val="24"/>
        </w:rPr>
        <w:t>The only costs to respondents are those shown above for staff time for reporting</w:t>
      </w:r>
      <w:r w:rsidR="00997ED6">
        <w:rPr>
          <w:rFonts w:ascii="Times New Roman" w:hAnsi="Times New Roman"/>
          <w:szCs w:val="24"/>
        </w:rPr>
        <w:t xml:space="preserve">. </w:t>
      </w:r>
      <w:r w:rsidRPr="0033702A">
        <w:rPr>
          <w:rFonts w:ascii="Times New Roman" w:hAnsi="Times New Roman"/>
          <w:szCs w:val="24"/>
        </w:rPr>
        <w:t>There should be no record-keeping costs beyond those covered under customary business practices.</w:t>
      </w:r>
    </w:p>
    <w:p w:rsidR="00043C32" w:rsidP="00AD381B" w14:paraId="42464310" w14:textId="77777777">
      <w:pPr>
        <w:tabs>
          <w:tab w:val="left" w:pos="-720"/>
        </w:tabs>
        <w:suppressAutoHyphens/>
        <w:rPr>
          <w:rFonts w:ascii="Times New Roman" w:hAnsi="Times New Roman"/>
          <w:szCs w:val="24"/>
        </w:rPr>
      </w:pPr>
    </w:p>
    <w:p w:rsidR="00CF4C46" w:rsidP="00AD381B" w14:paraId="1C878891" w14:textId="77777777">
      <w:pPr>
        <w:tabs>
          <w:tab w:val="left" w:pos="-720"/>
        </w:tabs>
        <w:suppressAutoHyphens/>
        <w:rPr>
          <w:rFonts w:ascii="Times New Roman" w:hAnsi="Times New Roman"/>
          <w:szCs w:val="24"/>
        </w:rPr>
      </w:pPr>
    </w:p>
    <w:p w:rsidR="00043C32" w:rsidRPr="00534B4A" w:rsidP="00AD381B" w14:paraId="168EEEA8" w14:textId="234DB18B">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w:t>
      </w:r>
      <w:r w:rsidR="00997ED6">
        <w:rPr>
          <w:rStyle w:val="a"/>
          <w:rFonts w:ascii="Times New Roman" w:hAnsi="Times New Roman"/>
          <w:b/>
          <w:szCs w:val="24"/>
        </w:rPr>
        <w:t xml:space="preserve">. </w:t>
      </w:r>
      <w:r w:rsidRPr="00534B4A">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997ED6">
        <w:rPr>
          <w:rStyle w:val="a"/>
          <w:rFonts w:ascii="Times New Roman" w:hAnsi="Times New Roman"/>
          <w:b/>
          <w:szCs w:val="24"/>
        </w:rPr>
        <w:t xml:space="preserve">. </w:t>
      </w:r>
      <w:r w:rsidRPr="00534B4A">
        <w:rPr>
          <w:rStyle w:val="a"/>
          <w:rFonts w:ascii="Times New Roman" w:hAnsi="Times New Roman"/>
          <w:b/>
          <w:szCs w:val="24"/>
        </w:rPr>
        <w:t>Agencies also may aggregate cost estimates from Items 12, 13, and 14 in a single table.</w:t>
      </w:r>
    </w:p>
    <w:p w:rsidR="006C4AAC" w:rsidP="006C4AAC" w14:paraId="04665D8E" w14:textId="77777777">
      <w:pPr>
        <w:rPr>
          <w:rFonts w:ascii="Times New Roman" w:hAnsi="Times New Roman"/>
          <w:i/>
        </w:rPr>
      </w:pPr>
    </w:p>
    <w:p w:rsidR="006C4AAC" w:rsidRPr="00646BB4" w:rsidP="00B75D7F" w14:paraId="661FBEBD" w14:textId="2B60712A">
      <w:pPr>
        <w:ind w:left="720"/>
        <w:rPr>
          <w:rFonts w:ascii="Times New Roman" w:hAnsi="Times New Roman"/>
          <w:iCs/>
          <w:sz w:val="22"/>
        </w:rPr>
      </w:pPr>
      <w:r w:rsidRPr="00646BB4">
        <w:rPr>
          <w:rFonts w:ascii="Times New Roman" w:hAnsi="Times New Roman"/>
          <w:iCs/>
        </w:rPr>
        <w:t xml:space="preserve">Federal costs associated with this collection of information are generally those normally associated with </w:t>
      </w:r>
      <w:r w:rsidR="00C15557">
        <w:rPr>
          <w:rFonts w:ascii="Times New Roman" w:hAnsi="Times New Roman"/>
          <w:iCs/>
        </w:rPr>
        <w:t>ED</w:t>
      </w:r>
      <w:r w:rsidRPr="00646BB4">
        <w:rPr>
          <w:rFonts w:ascii="Times New Roman" w:hAnsi="Times New Roman"/>
          <w:iCs/>
        </w:rPr>
        <w:t xml:space="preserve"> staff conducting </w:t>
      </w:r>
      <w:r w:rsidR="00E722D2">
        <w:rPr>
          <w:rFonts w:ascii="Times New Roman" w:hAnsi="Times New Roman"/>
          <w:iCs/>
        </w:rPr>
        <w:t xml:space="preserve">application reviews and </w:t>
      </w:r>
      <w:r w:rsidRPr="00646BB4">
        <w:rPr>
          <w:rFonts w:ascii="Times New Roman" w:hAnsi="Times New Roman"/>
          <w:iCs/>
        </w:rPr>
        <w:t>program monitoring</w:t>
      </w:r>
      <w:r w:rsidR="00997ED6">
        <w:rPr>
          <w:rFonts w:ascii="Times New Roman" w:hAnsi="Times New Roman"/>
          <w:iCs/>
        </w:rPr>
        <w:t xml:space="preserve">. </w:t>
      </w:r>
    </w:p>
    <w:p w:rsidR="00534B4A" w:rsidRPr="00C8357A" w:rsidP="00534B4A" w14:paraId="6AE554AA" w14:textId="77777777">
      <w:pPr>
        <w:pStyle w:val="ListParagraph"/>
        <w:tabs>
          <w:tab w:val="left" w:pos="-720"/>
        </w:tabs>
        <w:suppressAutoHyphens/>
        <w:ind w:left="907"/>
        <w:contextualSpacing w:val="0"/>
        <w:rPr>
          <w:rFonts w:ascii="Times New Roman" w:hAnsi="Times New Roman"/>
          <w:iCs/>
          <w:szCs w:val="24"/>
        </w:rPr>
      </w:pPr>
    </w:p>
    <w:p w:rsidR="00027C60" w:rsidP="00027C60" w14:paraId="7AEDEF32" w14:textId="77777777">
      <w:pPr>
        <w:ind w:left="360"/>
        <w:rPr>
          <w:rFonts w:ascii="Times New Roman" w:hAnsi="Times New Roman"/>
          <w:iCs/>
        </w:rPr>
      </w:pPr>
    </w:p>
    <w:p w:rsidR="00993B70" w:rsidP="00027C60" w14:paraId="29BEBB08" w14:textId="77777777">
      <w:pPr>
        <w:ind w:left="360"/>
        <w:rPr>
          <w:rFonts w:ascii="Times New Roman" w:hAnsi="Times New Roman"/>
          <w:iCs/>
        </w:rPr>
      </w:pPr>
    </w:p>
    <w:p w:rsidR="00993B70" w:rsidP="00027C60" w14:paraId="1DBF63E2" w14:textId="77777777">
      <w:pPr>
        <w:ind w:left="360"/>
        <w:rPr>
          <w:rFonts w:ascii="Times New Roman" w:hAnsi="Times New Roman"/>
          <w:iCs/>
        </w:rPr>
      </w:pPr>
    </w:p>
    <w:p w:rsidR="00993B70" w:rsidP="00027C60" w14:paraId="6D369629" w14:textId="77777777">
      <w:pPr>
        <w:ind w:left="360"/>
        <w:rPr>
          <w:rFonts w:ascii="Times New Roman" w:hAnsi="Times New Roman"/>
          <w:iCs/>
        </w:rPr>
      </w:pPr>
    </w:p>
    <w:p w:rsidR="00993B70" w:rsidP="00027C60" w14:paraId="3F75E3E5" w14:textId="77777777">
      <w:pPr>
        <w:ind w:left="360"/>
        <w:rPr>
          <w:rFonts w:ascii="Times New Roman" w:hAnsi="Times New Roman"/>
          <w:iCs/>
        </w:rPr>
      </w:pPr>
    </w:p>
    <w:p w:rsidR="00993B70" w:rsidRPr="00646BB4" w:rsidP="00027C60" w14:paraId="34D87D28" w14:textId="77777777">
      <w:pPr>
        <w:ind w:left="360"/>
        <w:rPr>
          <w:rFonts w:ascii="Times New Roman" w:hAnsi="Times New Roman"/>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9"/>
        <w:gridCol w:w="1133"/>
        <w:gridCol w:w="1283"/>
        <w:gridCol w:w="1186"/>
        <w:gridCol w:w="1866"/>
        <w:gridCol w:w="874"/>
        <w:gridCol w:w="1691"/>
      </w:tblGrid>
      <w:tr w14:paraId="7B8FD460" w14:textId="77777777" w:rsidTr="00DB21C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9242" w:type="dxa"/>
            <w:gridSpan w:val="7"/>
            <w:tcBorders>
              <w:top w:val="single" w:sz="4" w:space="0" w:color="auto"/>
              <w:left w:val="single" w:sz="4" w:space="0" w:color="auto"/>
              <w:bottom w:val="single" w:sz="4" w:space="0" w:color="auto"/>
              <w:right w:val="single" w:sz="4" w:space="0" w:color="auto"/>
            </w:tcBorders>
            <w:shd w:val="clear" w:color="auto" w:fill="FFFFFF"/>
            <w:hideMark/>
          </w:tcPr>
          <w:p w:rsidR="00027C60" w:rsidRPr="00646BB4" w:rsidP="006A5017" w14:paraId="14FE51AB" w14:textId="77777777">
            <w:pPr>
              <w:rPr>
                <w:rFonts w:ascii="Times New Roman" w:hAnsi="Times New Roman"/>
                <w:b/>
                <w:iCs/>
              </w:rPr>
            </w:pPr>
            <w:r w:rsidRPr="00646BB4">
              <w:rPr>
                <w:rFonts w:ascii="Times New Roman" w:hAnsi="Times New Roman"/>
                <w:b/>
                <w:iCs/>
              </w:rPr>
              <w:t>Application Review</w:t>
            </w:r>
          </w:p>
        </w:tc>
      </w:tr>
      <w:tr w14:paraId="6DD9BDF6" w14:textId="77777777" w:rsidTr="00DB21C8">
        <w:tblPrEx>
          <w:tblW w:w="0" w:type="auto"/>
          <w:jc w:val="center"/>
          <w:tblLayout w:type="fixed"/>
          <w:tblLook w:val="04A0"/>
        </w:tblPrEx>
        <w:trPr>
          <w:jc w:val="center"/>
        </w:trPr>
        <w:tc>
          <w:tcPr>
            <w:tcW w:w="1209" w:type="dxa"/>
            <w:tcBorders>
              <w:top w:val="single" w:sz="4" w:space="0" w:color="auto"/>
              <w:left w:val="single" w:sz="4" w:space="0" w:color="auto"/>
              <w:bottom w:val="single" w:sz="4" w:space="0" w:color="auto"/>
              <w:right w:val="single" w:sz="4" w:space="0" w:color="auto"/>
            </w:tcBorders>
            <w:shd w:val="clear" w:color="auto" w:fill="FFFFFF"/>
          </w:tcPr>
          <w:p w:rsidR="00027C60" w:rsidRPr="00646BB4" w:rsidP="006A5017" w14:paraId="57D35D1C" w14:textId="77777777">
            <w:pPr>
              <w:jc w:val="center"/>
              <w:rPr>
                <w:rFonts w:ascii="Times New Roman" w:hAnsi="Times New Roman"/>
                <w:iCs/>
              </w:rPr>
            </w:pPr>
            <w:r w:rsidRPr="00646BB4">
              <w:rPr>
                <w:rFonts w:ascii="Times New Roman" w:hAnsi="Times New Roman"/>
                <w:iCs/>
              </w:rPr>
              <w:t>Applications</w:t>
            </w:r>
          </w:p>
          <w:p w:rsidR="00027C60" w:rsidRPr="00646BB4" w:rsidP="006A5017" w14:paraId="62A7ED49" w14:textId="77777777">
            <w:pPr>
              <w:jc w:val="center"/>
              <w:rPr>
                <w:rFonts w:ascii="Times New Roman" w:hAnsi="Times New Roman"/>
                <w:iCs/>
              </w:rPr>
            </w:pPr>
          </w:p>
        </w:tc>
        <w:tc>
          <w:tcPr>
            <w:tcW w:w="1133" w:type="dxa"/>
            <w:tcBorders>
              <w:top w:val="single" w:sz="4" w:space="0" w:color="auto"/>
              <w:left w:val="single" w:sz="4" w:space="0" w:color="auto"/>
              <w:bottom w:val="single" w:sz="4" w:space="0" w:color="auto"/>
              <w:right w:val="single" w:sz="4" w:space="0" w:color="auto"/>
            </w:tcBorders>
            <w:shd w:val="clear" w:color="auto" w:fill="FFFFFF"/>
            <w:hideMark/>
          </w:tcPr>
          <w:p w:rsidR="00027C60" w:rsidRPr="00646BB4" w:rsidP="006A5017" w14:paraId="5F46FBDC" w14:textId="77777777">
            <w:pPr>
              <w:jc w:val="center"/>
              <w:rPr>
                <w:rFonts w:ascii="Times New Roman" w:hAnsi="Times New Roman"/>
                <w:iCs/>
              </w:rPr>
            </w:pPr>
            <w:r w:rsidRPr="00646BB4">
              <w:rPr>
                <w:rFonts w:ascii="Times New Roman" w:hAnsi="Times New Roman"/>
                <w:iCs/>
              </w:rPr>
              <w:t xml:space="preserve">Time in Review </w:t>
            </w:r>
          </w:p>
          <w:p w:rsidR="00027C60" w:rsidRPr="00646BB4" w:rsidP="006A5017" w14:paraId="413907CE" w14:textId="77777777">
            <w:pPr>
              <w:jc w:val="center"/>
              <w:rPr>
                <w:rFonts w:ascii="Times New Roman" w:hAnsi="Times New Roman"/>
                <w:iCs/>
              </w:rPr>
            </w:pPr>
            <w:r w:rsidRPr="00646BB4">
              <w:rPr>
                <w:rFonts w:ascii="Times New Roman" w:hAnsi="Times New Roman"/>
                <w:iCs/>
              </w:rPr>
              <w:t>per Application</w:t>
            </w:r>
          </w:p>
        </w:tc>
        <w:tc>
          <w:tcPr>
            <w:tcW w:w="1283" w:type="dxa"/>
            <w:tcBorders>
              <w:top w:val="single" w:sz="4" w:space="0" w:color="auto"/>
              <w:left w:val="single" w:sz="4" w:space="0" w:color="auto"/>
              <w:bottom w:val="single" w:sz="4" w:space="0" w:color="auto"/>
              <w:right w:val="single" w:sz="4" w:space="0" w:color="auto"/>
            </w:tcBorders>
            <w:shd w:val="clear" w:color="auto" w:fill="FFFFFF"/>
            <w:hideMark/>
          </w:tcPr>
          <w:p w:rsidR="00027C60" w:rsidRPr="00646BB4" w:rsidP="006A5017" w14:paraId="43ED3E5B" w14:textId="77777777">
            <w:pPr>
              <w:jc w:val="center"/>
              <w:rPr>
                <w:rFonts w:ascii="Times New Roman" w:hAnsi="Times New Roman"/>
                <w:iCs/>
              </w:rPr>
            </w:pPr>
            <w:r w:rsidRPr="00646BB4">
              <w:rPr>
                <w:rFonts w:ascii="Times New Roman" w:hAnsi="Times New Roman"/>
                <w:iCs/>
              </w:rPr>
              <w:t>Total Hours</w:t>
            </w:r>
          </w:p>
        </w:tc>
        <w:tc>
          <w:tcPr>
            <w:tcW w:w="1186" w:type="dxa"/>
            <w:tcBorders>
              <w:top w:val="single" w:sz="4" w:space="0" w:color="auto"/>
              <w:left w:val="single" w:sz="4" w:space="0" w:color="auto"/>
              <w:bottom w:val="single" w:sz="4" w:space="0" w:color="auto"/>
              <w:right w:val="single" w:sz="4" w:space="0" w:color="auto"/>
            </w:tcBorders>
            <w:shd w:val="clear" w:color="auto" w:fill="FFFFFF"/>
            <w:hideMark/>
          </w:tcPr>
          <w:p w:rsidR="00027C60" w:rsidRPr="00646BB4" w:rsidP="006A5017" w14:paraId="7F7DFEB3" w14:textId="77777777">
            <w:pPr>
              <w:jc w:val="center"/>
              <w:rPr>
                <w:rFonts w:ascii="Times New Roman" w:hAnsi="Times New Roman"/>
                <w:iCs/>
              </w:rPr>
            </w:pPr>
            <w:r w:rsidRPr="00646BB4">
              <w:rPr>
                <w:rFonts w:ascii="Times New Roman" w:hAnsi="Times New Roman"/>
                <w:iCs/>
              </w:rPr>
              <w:t>Wage Rate for Personnel</w:t>
            </w:r>
            <w:r>
              <w:rPr>
                <w:rStyle w:val="FootnoteReference"/>
                <w:rFonts w:ascii="Times New Roman" w:hAnsi="Times New Roman"/>
                <w:b/>
                <w:iCs/>
              </w:rPr>
              <w:footnoteReference w:id="4"/>
            </w:r>
          </w:p>
        </w:tc>
        <w:tc>
          <w:tcPr>
            <w:tcW w:w="1866" w:type="dxa"/>
            <w:tcBorders>
              <w:top w:val="single" w:sz="4" w:space="0" w:color="auto"/>
              <w:left w:val="single" w:sz="4" w:space="0" w:color="auto"/>
              <w:bottom w:val="single" w:sz="4" w:space="0" w:color="auto"/>
              <w:right w:val="single" w:sz="4" w:space="0" w:color="auto"/>
            </w:tcBorders>
            <w:shd w:val="clear" w:color="auto" w:fill="FFFFFF"/>
          </w:tcPr>
          <w:p w:rsidR="00027C60" w:rsidRPr="00646BB4" w:rsidP="006A5017" w14:paraId="1FA10A79" w14:textId="77777777">
            <w:pPr>
              <w:jc w:val="center"/>
              <w:rPr>
                <w:rFonts w:ascii="Times New Roman" w:hAnsi="Times New Roman"/>
                <w:iCs/>
              </w:rPr>
            </w:pPr>
            <w:r w:rsidRPr="00646BB4">
              <w:rPr>
                <w:rFonts w:ascii="Times New Roman" w:hAnsi="Times New Roman"/>
                <w:iCs/>
              </w:rPr>
              <w:t>Total Personnel Cost</w:t>
            </w:r>
          </w:p>
          <w:p w:rsidR="00027C60" w:rsidRPr="00646BB4" w:rsidP="006A5017" w14:paraId="001B77BD" w14:textId="77777777">
            <w:pPr>
              <w:jc w:val="center"/>
              <w:rPr>
                <w:rFonts w:ascii="Times New Roman" w:hAnsi="Times New Roman"/>
                <w:iCs/>
              </w:rPr>
            </w:pPr>
          </w:p>
        </w:tc>
        <w:tc>
          <w:tcPr>
            <w:tcW w:w="874" w:type="dxa"/>
            <w:tcBorders>
              <w:top w:val="single" w:sz="4" w:space="0" w:color="auto"/>
              <w:left w:val="single" w:sz="4" w:space="0" w:color="auto"/>
              <w:bottom w:val="single" w:sz="4" w:space="0" w:color="auto"/>
              <w:right w:val="single" w:sz="4" w:space="0" w:color="auto"/>
            </w:tcBorders>
            <w:shd w:val="clear" w:color="auto" w:fill="FFFFFF"/>
            <w:hideMark/>
          </w:tcPr>
          <w:p w:rsidR="00027C60" w:rsidRPr="00646BB4" w:rsidP="006A5017" w14:paraId="38CD2E7B" w14:textId="77777777">
            <w:pPr>
              <w:jc w:val="center"/>
              <w:rPr>
                <w:rFonts w:ascii="Times New Roman" w:hAnsi="Times New Roman"/>
                <w:iCs/>
              </w:rPr>
            </w:pPr>
            <w:r w:rsidRPr="00646BB4">
              <w:rPr>
                <w:rFonts w:ascii="Times New Roman" w:hAnsi="Times New Roman"/>
                <w:iCs/>
              </w:rPr>
              <w:t>Other</w:t>
            </w:r>
          </w:p>
          <w:p w:rsidR="00027C60" w:rsidRPr="00646BB4" w:rsidP="006A5017" w14:paraId="327CED97" w14:textId="77777777">
            <w:pPr>
              <w:jc w:val="center"/>
              <w:rPr>
                <w:rFonts w:ascii="Times New Roman" w:hAnsi="Times New Roman"/>
                <w:iCs/>
              </w:rPr>
            </w:pPr>
            <w:r w:rsidRPr="00646BB4">
              <w:rPr>
                <w:rFonts w:ascii="Times New Roman" w:hAnsi="Times New Roman"/>
                <w:iCs/>
              </w:rPr>
              <w:t>Costs</w:t>
            </w:r>
          </w:p>
        </w:tc>
        <w:tc>
          <w:tcPr>
            <w:tcW w:w="1691" w:type="dxa"/>
            <w:tcBorders>
              <w:top w:val="single" w:sz="4" w:space="0" w:color="auto"/>
              <w:left w:val="single" w:sz="4" w:space="0" w:color="auto"/>
              <w:bottom w:val="single" w:sz="4" w:space="0" w:color="auto"/>
              <w:right w:val="single" w:sz="4" w:space="0" w:color="auto"/>
            </w:tcBorders>
            <w:shd w:val="clear" w:color="auto" w:fill="FFFFFF"/>
            <w:hideMark/>
          </w:tcPr>
          <w:p w:rsidR="00027C60" w:rsidRPr="00646BB4" w:rsidP="006A5017" w14:paraId="7DB397F6" w14:textId="77777777">
            <w:pPr>
              <w:jc w:val="center"/>
              <w:rPr>
                <w:rFonts w:ascii="Times New Roman" w:hAnsi="Times New Roman"/>
                <w:iCs/>
              </w:rPr>
            </w:pPr>
            <w:r w:rsidRPr="00646BB4">
              <w:rPr>
                <w:rFonts w:ascii="Times New Roman" w:hAnsi="Times New Roman"/>
                <w:iCs/>
              </w:rPr>
              <w:t>Total Cost of Review</w:t>
            </w:r>
          </w:p>
        </w:tc>
      </w:tr>
      <w:tr w14:paraId="30BA16EB" w14:textId="77777777" w:rsidTr="00DB21C8">
        <w:tblPrEx>
          <w:tblW w:w="0" w:type="auto"/>
          <w:jc w:val="center"/>
          <w:tblLayout w:type="fixed"/>
          <w:tblLook w:val="04A0"/>
        </w:tblPrEx>
        <w:trPr>
          <w:jc w:val="center"/>
        </w:trPr>
        <w:tc>
          <w:tcPr>
            <w:tcW w:w="1209" w:type="dxa"/>
            <w:tcBorders>
              <w:top w:val="single" w:sz="4" w:space="0" w:color="auto"/>
              <w:left w:val="single" w:sz="4" w:space="0" w:color="auto"/>
              <w:bottom w:val="single" w:sz="4" w:space="0" w:color="auto"/>
              <w:right w:val="single" w:sz="4" w:space="0" w:color="auto"/>
            </w:tcBorders>
            <w:hideMark/>
          </w:tcPr>
          <w:p w:rsidR="00027C60" w:rsidRPr="00646BB4" w:rsidP="006A5017" w14:paraId="55598179" w14:textId="4FDC5AA2">
            <w:pPr>
              <w:jc w:val="center"/>
              <w:rPr>
                <w:rFonts w:ascii="Times New Roman" w:hAnsi="Times New Roman"/>
                <w:iCs/>
              </w:rPr>
            </w:pPr>
            <w:r>
              <w:rPr>
                <w:rFonts w:ascii="Times New Roman" w:hAnsi="Times New Roman"/>
                <w:iCs/>
              </w:rPr>
              <w:t>999</w:t>
            </w:r>
          </w:p>
        </w:tc>
        <w:tc>
          <w:tcPr>
            <w:tcW w:w="1133" w:type="dxa"/>
            <w:tcBorders>
              <w:top w:val="single" w:sz="4" w:space="0" w:color="auto"/>
              <w:left w:val="single" w:sz="4" w:space="0" w:color="auto"/>
              <w:bottom w:val="single" w:sz="4" w:space="0" w:color="auto"/>
              <w:right w:val="single" w:sz="4" w:space="0" w:color="auto"/>
            </w:tcBorders>
            <w:hideMark/>
          </w:tcPr>
          <w:p w:rsidR="00027C60" w:rsidRPr="00646BB4" w:rsidP="006A5017" w14:paraId="65C8E994" w14:textId="77777777">
            <w:pPr>
              <w:jc w:val="center"/>
              <w:rPr>
                <w:rFonts w:ascii="Times New Roman" w:hAnsi="Times New Roman"/>
                <w:iCs/>
              </w:rPr>
            </w:pPr>
            <w:r w:rsidRPr="00646BB4">
              <w:rPr>
                <w:rFonts w:ascii="Times New Roman" w:hAnsi="Times New Roman"/>
                <w:iCs/>
              </w:rPr>
              <w:t>25 hours</w:t>
            </w:r>
          </w:p>
        </w:tc>
        <w:tc>
          <w:tcPr>
            <w:tcW w:w="1283" w:type="dxa"/>
            <w:tcBorders>
              <w:top w:val="single" w:sz="4" w:space="0" w:color="auto"/>
              <w:left w:val="single" w:sz="4" w:space="0" w:color="auto"/>
              <w:bottom w:val="single" w:sz="4" w:space="0" w:color="auto"/>
              <w:right w:val="single" w:sz="4" w:space="0" w:color="auto"/>
            </w:tcBorders>
            <w:hideMark/>
          </w:tcPr>
          <w:p w:rsidR="00027C60" w:rsidRPr="00646BB4" w:rsidP="006A5017" w14:paraId="67B5BECF" w14:textId="538DE6EC">
            <w:pPr>
              <w:jc w:val="center"/>
              <w:rPr>
                <w:rFonts w:ascii="Times New Roman" w:hAnsi="Times New Roman"/>
                <w:iCs/>
              </w:rPr>
            </w:pPr>
            <w:r>
              <w:rPr>
                <w:rFonts w:ascii="Times New Roman" w:hAnsi="Times New Roman"/>
                <w:iCs/>
              </w:rPr>
              <w:t>24,975</w:t>
            </w:r>
          </w:p>
        </w:tc>
        <w:tc>
          <w:tcPr>
            <w:tcW w:w="1186" w:type="dxa"/>
            <w:tcBorders>
              <w:top w:val="single" w:sz="4" w:space="0" w:color="auto"/>
              <w:left w:val="single" w:sz="4" w:space="0" w:color="auto"/>
              <w:bottom w:val="single" w:sz="4" w:space="0" w:color="auto"/>
              <w:right w:val="single" w:sz="4" w:space="0" w:color="auto"/>
            </w:tcBorders>
            <w:hideMark/>
          </w:tcPr>
          <w:p w:rsidR="00027C60" w:rsidRPr="00646BB4" w:rsidP="006A5017" w14:paraId="4266088E" w14:textId="1A0E5554">
            <w:pPr>
              <w:jc w:val="center"/>
              <w:rPr>
                <w:rFonts w:ascii="Times New Roman" w:hAnsi="Times New Roman"/>
                <w:iCs/>
              </w:rPr>
            </w:pPr>
            <w:r w:rsidRPr="00646BB4">
              <w:rPr>
                <w:rFonts w:ascii="Times New Roman" w:hAnsi="Times New Roman"/>
                <w:iCs/>
              </w:rPr>
              <w:t>$</w:t>
            </w:r>
            <w:r w:rsidRPr="00B75D7F" w:rsidR="00562389">
              <w:rPr>
                <w:rFonts w:ascii="Times New Roman" w:hAnsi="Times New Roman"/>
                <w:color w:val="1B1B1B"/>
                <w:shd w:val="clear" w:color="auto" w:fill="FFFFFF"/>
              </w:rPr>
              <w:t>47.16</w:t>
            </w:r>
          </w:p>
        </w:tc>
        <w:tc>
          <w:tcPr>
            <w:tcW w:w="1866" w:type="dxa"/>
            <w:tcBorders>
              <w:top w:val="single" w:sz="4" w:space="0" w:color="auto"/>
              <w:left w:val="single" w:sz="4" w:space="0" w:color="auto"/>
              <w:bottom w:val="single" w:sz="4" w:space="0" w:color="auto"/>
              <w:right w:val="single" w:sz="4" w:space="0" w:color="auto"/>
            </w:tcBorders>
            <w:hideMark/>
          </w:tcPr>
          <w:p w:rsidR="00027C60" w:rsidRPr="00646BB4" w:rsidP="006A5017" w14:paraId="5F630501" w14:textId="5F8A8F9B">
            <w:pPr>
              <w:jc w:val="center"/>
              <w:rPr>
                <w:rFonts w:ascii="Times New Roman" w:hAnsi="Times New Roman"/>
                <w:iCs/>
              </w:rPr>
            </w:pPr>
            <w:r w:rsidRPr="00646BB4">
              <w:rPr>
                <w:rFonts w:ascii="Times New Roman" w:hAnsi="Times New Roman"/>
                <w:iCs/>
              </w:rPr>
              <w:t>$</w:t>
            </w:r>
            <w:r w:rsidR="006307EF">
              <w:rPr>
                <w:rFonts w:ascii="Times New Roman" w:hAnsi="Times New Roman"/>
                <w:iCs/>
              </w:rPr>
              <w:t>1,177,821</w:t>
            </w:r>
            <w:r w:rsidRPr="00646BB4">
              <w:rPr>
                <w:rFonts w:ascii="Times New Roman" w:hAnsi="Times New Roman"/>
                <w:iCs/>
              </w:rPr>
              <w:t xml:space="preserve"> </w:t>
            </w:r>
          </w:p>
        </w:tc>
        <w:tc>
          <w:tcPr>
            <w:tcW w:w="874" w:type="dxa"/>
            <w:tcBorders>
              <w:top w:val="single" w:sz="4" w:space="0" w:color="auto"/>
              <w:left w:val="single" w:sz="4" w:space="0" w:color="auto"/>
              <w:bottom w:val="single" w:sz="4" w:space="0" w:color="auto"/>
              <w:right w:val="single" w:sz="4" w:space="0" w:color="auto"/>
            </w:tcBorders>
            <w:hideMark/>
          </w:tcPr>
          <w:p w:rsidR="00027C60" w:rsidRPr="00646BB4" w:rsidP="006A5017" w14:paraId="74C3D3E6" w14:textId="77777777">
            <w:pPr>
              <w:jc w:val="center"/>
              <w:rPr>
                <w:rFonts w:ascii="Times New Roman" w:hAnsi="Times New Roman"/>
                <w:iCs/>
              </w:rPr>
            </w:pPr>
            <w:r w:rsidRPr="00646BB4">
              <w:rPr>
                <w:rFonts w:ascii="Times New Roman" w:hAnsi="Times New Roman"/>
                <w:iCs/>
              </w:rPr>
              <w:t>0</w:t>
            </w:r>
          </w:p>
        </w:tc>
        <w:tc>
          <w:tcPr>
            <w:tcW w:w="1691" w:type="dxa"/>
            <w:tcBorders>
              <w:top w:val="single" w:sz="4" w:space="0" w:color="auto"/>
              <w:left w:val="single" w:sz="4" w:space="0" w:color="auto"/>
              <w:bottom w:val="single" w:sz="4" w:space="0" w:color="auto"/>
              <w:right w:val="single" w:sz="4" w:space="0" w:color="auto"/>
            </w:tcBorders>
            <w:hideMark/>
          </w:tcPr>
          <w:p w:rsidR="00027C60" w:rsidRPr="00646BB4" w:rsidP="006A5017" w14:paraId="17A504E9" w14:textId="549F762A">
            <w:pPr>
              <w:jc w:val="center"/>
              <w:rPr>
                <w:rFonts w:ascii="Times New Roman" w:hAnsi="Times New Roman"/>
                <w:iCs/>
              </w:rPr>
            </w:pPr>
            <w:r w:rsidRPr="00646BB4">
              <w:rPr>
                <w:rFonts w:ascii="Times New Roman" w:hAnsi="Times New Roman"/>
                <w:iCs/>
              </w:rPr>
              <w:t>$ 1,</w:t>
            </w:r>
            <w:r w:rsidR="005D6DD3">
              <w:rPr>
                <w:rFonts w:ascii="Times New Roman" w:hAnsi="Times New Roman"/>
                <w:iCs/>
              </w:rPr>
              <w:t>177,821</w:t>
            </w:r>
          </w:p>
        </w:tc>
      </w:tr>
      <w:tr w14:paraId="25A39DFD" w14:textId="77777777" w:rsidTr="00DB21C8">
        <w:tblPrEx>
          <w:tblW w:w="0" w:type="auto"/>
          <w:jc w:val="center"/>
          <w:tblLayout w:type="fixed"/>
          <w:tblLook w:val="04A0"/>
        </w:tblPrEx>
        <w:trPr>
          <w:jc w:val="center"/>
        </w:trPr>
        <w:tc>
          <w:tcPr>
            <w:tcW w:w="7551" w:type="dxa"/>
            <w:gridSpan w:val="6"/>
            <w:tcBorders>
              <w:top w:val="single" w:sz="4" w:space="0" w:color="auto"/>
              <w:left w:val="single" w:sz="4" w:space="0" w:color="auto"/>
              <w:bottom w:val="single" w:sz="4" w:space="0" w:color="auto"/>
              <w:right w:val="single" w:sz="4" w:space="0" w:color="auto"/>
            </w:tcBorders>
          </w:tcPr>
          <w:p w:rsidR="006915AA" w:rsidRPr="00646BB4" w:rsidP="006A5017" w14:paraId="52433408" w14:textId="70A739AC">
            <w:pPr>
              <w:jc w:val="center"/>
              <w:rPr>
                <w:rFonts w:ascii="Times New Roman" w:hAnsi="Times New Roman"/>
                <w:iCs/>
              </w:rPr>
            </w:pPr>
            <w:r>
              <w:rPr>
                <w:rFonts w:ascii="Times New Roman" w:hAnsi="Times New Roman"/>
                <w:iCs/>
              </w:rPr>
              <w:t>Total</w:t>
            </w:r>
          </w:p>
        </w:tc>
        <w:tc>
          <w:tcPr>
            <w:tcW w:w="1691" w:type="dxa"/>
            <w:tcBorders>
              <w:top w:val="single" w:sz="4" w:space="0" w:color="auto"/>
              <w:left w:val="single" w:sz="4" w:space="0" w:color="auto"/>
              <w:bottom w:val="single" w:sz="4" w:space="0" w:color="auto"/>
              <w:right w:val="single" w:sz="4" w:space="0" w:color="auto"/>
            </w:tcBorders>
          </w:tcPr>
          <w:p w:rsidR="006915AA" w:rsidRPr="00646BB4" w:rsidP="006A5017" w14:paraId="47871E56" w14:textId="0484FB29">
            <w:pPr>
              <w:jc w:val="center"/>
              <w:rPr>
                <w:rFonts w:ascii="Times New Roman" w:hAnsi="Times New Roman"/>
                <w:iCs/>
              </w:rPr>
            </w:pPr>
            <w:r>
              <w:rPr>
                <w:rFonts w:ascii="Times New Roman" w:hAnsi="Times New Roman"/>
                <w:iCs/>
              </w:rPr>
              <w:t>$1,</w:t>
            </w:r>
            <w:r w:rsidR="005D6DD3">
              <w:rPr>
                <w:rFonts w:ascii="Times New Roman" w:hAnsi="Times New Roman"/>
                <w:iCs/>
              </w:rPr>
              <w:t>177,821</w:t>
            </w:r>
          </w:p>
        </w:tc>
      </w:tr>
    </w:tbl>
    <w:p w:rsidR="00D46122" w:rsidRPr="00C8357A" w:rsidP="00534B4A" w14:paraId="29092338" w14:textId="77777777">
      <w:pPr>
        <w:pStyle w:val="ListParagraph"/>
        <w:tabs>
          <w:tab w:val="left" w:pos="-720"/>
        </w:tabs>
        <w:suppressAutoHyphens/>
        <w:ind w:left="907"/>
        <w:contextualSpacing w:val="0"/>
        <w:rPr>
          <w:rFonts w:ascii="Times New Roman" w:hAnsi="Times New Roman"/>
          <w:iCs/>
          <w:szCs w:val="24"/>
        </w:rPr>
      </w:pPr>
    </w:p>
    <w:p w:rsidR="00D46122" w:rsidP="00534B4A" w14:paraId="5E98DB42" w14:textId="77777777">
      <w:pPr>
        <w:pStyle w:val="ListParagraph"/>
        <w:tabs>
          <w:tab w:val="left" w:pos="-720"/>
        </w:tabs>
        <w:suppressAutoHyphens/>
        <w:ind w:left="907"/>
        <w:contextualSpacing w:val="0"/>
        <w:rPr>
          <w:rFonts w:ascii="Times New Roman" w:hAnsi="Times New Roman"/>
          <w:szCs w:val="24"/>
        </w:rPr>
      </w:pPr>
    </w:p>
    <w:p w:rsidR="00800D30" w:rsidP="00800D30" w14:paraId="29204A7F" w14:textId="3BDBD47D">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 </w:t>
      </w:r>
    </w:p>
    <w:p w:rsidR="00800D30" w:rsidP="00800D30" w14:paraId="56D6A39B" w14:textId="77777777">
      <w:pPr>
        <w:pStyle w:val="ListParagraph"/>
        <w:tabs>
          <w:tab w:val="left" w:pos="-720"/>
        </w:tabs>
        <w:suppressAutoHyphens/>
        <w:contextualSpacing w:val="0"/>
        <w:rPr>
          <w:rFonts w:ascii="Times New Roman" w:hAnsi="Times New Roman"/>
          <w:b/>
          <w:szCs w:val="24"/>
        </w:rPr>
      </w:pPr>
    </w:p>
    <w:p w:rsidR="00800D30" w:rsidRPr="00756FD3" w:rsidP="00800D30" w14:paraId="034F575D"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15D74D66" w14:textId="77777777">
      <w:pPr>
        <w:tabs>
          <w:tab w:val="left" w:pos="-720"/>
        </w:tabs>
        <w:suppressAutoHyphens/>
        <w:rPr>
          <w:rFonts w:ascii="Times New Roman" w:hAnsi="Times New Roman"/>
          <w:b/>
          <w:szCs w:val="24"/>
        </w:rPr>
      </w:pPr>
    </w:p>
    <w:p w:rsidR="002162BE" w:rsidRPr="00A24AFE" w:rsidP="002162BE" w14:paraId="41E0D123" w14:textId="6391CC37">
      <w:pPr>
        <w:ind w:left="720"/>
        <w:rPr>
          <w:rFonts w:ascii="Times New Roman" w:hAnsi="Times New Roman"/>
          <w:szCs w:val="24"/>
        </w:rPr>
      </w:pPr>
      <w:r w:rsidRPr="00A24AFE">
        <w:rPr>
          <w:rFonts w:ascii="Times New Roman" w:hAnsi="Times New Roman"/>
          <w:iCs/>
          <w:szCs w:val="24"/>
        </w:rPr>
        <w:t xml:space="preserve">The changes </w:t>
      </w:r>
      <w:r w:rsidRPr="00A24AFE" w:rsidR="00082862">
        <w:rPr>
          <w:rFonts w:ascii="Times New Roman" w:hAnsi="Times New Roman"/>
          <w:iCs/>
          <w:szCs w:val="24"/>
        </w:rPr>
        <w:t xml:space="preserve">to the burden hours </w:t>
      </w:r>
      <w:r w:rsidRPr="00A24AFE">
        <w:rPr>
          <w:rFonts w:ascii="Times New Roman" w:hAnsi="Times New Roman"/>
          <w:iCs/>
          <w:szCs w:val="24"/>
        </w:rPr>
        <w:t>are largely due to a decrease in the average number of LEAs that are applying for the grant annually</w:t>
      </w:r>
      <w:r w:rsidRPr="00A24AFE" w:rsidR="00997ED6">
        <w:rPr>
          <w:rFonts w:ascii="Times New Roman" w:hAnsi="Times New Roman"/>
          <w:iCs/>
          <w:szCs w:val="24"/>
        </w:rPr>
        <w:t xml:space="preserve">. </w:t>
      </w:r>
      <w:r w:rsidRPr="00A24AFE" w:rsidR="00973DBA">
        <w:rPr>
          <w:rFonts w:ascii="Times New Roman" w:hAnsi="Times New Roman"/>
          <w:iCs/>
          <w:szCs w:val="24"/>
        </w:rPr>
        <w:t xml:space="preserve">There was a decrease of </w:t>
      </w:r>
      <w:r w:rsidRPr="00A24AFE" w:rsidR="001A07DF">
        <w:rPr>
          <w:rFonts w:ascii="Times New Roman" w:hAnsi="Times New Roman"/>
          <w:iCs/>
          <w:szCs w:val="24"/>
        </w:rPr>
        <w:t xml:space="preserve">80 LEAs per year, which is supported by program records. </w:t>
      </w:r>
      <w:r w:rsidRPr="00A24AFE" w:rsidR="00082862">
        <w:rPr>
          <w:rFonts w:ascii="Times New Roman" w:hAnsi="Times New Roman"/>
          <w:iCs/>
          <w:szCs w:val="24"/>
        </w:rPr>
        <w:t>The increase in the cost of the collection increased by $2,</w:t>
      </w:r>
      <w:r w:rsidRPr="00A24AFE" w:rsidR="0056463E">
        <w:rPr>
          <w:rFonts w:ascii="Times New Roman" w:hAnsi="Times New Roman"/>
          <w:iCs/>
          <w:szCs w:val="24"/>
        </w:rPr>
        <w:t>349,716.34</w:t>
      </w:r>
      <w:r w:rsidRPr="00A24AFE" w:rsidR="00997ED6">
        <w:rPr>
          <w:rFonts w:ascii="Times New Roman" w:hAnsi="Times New Roman"/>
          <w:iCs/>
          <w:szCs w:val="24"/>
        </w:rPr>
        <w:t xml:space="preserve">. </w:t>
      </w:r>
      <w:r w:rsidRPr="00A24AFE" w:rsidR="0056463E">
        <w:rPr>
          <w:rFonts w:ascii="Times New Roman" w:hAnsi="Times New Roman"/>
          <w:iCs/>
          <w:szCs w:val="24"/>
        </w:rPr>
        <w:t xml:space="preserve">The prior collection estimated the parent response at $10, which has been increased to the national average </w:t>
      </w:r>
      <w:r w:rsidRPr="00A24AFE" w:rsidR="00A24AFE">
        <w:rPr>
          <w:rFonts w:ascii="Times New Roman" w:hAnsi="Times New Roman"/>
          <w:iCs/>
          <w:szCs w:val="24"/>
        </w:rPr>
        <w:t>wage</w:t>
      </w:r>
      <w:r w:rsidRPr="00A24AFE" w:rsidR="0056463E">
        <w:rPr>
          <w:rFonts w:ascii="Times New Roman" w:hAnsi="Times New Roman"/>
          <w:iCs/>
          <w:szCs w:val="24"/>
        </w:rPr>
        <w:t xml:space="preserve"> of </w:t>
      </w:r>
      <w:r w:rsidRPr="00A24AFE" w:rsidR="0056463E">
        <w:rPr>
          <w:rFonts w:ascii="Times New Roman" w:hAnsi="Times New Roman"/>
          <w:szCs w:val="24"/>
        </w:rPr>
        <w:t>$34.89</w:t>
      </w:r>
      <w:r w:rsidRPr="00A24AFE" w:rsidR="006920D6">
        <w:rPr>
          <w:rFonts w:ascii="Times New Roman" w:hAnsi="Times New Roman"/>
          <w:szCs w:val="24"/>
        </w:rPr>
        <w:t xml:space="preserve"> per the OMB directions</w:t>
      </w:r>
      <w:r w:rsidRPr="00A24AFE" w:rsidR="00997ED6">
        <w:rPr>
          <w:rFonts w:ascii="Times New Roman" w:hAnsi="Times New Roman"/>
          <w:szCs w:val="24"/>
        </w:rPr>
        <w:t xml:space="preserve">. </w:t>
      </w:r>
      <w:r w:rsidRPr="00A24AFE" w:rsidR="006920D6">
        <w:rPr>
          <w:rFonts w:ascii="Times New Roman" w:hAnsi="Times New Roman"/>
          <w:szCs w:val="24"/>
        </w:rPr>
        <w:t xml:space="preserve">Additionally, the average wage rate for </w:t>
      </w:r>
      <w:r w:rsidRPr="00A24AFE" w:rsidR="006920D6">
        <w:rPr>
          <w:rFonts w:ascii="Times New Roman" w:hAnsi="Times New Roman"/>
          <w:iCs/>
          <w:szCs w:val="24"/>
        </w:rPr>
        <w:t xml:space="preserve">LEAs completing the </w:t>
      </w:r>
      <w:r w:rsidRPr="00A24AFE" w:rsidR="003E4CDF">
        <w:rPr>
          <w:rFonts w:ascii="Times New Roman" w:hAnsi="Times New Roman"/>
          <w:iCs/>
          <w:szCs w:val="24"/>
        </w:rPr>
        <w:t xml:space="preserve">collection and </w:t>
      </w:r>
      <w:r w:rsidRPr="00A24AFE" w:rsidR="00321881">
        <w:rPr>
          <w:rFonts w:ascii="Times New Roman" w:hAnsi="Times New Roman"/>
          <w:iCs/>
          <w:szCs w:val="24"/>
        </w:rPr>
        <w:t>applying</w:t>
      </w:r>
      <w:r w:rsidRPr="00A24AFE" w:rsidR="003E4CDF">
        <w:rPr>
          <w:rFonts w:ascii="Times New Roman" w:hAnsi="Times New Roman"/>
          <w:iCs/>
          <w:szCs w:val="24"/>
        </w:rPr>
        <w:t xml:space="preserve"> was estimated at $15/hour, which has increased to </w:t>
      </w:r>
      <w:r w:rsidRPr="00A24AFE">
        <w:rPr>
          <w:rFonts w:ascii="Times New Roman" w:hAnsi="Times New Roman"/>
          <w:iCs/>
          <w:szCs w:val="24"/>
        </w:rPr>
        <w:t xml:space="preserve">as well as an increase to </w:t>
      </w:r>
      <w:r w:rsidRPr="00A24AFE">
        <w:rPr>
          <w:rFonts w:ascii="Times New Roman" w:hAnsi="Times New Roman"/>
          <w:szCs w:val="24"/>
        </w:rPr>
        <w:t xml:space="preserve">$53/hour based on the U.S. Bureau of Labor Statistics Occupational Employment and Wage Statistics tables. </w:t>
      </w:r>
    </w:p>
    <w:p w:rsidR="005F5CBB" w:rsidRPr="00A24AFE" w:rsidP="00534B4A" w14:paraId="3A5BC51C" w14:textId="77777777">
      <w:pPr>
        <w:tabs>
          <w:tab w:val="left" w:pos="-720"/>
        </w:tabs>
        <w:suppressAutoHyphens/>
        <w:rPr>
          <w:rFonts w:ascii="Times New Roman" w:hAnsi="Times New Roman"/>
          <w:b/>
          <w:szCs w:val="24"/>
        </w:rPr>
      </w:pPr>
    </w:p>
    <w:tbl>
      <w:tblPr>
        <w:tblStyle w:val="TableGrid"/>
        <w:tblW w:w="9445" w:type="dxa"/>
        <w:jc w:val="center"/>
        <w:tblLook w:val="04A0"/>
      </w:tblPr>
      <w:tblGrid>
        <w:gridCol w:w="2048"/>
        <w:gridCol w:w="2048"/>
        <w:gridCol w:w="2829"/>
        <w:gridCol w:w="2520"/>
      </w:tblGrid>
      <w:tr w14:paraId="1E843DA6" w14:textId="77777777" w:rsidTr="00DB21C8">
        <w:tblPrEx>
          <w:tblW w:w="9445" w:type="dxa"/>
          <w:jc w:val="center"/>
          <w:tblLook w:val="04A0"/>
        </w:tblPrEx>
        <w:trPr>
          <w:jc w:val="center"/>
        </w:trPr>
        <w:tc>
          <w:tcPr>
            <w:tcW w:w="2048" w:type="dxa"/>
            <w:shd w:val="clear" w:color="auto" w:fill="D9D9D9" w:themeFill="background1" w:themeFillShade="D9"/>
          </w:tcPr>
          <w:p w:rsidR="0052073E" w:rsidP="00534B4A" w14:paraId="6DA59A50" w14:textId="77777777">
            <w:pPr>
              <w:tabs>
                <w:tab w:val="left" w:pos="-720"/>
              </w:tabs>
              <w:suppressAutoHyphens/>
              <w:rPr>
                <w:rFonts w:ascii="Times New Roman" w:hAnsi="Times New Roman"/>
                <w:b/>
                <w:szCs w:val="24"/>
              </w:rPr>
            </w:pPr>
          </w:p>
        </w:tc>
        <w:tc>
          <w:tcPr>
            <w:tcW w:w="2048" w:type="dxa"/>
          </w:tcPr>
          <w:p w:rsidR="0052073E" w:rsidP="00534B4A" w14:paraId="051DD26C"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1E2750"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3D71D19"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4B6E373E" w14:textId="77777777" w:rsidTr="00DB21C8">
        <w:tblPrEx>
          <w:tblW w:w="9445" w:type="dxa"/>
          <w:jc w:val="center"/>
          <w:tblLook w:val="04A0"/>
        </w:tblPrEx>
        <w:trPr>
          <w:jc w:val="center"/>
        </w:trPr>
        <w:tc>
          <w:tcPr>
            <w:tcW w:w="2048" w:type="dxa"/>
          </w:tcPr>
          <w:p w:rsidR="00BC1881" w:rsidP="00BC1881" w14:paraId="523DBCA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BC1881" w:rsidP="00BC1881" w14:paraId="257A5697" w14:textId="71747C6D">
            <w:pPr>
              <w:tabs>
                <w:tab w:val="left" w:pos="-720"/>
              </w:tabs>
              <w:suppressAutoHyphens/>
              <w:rPr>
                <w:rFonts w:ascii="Times New Roman" w:hAnsi="Times New Roman"/>
                <w:b/>
                <w:szCs w:val="24"/>
              </w:rPr>
            </w:pPr>
            <w:r>
              <w:rPr>
                <w:rFonts w:ascii="Times New Roman" w:hAnsi="Times New Roman"/>
                <w:b/>
                <w:szCs w:val="24"/>
              </w:rPr>
              <w:t>n/a</w:t>
            </w:r>
          </w:p>
        </w:tc>
        <w:tc>
          <w:tcPr>
            <w:tcW w:w="2829" w:type="dxa"/>
          </w:tcPr>
          <w:p w:rsidR="00BC1881" w:rsidP="00BC1881" w14:paraId="61589A1F" w14:textId="32934BBA">
            <w:pPr>
              <w:tabs>
                <w:tab w:val="left" w:pos="-720"/>
              </w:tabs>
              <w:suppressAutoHyphens/>
              <w:rPr>
                <w:rFonts w:ascii="Times New Roman" w:hAnsi="Times New Roman"/>
                <w:b/>
                <w:szCs w:val="24"/>
              </w:rPr>
            </w:pPr>
            <w:r>
              <w:rPr>
                <w:rFonts w:ascii="Times New Roman" w:hAnsi="Times New Roman"/>
                <w:b/>
                <w:szCs w:val="24"/>
              </w:rPr>
              <w:t>n/a</w:t>
            </w:r>
          </w:p>
        </w:tc>
        <w:tc>
          <w:tcPr>
            <w:tcW w:w="2520" w:type="dxa"/>
          </w:tcPr>
          <w:p w:rsidR="00BC1881" w:rsidP="00BC1881" w14:paraId="1F1D8B1A" w14:textId="59629AF3">
            <w:pPr>
              <w:tabs>
                <w:tab w:val="left" w:pos="-720"/>
              </w:tabs>
              <w:suppressAutoHyphens/>
              <w:rPr>
                <w:rFonts w:ascii="Times New Roman" w:hAnsi="Times New Roman"/>
                <w:b/>
                <w:szCs w:val="24"/>
              </w:rPr>
            </w:pPr>
            <w:r>
              <w:rPr>
                <w:rFonts w:ascii="Times New Roman" w:hAnsi="Times New Roman"/>
                <w:b/>
                <w:szCs w:val="24"/>
              </w:rPr>
              <w:t>-1578</w:t>
            </w:r>
          </w:p>
        </w:tc>
      </w:tr>
      <w:tr w14:paraId="713AA974" w14:textId="77777777" w:rsidTr="00DB21C8">
        <w:tblPrEx>
          <w:tblW w:w="9445" w:type="dxa"/>
          <w:jc w:val="center"/>
          <w:tblLook w:val="04A0"/>
        </w:tblPrEx>
        <w:trPr>
          <w:jc w:val="center"/>
        </w:trPr>
        <w:tc>
          <w:tcPr>
            <w:tcW w:w="2048" w:type="dxa"/>
          </w:tcPr>
          <w:p w:rsidR="00BC1881" w:rsidP="00BC1881" w14:paraId="5E4A1459"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BC1881" w:rsidP="00BC1881" w14:paraId="5AFB7777" w14:textId="65977939">
            <w:pPr>
              <w:tabs>
                <w:tab w:val="left" w:pos="-720"/>
              </w:tabs>
              <w:suppressAutoHyphens/>
              <w:rPr>
                <w:rFonts w:ascii="Times New Roman" w:hAnsi="Times New Roman"/>
                <w:b/>
                <w:szCs w:val="24"/>
              </w:rPr>
            </w:pPr>
            <w:r>
              <w:rPr>
                <w:rFonts w:ascii="Times New Roman" w:hAnsi="Times New Roman"/>
                <w:b/>
                <w:szCs w:val="24"/>
              </w:rPr>
              <w:t>n/a</w:t>
            </w:r>
          </w:p>
        </w:tc>
        <w:tc>
          <w:tcPr>
            <w:tcW w:w="2829" w:type="dxa"/>
          </w:tcPr>
          <w:p w:rsidR="00BC1881" w:rsidP="00BC1881" w14:paraId="7C2307F6" w14:textId="68F618C5">
            <w:pPr>
              <w:tabs>
                <w:tab w:val="left" w:pos="-720"/>
              </w:tabs>
              <w:suppressAutoHyphens/>
              <w:rPr>
                <w:rFonts w:ascii="Times New Roman" w:hAnsi="Times New Roman"/>
                <w:b/>
                <w:szCs w:val="24"/>
              </w:rPr>
            </w:pPr>
            <w:r>
              <w:rPr>
                <w:rFonts w:ascii="Times New Roman" w:hAnsi="Times New Roman"/>
                <w:b/>
                <w:szCs w:val="24"/>
              </w:rPr>
              <w:t>n/a</w:t>
            </w:r>
          </w:p>
        </w:tc>
        <w:tc>
          <w:tcPr>
            <w:tcW w:w="2520" w:type="dxa"/>
          </w:tcPr>
          <w:p w:rsidR="00BC1881" w:rsidP="00BC1881" w14:paraId="66F5729C" w14:textId="4D99A0D8">
            <w:pPr>
              <w:tabs>
                <w:tab w:val="left" w:pos="-720"/>
              </w:tabs>
              <w:suppressAutoHyphens/>
              <w:rPr>
                <w:rFonts w:ascii="Times New Roman" w:hAnsi="Times New Roman"/>
                <w:b/>
                <w:szCs w:val="24"/>
              </w:rPr>
            </w:pPr>
            <w:r>
              <w:rPr>
                <w:rFonts w:ascii="Times New Roman" w:hAnsi="Times New Roman"/>
                <w:b/>
                <w:szCs w:val="24"/>
              </w:rPr>
              <w:t>-80</w:t>
            </w:r>
          </w:p>
        </w:tc>
      </w:tr>
      <w:tr w14:paraId="6E242025" w14:textId="77777777" w:rsidTr="00DB21C8">
        <w:tblPrEx>
          <w:tblW w:w="9445" w:type="dxa"/>
          <w:jc w:val="center"/>
          <w:tblLook w:val="04A0"/>
        </w:tblPrEx>
        <w:trPr>
          <w:jc w:val="center"/>
        </w:trPr>
        <w:tc>
          <w:tcPr>
            <w:tcW w:w="2048" w:type="dxa"/>
          </w:tcPr>
          <w:p w:rsidR="00BC1881" w:rsidP="00BC1881" w14:paraId="7283BEB9"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BC1881" w:rsidP="00BC1881" w14:paraId="4338BB83" w14:textId="77777777">
            <w:pPr>
              <w:tabs>
                <w:tab w:val="left" w:pos="-720"/>
              </w:tabs>
              <w:suppressAutoHyphens/>
              <w:rPr>
                <w:rFonts w:ascii="Times New Roman" w:hAnsi="Times New Roman"/>
                <w:b/>
                <w:szCs w:val="24"/>
              </w:rPr>
            </w:pPr>
            <w:r>
              <w:rPr>
                <w:rFonts w:ascii="Times New Roman" w:hAnsi="Times New Roman"/>
                <w:b/>
                <w:szCs w:val="24"/>
              </w:rPr>
              <w:t>n/a</w:t>
            </w:r>
          </w:p>
        </w:tc>
        <w:tc>
          <w:tcPr>
            <w:tcW w:w="2829" w:type="dxa"/>
          </w:tcPr>
          <w:p w:rsidR="00BC1881" w:rsidP="00BC1881" w14:paraId="727E779D" w14:textId="44212365">
            <w:pPr>
              <w:tabs>
                <w:tab w:val="left" w:pos="-720"/>
              </w:tabs>
              <w:suppressAutoHyphens/>
              <w:rPr>
                <w:rFonts w:ascii="Times New Roman" w:hAnsi="Times New Roman"/>
                <w:b/>
                <w:szCs w:val="24"/>
              </w:rPr>
            </w:pPr>
            <w:r>
              <w:rPr>
                <w:rFonts w:ascii="Times New Roman" w:hAnsi="Times New Roman"/>
                <w:b/>
                <w:szCs w:val="24"/>
              </w:rPr>
              <w:t>n/a</w:t>
            </w:r>
          </w:p>
        </w:tc>
        <w:tc>
          <w:tcPr>
            <w:tcW w:w="2520" w:type="dxa"/>
          </w:tcPr>
          <w:p w:rsidR="00BC1881" w:rsidP="00BC1881" w14:paraId="78BFB8DE" w14:textId="485C4590">
            <w:pPr>
              <w:tabs>
                <w:tab w:val="left" w:pos="-720"/>
              </w:tabs>
              <w:suppressAutoHyphens/>
              <w:rPr>
                <w:rFonts w:ascii="Times New Roman" w:hAnsi="Times New Roman"/>
                <w:b/>
                <w:szCs w:val="24"/>
              </w:rPr>
            </w:pPr>
            <w:r>
              <w:rPr>
                <w:rFonts w:ascii="Times New Roman" w:hAnsi="Times New Roman"/>
                <w:b/>
                <w:szCs w:val="24"/>
              </w:rPr>
              <w:t>$</w:t>
            </w:r>
            <w:r w:rsidRPr="00BC3A01">
              <w:rPr>
                <w:rFonts w:ascii="Times New Roman" w:hAnsi="Times New Roman"/>
                <w:b/>
                <w:szCs w:val="24"/>
              </w:rPr>
              <w:t>2,349,716.34</w:t>
            </w:r>
          </w:p>
        </w:tc>
      </w:tr>
    </w:tbl>
    <w:p w:rsidR="00F27AAF" w:rsidP="00534B4A" w14:paraId="7AF22340" w14:textId="77777777">
      <w:pPr>
        <w:tabs>
          <w:tab w:val="left" w:pos="-720"/>
        </w:tabs>
        <w:suppressAutoHyphens/>
        <w:rPr>
          <w:rFonts w:ascii="Times New Roman" w:hAnsi="Times New Roman"/>
          <w:b/>
          <w:szCs w:val="24"/>
        </w:rPr>
      </w:pPr>
    </w:p>
    <w:p w:rsidR="00534B4A" w:rsidRPr="00534B4A" w:rsidP="00534B4A" w14:paraId="363F392C" w14:textId="77777777">
      <w:pPr>
        <w:tabs>
          <w:tab w:val="left" w:pos="-720"/>
        </w:tabs>
        <w:suppressAutoHyphens/>
        <w:rPr>
          <w:rFonts w:ascii="Times New Roman" w:hAnsi="Times New Roman"/>
          <w:szCs w:val="24"/>
        </w:rPr>
      </w:pPr>
    </w:p>
    <w:p w:rsidR="00043C32" w:rsidP="00AD381B" w14:paraId="32812E9E" w14:textId="40B7645E">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w:t>
      </w:r>
      <w:r w:rsidR="00997ED6">
        <w:rPr>
          <w:rStyle w:val="a"/>
          <w:rFonts w:ascii="Times New Roman" w:hAnsi="Times New Roman"/>
          <w:b/>
          <w:szCs w:val="24"/>
        </w:rPr>
        <w:t xml:space="preserve">. </w:t>
      </w:r>
      <w:r w:rsidRPr="00534B4A">
        <w:rPr>
          <w:rStyle w:val="a"/>
          <w:rFonts w:ascii="Times New Roman" w:hAnsi="Times New Roman"/>
          <w:b/>
          <w:szCs w:val="24"/>
        </w:rPr>
        <w:t>Address any complex analytical techniques that will be used</w:t>
      </w:r>
      <w:r w:rsidR="00997ED6">
        <w:rPr>
          <w:rStyle w:val="a"/>
          <w:rFonts w:ascii="Times New Roman" w:hAnsi="Times New Roman"/>
          <w:b/>
          <w:szCs w:val="24"/>
        </w:rPr>
        <w:t xml:space="preserve">. </w:t>
      </w:r>
      <w:r w:rsidRPr="00534B4A">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534B4A" w:rsidP="00534B4A" w14:paraId="20E630E0" w14:textId="77777777">
      <w:pPr>
        <w:tabs>
          <w:tab w:val="left" w:pos="-720"/>
        </w:tabs>
        <w:suppressAutoHyphens/>
        <w:rPr>
          <w:rFonts w:ascii="Times New Roman" w:hAnsi="Times New Roman"/>
          <w:szCs w:val="24"/>
        </w:rPr>
      </w:pPr>
    </w:p>
    <w:p w:rsidR="000C3561" w:rsidRPr="00646BB4" w:rsidP="000D7F13" w14:paraId="39EDD42C" w14:textId="77777777">
      <w:pPr>
        <w:ind w:left="720"/>
        <w:rPr>
          <w:rFonts w:ascii="Times New Roman" w:hAnsi="Times New Roman"/>
          <w:iCs/>
          <w:sz w:val="22"/>
        </w:rPr>
      </w:pPr>
      <w:r w:rsidRPr="00646BB4">
        <w:rPr>
          <w:rFonts w:ascii="Times New Roman" w:hAnsi="Times New Roman"/>
          <w:iCs/>
        </w:rPr>
        <w:t>The collection of information does not require publication of the information or use of complex analytical techniques.</w:t>
      </w:r>
    </w:p>
    <w:p w:rsidR="00534B4A" w:rsidRPr="00534B4A" w:rsidP="00534B4A" w14:paraId="73F16ACE" w14:textId="77777777">
      <w:pPr>
        <w:tabs>
          <w:tab w:val="left" w:pos="-720"/>
        </w:tabs>
        <w:suppressAutoHyphens/>
        <w:rPr>
          <w:rFonts w:ascii="Times New Roman" w:hAnsi="Times New Roman"/>
          <w:szCs w:val="24"/>
        </w:rPr>
      </w:pPr>
    </w:p>
    <w:p w:rsidR="00043C32" w:rsidRPr="00534B4A" w:rsidP="00AD381B" w14:paraId="0F9B6457"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576508B0" w14:textId="77777777">
      <w:pPr>
        <w:tabs>
          <w:tab w:val="left" w:pos="-720"/>
        </w:tabs>
        <w:suppressAutoHyphens/>
        <w:ind w:left="360"/>
        <w:rPr>
          <w:rFonts w:ascii="Times New Roman" w:hAnsi="Times New Roman"/>
          <w:b/>
          <w:szCs w:val="24"/>
        </w:rPr>
      </w:pPr>
    </w:p>
    <w:p w:rsidR="00EC64FA" w:rsidRPr="00646BB4" w:rsidP="00B75D7F" w14:paraId="5A0B32C9" w14:textId="02AF3ED8">
      <w:pPr>
        <w:tabs>
          <w:tab w:val="left" w:pos="-720"/>
        </w:tabs>
        <w:suppressAutoHyphens/>
        <w:ind w:left="720"/>
        <w:rPr>
          <w:rFonts w:ascii="Times New Roman" w:hAnsi="Times New Roman"/>
          <w:iCs/>
          <w:snapToGrid w:val="0"/>
        </w:rPr>
      </w:pPr>
      <w:r w:rsidRPr="00646BB4">
        <w:rPr>
          <w:rFonts w:ascii="Times New Roman" w:hAnsi="Times New Roman"/>
          <w:iCs/>
          <w:snapToGrid w:val="0"/>
        </w:rPr>
        <w:t>The OMB approval number will be displayed on the forms.</w:t>
      </w:r>
    </w:p>
    <w:p w:rsidR="00534B4A" w:rsidRPr="00534B4A" w:rsidP="00534B4A" w14:paraId="7AA8239B" w14:textId="77777777">
      <w:pPr>
        <w:tabs>
          <w:tab w:val="left" w:pos="-720"/>
        </w:tabs>
        <w:suppressAutoHyphens/>
        <w:ind w:left="360"/>
        <w:rPr>
          <w:rFonts w:ascii="Times New Roman" w:hAnsi="Times New Roman"/>
          <w:szCs w:val="24"/>
        </w:rPr>
      </w:pPr>
    </w:p>
    <w:p w:rsidR="001C73C0" w:rsidP="00AD381B" w14:paraId="1F6AE24E" w14:textId="6B8554C3">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9D74B9" w:rsidP="009D74B9" w14:paraId="62787A83" w14:textId="77777777">
      <w:pPr>
        <w:tabs>
          <w:tab w:val="left" w:pos="-720"/>
        </w:tabs>
        <w:suppressAutoHyphens/>
        <w:rPr>
          <w:rFonts w:ascii="Times New Roman" w:hAnsi="Times New Roman"/>
          <w:b/>
          <w:szCs w:val="24"/>
        </w:rPr>
      </w:pPr>
    </w:p>
    <w:p w:rsidR="00F0572E" w:rsidRPr="00646BB4" w:rsidP="00B75D7F" w14:paraId="4300EBED" w14:textId="2B40F99F">
      <w:pPr>
        <w:tabs>
          <w:tab w:val="left" w:pos="-720"/>
        </w:tabs>
        <w:suppressAutoHyphens/>
        <w:ind w:left="720"/>
        <w:rPr>
          <w:rFonts w:ascii="Times New Roman" w:hAnsi="Times New Roman"/>
          <w:iCs/>
          <w:szCs w:val="24"/>
        </w:rPr>
      </w:pPr>
      <w:r w:rsidRPr="00646BB4">
        <w:rPr>
          <w:rFonts w:ascii="Times New Roman" w:hAnsi="Times New Roman"/>
          <w:iCs/>
          <w:snapToGrid w:val="0"/>
        </w:rPr>
        <w:t>There are no proposed exceptions to the certifications.</w:t>
      </w:r>
    </w:p>
    <w:p w:rsidR="009D74B9" w:rsidRPr="009D74B9" w:rsidP="009D74B9" w14:paraId="1567B200" w14:textId="77777777">
      <w:pPr>
        <w:tabs>
          <w:tab w:val="left" w:pos="-720"/>
        </w:tabs>
        <w:suppressAutoHyphens/>
        <w:rPr>
          <w:rFonts w:ascii="Times New Roman" w:hAnsi="Times New Roman"/>
          <w:b/>
          <w:szCs w:val="24"/>
        </w:rPr>
      </w:pPr>
    </w:p>
    <w:sectPr w:rsidSect="00A72B52">
      <w:footerReference w:type="default" r:id="rId11"/>
      <w:endnotePr>
        <w:numFmt w:val="decimal"/>
      </w:endnotePr>
      <w:pgSz w:w="12240" w:h="15840" w:orient="portrait" w:code="1"/>
      <w:pgMar w:top="1080" w:right="1080" w:bottom="1080" w:left="1080" w:header="706" w:footer="7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017" w14:paraId="73F342EE" w14:textId="77777777">
    <w:pPr>
      <w:spacing w:before="140" w:line="100" w:lineRule="exact"/>
      <w:rPr>
        <w:sz w:val="10"/>
      </w:rPr>
    </w:pPr>
  </w:p>
  <w:p w:rsidR="006A5017" w14:paraId="565B9706" w14:textId="77777777">
    <w:pPr>
      <w:tabs>
        <w:tab w:val="left" w:pos="0"/>
      </w:tabs>
      <w:suppressAutoHyphens/>
    </w:pPr>
  </w:p>
  <w:p w:rsidR="006A5017" w14:paraId="12BDB70C"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A5017" w:rsidRPr="00534B4A" w14:paraId="498A32F5"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A5017"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24FF4" w:rsidP="00043C32" w14:paraId="7A333294" w14:textId="77777777">
      <w:r>
        <w:separator/>
      </w:r>
    </w:p>
  </w:footnote>
  <w:footnote w:type="continuationSeparator" w:id="1">
    <w:p w:rsidR="00524FF4" w:rsidP="00043C32" w14:paraId="3A95C47F" w14:textId="77777777">
      <w:r>
        <w:continuationSeparator/>
      </w:r>
    </w:p>
  </w:footnote>
  <w:footnote w:type="continuationNotice" w:id="2">
    <w:p w:rsidR="00524FF4" w14:paraId="7C58A1EE" w14:textId="77777777"/>
  </w:footnote>
  <w:footnote w:id="3">
    <w:p w:rsidR="00043C32" w:rsidP="00043C32" w14:paraId="5C87E3A4"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 w:id="4">
    <w:p w:rsidR="00027C60" w:rsidRPr="007E76D6" w:rsidP="00027C60" w14:paraId="6434F580" w14:textId="5DF37793">
      <w:pPr>
        <w:pStyle w:val="FootnoteText"/>
        <w:rPr>
          <w:rFonts w:ascii="Times New Roman" w:hAnsi="Times New Roman"/>
          <w:sz w:val="22"/>
          <w:szCs w:val="22"/>
        </w:rPr>
      </w:pPr>
      <w:r w:rsidRPr="007E76D6">
        <w:rPr>
          <w:rStyle w:val="FootnoteReference"/>
          <w:rFonts w:ascii="Times New Roman" w:hAnsi="Times New Roman"/>
        </w:rPr>
        <w:footnoteRef/>
      </w:r>
      <w:r w:rsidRPr="007E76D6">
        <w:rPr>
          <w:rFonts w:ascii="Times New Roman" w:hAnsi="Times New Roman"/>
        </w:rPr>
        <w:t xml:space="preserve"> 20</w:t>
      </w:r>
      <w:r w:rsidR="000723C3">
        <w:rPr>
          <w:rFonts w:ascii="Times New Roman" w:hAnsi="Times New Roman"/>
        </w:rPr>
        <w:t>2</w:t>
      </w:r>
      <w:r w:rsidR="008F4AC2">
        <w:rPr>
          <w:rFonts w:ascii="Times New Roman" w:hAnsi="Times New Roman"/>
        </w:rPr>
        <w:t>5</w:t>
      </w:r>
      <w:r w:rsidRPr="007E76D6">
        <w:rPr>
          <w:rFonts w:ascii="Times New Roman" w:hAnsi="Times New Roman"/>
        </w:rPr>
        <w:t xml:space="preserve"> </w:t>
      </w:r>
      <w:r w:rsidR="00F65795">
        <w:rPr>
          <w:rFonts w:ascii="Times New Roman" w:hAnsi="Times New Roman"/>
        </w:rPr>
        <w:t xml:space="preserve">Base </w:t>
      </w:r>
      <w:r w:rsidRPr="007E76D6">
        <w:rPr>
          <w:rFonts w:ascii="Times New Roman" w:hAnsi="Times New Roman"/>
        </w:rPr>
        <w:t>Pay rate for a GS-12/10 = $</w:t>
      </w:r>
      <w:r w:rsidR="00F65795">
        <w:rPr>
          <w:rFonts w:ascii="Times New Roman" w:hAnsi="Times New Roman"/>
        </w:rPr>
        <w:t>47.16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607B0E6A"/>
    <w:multiLevelType w:val="hybridMultilevel"/>
    <w:tmpl w:val="4DBE0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8304969">
    <w:abstractNumId w:val="0"/>
  </w:num>
  <w:num w:numId="2" w16cid:durableId="1698701019">
    <w:abstractNumId w:val="2"/>
  </w:num>
  <w:num w:numId="3" w16cid:durableId="747504943">
    <w:abstractNumId w:val="1"/>
  </w:num>
  <w:num w:numId="4" w16cid:durableId="2095930297">
    <w:abstractNumId w:val="4"/>
  </w:num>
  <w:num w:numId="5" w16cid:durableId="564949935">
    <w:abstractNumId w:val="5"/>
  </w:num>
  <w:num w:numId="6" w16cid:durableId="1327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7363"/>
    <w:rsid w:val="000077E2"/>
    <w:rsid w:val="00010D85"/>
    <w:rsid w:val="00011EA2"/>
    <w:rsid w:val="00013495"/>
    <w:rsid w:val="000148F9"/>
    <w:rsid w:val="0002011F"/>
    <w:rsid w:val="00025775"/>
    <w:rsid w:val="00027C60"/>
    <w:rsid w:val="00035ED5"/>
    <w:rsid w:val="0004165A"/>
    <w:rsid w:val="00043C32"/>
    <w:rsid w:val="000446F5"/>
    <w:rsid w:val="000462A2"/>
    <w:rsid w:val="00046641"/>
    <w:rsid w:val="000504E5"/>
    <w:rsid w:val="00056ED6"/>
    <w:rsid w:val="00057F3A"/>
    <w:rsid w:val="00066137"/>
    <w:rsid w:val="000723C3"/>
    <w:rsid w:val="000773EE"/>
    <w:rsid w:val="000779D7"/>
    <w:rsid w:val="0008189E"/>
    <w:rsid w:val="000827C7"/>
    <w:rsid w:val="00082862"/>
    <w:rsid w:val="00085D89"/>
    <w:rsid w:val="00092C71"/>
    <w:rsid w:val="00093017"/>
    <w:rsid w:val="000A0920"/>
    <w:rsid w:val="000A3A02"/>
    <w:rsid w:val="000A5729"/>
    <w:rsid w:val="000A6591"/>
    <w:rsid w:val="000A6E9C"/>
    <w:rsid w:val="000B0B15"/>
    <w:rsid w:val="000C3561"/>
    <w:rsid w:val="000C603E"/>
    <w:rsid w:val="000C7B02"/>
    <w:rsid w:val="000D7F13"/>
    <w:rsid w:val="000E0BB5"/>
    <w:rsid w:val="000E2B29"/>
    <w:rsid w:val="000F0613"/>
    <w:rsid w:val="000F3C99"/>
    <w:rsid w:val="00101393"/>
    <w:rsid w:val="00103D3C"/>
    <w:rsid w:val="00103D58"/>
    <w:rsid w:val="001075C4"/>
    <w:rsid w:val="001136B6"/>
    <w:rsid w:val="00124DA8"/>
    <w:rsid w:val="00127D26"/>
    <w:rsid w:val="001327B7"/>
    <w:rsid w:val="001456BA"/>
    <w:rsid w:val="00152CAC"/>
    <w:rsid w:val="001549E3"/>
    <w:rsid w:val="00160D71"/>
    <w:rsid w:val="00161C2D"/>
    <w:rsid w:val="00161D09"/>
    <w:rsid w:val="0016249D"/>
    <w:rsid w:val="001631AD"/>
    <w:rsid w:val="00166F5A"/>
    <w:rsid w:val="00171038"/>
    <w:rsid w:val="0017319B"/>
    <w:rsid w:val="001770E5"/>
    <w:rsid w:val="001775C2"/>
    <w:rsid w:val="001824F3"/>
    <w:rsid w:val="0018276D"/>
    <w:rsid w:val="00182D3B"/>
    <w:rsid w:val="00183207"/>
    <w:rsid w:val="001952B9"/>
    <w:rsid w:val="00197FDB"/>
    <w:rsid w:val="001A07DF"/>
    <w:rsid w:val="001A09B4"/>
    <w:rsid w:val="001A0CFA"/>
    <w:rsid w:val="001A513E"/>
    <w:rsid w:val="001A51FE"/>
    <w:rsid w:val="001A6AE0"/>
    <w:rsid w:val="001B4C53"/>
    <w:rsid w:val="001C13C9"/>
    <w:rsid w:val="001C70C8"/>
    <w:rsid w:val="001C73C0"/>
    <w:rsid w:val="001D070C"/>
    <w:rsid w:val="001D34F2"/>
    <w:rsid w:val="001D6D69"/>
    <w:rsid w:val="001D7D82"/>
    <w:rsid w:val="001E3CB0"/>
    <w:rsid w:val="001E3DDE"/>
    <w:rsid w:val="001E79BD"/>
    <w:rsid w:val="001F2C91"/>
    <w:rsid w:val="001F4FA5"/>
    <w:rsid w:val="001F6515"/>
    <w:rsid w:val="001F66D1"/>
    <w:rsid w:val="00212266"/>
    <w:rsid w:val="00212D6D"/>
    <w:rsid w:val="00214A62"/>
    <w:rsid w:val="00215DDD"/>
    <w:rsid w:val="002162BE"/>
    <w:rsid w:val="00217354"/>
    <w:rsid w:val="0022111C"/>
    <w:rsid w:val="002225CC"/>
    <w:rsid w:val="00222E05"/>
    <w:rsid w:val="00223FE9"/>
    <w:rsid w:val="00224A3B"/>
    <w:rsid w:val="002251C9"/>
    <w:rsid w:val="002278B5"/>
    <w:rsid w:val="00232469"/>
    <w:rsid w:val="00233DDD"/>
    <w:rsid w:val="00237324"/>
    <w:rsid w:val="00240A39"/>
    <w:rsid w:val="002455A2"/>
    <w:rsid w:val="002455F6"/>
    <w:rsid w:val="00246DE3"/>
    <w:rsid w:val="00246FE9"/>
    <w:rsid w:val="0024708D"/>
    <w:rsid w:val="00250100"/>
    <w:rsid w:val="0025333F"/>
    <w:rsid w:val="00260702"/>
    <w:rsid w:val="00262A69"/>
    <w:rsid w:val="002667F1"/>
    <w:rsid w:val="00267310"/>
    <w:rsid w:val="00270AF7"/>
    <w:rsid w:val="002737B1"/>
    <w:rsid w:val="00277A5D"/>
    <w:rsid w:val="002845B3"/>
    <w:rsid w:val="002A10DF"/>
    <w:rsid w:val="002A189A"/>
    <w:rsid w:val="002A1D1F"/>
    <w:rsid w:val="002A30AA"/>
    <w:rsid w:val="002A3221"/>
    <w:rsid w:val="002A3BFF"/>
    <w:rsid w:val="002B0533"/>
    <w:rsid w:val="002C04FC"/>
    <w:rsid w:val="002C09C1"/>
    <w:rsid w:val="002C0AD5"/>
    <w:rsid w:val="002C3520"/>
    <w:rsid w:val="002D6E74"/>
    <w:rsid w:val="002E1132"/>
    <w:rsid w:val="002E14E0"/>
    <w:rsid w:val="002E1B35"/>
    <w:rsid w:val="002E431A"/>
    <w:rsid w:val="002E59AB"/>
    <w:rsid w:val="002F4543"/>
    <w:rsid w:val="002F55E5"/>
    <w:rsid w:val="002F7B5A"/>
    <w:rsid w:val="003103FF"/>
    <w:rsid w:val="003132F3"/>
    <w:rsid w:val="00313A12"/>
    <w:rsid w:val="0032078A"/>
    <w:rsid w:val="00321881"/>
    <w:rsid w:val="0032336A"/>
    <w:rsid w:val="00324F8C"/>
    <w:rsid w:val="0032539E"/>
    <w:rsid w:val="00334735"/>
    <w:rsid w:val="0033673A"/>
    <w:rsid w:val="0033702A"/>
    <w:rsid w:val="003404D6"/>
    <w:rsid w:val="003414FC"/>
    <w:rsid w:val="00341905"/>
    <w:rsid w:val="003428B5"/>
    <w:rsid w:val="00351D2B"/>
    <w:rsid w:val="00352C25"/>
    <w:rsid w:val="00360CC4"/>
    <w:rsid w:val="00361BC0"/>
    <w:rsid w:val="00364005"/>
    <w:rsid w:val="003647C2"/>
    <w:rsid w:val="00365C6E"/>
    <w:rsid w:val="003726DB"/>
    <w:rsid w:val="003773F9"/>
    <w:rsid w:val="003777A0"/>
    <w:rsid w:val="003860E4"/>
    <w:rsid w:val="003910CC"/>
    <w:rsid w:val="003924F8"/>
    <w:rsid w:val="00392CD4"/>
    <w:rsid w:val="00393551"/>
    <w:rsid w:val="003939C4"/>
    <w:rsid w:val="00397AD5"/>
    <w:rsid w:val="003A6439"/>
    <w:rsid w:val="003B0DD1"/>
    <w:rsid w:val="003B1545"/>
    <w:rsid w:val="003B4C78"/>
    <w:rsid w:val="003C2C29"/>
    <w:rsid w:val="003C4409"/>
    <w:rsid w:val="003E4CDF"/>
    <w:rsid w:val="003F15A6"/>
    <w:rsid w:val="003F4307"/>
    <w:rsid w:val="00403EA5"/>
    <w:rsid w:val="0040574F"/>
    <w:rsid w:val="00412915"/>
    <w:rsid w:val="00412B7F"/>
    <w:rsid w:val="004176F0"/>
    <w:rsid w:val="0042079A"/>
    <w:rsid w:val="00421338"/>
    <w:rsid w:val="00422640"/>
    <w:rsid w:val="0042607E"/>
    <w:rsid w:val="00433AA7"/>
    <w:rsid w:val="00435A47"/>
    <w:rsid w:val="00441E8A"/>
    <w:rsid w:val="00442B83"/>
    <w:rsid w:val="00442E07"/>
    <w:rsid w:val="00445AB5"/>
    <w:rsid w:val="00452012"/>
    <w:rsid w:val="00466699"/>
    <w:rsid w:val="00470221"/>
    <w:rsid w:val="0047673A"/>
    <w:rsid w:val="004823E8"/>
    <w:rsid w:val="004860C4"/>
    <w:rsid w:val="00486545"/>
    <w:rsid w:val="004945DC"/>
    <w:rsid w:val="00497AC5"/>
    <w:rsid w:val="004A16B7"/>
    <w:rsid w:val="004B21DB"/>
    <w:rsid w:val="004B6F58"/>
    <w:rsid w:val="004C6624"/>
    <w:rsid w:val="004D0521"/>
    <w:rsid w:val="004D170B"/>
    <w:rsid w:val="004E30AF"/>
    <w:rsid w:val="004E52F3"/>
    <w:rsid w:val="004F462F"/>
    <w:rsid w:val="004F55C9"/>
    <w:rsid w:val="005024EE"/>
    <w:rsid w:val="005063D7"/>
    <w:rsid w:val="00512886"/>
    <w:rsid w:val="00514962"/>
    <w:rsid w:val="005163C1"/>
    <w:rsid w:val="00517508"/>
    <w:rsid w:val="0052073E"/>
    <w:rsid w:val="00524FF4"/>
    <w:rsid w:val="00525448"/>
    <w:rsid w:val="005256B2"/>
    <w:rsid w:val="005276B7"/>
    <w:rsid w:val="00531A35"/>
    <w:rsid w:val="00534B4A"/>
    <w:rsid w:val="00534CA5"/>
    <w:rsid w:val="00536E12"/>
    <w:rsid w:val="0054070D"/>
    <w:rsid w:val="0054312C"/>
    <w:rsid w:val="00544D24"/>
    <w:rsid w:val="00545857"/>
    <w:rsid w:val="005463E3"/>
    <w:rsid w:val="0055405A"/>
    <w:rsid w:val="00560C8A"/>
    <w:rsid w:val="00562389"/>
    <w:rsid w:val="0056463E"/>
    <w:rsid w:val="00564714"/>
    <w:rsid w:val="005703F2"/>
    <w:rsid w:val="00571242"/>
    <w:rsid w:val="005727B4"/>
    <w:rsid w:val="00581C11"/>
    <w:rsid w:val="00585755"/>
    <w:rsid w:val="00595DDC"/>
    <w:rsid w:val="005A0678"/>
    <w:rsid w:val="005A6B9B"/>
    <w:rsid w:val="005B162D"/>
    <w:rsid w:val="005B32CF"/>
    <w:rsid w:val="005B562F"/>
    <w:rsid w:val="005C20F3"/>
    <w:rsid w:val="005D15A4"/>
    <w:rsid w:val="005D1684"/>
    <w:rsid w:val="005D6DD3"/>
    <w:rsid w:val="005E0BD3"/>
    <w:rsid w:val="005E227F"/>
    <w:rsid w:val="005E4AAC"/>
    <w:rsid w:val="005F321D"/>
    <w:rsid w:val="005F59C4"/>
    <w:rsid w:val="005F5CBB"/>
    <w:rsid w:val="00601889"/>
    <w:rsid w:val="00601E94"/>
    <w:rsid w:val="00610395"/>
    <w:rsid w:val="00610ACF"/>
    <w:rsid w:val="006118F4"/>
    <w:rsid w:val="006136B5"/>
    <w:rsid w:val="0061387E"/>
    <w:rsid w:val="006307EF"/>
    <w:rsid w:val="00635DB8"/>
    <w:rsid w:val="00636774"/>
    <w:rsid w:val="00637979"/>
    <w:rsid w:val="006426B4"/>
    <w:rsid w:val="00643922"/>
    <w:rsid w:val="00644184"/>
    <w:rsid w:val="00646BB4"/>
    <w:rsid w:val="006473E9"/>
    <w:rsid w:val="00647D4F"/>
    <w:rsid w:val="006543B3"/>
    <w:rsid w:val="00654CDF"/>
    <w:rsid w:val="00656E15"/>
    <w:rsid w:val="006604F8"/>
    <w:rsid w:val="00660BF0"/>
    <w:rsid w:val="00663D3E"/>
    <w:rsid w:val="00664308"/>
    <w:rsid w:val="0067519D"/>
    <w:rsid w:val="0067632D"/>
    <w:rsid w:val="00682C48"/>
    <w:rsid w:val="006850C8"/>
    <w:rsid w:val="0068567A"/>
    <w:rsid w:val="006915AA"/>
    <w:rsid w:val="006920D6"/>
    <w:rsid w:val="00693CB7"/>
    <w:rsid w:val="006A292A"/>
    <w:rsid w:val="006A38F7"/>
    <w:rsid w:val="006A4EBB"/>
    <w:rsid w:val="006A5017"/>
    <w:rsid w:val="006B02D9"/>
    <w:rsid w:val="006B2FA0"/>
    <w:rsid w:val="006B4172"/>
    <w:rsid w:val="006C151F"/>
    <w:rsid w:val="006C4AAC"/>
    <w:rsid w:val="006C6670"/>
    <w:rsid w:val="006C6696"/>
    <w:rsid w:val="006D191B"/>
    <w:rsid w:val="006D4299"/>
    <w:rsid w:val="006D6258"/>
    <w:rsid w:val="006D78D5"/>
    <w:rsid w:val="006E32AD"/>
    <w:rsid w:val="006E41DF"/>
    <w:rsid w:val="006E4737"/>
    <w:rsid w:val="006E5442"/>
    <w:rsid w:val="007025D2"/>
    <w:rsid w:val="00710910"/>
    <w:rsid w:val="0071150E"/>
    <w:rsid w:val="007208EE"/>
    <w:rsid w:val="0072401A"/>
    <w:rsid w:val="00724513"/>
    <w:rsid w:val="00725787"/>
    <w:rsid w:val="00743115"/>
    <w:rsid w:val="00755D99"/>
    <w:rsid w:val="00756FD3"/>
    <w:rsid w:val="00760406"/>
    <w:rsid w:val="00764D31"/>
    <w:rsid w:val="00765392"/>
    <w:rsid w:val="00765DAF"/>
    <w:rsid w:val="00772969"/>
    <w:rsid w:val="00777655"/>
    <w:rsid w:val="00780FFB"/>
    <w:rsid w:val="00786FDA"/>
    <w:rsid w:val="00790E3E"/>
    <w:rsid w:val="007929A0"/>
    <w:rsid w:val="00795319"/>
    <w:rsid w:val="007A1294"/>
    <w:rsid w:val="007A4A73"/>
    <w:rsid w:val="007B0B5D"/>
    <w:rsid w:val="007B23E9"/>
    <w:rsid w:val="007B400C"/>
    <w:rsid w:val="007B78C4"/>
    <w:rsid w:val="007C0A4C"/>
    <w:rsid w:val="007C6BF4"/>
    <w:rsid w:val="007D120A"/>
    <w:rsid w:val="007D1D2A"/>
    <w:rsid w:val="007D2D00"/>
    <w:rsid w:val="007D4FF6"/>
    <w:rsid w:val="007D504F"/>
    <w:rsid w:val="007E42B3"/>
    <w:rsid w:val="007E76D6"/>
    <w:rsid w:val="007F02B0"/>
    <w:rsid w:val="007F6104"/>
    <w:rsid w:val="00800D30"/>
    <w:rsid w:val="00801A84"/>
    <w:rsid w:val="008026A2"/>
    <w:rsid w:val="00803ED7"/>
    <w:rsid w:val="00804B52"/>
    <w:rsid w:val="008064FE"/>
    <w:rsid w:val="00806FD4"/>
    <w:rsid w:val="00807D1A"/>
    <w:rsid w:val="00814E08"/>
    <w:rsid w:val="00820DC5"/>
    <w:rsid w:val="00821117"/>
    <w:rsid w:val="0082176A"/>
    <w:rsid w:val="0082405C"/>
    <w:rsid w:val="00832178"/>
    <w:rsid w:val="008337CF"/>
    <w:rsid w:val="00843368"/>
    <w:rsid w:val="0084659C"/>
    <w:rsid w:val="00852384"/>
    <w:rsid w:val="00866372"/>
    <w:rsid w:val="00866CB0"/>
    <w:rsid w:val="00871256"/>
    <w:rsid w:val="008714E7"/>
    <w:rsid w:val="00874EFE"/>
    <w:rsid w:val="00876266"/>
    <w:rsid w:val="00877299"/>
    <w:rsid w:val="00882126"/>
    <w:rsid w:val="00884F09"/>
    <w:rsid w:val="00885CBD"/>
    <w:rsid w:val="008933F1"/>
    <w:rsid w:val="00897A53"/>
    <w:rsid w:val="008A1980"/>
    <w:rsid w:val="008B435A"/>
    <w:rsid w:val="008B6A68"/>
    <w:rsid w:val="008C0D34"/>
    <w:rsid w:val="008D0601"/>
    <w:rsid w:val="008D0763"/>
    <w:rsid w:val="008D1F11"/>
    <w:rsid w:val="008D3BA7"/>
    <w:rsid w:val="008D5242"/>
    <w:rsid w:val="008E1C6D"/>
    <w:rsid w:val="008E4030"/>
    <w:rsid w:val="008E5919"/>
    <w:rsid w:val="008E7255"/>
    <w:rsid w:val="008F4AC2"/>
    <w:rsid w:val="00902F9A"/>
    <w:rsid w:val="00905951"/>
    <w:rsid w:val="00912D2C"/>
    <w:rsid w:val="00914778"/>
    <w:rsid w:val="00916EE4"/>
    <w:rsid w:val="00920F63"/>
    <w:rsid w:val="00922222"/>
    <w:rsid w:val="00923F06"/>
    <w:rsid w:val="009243F3"/>
    <w:rsid w:val="0093366B"/>
    <w:rsid w:val="0093373B"/>
    <w:rsid w:val="00934185"/>
    <w:rsid w:val="00945555"/>
    <w:rsid w:val="00946126"/>
    <w:rsid w:val="00951044"/>
    <w:rsid w:val="00952AB8"/>
    <w:rsid w:val="00952DF9"/>
    <w:rsid w:val="0095421D"/>
    <w:rsid w:val="0095436C"/>
    <w:rsid w:val="00955BE9"/>
    <w:rsid w:val="00957866"/>
    <w:rsid w:val="00960C86"/>
    <w:rsid w:val="00971294"/>
    <w:rsid w:val="0097169E"/>
    <w:rsid w:val="00973CAC"/>
    <w:rsid w:val="00973DBA"/>
    <w:rsid w:val="009763D0"/>
    <w:rsid w:val="009767AF"/>
    <w:rsid w:val="00977835"/>
    <w:rsid w:val="00981F58"/>
    <w:rsid w:val="00983AFD"/>
    <w:rsid w:val="00986D0A"/>
    <w:rsid w:val="009874E8"/>
    <w:rsid w:val="00990F7E"/>
    <w:rsid w:val="00991615"/>
    <w:rsid w:val="009916D8"/>
    <w:rsid w:val="009926EA"/>
    <w:rsid w:val="00993B70"/>
    <w:rsid w:val="00994EF0"/>
    <w:rsid w:val="00997DD2"/>
    <w:rsid w:val="00997ED6"/>
    <w:rsid w:val="009A46AE"/>
    <w:rsid w:val="009A537E"/>
    <w:rsid w:val="009A6AE9"/>
    <w:rsid w:val="009B06AD"/>
    <w:rsid w:val="009C056C"/>
    <w:rsid w:val="009C482F"/>
    <w:rsid w:val="009D74B9"/>
    <w:rsid w:val="009E3E86"/>
    <w:rsid w:val="009E5213"/>
    <w:rsid w:val="009E6DDA"/>
    <w:rsid w:val="009F0D22"/>
    <w:rsid w:val="009F3DE0"/>
    <w:rsid w:val="009F4194"/>
    <w:rsid w:val="00A05CE7"/>
    <w:rsid w:val="00A1062F"/>
    <w:rsid w:val="00A118A2"/>
    <w:rsid w:val="00A13D67"/>
    <w:rsid w:val="00A23F26"/>
    <w:rsid w:val="00A24AFE"/>
    <w:rsid w:val="00A37CF7"/>
    <w:rsid w:val="00A4001C"/>
    <w:rsid w:val="00A40AAB"/>
    <w:rsid w:val="00A433D3"/>
    <w:rsid w:val="00A46D01"/>
    <w:rsid w:val="00A47137"/>
    <w:rsid w:val="00A5472A"/>
    <w:rsid w:val="00A554F3"/>
    <w:rsid w:val="00A61F2D"/>
    <w:rsid w:val="00A70816"/>
    <w:rsid w:val="00A70EE6"/>
    <w:rsid w:val="00A72B52"/>
    <w:rsid w:val="00A7636D"/>
    <w:rsid w:val="00A82344"/>
    <w:rsid w:val="00A9138E"/>
    <w:rsid w:val="00A91FA8"/>
    <w:rsid w:val="00A93732"/>
    <w:rsid w:val="00AA0A09"/>
    <w:rsid w:val="00AA13CE"/>
    <w:rsid w:val="00AA3EA0"/>
    <w:rsid w:val="00AA4609"/>
    <w:rsid w:val="00AB57B7"/>
    <w:rsid w:val="00AC0864"/>
    <w:rsid w:val="00AC1C89"/>
    <w:rsid w:val="00AC65C6"/>
    <w:rsid w:val="00AC6619"/>
    <w:rsid w:val="00AD381B"/>
    <w:rsid w:val="00AE0C84"/>
    <w:rsid w:val="00AE2DF0"/>
    <w:rsid w:val="00AF2305"/>
    <w:rsid w:val="00AF5224"/>
    <w:rsid w:val="00AF5B5B"/>
    <w:rsid w:val="00AF5D1A"/>
    <w:rsid w:val="00B017F9"/>
    <w:rsid w:val="00B01849"/>
    <w:rsid w:val="00B0208E"/>
    <w:rsid w:val="00B037DF"/>
    <w:rsid w:val="00B03921"/>
    <w:rsid w:val="00B07213"/>
    <w:rsid w:val="00B075F2"/>
    <w:rsid w:val="00B10A05"/>
    <w:rsid w:val="00B26229"/>
    <w:rsid w:val="00B3168B"/>
    <w:rsid w:val="00B36B8C"/>
    <w:rsid w:val="00B478D4"/>
    <w:rsid w:val="00B47FAD"/>
    <w:rsid w:val="00B54167"/>
    <w:rsid w:val="00B54FAF"/>
    <w:rsid w:val="00B56498"/>
    <w:rsid w:val="00B57832"/>
    <w:rsid w:val="00B61141"/>
    <w:rsid w:val="00B62E06"/>
    <w:rsid w:val="00B63133"/>
    <w:rsid w:val="00B63BB6"/>
    <w:rsid w:val="00B64B1D"/>
    <w:rsid w:val="00B65C35"/>
    <w:rsid w:val="00B75D7F"/>
    <w:rsid w:val="00B80085"/>
    <w:rsid w:val="00B857E5"/>
    <w:rsid w:val="00B86F0C"/>
    <w:rsid w:val="00B917FD"/>
    <w:rsid w:val="00B92A08"/>
    <w:rsid w:val="00B94BC3"/>
    <w:rsid w:val="00B9671B"/>
    <w:rsid w:val="00BA1148"/>
    <w:rsid w:val="00BA1D31"/>
    <w:rsid w:val="00BB03B1"/>
    <w:rsid w:val="00BB4FB3"/>
    <w:rsid w:val="00BC1881"/>
    <w:rsid w:val="00BC2140"/>
    <w:rsid w:val="00BC3A01"/>
    <w:rsid w:val="00BC5522"/>
    <w:rsid w:val="00BD024B"/>
    <w:rsid w:val="00BD2118"/>
    <w:rsid w:val="00BD3BB7"/>
    <w:rsid w:val="00BD3CF3"/>
    <w:rsid w:val="00BD6452"/>
    <w:rsid w:val="00BD64B8"/>
    <w:rsid w:val="00BE0026"/>
    <w:rsid w:val="00BE4AA3"/>
    <w:rsid w:val="00BF38D1"/>
    <w:rsid w:val="00BF6459"/>
    <w:rsid w:val="00C060A2"/>
    <w:rsid w:val="00C1369D"/>
    <w:rsid w:val="00C137E9"/>
    <w:rsid w:val="00C14201"/>
    <w:rsid w:val="00C15557"/>
    <w:rsid w:val="00C164D3"/>
    <w:rsid w:val="00C20670"/>
    <w:rsid w:val="00C20A99"/>
    <w:rsid w:val="00C21159"/>
    <w:rsid w:val="00C224FD"/>
    <w:rsid w:val="00C331A0"/>
    <w:rsid w:val="00C35639"/>
    <w:rsid w:val="00C35E69"/>
    <w:rsid w:val="00C41DE1"/>
    <w:rsid w:val="00C438F6"/>
    <w:rsid w:val="00C44AE2"/>
    <w:rsid w:val="00C46691"/>
    <w:rsid w:val="00C5150B"/>
    <w:rsid w:val="00C626CB"/>
    <w:rsid w:val="00C6674A"/>
    <w:rsid w:val="00C67880"/>
    <w:rsid w:val="00C70893"/>
    <w:rsid w:val="00C73D4D"/>
    <w:rsid w:val="00C82E3A"/>
    <w:rsid w:val="00C8357A"/>
    <w:rsid w:val="00C86713"/>
    <w:rsid w:val="00C875E8"/>
    <w:rsid w:val="00C92035"/>
    <w:rsid w:val="00C95F38"/>
    <w:rsid w:val="00CA0999"/>
    <w:rsid w:val="00CA25E0"/>
    <w:rsid w:val="00CA6D10"/>
    <w:rsid w:val="00CB1E0C"/>
    <w:rsid w:val="00CC2A72"/>
    <w:rsid w:val="00CC3FB5"/>
    <w:rsid w:val="00CC5143"/>
    <w:rsid w:val="00CC64FD"/>
    <w:rsid w:val="00CD2067"/>
    <w:rsid w:val="00CD47BC"/>
    <w:rsid w:val="00CD4DBA"/>
    <w:rsid w:val="00CE1847"/>
    <w:rsid w:val="00CF12CB"/>
    <w:rsid w:val="00CF1422"/>
    <w:rsid w:val="00CF4252"/>
    <w:rsid w:val="00CF44E9"/>
    <w:rsid w:val="00CF4C46"/>
    <w:rsid w:val="00CF79A3"/>
    <w:rsid w:val="00D013E0"/>
    <w:rsid w:val="00D02DB3"/>
    <w:rsid w:val="00D04F00"/>
    <w:rsid w:val="00D10DD3"/>
    <w:rsid w:val="00D2016B"/>
    <w:rsid w:val="00D203BB"/>
    <w:rsid w:val="00D21A95"/>
    <w:rsid w:val="00D22967"/>
    <w:rsid w:val="00D24E8D"/>
    <w:rsid w:val="00D34984"/>
    <w:rsid w:val="00D36C35"/>
    <w:rsid w:val="00D40CD9"/>
    <w:rsid w:val="00D44D19"/>
    <w:rsid w:val="00D46122"/>
    <w:rsid w:val="00D46925"/>
    <w:rsid w:val="00D46E76"/>
    <w:rsid w:val="00D52986"/>
    <w:rsid w:val="00D53B04"/>
    <w:rsid w:val="00D60C67"/>
    <w:rsid w:val="00D6188C"/>
    <w:rsid w:val="00D61F95"/>
    <w:rsid w:val="00D70D4C"/>
    <w:rsid w:val="00D724E2"/>
    <w:rsid w:val="00D74CFA"/>
    <w:rsid w:val="00D75313"/>
    <w:rsid w:val="00D777CD"/>
    <w:rsid w:val="00D830EC"/>
    <w:rsid w:val="00D85752"/>
    <w:rsid w:val="00D90B52"/>
    <w:rsid w:val="00D96177"/>
    <w:rsid w:val="00DB21C8"/>
    <w:rsid w:val="00DB3F21"/>
    <w:rsid w:val="00DB61C6"/>
    <w:rsid w:val="00DC2DB1"/>
    <w:rsid w:val="00DC669A"/>
    <w:rsid w:val="00DE7EFE"/>
    <w:rsid w:val="00DF0170"/>
    <w:rsid w:val="00DF62F5"/>
    <w:rsid w:val="00DF6960"/>
    <w:rsid w:val="00E04750"/>
    <w:rsid w:val="00E06D43"/>
    <w:rsid w:val="00E07BF8"/>
    <w:rsid w:val="00E16ACD"/>
    <w:rsid w:val="00E17134"/>
    <w:rsid w:val="00E21060"/>
    <w:rsid w:val="00E25EBC"/>
    <w:rsid w:val="00E30DDE"/>
    <w:rsid w:val="00E40029"/>
    <w:rsid w:val="00E50C55"/>
    <w:rsid w:val="00E62004"/>
    <w:rsid w:val="00E6492E"/>
    <w:rsid w:val="00E66550"/>
    <w:rsid w:val="00E673CA"/>
    <w:rsid w:val="00E701AA"/>
    <w:rsid w:val="00E722D2"/>
    <w:rsid w:val="00E74DF6"/>
    <w:rsid w:val="00E877BF"/>
    <w:rsid w:val="00E92A99"/>
    <w:rsid w:val="00E9370D"/>
    <w:rsid w:val="00EA1767"/>
    <w:rsid w:val="00EA5C4C"/>
    <w:rsid w:val="00EA60E5"/>
    <w:rsid w:val="00EA660B"/>
    <w:rsid w:val="00EA6ECC"/>
    <w:rsid w:val="00EB0929"/>
    <w:rsid w:val="00EB0FA5"/>
    <w:rsid w:val="00EB1382"/>
    <w:rsid w:val="00EB2FDC"/>
    <w:rsid w:val="00EB77BC"/>
    <w:rsid w:val="00EC01DD"/>
    <w:rsid w:val="00EC35E3"/>
    <w:rsid w:val="00EC464E"/>
    <w:rsid w:val="00EC5DFD"/>
    <w:rsid w:val="00EC64FA"/>
    <w:rsid w:val="00ED7195"/>
    <w:rsid w:val="00EE6A12"/>
    <w:rsid w:val="00EF0902"/>
    <w:rsid w:val="00EF1CCD"/>
    <w:rsid w:val="00EF3316"/>
    <w:rsid w:val="00EF355A"/>
    <w:rsid w:val="00F0414F"/>
    <w:rsid w:val="00F0572E"/>
    <w:rsid w:val="00F12C2D"/>
    <w:rsid w:val="00F17E3E"/>
    <w:rsid w:val="00F202A3"/>
    <w:rsid w:val="00F237FC"/>
    <w:rsid w:val="00F27AAF"/>
    <w:rsid w:val="00F31BEC"/>
    <w:rsid w:val="00F340F4"/>
    <w:rsid w:val="00F444D4"/>
    <w:rsid w:val="00F46CDD"/>
    <w:rsid w:val="00F46F1F"/>
    <w:rsid w:val="00F4795E"/>
    <w:rsid w:val="00F53D6D"/>
    <w:rsid w:val="00F54238"/>
    <w:rsid w:val="00F559C9"/>
    <w:rsid w:val="00F5782B"/>
    <w:rsid w:val="00F65795"/>
    <w:rsid w:val="00F71E24"/>
    <w:rsid w:val="00F73131"/>
    <w:rsid w:val="00F74623"/>
    <w:rsid w:val="00F80F5D"/>
    <w:rsid w:val="00F82908"/>
    <w:rsid w:val="00F83631"/>
    <w:rsid w:val="00F879DE"/>
    <w:rsid w:val="00F94D0C"/>
    <w:rsid w:val="00F97E0F"/>
    <w:rsid w:val="00FA4DFA"/>
    <w:rsid w:val="00FA5474"/>
    <w:rsid w:val="00FB1A74"/>
    <w:rsid w:val="00FB391B"/>
    <w:rsid w:val="00FC669D"/>
    <w:rsid w:val="00FD1911"/>
    <w:rsid w:val="00FD4F0B"/>
    <w:rsid w:val="00FE02FC"/>
    <w:rsid w:val="00FE03AA"/>
    <w:rsid w:val="00FE1BAE"/>
    <w:rsid w:val="00FE2BFE"/>
    <w:rsid w:val="00FF3767"/>
    <w:rsid w:val="00FF73BC"/>
    <w:rsid w:val="0B4E4E63"/>
    <w:rsid w:val="0BDCE67C"/>
    <w:rsid w:val="0E85CB54"/>
    <w:rsid w:val="104A7C68"/>
    <w:rsid w:val="10737E13"/>
    <w:rsid w:val="1874137F"/>
    <w:rsid w:val="195FA56D"/>
    <w:rsid w:val="1C2E17BB"/>
    <w:rsid w:val="24555FB6"/>
    <w:rsid w:val="2854DCC0"/>
    <w:rsid w:val="28D4D21A"/>
    <w:rsid w:val="2F22BAED"/>
    <w:rsid w:val="33352BDF"/>
    <w:rsid w:val="39F0355C"/>
    <w:rsid w:val="44570FF2"/>
    <w:rsid w:val="4600D7F5"/>
    <w:rsid w:val="4777B75D"/>
    <w:rsid w:val="47A4C06E"/>
    <w:rsid w:val="51D8C523"/>
    <w:rsid w:val="59DE5053"/>
    <w:rsid w:val="5ACC1358"/>
    <w:rsid w:val="5CFFCA17"/>
    <w:rsid w:val="5F8801FB"/>
    <w:rsid w:val="6CBF1CA2"/>
    <w:rsid w:val="700F61D2"/>
    <w:rsid w:val="710BBAC8"/>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7CA669E8"/>
  <w15:docId w15:val="{2BE7DC59-7CB8-4507-BF84-216C477B6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2BE"/>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rsid w:val="00043C32"/>
    <w:pPr>
      <w:tabs>
        <w:tab w:val="left" w:pos="-720"/>
      </w:tabs>
      <w:suppressAutoHyphens/>
    </w:pPr>
  </w:style>
  <w:style w:type="character" w:customStyle="1" w:styleId="FootnoteTextChar">
    <w:name w:val="Footnote Text Char"/>
    <w:basedOn w:val="DefaultParagraphFont"/>
    <w:link w:val="FootnoteText"/>
    <w:rsid w:val="00043C32"/>
    <w:rPr>
      <w:rFonts w:ascii="Courier" w:hAnsi="Courier"/>
      <w:sz w:val="24"/>
    </w:rPr>
  </w:style>
  <w:style w:type="character" w:styleId="FootnoteReference">
    <w:name w:val="footnote reference"/>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2">
    <w:name w:val="Body Text Indent 2"/>
    <w:basedOn w:val="Normal"/>
    <w:link w:val="BodyTextIndent2Char"/>
    <w:semiHidden/>
    <w:unhideWhenUsed/>
    <w:rsid w:val="008D0763"/>
    <w:pPr>
      <w:widowControl w:val="0"/>
      <w:tabs>
        <w:tab w:val="left" w:pos="1440"/>
      </w:tabs>
      <w:snapToGrid w:val="0"/>
      <w:spacing w:after="120" w:line="480" w:lineRule="auto"/>
      <w:ind w:left="360"/>
    </w:pPr>
    <w:rPr>
      <w:rFonts w:ascii="Calibri" w:hAnsi="Calibri"/>
      <w:sz w:val="22"/>
      <w:szCs w:val="22"/>
    </w:rPr>
  </w:style>
  <w:style w:type="character" w:customStyle="1" w:styleId="BodyTextIndent2Char">
    <w:name w:val="Body Text Indent 2 Char"/>
    <w:basedOn w:val="DefaultParagraphFont"/>
    <w:link w:val="BodyTextIndent2"/>
    <w:semiHidden/>
    <w:rsid w:val="008D0763"/>
    <w:rPr>
      <w:rFonts w:ascii="Calibri" w:hAnsi="Calibri"/>
      <w:sz w:val="22"/>
      <w:szCs w:val="22"/>
    </w:rPr>
  </w:style>
  <w:style w:type="paragraph" w:styleId="Revision">
    <w:name w:val="Revision"/>
    <w:hidden/>
    <w:uiPriority w:val="99"/>
    <w:semiHidden/>
    <w:rsid w:val="00AC6619"/>
    <w:rPr>
      <w:rFonts w:ascii="Courier" w:hAnsi="Courier"/>
      <w:sz w:val="24"/>
    </w:rPr>
  </w:style>
  <w:style w:type="paragraph" w:styleId="PlainText">
    <w:name w:val="Plain Text"/>
    <w:basedOn w:val="Normal"/>
    <w:link w:val="PlainTextChar"/>
    <w:uiPriority w:val="99"/>
    <w:unhideWhenUsed/>
    <w:rsid w:val="00536E12"/>
    <w:rPr>
      <w:rFonts w:ascii="Consolas" w:hAnsi="Consolas"/>
      <w:sz w:val="21"/>
      <w:szCs w:val="21"/>
    </w:rPr>
  </w:style>
  <w:style w:type="character" w:customStyle="1" w:styleId="PlainTextChar">
    <w:name w:val="Plain Text Char"/>
    <w:basedOn w:val="DefaultParagraphFont"/>
    <w:link w:val="PlainText"/>
    <w:uiPriority w:val="99"/>
    <w:rsid w:val="00536E12"/>
    <w:rPr>
      <w:rFonts w:ascii="Consolas" w:hAnsi="Consolas"/>
      <w:sz w:val="21"/>
      <w:szCs w:val="21"/>
    </w:rPr>
  </w:style>
  <w:style w:type="character" w:styleId="Mention">
    <w:name w:val="Mention"/>
    <w:basedOn w:val="DefaultParagraphFont"/>
    <w:uiPriority w:val="99"/>
    <w:unhideWhenUsed/>
    <w:rsid w:val="00945555"/>
    <w:rPr>
      <w:color w:val="2B579A"/>
      <w:shd w:val="clear" w:color="auto" w:fill="E1DFDD"/>
    </w:rPr>
  </w:style>
  <w:style w:type="character" w:customStyle="1" w:styleId="cf01">
    <w:name w:val="cf01"/>
    <w:basedOn w:val="DefaultParagraphFont"/>
    <w:rsid w:val="00056ED6"/>
    <w:rPr>
      <w:rFonts w:ascii="Segoe UI" w:hAnsi="Segoe UI" w:cs="Segoe UI" w:hint="default"/>
      <w:sz w:val="18"/>
      <w:szCs w:val="18"/>
    </w:rPr>
  </w:style>
  <w:style w:type="character" w:styleId="FollowedHyperlink">
    <w:name w:val="FollowedHyperlink"/>
    <w:basedOn w:val="DefaultParagraphFont"/>
    <w:uiPriority w:val="99"/>
    <w:semiHidden/>
    <w:unhideWhenUsed/>
    <w:rsid w:val="007D12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C4194A53AF9A47BA7E444378BC4485" ma:contentTypeVersion="15" ma:contentTypeDescription="Create a new document." ma:contentTypeScope="" ma:versionID="9e43e58a0ed6354a557235d7718fc55e">
  <xsd:schema xmlns:xsd="http://www.w3.org/2001/XMLSchema" xmlns:xs="http://www.w3.org/2001/XMLSchema" xmlns:p="http://schemas.microsoft.com/office/2006/metadata/properties" xmlns:ns2="3ea50510-2dd0-405e-98ca-659793e00538" xmlns:ns3="c00e6e80-7955-4406-a275-3ed8f3b776e1" targetNamespace="http://schemas.microsoft.com/office/2006/metadata/properties" ma:root="true" ma:fieldsID="18647333abdba69249053bc0d2607d80" ns2:_="" ns3:_="">
    <xsd:import namespace="3ea50510-2dd0-405e-98ca-659793e00538"/>
    <xsd:import namespace="c00e6e80-7955-4406-a275-3ed8f3b776e1"/>
    <xsd:element name="properties">
      <xsd:complexType>
        <xsd:sequence>
          <xsd:element name="documentManagement">
            <xsd:complexType>
              <xsd:all>
                <xsd:element ref="ns2:_dlc_DocId" minOccurs="0"/>
                <xsd:element ref="ns2:_dlc_DocIdUrl" minOccurs="0"/>
                <xsd:element ref="ns2:_dlc_DocIdPersistId" minOccurs="0"/>
                <xsd:element ref="ns3:_ApprovalAssignedTo" minOccurs="0"/>
                <xsd:element ref="ns3:_ApprovalRespondedBy" minOccurs="0"/>
                <xsd:element ref="ns3:_ApprovalSentBy" minOccurs="0"/>
                <xsd:element ref="ns3:_ApprovalStatus" minOccurs="0"/>
                <xsd:element ref="ns3:OverallDueDate" minOccurs="0"/>
                <xsd:element ref="ns3:Priority" minOccurs="0"/>
                <xsd:element ref="ns3:OriginatingOffice"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0510-2dd0-405e-98ca-659793e005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00e6e80-7955-4406-a275-3ed8f3b776e1" elementFormDefault="qualified">
    <xsd:import namespace="http://schemas.microsoft.com/office/2006/documentManagement/types"/>
    <xsd:import namespace="http://schemas.microsoft.com/office/infopath/2007/PartnerControls"/>
    <xsd:element name="_ApprovalAssignedTo" ma:index="1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4" nillable="true" ma:displayName="Approval status" ma:internalName="_ApprovalStatus" ma:readOnly="true">
      <xsd:simpleType>
        <xsd:restriction base="dms:Unknown"/>
      </xsd:simpleType>
    </xsd:element>
    <xsd:element name="OverallDueDate" ma:index="15" nillable="true" ma:displayName="Overall Due Date" ma:format="DateOnly" ma:internalName="OverallDueDate">
      <xsd:simpleType>
        <xsd:restriction base="dms:DateTime"/>
      </xsd:simpleType>
    </xsd:element>
    <xsd:element name="Priority" ma:index="16" nillable="true" ma:displayName="Priority" ma:format="Dropdown" ma:internalName="Priority">
      <xsd:simpleType>
        <xsd:restriction base="dms:Choice">
          <xsd:enumeration value="Normal"/>
          <xsd:enumeration value="Low"/>
          <xsd:enumeration value="High"/>
          <xsd:enumeration value="Urgent"/>
        </xsd:restriction>
      </xsd:simpleType>
    </xsd:element>
    <xsd:element name="OriginatingOffice" ma:index="17" nillable="true" ma:displayName="Originating Office" ma:format="Dropdown" ma:internalName="OriginatingOffice">
      <xsd:simpleType>
        <xsd:restriction base="dms:Choice">
          <xsd:enumeration value="OAS"/>
          <xsd:enumeration value="CSP"/>
          <xsd:enumeration value="DRU"/>
          <xsd:enumeration value="EEDP"/>
          <xsd:enumeration value="IELP"/>
          <xsd:enumeration value="OWRE"/>
          <xsd:enumeration value="SCIP"/>
          <xsd:enumeration value="IAP"/>
          <xsd:enumeration value="GAS"/>
          <xsd:enumeration value="OIE"/>
          <xsd:enumeration value="OME"/>
          <xsd:enumeration value="OSSS"/>
          <xsd:enumeration value="SSA"/>
          <xsd:enumeration value="RINAP"/>
          <xsd:enumeration value="PGSS"/>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verallDueDate xmlns="c00e6e80-7955-4406-a275-3ed8f3b776e1" xsi:nil="true"/>
    <OriginatingOffice xmlns="c00e6e80-7955-4406-a275-3ed8f3b776e1" xsi:nil="true"/>
    <Priority xmlns="c00e6e80-7955-4406-a275-3ed8f3b776e1" xsi:nil="true"/>
    <_ApprovalAssignedTo xmlns="c00e6e80-7955-4406-a275-3ed8f3b776e1">
      <UserInfo>
        <DisplayName/>
        <AccountId xsi:nil="true"/>
        <AccountType/>
      </UserInfo>
    </_ApprovalAssignedTo>
    <_ApprovalStatus xmlns="c00e6e80-7955-4406-a275-3ed8f3b776e1">0</_ApprovalStatus>
    <_ApprovalRespondedBy xmlns="c00e6e80-7955-4406-a275-3ed8f3b776e1">
      <UserInfo>
        <DisplayName/>
        <AccountId xsi:nil="true"/>
        <AccountType/>
      </UserInfo>
    </_ApprovalRespondedBy>
    <_dlc_DocId xmlns="3ea50510-2dd0-405e-98ca-659793e00538">32QN7URAMJQR-1642169543-1186</_dlc_DocId>
    <_dlc_DocIdUrl xmlns="3ea50510-2dd0-405e-98ca-659793e00538">
      <Url>https://usdedeop.sharepoint.com/sites/OESEHub/_layouts/15/DocIdRedir.aspx?ID=32QN7URAMJQR-1642169543-1186</Url>
      <Description>32QN7URAMJQR-1642169543-1186</Description>
    </_dlc_DocIdUrl>
    <_ApprovalSentBy xmlns="c00e6e80-7955-4406-a275-3ed8f3b776e1">
      <UserInfo>
        <DisplayName/>
        <AccountId xsi:nil="true"/>
        <AccountType/>
      </UserInfo>
    </_ApprovalSentBy>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C0FA40-F160-4A7E-8AC4-8EDDFCBF1050}">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2a2db8c4-56ab-4882-a5d0-0fe8165c6658"/>
    <ds:schemaRef ds:uri="772d33d9-eeff-4cf8-9426-8136a3a62b68"/>
  </ds:schemaRefs>
</ds:datastoreItem>
</file>

<file path=customXml/itemProps5.xml><?xml version="1.0" encoding="utf-8"?>
<ds:datastoreItem xmlns:ds="http://schemas.openxmlformats.org/officeDocument/2006/customXml" ds:itemID="{C6728741-7060-4700-BF3C-135FBE7BCA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Walls, Kristen</cp:lastModifiedBy>
  <cp:revision>231</cp:revision>
  <dcterms:created xsi:type="dcterms:W3CDTF">2025-02-01T02:03:00Z</dcterms:created>
  <dcterms:modified xsi:type="dcterms:W3CDTF">2025-06-26T17:59:08Z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Approval_x0020_Status">
    <vt:lpwstr/>
  </property>
  <property fmtid="{D5CDD505-2E9C-101B-9397-08002B2CF9AE}" pid="4" name="Catagory">
    <vt:lpwstr/>
  </property>
  <property fmtid="{D5CDD505-2E9C-101B-9397-08002B2CF9AE}" pid="5" name="connectED Offices">
    <vt:lpwstr>2107;#OPEPD|ce92b553-05da-452f-8e44-07d7a13de30f</vt:lpwstr>
  </property>
  <property fmtid="{D5CDD505-2E9C-101B-9397-08002B2CF9AE}" pid="6" name="ContentOffice">
    <vt:lpwstr/>
  </property>
  <property fmtid="{D5CDD505-2E9C-101B-9397-08002B2CF9AE}" pid="7" name="ContentTypeId">
    <vt:lpwstr>0x010100C1C4194A53AF9A47BA7E444378BC4485</vt:lpwstr>
  </property>
  <property fmtid="{D5CDD505-2E9C-101B-9397-08002B2CF9AE}" pid="8" name="ContentWebmasterEmail">
    <vt:lpwstr>connected@ed.gov</vt:lpwstr>
  </property>
  <property fmtid="{D5CDD505-2E9C-101B-9397-08002B2CF9AE}" pid="9" name="Document Type">
    <vt:lpwstr/>
  </property>
  <property fmtid="{D5CDD505-2E9C-101B-9397-08002B2CF9AE}" pid="10" name="Document_x0020_Type">
    <vt:lpwstr/>
  </property>
  <property fmtid="{D5CDD505-2E9C-101B-9397-08002B2CF9AE}" pid="11" name="Enterprise Navigation Section">
    <vt:lpwstr>1324;#Information Collection Clearance Division|7c44fac8-3be8-47c1-8865-7a007fc70514</vt:lpwstr>
  </property>
  <property fmtid="{D5CDD505-2E9C-101B-9397-08002B2CF9AE}" pid="12" name="Enterprise Site Category/Topic">
    <vt:lpwstr/>
  </property>
  <property fmtid="{D5CDD505-2E9C-101B-9397-08002B2CF9AE}" pid="13" name="Fiscal Year">
    <vt:lpwstr/>
  </property>
  <property fmtid="{D5CDD505-2E9C-101B-9397-08002B2CF9AE}" pid="14" name="Fiscal_x0020_Year">
    <vt:lpwstr/>
  </property>
  <property fmtid="{D5CDD505-2E9C-101B-9397-08002B2CF9AE}" pid="15" name="Function">
    <vt:lpwstr/>
  </property>
  <property fmtid="{D5CDD505-2E9C-101B-9397-08002B2CF9AE}" pid="16" name="hebfa55e97a440a4b0b631fde26adccc">
    <vt:lpwstr/>
  </property>
  <property fmtid="{D5CDD505-2E9C-101B-9397-08002B2CF9AE}" pid="1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8" name="lcf76f155ced4ddcb4097134ff3c332f">
    <vt:lpwstr/>
  </property>
  <property fmtid="{D5CDD505-2E9C-101B-9397-08002B2CF9AE}" pid="19" name="MediaServiceImageTags">
    <vt:lpwstr/>
  </property>
  <property fmtid="{D5CDD505-2E9C-101B-9397-08002B2CF9AE}" pid="20" name="Navigation Category">
    <vt:lpwstr>2895;#Information Collection|be93d448-b265-4cb3-93a5-4708954c2750</vt:lpwstr>
  </property>
  <property fmtid="{D5CDD505-2E9C-101B-9397-08002B2CF9AE}" pid="21" name="OESE Office">
    <vt:lpwstr/>
  </property>
  <property fmtid="{D5CDD505-2E9C-101B-9397-08002B2CF9AE}" pid="22" name="OESE_x0020_Office">
    <vt:lpwstr/>
  </property>
  <property fmtid="{D5CDD505-2E9C-101B-9397-08002B2CF9AE}" pid="23" name="Order">
    <vt:r8>800</vt:r8>
  </property>
  <property fmtid="{D5CDD505-2E9C-101B-9397-08002B2CF9AE}" pid="24" name="Secondary Navigation Category">
    <vt:lpwstr/>
  </property>
  <property fmtid="{D5CDD505-2E9C-101B-9397-08002B2CF9AE}" pid="25" name="Secondary Subject">
    <vt:lpwstr/>
  </property>
  <property fmtid="{D5CDD505-2E9C-101B-9397-08002B2CF9AE}" pid="26" name="Secondary_x0020_Subject">
    <vt:lpwstr/>
  </property>
  <property fmtid="{D5CDD505-2E9C-101B-9397-08002B2CF9AE}" pid="27" name="WorkflowChangePath">
    <vt:lpwstr>8f38e374-a608-41a9-a760-7cfdddace18b,32;8f38e374-a608-41a9-a760-7cfdddace18b,32;</vt:lpwstr>
  </property>
  <property fmtid="{D5CDD505-2E9C-101B-9397-08002B2CF9AE}" pid="28" name="_dlc_DocIdItemGuid">
    <vt:lpwstr>5f8ee0e7-aaf3-4f0c-aa91-140a2a380def</vt:lpwstr>
  </property>
  <property fmtid="{D5CDD505-2E9C-101B-9397-08002B2CF9AE}" pid="29" name="_dlc_LastRun">
    <vt:lpwstr>03/23/2021 01:12:33</vt:lpwstr>
  </property>
  <property fmtid="{D5CDD505-2E9C-101B-9397-08002B2CF9AE}" pid="30" name="_dlc_policyId">
    <vt:lpwstr>0x0101001C22A2B9DBEDBB4DB130C1FAF5F2F008|-874002092</vt:lpwstr>
  </property>
</Properties>
</file>