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486B99E6" w:rsidP="2A2CDC7B" w14:paraId="5FE736C5" w14:textId="7B34E020">
      <w:pPr>
        <w:pStyle w:val="Header"/>
        <w:tabs>
          <w:tab w:val="center" w:pos="4680"/>
          <w:tab w:val="right" w:pos="9360"/>
        </w:tabs>
        <w:spacing w:after="0" w:line="240" w:lineRule="auto"/>
        <w:jc w:val="righ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6"/>
          <w:szCs w:val="16"/>
          <w:lang w:val="en-US"/>
        </w:rPr>
      </w:pPr>
      <w:r w:rsidRPr="2A2CDC7B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6"/>
          <w:szCs w:val="16"/>
          <w:lang w:val="en-US"/>
        </w:rPr>
        <w:t>OMB Control Number: 1905-0186</w:t>
      </w:r>
    </w:p>
    <w:p w:rsidR="486B99E6" w:rsidP="2A2CDC7B" w14:paraId="329CA7A0" w14:textId="24B91E42">
      <w:pPr>
        <w:pStyle w:val="Header"/>
        <w:tabs>
          <w:tab w:val="center" w:pos="4680"/>
          <w:tab w:val="right" w:pos="9360"/>
        </w:tabs>
        <w:spacing w:after="0" w:line="240" w:lineRule="auto"/>
        <w:jc w:val="righ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6"/>
          <w:szCs w:val="16"/>
          <w:lang w:val="en-US"/>
        </w:rPr>
      </w:pPr>
      <w:r w:rsidRPr="2A2CDC7B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6"/>
          <w:szCs w:val="16"/>
          <w:lang w:val="en-US"/>
        </w:rPr>
        <w:t>Expiration Date: 7/31/28</w:t>
      </w:r>
    </w:p>
    <w:p w:rsidR="2A2CDC7B" w:rsidP="2A2CDC7B" w14:paraId="7E64092E" w14:textId="3B56A704">
      <w:pPr>
        <w:jc w:val="center"/>
      </w:pPr>
    </w:p>
    <w:p w:rsidR="00B45A3B" w:rsidP="000116E0" w14:paraId="72758C7D" w14:textId="77777777">
      <w:pPr>
        <w:jc w:val="center"/>
      </w:pPr>
      <w:r>
        <w:t>Graphite Unmoderated Cognitive Testing</w:t>
      </w:r>
      <w:r w:rsidR="00FD3893">
        <w:t xml:space="preserve"> </w:t>
      </w:r>
    </w:p>
    <w:p w:rsidR="00FE31EB" w:rsidP="000116E0" w14:paraId="4B21800C" w14:textId="5F1794BE">
      <w:pPr>
        <w:jc w:val="center"/>
      </w:pPr>
      <w:r>
        <w:t xml:space="preserve">(probes will appear following </w:t>
      </w:r>
      <w:r w:rsidR="00E10940">
        <w:t>g</w:t>
      </w:r>
      <w:r>
        <w:t>raphite survey questions)</w:t>
      </w:r>
    </w:p>
    <w:p w:rsidR="002F5D45" w:rsidP="000116E0" w14:paraId="3574A099" w14:textId="5FBB8BCE">
      <w:r>
        <w:t xml:space="preserve">Next, we would like to ask for your feedback on the proposed </w:t>
      </w:r>
      <w:r w:rsidR="222C6BF3">
        <w:t xml:space="preserve"> graphite</w:t>
      </w:r>
      <w:r>
        <w:t xml:space="preserve"> questions that you just answered. </w:t>
      </w:r>
      <w:r w:rsidR="76C22714">
        <w:t>If you need to review the graphite questions, you can use the “Back” button in the bottom left corner of the screen. Do not use your browser’s back button.</w:t>
      </w:r>
    </w:p>
    <w:p w:rsidR="000116E0" w:rsidRPr="00A12A50" w:rsidP="000116E0" w14:paraId="398CD489" w14:textId="781AC140">
      <w:r w:rsidRPr="00A12A50">
        <w:t xml:space="preserve">1a. How easy or difficult was it for you to answer the questions on </w:t>
      </w:r>
      <w:r>
        <w:t xml:space="preserve">graphite? </w:t>
      </w:r>
    </w:p>
    <w:p w:rsidR="000116E0" w:rsidRPr="00A12A50" w:rsidP="000116E0" w14:paraId="6AC25B7E" w14:textId="77777777">
      <w:pPr>
        <w:spacing w:after="0" w:line="240" w:lineRule="auto"/>
      </w:pPr>
      <w:r w:rsidRPr="00A12A50">
        <w:t>Very easy</w:t>
      </w:r>
    </w:p>
    <w:p w:rsidR="000116E0" w:rsidRPr="00A12A50" w:rsidP="000116E0" w14:paraId="3D3CD4CE" w14:textId="77777777">
      <w:pPr>
        <w:spacing w:after="0" w:line="240" w:lineRule="auto"/>
      </w:pPr>
      <w:r w:rsidRPr="00A12A50">
        <w:t>Somewhat easy</w:t>
      </w:r>
    </w:p>
    <w:p w:rsidR="000116E0" w:rsidRPr="00A12A50" w:rsidP="000116E0" w14:paraId="61BCA91E" w14:textId="77777777">
      <w:pPr>
        <w:spacing w:after="0" w:line="240" w:lineRule="auto"/>
      </w:pPr>
      <w:r w:rsidRPr="00A12A50">
        <w:t>Neither easy nor difficult</w:t>
      </w:r>
    </w:p>
    <w:p w:rsidR="000116E0" w:rsidRPr="00A12A50" w:rsidP="000116E0" w14:paraId="1DB0CC47" w14:textId="77777777">
      <w:pPr>
        <w:spacing w:after="0" w:line="240" w:lineRule="auto"/>
      </w:pPr>
      <w:r w:rsidRPr="00A12A50">
        <w:t>Somewhat difficult</w:t>
      </w:r>
    </w:p>
    <w:p w:rsidR="000116E0" w:rsidRPr="00A12A50" w:rsidP="002E2BDC" w14:paraId="2299743F" w14:textId="0CBE9977">
      <w:pPr>
        <w:tabs>
          <w:tab w:val="left" w:pos="5832"/>
        </w:tabs>
        <w:spacing w:after="0" w:line="240" w:lineRule="auto"/>
      </w:pPr>
      <w:r w:rsidRPr="00A12A50">
        <w:t>Very difficult</w:t>
      </w:r>
      <w:r w:rsidR="002E2BDC">
        <w:tab/>
      </w:r>
    </w:p>
    <w:p w:rsidR="000116E0" w:rsidP="007C31CA" w14:paraId="3EFD2903" w14:textId="64D138A5">
      <w:pPr>
        <w:spacing w:after="0" w:line="240" w:lineRule="auto"/>
      </w:pPr>
      <w:r w:rsidRPr="00A12A50">
        <w:t>Don’t know</w:t>
      </w:r>
    </w:p>
    <w:p w:rsidR="007C31CA" w:rsidP="007C31CA" w14:paraId="77E04888" w14:textId="77777777">
      <w:pPr>
        <w:spacing w:after="0" w:line="240" w:lineRule="auto"/>
      </w:pPr>
    </w:p>
    <w:p w:rsidR="000116E0" w14:paraId="4D106EF5" w14:textId="05C4AA98">
      <w:r w:rsidRPr="00A12A50">
        <w:t xml:space="preserve">1b. </w:t>
      </w:r>
      <w:r>
        <w:t>(</w:t>
      </w:r>
      <w:r w:rsidRPr="00A12A50">
        <w:t>If reported somewhat or very difficult</w:t>
      </w:r>
      <w:r>
        <w:t>)</w:t>
      </w:r>
      <w:r w:rsidRPr="00A12A50">
        <w:t xml:space="preserve"> Please describe any difficulty you experienced when answering these questions. </w:t>
      </w:r>
    </w:p>
    <w:p w:rsidR="00A2634E" w:rsidP="00A2634E" w14:paraId="6498169E" w14:textId="782D6030">
      <w:pPr>
        <w:rPr>
          <w:rFonts w:cs="Calibri"/>
        </w:rPr>
      </w:pPr>
      <w:r>
        <w:rPr>
          <w:rFonts w:cs="Calibri"/>
        </w:rPr>
        <w:t xml:space="preserve">2. Approximately, how much time did it take you to gather the requested data on graphite and report it in the survey? </w:t>
      </w:r>
    </w:p>
    <w:p w:rsidR="00284052" w:rsidP="00A2634E" w14:paraId="0B9E0BC6" w14:textId="6090C67C">
      <w:pPr>
        <w:rPr>
          <w:rFonts w:cs="Calibri"/>
        </w:rPr>
      </w:pPr>
      <w:r w:rsidRPr="50740010">
        <w:rPr>
          <w:rFonts w:cs="Calibri"/>
        </w:rPr>
        <w:t>3</w:t>
      </w:r>
      <w:r w:rsidRPr="50740010" w:rsidR="34321386">
        <w:rPr>
          <w:rFonts w:cs="Calibri"/>
        </w:rPr>
        <w:t>a</w:t>
      </w:r>
      <w:r w:rsidRPr="50740010">
        <w:rPr>
          <w:rFonts w:cs="Calibri"/>
        </w:rPr>
        <w:t xml:space="preserve">. Do you have data available in your records to answer the survey questions on graphite? </w:t>
      </w:r>
    </w:p>
    <w:p w:rsidR="00284052" w:rsidP="00284052" w14:paraId="31BE01B6" w14:textId="0F900EE5">
      <w:pPr>
        <w:spacing w:after="0" w:line="240" w:lineRule="auto"/>
        <w:rPr>
          <w:rFonts w:cs="Calibri"/>
        </w:rPr>
      </w:pPr>
      <w:r w:rsidRPr="4E4573A4">
        <w:rPr>
          <w:rFonts w:cs="Calibri"/>
        </w:rPr>
        <w:t>Yes</w:t>
      </w:r>
    </w:p>
    <w:p w:rsidR="0531A96A" w:rsidRPr="00784489" w:rsidP="4E4573A4" w14:paraId="3669BE61" w14:textId="206C65A0">
      <w:pPr>
        <w:spacing w:after="0" w:line="240" w:lineRule="auto"/>
        <w:rPr>
          <w:rFonts w:ascii="Aptos" w:eastAsia="Aptos" w:hAnsi="Aptos" w:cs="Aptos"/>
        </w:rPr>
      </w:pPr>
      <w:r w:rsidRPr="00784489">
        <w:rPr>
          <w:rFonts w:ascii="Aptos" w:eastAsia="Aptos" w:hAnsi="Aptos" w:cs="Aptos"/>
        </w:rPr>
        <w:t>Some data are available</w:t>
      </w:r>
    </w:p>
    <w:p w:rsidR="00284052" w:rsidP="00284052" w14:paraId="7DEFE500" w14:textId="1D6A3663">
      <w:pPr>
        <w:spacing w:after="0" w:line="240" w:lineRule="auto"/>
        <w:rPr>
          <w:rFonts w:cs="Calibri"/>
        </w:rPr>
      </w:pPr>
      <w:r w:rsidRPr="4E4573A4">
        <w:rPr>
          <w:rFonts w:cs="Calibri"/>
        </w:rPr>
        <w:t>No</w:t>
      </w:r>
    </w:p>
    <w:p w:rsidR="00284052" w:rsidP="50740010" w14:paraId="0400455D" w14:textId="06DC12A0">
      <w:pPr>
        <w:spacing w:after="0" w:line="240" w:lineRule="auto"/>
        <w:rPr>
          <w:rFonts w:cs="Calibri"/>
        </w:rPr>
      </w:pPr>
    </w:p>
    <w:p w:rsidR="00284052" w:rsidP="50740010" w14:paraId="61D66B2F" w14:textId="428DE693">
      <w:pPr>
        <w:spacing w:after="0" w:line="240" w:lineRule="auto"/>
        <w:rPr>
          <w:rFonts w:cs="Calibri"/>
        </w:rPr>
      </w:pPr>
      <w:r w:rsidRPr="4E4573A4">
        <w:rPr>
          <w:rFonts w:cs="Calibri"/>
        </w:rPr>
        <w:t xml:space="preserve">3b. </w:t>
      </w:r>
      <w:r w:rsidRPr="4E4573A4" w:rsidR="19543021">
        <w:rPr>
          <w:rFonts w:cs="Calibri"/>
        </w:rPr>
        <w:t>If Q3a =  some data are available)</w:t>
      </w:r>
      <w:r w:rsidRPr="4E4573A4" w:rsidR="568CFA39">
        <w:rPr>
          <w:rFonts w:cs="Calibri"/>
        </w:rPr>
        <w:t xml:space="preserve"> For which </w:t>
      </w:r>
      <w:r w:rsidRPr="4E4573A4" w:rsidR="2148CAAF">
        <w:rPr>
          <w:rFonts w:cs="Calibri"/>
        </w:rPr>
        <w:t>questions</w:t>
      </w:r>
      <w:r w:rsidRPr="4E4573A4" w:rsidR="568CFA39">
        <w:rPr>
          <w:rFonts w:cs="Calibri"/>
        </w:rPr>
        <w:t xml:space="preserve"> </w:t>
      </w:r>
      <w:r w:rsidRPr="4E4573A4" w:rsidR="7572FA5A">
        <w:rPr>
          <w:rFonts w:cs="Calibri"/>
        </w:rPr>
        <w:t>are</w:t>
      </w:r>
      <w:r w:rsidRPr="4E4573A4" w:rsidR="568CFA39">
        <w:rPr>
          <w:rFonts w:cs="Calibri"/>
        </w:rPr>
        <w:t xml:space="preserve"> data </w:t>
      </w:r>
      <w:r w:rsidRPr="4E4573A4" w:rsidR="30A333D9">
        <w:rPr>
          <w:rFonts w:cs="Calibri"/>
        </w:rPr>
        <w:t xml:space="preserve">not </w:t>
      </w:r>
      <w:r w:rsidRPr="4E4573A4" w:rsidR="568CFA39">
        <w:rPr>
          <w:rFonts w:cs="Calibri"/>
        </w:rPr>
        <w:t xml:space="preserve">available in your records? </w:t>
      </w:r>
    </w:p>
    <w:p w:rsidR="00284052" w:rsidP="50740010" w14:paraId="7D79A476" w14:textId="3A2A682A">
      <w:pPr>
        <w:spacing w:after="0" w:line="240" w:lineRule="auto"/>
        <w:rPr>
          <w:rFonts w:cs="Calibri"/>
        </w:rPr>
      </w:pPr>
    </w:p>
    <w:p w:rsidR="00284052" w:rsidP="00B61E76" w14:paraId="7090CF7E" w14:textId="29A479F2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</w:rPr>
      </w:pPr>
      <w:r w:rsidRPr="50740010">
        <w:rPr>
          <w:rFonts w:cs="Calibri"/>
        </w:rPr>
        <w:t>Graphite inventory – purchases, receipt, and production of graphite</w:t>
      </w:r>
    </w:p>
    <w:p w:rsidR="00284052" w:rsidP="00B61E76" w14:paraId="0A43BC76" w14:textId="2CCF0435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</w:rPr>
      </w:pPr>
      <w:r w:rsidRPr="50740010">
        <w:rPr>
          <w:rFonts w:cs="Calibri"/>
        </w:rPr>
        <w:t>Graphite inventory – shipments of graphite off-site</w:t>
      </w:r>
    </w:p>
    <w:p w:rsidR="00B61E76" w:rsidP="00B61E76" w14:paraId="2A613C60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</w:rPr>
      </w:pPr>
      <w:r w:rsidRPr="50740010">
        <w:rPr>
          <w:rFonts w:cs="Calibri"/>
        </w:rPr>
        <w:t>Graphite consumption – graphite consumed on-site</w:t>
      </w:r>
    </w:p>
    <w:p w:rsidR="00284052" w:rsidRPr="00B61E76" w:rsidP="00B61E76" w14:paraId="61F26331" w14:textId="7275C05A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</w:rPr>
      </w:pPr>
      <w:r w:rsidRPr="00B61E76">
        <w:rPr>
          <w:rFonts w:cs="Calibri"/>
        </w:rPr>
        <w:t>Energy source consumed for processing and preparation of graphite</w:t>
      </w:r>
    </w:p>
    <w:p w:rsidR="00B61E76" w:rsidRPr="00B61E76" w:rsidP="00B61E76" w14:paraId="62B008A3" w14:textId="77777777">
      <w:pPr>
        <w:spacing w:after="0" w:line="240" w:lineRule="auto"/>
        <w:rPr>
          <w:rFonts w:cs="Calibri"/>
        </w:rPr>
      </w:pPr>
    </w:p>
    <w:p w:rsidR="000116E0" w:rsidRPr="00A12A50" w:rsidP="000116E0" w14:paraId="0391DAF6" w14:textId="4E0A8260">
      <w:pPr>
        <w:rPr>
          <w:rFonts w:cs="Calibri"/>
        </w:rPr>
      </w:pPr>
      <w:r>
        <w:rPr>
          <w:rFonts w:cs="Calibri"/>
        </w:rPr>
        <w:t>4a</w:t>
      </w:r>
      <w:r w:rsidRPr="00A12A50">
        <w:rPr>
          <w:rFonts w:cs="Calibri"/>
        </w:rPr>
        <w:t>. Are kilograms the appropriate unit</w:t>
      </w:r>
      <w:r>
        <w:rPr>
          <w:rFonts w:cs="Calibri"/>
        </w:rPr>
        <w:t xml:space="preserve"> for reporting graphite inventories and consumption</w:t>
      </w:r>
      <w:r w:rsidRPr="00A12A50">
        <w:rPr>
          <w:rFonts w:cs="Calibri"/>
        </w:rPr>
        <w:t xml:space="preserve">? </w:t>
      </w:r>
    </w:p>
    <w:p w:rsidR="000116E0" w:rsidRPr="00A12A50" w:rsidP="000116E0" w14:paraId="0D89C073" w14:textId="77777777">
      <w:pPr>
        <w:spacing w:after="0" w:line="240" w:lineRule="auto"/>
        <w:rPr>
          <w:rFonts w:cs="Calibri"/>
        </w:rPr>
      </w:pPr>
      <w:r w:rsidRPr="00A12A50">
        <w:rPr>
          <w:rFonts w:cs="Calibri"/>
        </w:rPr>
        <w:t>Yes</w:t>
      </w:r>
    </w:p>
    <w:p w:rsidR="000116E0" w:rsidP="000116E0" w14:paraId="78A8AE47" w14:textId="77777777">
      <w:pPr>
        <w:spacing w:after="0" w:line="240" w:lineRule="auto"/>
        <w:rPr>
          <w:rFonts w:cs="Calibri"/>
        </w:rPr>
      </w:pPr>
      <w:r w:rsidRPr="00A12A50">
        <w:rPr>
          <w:rFonts w:cs="Calibri"/>
        </w:rPr>
        <w:t>No</w:t>
      </w:r>
    </w:p>
    <w:p w:rsidR="000116E0" w:rsidRPr="00A12A50" w:rsidP="000116E0" w14:paraId="300AC446" w14:textId="77777777">
      <w:pPr>
        <w:spacing w:after="0" w:line="240" w:lineRule="auto"/>
        <w:rPr>
          <w:rFonts w:cs="Calibri"/>
        </w:rPr>
      </w:pPr>
    </w:p>
    <w:p w:rsidR="000116E0" w:rsidP="000116E0" w14:paraId="31F53D66" w14:textId="065CEE94">
      <w:pPr>
        <w:rPr>
          <w:rFonts w:cs="Calibri"/>
        </w:rPr>
      </w:pPr>
      <w:r>
        <w:rPr>
          <w:rFonts w:cs="Calibri"/>
        </w:rPr>
        <w:t>4</w:t>
      </w:r>
      <w:r w:rsidRPr="00A12A50">
        <w:rPr>
          <w:rFonts w:cs="Calibri"/>
        </w:rPr>
        <w:t xml:space="preserve">b. </w:t>
      </w:r>
      <w:r>
        <w:rPr>
          <w:rFonts w:cs="Calibri"/>
        </w:rPr>
        <w:t>(</w:t>
      </w:r>
      <w:r w:rsidRPr="00A12A50">
        <w:rPr>
          <w:rFonts w:cs="Calibri"/>
        </w:rPr>
        <w:t xml:space="preserve">If </w:t>
      </w:r>
      <w:r>
        <w:rPr>
          <w:rFonts w:cs="Calibri"/>
        </w:rPr>
        <w:t>4</w:t>
      </w:r>
      <w:r>
        <w:rPr>
          <w:rFonts w:cs="Calibri"/>
        </w:rPr>
        <w:t xml:space="preserve">a = </w:t>
      </w:r>
      <w:r w:rsidRPr="00A12A50">
        <w:rPr>
          <w:rFonts w:cs="Calibri"/>
        </w:rPr>
        <w:t>no</w:t>
      </w:r>
      <w:r>
        <w:rPr>
          <w:rFonts w:cs="Calibri"/>
        </w:rPr>
        <w:t>)</w:t>
      </w:r>
      <w:r w:rsidRPr="00A12A50">
        <w:rPr>
          <w:rFonts w:cs="Calibri"/>
        </w:rPr>
        <w:t xml:space="preserve"> what are the appropriate units for reporting inventories </w:t>
      </w:r>
      <w:r>
        <w:rPr>
          <w:rFonts w:cs="Calibri"/>
        </w:rPr>
        <w:t xml:space="preserve">and consumption </w:t>
      </w:r>
      <w:r w:rsidRPr="00A12A50">
        <w:rPr>
          <w:rFonts w:cs="Calibri"/>
        </w:rPr>
        <w:t xml:space="preserve">of </w:t>
      </w:r>
      <w:r>
        <w:rPr>
          <w:rFonts w:cs="Calibri"/>
        </w:rPr>
        <w:t>graphite</w:t>
      </w:r>
      <w:r w:rsidRPr="00A12A50">
        <w:rPr>
          <w:rFonts w:cs="Calibri"/>
        </w:rPr>
        <w:t>?</w:t>
      </w:r>
    </w:p>
    <w:p w:rsidR="00B61E76" w:rsidP="000116E0" w14:paraId="4FD04639" w14:textId="77777777">
      <w:pPr>
        <w:rPr>
          <w:rFonts w:cs="Calibri"/>
        </w:rPr>
      </w:pPr>
    </w:p>
    <w:p w:rsidR="00B61E76" w:rsidP="000116E0" w14:paraId="4A976CA1" w14:textId="77777777">
      <w:pPr>
        <w:rPr>
          <w:rFonts w:cs="Calibri"/>
        </w:rPr>
      </w:pPr>
    </w:p>
    <w:p w:rsidR="00284052" w:rsidRPr="00A12A50" w:rsidP="00284052" w14:paraId="64C54442" w14:textId="626D010D">
      <w:r>
        <w:t>5</w:t>
      </w:r>
      <w:r w:rsidR="0B26187D">
        <w:t>a</w:t>
      </w:r>
      <w:r>
        <w:t xml:space="preserve">. </w:t>
      </w:r>
      <w:r w:rsidR="5919A5FF">
        <w:t xml:space="preserve">Do you have any concerns about reporting these data to EIA? </w:t>
      </w:r>
    </w:p>
    <w:p w:rsidR="00284052" w:rsidRPr="00A12A50" w:rsidP="00B61E76" w14:paraId="5F69AFAA" w14:textId="616C716C">
      <w:pPr>
        <w:spacing w:after="0" w:line="240" w:lineRule="auto"/>
      </w:pPr>
      <w:r>
        <w:t>Yes</w:t>
      </w:r>
    </w:p>
    <w:p w:rsidR="00284052" w:rsidP="00B61E76" w14:paraId="0D386BDF" w14:textId="65523A07">
      <w:pPr>
        <w:spacing w:after="0" w:line="240" w:lineRule="auto"/>
      </w:pPr>
      <w:r>
        <w:t>No</w:t>
      </w:r>
    </w:p>
    <w:p w:rsidR="00B61E76" w:rsidRPr="00A12A50" w:rsidP="00B61E76" w14:paraId="0CCC5E4E" w14:textId="77777777">
      <w:pPr>
        <w:spacing w:after="0" w:line="240" w:lineRule="auto"/>
      </w:pPr>
    </w:p>
    <w:p w:rsidR="00284052" w:rsidRPr="00A12A50" w:rsidP="00284052" w14:paraId="2D9F3B96" w14:textId="7FB3BFB4">
      <w:r>
        <w:t>5b. (If  5a  = yes) What concerns do you have?</w:t>
      </w:r>
    </w:p>
    <w:p w:rsidR="00284052" w:rsidRPr="00A12A50" w:rsidP="00284052" w14:paraId="4F286A77" w14:textId="2DBB3BBA">
      <w:r>
        <w:t xml:space="preserve">6. </w:t>
      </w:r>
      <w:r>
        <w:t xml:space="preserve">Do you have any additional feedback </w:t>
      </w:r>
      <w:r w:rsidR="002F5D45">
        <w:t>regarding the proposed graphite questions?</w:t>
      </w:r>
    </w:p>
    <w:p w:rsidR="00284052" w:rsidP="000116E0" w14:paraId="1C5C98D1" w14:textId="77777777">
      <w:pPr>
        <w:rPr>
          <w:rFonts w:cs="Calibri"/>
        </w:rPr>
      </w:pPr>
    </w:p>
    <w:p w:rsidR="00284052" w:rsidP="000116E0" w14:paraId="2D71D057" w14:textId="77777777">
      <w:pPr>
        <w:rPr>
          <w:rFonts w:cs="Calibri"/>
        </w:rPr>
      </w:pPr>
    </w:p>
    <w:p w:rsidR="000116E0" w:rsidP="50740010" w14:paraId="223C6F98" w14:textId="27C38DCF">
      <w:pPr>
        <w:rPr>
          <w:rFonts w:cs="Calibri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E2BDC" w14:paraId="24C9824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E2BDC" w14:paraId="7612D11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E2BDC" w14:paraId="009851A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E2BDC" w14:paraId="6681630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E2BDC" w14:paraId="629CF4DC" w14:textId="1C39D1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E2BDC" w14:paraId="655D8DD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B5F6F93"/>
    <w:multiLevelType w:val="hybridMultilevel"/>
    <w:tmpl w:val="D8082E8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A6A20B"/>
    <w:multiLevelType w:val="hybridMultilevel"/>
    <w:tmpl w:val="703E7E1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34843659">
    <w:abstractNumId w:val="0"/>
  </w:num>
  <w:num w:numId="2" w16cid:durableId="1273241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6E0"/>
    <w:rsid w:val="000116E0"/>
    <w:rsid w:val="000D6CD9"/>
    <w:rsid w:val="001BDDBF"/>
    <w:rsid w:val="00284052"/>
    <w:rsid w:val="002A5342"/>
    <w:rsid w:val="002E2BDC"/>
    <w:rsid w:val="002F5D45"/>
    <w:rsid w:val="003B6CBE"/>
    <w:rsid w:val="00456913"/>
    <w:rsid w:val="004C0C5E"/>
    <w:rsid w:val="00784489"/>
    <w:rsid w:val="007C31CA"/>
    <w:rsid w:val="00856E4D"/>
    <w:rsid w:val="009A1E2E"/>
    <w:rsid w:val="00A12A50"/>
    <w:rsid w:val="00A2634E"/>
    <w:rsid w:val="00A81D3D"/>
    <w:rsid w:val="00AA0F3B"/>
    <w:rsid w:val="00B015CD"/>
    <w:rsid w:val="00B04DC6"/>
    <w:rsid w:val="00B45A3B"/>
    <w:rsid w:val="00B61E76"/>
    <w:rsid w:val="00CF5DF1"/>
    <w:rsid w:val="00DD17F6"/>
    <w:rsid w:val="00E0483A"/>
    <w:rsid w:val="00E10940"/>
    <w:rsid w:val="00F47321"/>
    <w:rsid w:val="00F735CF"/>
    <w:rsid w:val="00F86A2C"/>
    <w:rsid w:val="00FA34FB"/>
    <w:rsid w:val="00FD3893"/>
    <w:rsid w:val="00FE31EB"/>
    <w:rsid w:val="00FF4007"/>
    <w:rsid w:val="0531A96A"/>
    <w:rsid w:val="0B26187D"/>
    <w:rsid w:val="0B34DF76"/>
    <w:rsid w:val="0E4BB1EF"/>
    <w:rsid w:val="19543021"/>
    <w:rsid w:val="2148CAAF"/>
    <w:rsid w:val="2211F8AC"/>
    <w:rsid w:val="222C6BF3"/>
    <w:rsid w:val="24A6BB32"/>
    <w:rsid w:val="2A2CDC7B"/>
    <w:rsid w:val="2BA554FB"/>
    <w:rsid w:val="2DD1A9C9"/>
    <w:rsid w:val="30A333D9"/>
    <w:rsid w:val="34321386"/>
    <w:rsid w:val="36149CB9"/>
    <w:rsid w:val="4212D66A"/>
    <w:rsid w:val="44823FFC"/>
    <w:rsid w:val="486B99E6"/>
    <w:rsid w:val="4ADA3D4C"/>
    <w:rsid w:val="4E4573A4"/>
    <w:rsid w:val="50740010"/>
    <w:rsid w:val="568CFA39"/>
    <w:rsid w:val="569EFD7A"/>
    <w:rsid w:val="571443E1"/>
    <w:rsid w:val="572E1040"/>
    <w:rsid w:val="58BF92AC"/>
    <w:rsid w:val="5919A5FF"/>
    <w:rsid w:val="6037541C"/>
    <w:rsid w:val="63A834BA"/>
    <w:rsid w:val="6708674E"/>
    <w:rsid w:val="6C172F70"/>
    <w:rsid w:val="7572FA5A"/>
    <w:rsid w:val="76C22714"/>
    <w:rsid w:val="777F6136"/>
    <w:rsid w:val="788FB09F"/>
    <w:rsid w:val="7C908974"/>
    <w:rsid w:val="7D1D335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1433DA"/>
  <w15:chartTrackingRefBased/>
  <w15:docId w15:val="{D65A8D38-6E88-4B5E-82A0-48588BDD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1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6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6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6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6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6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6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6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6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6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6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6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6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6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6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6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6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6E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015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15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15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5C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61E7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E2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BDC"/>
  </w:style>
  <w:style w:type="paragraph" w:styleId="Footer">
    <w:name w:val="footer"/>
    <w:basedOn w:val="Normal"/>
    <w:link w:val="FooterChar"/>
    <w:uiPriority w:val="99"/>
    <w:unhideWhenUsed/>
    <w:rsid w:val="002E2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cc70da-eab6-411d-8058-deb5dffcc27c" xsi:nil="true"/>
    <lcf76f155ced4ddcb4097134ff3c332f xmlns="779d0104-d36d-4488-bcc8-556f173f86d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48511FD497E449AFE38F55C0AD0CC" ma:contentTypeVersion="15" ma:contentTypeDescription="Create a new document." ma:contentTypeScope="" ma:versionID="29fb1bc7aec24f299eb1b01f9bad7d58">
  <xsd:schema xmlns:xsd="http://www.w3.org/2001/XMLSchema" xmlns:xs="http://www.w3.org/2001/XMLSchema" xmlns:p="http://schemas.microsoft.com/office/2006/metadata/properties" xmlns:ns2="779d0104-d36d-4488-bcc8-556f173f86dc" xmlns:ns3="f600328b-9bc1-49f4-ac38-a13ae9074617" xmlns:ns4="0ecc70da-eab6-411d-8058-deb5dffcc27c" targetNamespace="http://schemas.microsoft.com/office/2006/metadata/properties" ma:root="true" ma:fieldsID="d6ed12fd8c497d5ab1ea7161bf1eb861" ns2:_="" ns3:_="" ns4:_="">
    <xsd:import namespace="779d0104-d36d-4488-bcc8-556f173f86dc"/>
    <xsd:import namespace="f600328b-9bc1-49f4-ac38-a13ae9074617"/>
    <xsd:import namespace="0ecc70da-eab6-411d-8058-deb5dffcc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d0104-d36d-4488-bcc8-556f173f8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90560f0-1202-409f-b561-490a3d38e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0328b-9bc1-49f4-ac38-a13ae9074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c70da-eab6-411d-8058-deb5dffcc27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fededc5-c371-45de-9d35-3e2cd5444c54}" ma:internalName="TaxCatchAll" ma:showField="CatchAllData" ma:web="0ecc70da-eab6-411d-8058-deb5dffcc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3849C8-49FA-4830-8AA3-3B4EECE36C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534310-4EB0-4896-AA86-9C6E78B990B9}">
  <ds:schemaRefs>
    <ds:schemaRef ds:uri="http://schemas.microsoft.com/office/2006/metadata/properties"/>
    <ds:schemaRef ds:uri="http://schemas.microsoft.com/office/infopath/2007/PartnerControls"/>
    <ds:schemaRef ds:uri="0ecc70da-eab6-411d-8058-deb5dffcc27c"/>
    <ds:schemaRef ds:uri="779d0104-d36d-4488-bcc8-556f173f86dc"/>
  </ds:schemaRefs>
</ds:datastoreItem>
</file>

<file path=customXml/itemProps3.xml><?xml version="1.0" encoding="utf-8"?>
<ds:datastoreItem xmlns:ds="http://schemas.openxmlformats.org/officeDocument/2006/customXml" ds:itemID="{1B176394-CDB3-4578-8819-46CDA98409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46C86D-8462-4B6D-BDB7-608958388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d0104-d36d-4488-bcc8-556f173f86dc"/>
    <ds:schemaRef ds:uri="f600328b-9bc1-49f4-ac38-a13ae9074617"/>
    <ds:schemaRef ds:uri="0ecc70da-eab6-411d-8058-deb5dffcc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U.S. Energy Information Administration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Ridolfo, Heather E.</dc:creator>
  <cp:lastModifiedBy>Ridolfo, Heather E.</cp:lastModifiedBy>
  <cp:revision>8</cp:revision>
  <dcterms:created xsi:type="dcterms:W3CDTF">2025-12-22T17:55:00Z</dcterms:created>
  <dcterms:modified xsi:type="dcterms:W3CDTF">2026-01-12T12:30:55Z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0x01010091E48511FD497E449AFE38F55C0AD0CC</vt:lpwstr>
  </property>
  <property fmtid="{D5CDD505-2E9C-101B-9397-08002B2CF9AE}" pid="3" name="MediaServiceImageTags">
    <vt:lpwstr/>
  </property>
</Properties>
</file>