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74D" w:rsidRPr="004C5EA5" w:rsidP="00E96908" w14:paraId="4BC24BDA" w14:textId="7DA3E886">
      <w:pPr>
        <w:autoSpaceDE w:val="0"/>
        <w:autoSpaceDN w:val="0"/>
        <w:adjustRightInd w:val="0"/>
        <w:spacing w:after="120" w:line="240" w:lineRule="auto"/>
        <w:jc w:val="center"/>
        <w:rPr>
          <w:rFonts w:cs="Times New Roman"/>
          <w:b/>
          <w:szCs w:val="24"/>
        </w:rPr>
      </w:pPr>
      <w:r w:rsidRPr="004C5EA5">
        <w:rPr>
          <w:rFonts w:cs="Times New Roman"/>
          <w:b/>
          <w:szCs w:val="24"/>
        </w:rPr>
        <w:t xml:space="preserve">Department of Transportation </w:t>
      </w:r>
    </w:p>
    <w:p w:rsidR="0003474D" w:rsidRPr="004C5EA5" w:rsidP="00E96908" w14:paraId="1DB70C33" w14:textId="31FB62F5">
      <w:pPr>
        <w:autoSpaceDE w:val="0"/>
        <w:autoSpaceDN w:val="0"/>
        <w:adjustRightInd w:val="0"/>
        <w:spacing w:after="120" w:line="240" w:lineRule="auto"/>
        <w:jc w:val="center"/>
        <w:rPr>
          <w:rFonts w:cs="Times New Roman"/>
          <w:b/>
          <w:szCs w:val="24"/>
        </w:rPr>
      </w:pPr>
      <w:r w:rsidRPr="004C5EA5">
        <w:rPr>
          <w:rFonts w:cs="Times New Roman"/>
          <w:b/>
          <w:szCs w:val="24"/>
        </w:rPr>
        <w:t>National Highway Traffic Safety Administration</w:t>
      </w:r>
    </w:p>
    <w:p w:rsidR="009D4EEF" w:rsidRPr="004C5EA5" w:rsidP="00E96908" w14:paraId="5B5990B9" w14:textId="1F9C5700">
      <w:pPr>
        <w:autoSpaceDE w:val="0"/>
        <w:autoSpaceDN w:val="0"/>
        <w:adjustRightInd w:val="0"/>
        <w:spacing w:after="120" w:line="240" w:lineRule="auto"/>
        <w:jc w:val="center"/>
        <w:rPr>
          <w:rFonts w:cs="Times New Roman"/>
          <w:b/>
          <w:szCs w:val="24"/>
        </w:rPr>
      </w:pPr>
      <w:r w:rsidRPr="004C5EA5">
        <w:rPr>
          <w:rFonts w:cs="Times New Roman"/>
          <w:b/>
          <w:szCs w:val="24"/>
        </w:rPr>
        <w:t>Supporting Statements: Part B</w:t>
      </w:r>
    </w:p>
    <w:p w:rsidR="00F0664D" w:rsidRPr="004C5EA5" w:rsidP="00E96908" w14:paraId="68875AF8" w14:textId="77777777">
      <w:pPr>
        <w:autoSpaceDE w:val="0"/>
        <w:autoSpaceDN w:val="0"/>
        <w:adjustRightInd w:val="0"/>
        <w:spacing w:after="120" w:line="240" w:lineRule="auto"/>
        <w:jc w:val="center"/>
        <w:rPr>
          <w:rFonts w:cs="Times New Roman"/>
          <w:b/>
          <w:szCs w:val="24"/>
        </w:rPr>
      </w:pPr>
      <w:r w:rsidRPr="004C5EA5">
        <w:rPr>
          <w:rFonts w:cs="Times New Roman"/>
          <w:b/>
          <w:szCs w:val="24"/>
        </w:rPr>
        <w:t xml:space="preserve">Drivers’ Use of Camera-Based Rear Visibility Systems Versus Traditional Mirrors </w:t>
      </w:r>
    </w:p>
    <w:p w:rsidR="009D4EEF" w:rsidRPr="004C5EA5" w:rsidP="00E96908" w14:paraId="40CB8DCB" w14:textId="2BB9C0F3">
      <w:pPr>
        <w:autoSpaceDE w:val="0"/>
        <w:autoSpaceDN w:val="0"/>
        <w:adjustRightInd w:val="0"/>
        <w:spacing w:after="120" w:line="240" w:lineRule="auto"/>
        <w:jc w:val="center"/>
        <w:rPr>
          <w:rFonts w:cs="Times New Roman"/>
          <w:szCs w:val="24"/>
        </w:rPr>
      </w:pPr>
      <w:r w:rsidRPr="004C5EA5">
        <w:rPr>
          <w:rFonts w:cs="Times New Roman"/>
          <w:b/>
          <w:szCs w:val="24"/>
        </w:rPr>
        <w:t>OMB Control No. 2127-0756</w:t>
      </w:r>
    </w:p>
    <w:p w:rsidR="009D4EEF" w:rsidRPr="004C5EA5" w:rsidP="00E96908" w14:paraId="32793204" w14:textId="77777777">
      <w:pPr>
        <w:autoSpaceDE w:val="0"/>
        <w:autoSpaceDN w:val="0"/>
        <w:adjustRightInd w:val="0"/>
        <w:spacing w:after="120" w:line="240" w:lineRule="auto"/>
        <w:rPr>
          <w:rFonts w:cs="Times New Roman"/>
          <w:b/>
          <w:szCs w:val="24"/>
        </w:rPr>
      </w:pPr>
      <w:r w:rsidRPr="004C5EA5">
        <w:rPr>
          <w:rFonts w:cs="Times New Roman"/>
          <w:b/>
          <w:szCs w:val="24"/>
        </w:rPr>
        <w:t>Abstract:</w:t>
      </w:r>
      <w:r>
        <w:rPr>
          <w:rStyle w:val="FootnoteReference"/>
          <w:rFonts w:cs="Times New Roman"/>
          <w:b/>
          <w:szCs w:val="24"/>
        </w:rPr>
        <w:footnoteReference w:id="3"/>
      </w:r>
    </w:p>
    <w:p w:rsidR="005726BE" w:rsidP="005726BE" w14:paraId="2BB0E915" w14:textId="77777777">
      <w:pPr>
        <w:spacing w:after="120" w:line="240" w:lineRule="auto"/>
      </w:pPr>
      <w:r>
        <w:t xml:space="preserve">This information collection is a revision of a currently approved information collection, OMB Control Number 2127-0756, “Drivers’ Use of Camera-Based Rear Visibility Systems Versus Traditional Mirrors.” The National Highway Traffic Safety Administration (NHTSA) is conducting research as part of a multi-year effort to gather information to aid in determining whether camera-based rear visibility systems can provide the same level of safety as the rearview mirrors currently required under FMVSS No. 111, Rear Visibility. NHTSA published an ANPRM (RIN 2127–AM02) responding to two petitions received from vehicle manufacturers seeking permission to install camera-based systems (sometimes referred to as camera monitor systems (CMS)), instead of outside rearview mirrors, on both light vehicles and heavy trucks.   This research will help answer important safety questions posed in the ANPRM and inform NHTSA’s response to the petitions, by aiding in determining whether CMS can provide at least the same level of safety as the </w:t>
      </w:r>
      <w:r>
        <w:t>currently-required</w:t>
      </w:r>
      <w:r>
        <w:t xml:space="preserve"> mirrors.  Research results will be published in the form of one or more technical research reports available via the National Transportation Library and/or future published Federal Register notices.</w:t>
      </w:r>
    </w:p>
    <w:p w:rsidR="005726BE" w:rsidP="005726BE" w14:paraId="3CEA9BED" w14:textId="77777777">
      <w:pPr>
        <w:spacing w:after="120" w:line="240" w:lineRule="auto"/>
      </w:pPr>
      <w:r>
        <w:t>The research is voluntary and examines the use of camera-based systems versus rearview mirrors for both light vehicles and heavy trucks. Study participants are members of the general public who are licensed car and/or commercial truck drivers aged 25 to 65 who are healthy and able to drive without assistive devices. The research protocols are reviewed by an independent Institutional Review Board.</w:t>
      </w:r>
    </w:p>
    <w:p w:rsidR="005726BE" w:rsidP="005726BE" w14:paraId="0F6CB003" w14:textId="77777777">
      <w:pPr>
        <w:spacing w:after="120" w:line="240" w:lineRule="auto"/>
      </w:pPr>
      <w:r>
        <w:t xml:space="preserve">The full information collection request includes six information collections: Interest Response Form, Candidate Screening Questions, Experimental Data Collection, Post-Drive Questionnaire: Drive with Camera Monitor System, Post-Drive Questionnaire: Drive with Traditional Mirrors and Post-Drive Questionnaire: Final Opinions. </w:t>
      </w:r>
    </w:p>
    <w:p w:rsidR="00F46753" w:rsidRPr="004C5EA5" w:rsidP="005726BE" w14:paraId="31E7A3A1" w14:textId="57A91F8E">
      <w:pPr>
        <w:spacing w:after="120" w:line="240" w:lineRule="auto"/>
        <w:rPr>
          <w:rFonts w:cs="Times New Roman"/>
          <w:szCs w:val="24"/>
        </w:rPr>
      </w:pPr>
      <w:r>
        <w:t xml:space="preserve">This is a revision of a currently approved information collection (IC) to extend the approval period, increase the number of respondents, and revise the burden calculations. The currently approved collection permitted 200 respondents annually across multiple complementary studies within the research taking place over the original approved period. NHTSA is requesting an additional 156 respondents. This estimate includes an additional 78 annual respondents which are necessary to achieve current research objectives and reflects changes based on revised response rate information that NHTSA has obtained through the information collected to date. It </w:t>
      </w:r>
      <w:r>
        <w:t>also requests approval for an additional 78 annual respondents to permit examination of additional questions critical to the rulemaking effort that may arise, thus requesting 156 respondents complete the research annually. This request reflects changes based on revised response rate information that NHTSA has obtained through the information collected to date. There are changes to the number of respondents for some individual ICs, time for completion of some individual ICs, wages, and federal wage rates. Additionally, NHTSA has included contractor costs that were not part of the original collection package. As such, there are revisions for burden hours, opportunity costs, and costs to the federal government. This request shows a reduction of 55 burden hours and an increase of change of $203,094 federal government costs.</w:t>
      </w:r>
      <w:r w:rsidRPr="00A97D9E" w:rsidR="00AF1BE2">
        <w:t xml:space="preserve"> </w:t>
      </w:r>
    </w:p>
    <w:p w:rsidR="009D4EEF" w:rsidRPr="004C5EA5" w:rsidP="00E96908" w14:paraId="3F14365C" w14:textId="77777777">
      <w:pPr>
        <w:spacing w:after="120" w:line="240" w:lineRule="auto"/>
        <w:rPr>
          <w:rFonts w:cs="Times New Roman"/>
        </w:rPr>
      </w:pPr>
      <w:r w:rsidRPr="004C5EA5">
        <w:rPr>
          <w:rFonts w:cs="Times New Roman"/>
          <w:b/>
        </w:rPr>
        <w:t>B.</w:t>
      </w:r>
      <w:r w:rsidRPr="004C5EA5">
        <w:rPr>
          <w:rFonts w:cs="Times New Roman"/>
          <w:b/>
        </w:rPr>
        <w:tab/>
        <w:t>JUSTIFICATION</w:t>
      </w:r>
    </w:p>
    <w:p w:rsidR="009D4EEF" w:rsidRPr="004C5EA5" w:rsidP="00E96908" w14:paraId="05763B92" w14:textId="77777777">
      <w:pPr>
        <w:pStyle w:val="ListParagraph"/>
        <w:spacing w:after="120" w:line="240" w:lineRule="auto"/>
        <w:ind w:hanging="720"/>
        <w:rPr>
          <w:rFonts w:cs="Times New Roman"/>
          <w:b/>
          <w:bCs/>
          <w:szCs w:val="24"/>
        </w:rPr>
      </w:pPr>
      <w:r w:rsidRPr="004C5EA5">
        <w:rPr>
          <w:rFonts w:cs="Times New Roman"/>
          <w:b/>
          <w:bCs/>
          <w:szCs w:val="24"/>
        </w:rPr>
        <w:t>B.1</w:t>
      </w:r>
      <w:r w:rsidRPr="004C5EA5">
        <w:rPr>
          <w:rFonts w:cs="Times New Roman"/>
          <w:b/>
          <w:bCs/>
          <w:szCs w:val="24"/>
        </w:rPr>
        <w:tab/>
        <w:t>Describe the potential respondent universe and any sampling or other respondent selection to be used.</w:t>
      </w:r>
    </w:p>
    <w:p w:rsidR="000B5CB3" w:rsidRPr="004C5EA5" w:rsidP="00E96908" w14:paraId="5E900021" w14:textId="0F5605A0">
      <w:pPr>
        <w:autoSpaceDE w:val="0"/>
        <w:autoSpaceDN w:val="0"/>
        <w:adjustRightInd w:val="0"/>
        <w:spacing w:after="120" w:line="240" w:lineRule="auto"/>
        <w:ind w:left="720"/>
        <w:rPr>
          <w:rFonts w:cs="Times New Roman"/>
        </w:rPr>
      </w:pPr>
      <w:r w:rsidRPr="004C5EA5">
        <w:rPr>
          <w:rFonts w:cs="Times New Roman"/>
        </w:rPr>
        <w:t xml:space="preserve">The respondent universe includes individuals solicited through print and online newspaper advertisements in the West Central Ohio area. No statistical methods </w:t>
      </w:r>
      <w:r w:rsidRPr="004C5EA5" w:rsidR="13D5F86C">
        <w:rPr>
          <w:rFonts w:cs="Times New Roman"/>
        </w:rPr>
        <w:t>are</w:t>
      </w:r>
      <w:r w:rsidRPr="004C5EA5">
        <w:rPr>
          <w:rFonts w:cs="Times New Roman"/>
        </w:rPr>
        <w:t xml:space="preserve"> used in selecting study participants.</w:t>
      </w:r>
      <w:r w:rsidRPr="004C5EA5" w:rsidR="00352496">
        <w:rPr>
          <w:rFonts w:cs="Times New Roman"/>
        </w:rPr>
        <w:t xml:space="preserve"> </w:t>
      </w:r>
      <w:r w:rsidRPr="004C5EA5">
        <w:rPr>
          <w:rFonts w:cs="Times New Roman"/>
        </w:rPr>
        <w:t xml:space="preserve">Study participants </w:t>
      </w:r>
      <w:r w:rsidRPr="004C5EA5" w:rsidR="6C4B9481">
        <w:rPr>
          <w:rFonts w:cs="Times New Roman"/>
        </w:rPr>
        <w:t>are</w:t>
      </w:r>
      <w:r w:rsidRPr="004C5EA5">
        <w:rPr>
          <w:rFonts w:cs="Times New Roman"/>
        </w:rPr>
        <w:t xml:space="preserve"> selected based on a set of criteria that serve to ensure that participants </w:t>
      </w:r>
      <w:r w:rsidRPr="004C5EA5" w:rsidR="00F46753">
        <w:rPr>
          <w:rFonts w:cs="Times New Roman"/>
        </w:rPr>
        <w:t>are</w:t>
      </w:r>
      <w:r w:rsidRPr="004C5EA5">
        <w:rPr>
          <w:rFonts w:cs="Times New Roman"/>
        </w:rPr>
        <w:t xml:space="preserve"> generally representative of average U.S. drivers, have no recent criminal convictions, and hold no biases that may impact study results.</w:t>
      </w:r>
      <w:r w:rsidRPr="004C5EA5" w:rsidR="00352496">
        <w:rPr>
          <w:rFonts w:cs="Times New Roman"/>
        </w:rPr>
        <w:t xml:space="preserve"> </w:t>
      </w:r>
      <w:r w:rsidRPr="004C5EA5">
        <w:rPr>
          <w:rFonts w:cs="Times New Roman"/>
        </w:rPr>
        <w:t>The criteria state that participants must:</w:t>
      </w:r>
    </w:p>
    <w:p w:rsidR="000B5CB3" w:rsidRPr="004C5EA5" w:rsidP="00E96908" w14:paraId="5561DFE8"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Be aged 25-65 </w:t>
      </w:r>
      <w:r w:rsidRPr="004C5EA5">
        <w:rPr>
          <w:rFonts w:cs="Times New Roman"/>
        </w:rPr>
        <w:t>years</w:t>
      </w:r>
      <w:r w:rsidRPr="004C5EA5">
        <w:rPr>
          <w:rFonts w:cs="Times New Roman"/>
        </w:rPr>
        <w:t xml:space="preserve"> </w:t>
      </w:r>
    </w:p>
    <w:p w:rsidR="000B5CB3" w:rsidRPr="004C5EA5" w:rsidP="00E96908" w14:paraId="26D7B308" w14:textId="76D3A6A4">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For drivers of passenger light vehicles: Hold a valid U.S. driver’s license and </w:t>
      </w:r>
      <w:r w:rsidRPr="00420352" w:rsidR="00420352">
        <w:rPr>
          <w:rFonts w:cs="Times New Roman"/>
        </w:rPr>
        <w:t xml:space="preserve">drive at least an average number of miles (e.g., 11,000) </w:t>
      </w:r>
      <w:r w:rsidRPr="00420352" w:rsidR="00420352">
        <w:rPr>
          <w:rFonts w:cs="Times New Roman"/>
        </w:rPr>
        <w:t>annually</w:t>
      </w:r>
    </w:p>
    <w:p w:rsidR="000B5CB3" w:rsidRPr="004C5EA5" w:rsidP="00E96908" w14:paraId="3BFBF506" w14:textId="221C8CEF">
      <w:pPr>
        <w:numPr>
          <w:ilvl w:val="0"/>
          <w:numId w:val="1"/>
        </w:numPr>
        <w:autoSpaceDE w:val="0"/>
        <w:autoSpaceDN w:val="0"/>
        <w:adjustRightInd w:val="0"/>
        <w:spacing w:after="120" w:line="240" w:lineRule="auto"/>
        <w:ind w:left="1440"/>
        <w:rPr>
          <w:rFonts w:cs="Times New Roman"/>
        </w:rPr>
      </w:pPr>
      <w:r w:rsidRPr="004C5EA5">
        <w:rPr>
          <w:rFonts w:cs="Times New Roman"/>
        </w:rPr>
        <w:t>For drivers of heavy trucks: Hold a valid U.S. commercial driver’s license and drive</w:t>
      </w:r>
      <w:r w:rsidRPr="00420352" w:rsidR="00420352">
        <w:rPr>
          <w:rFonts w:cs="Times New Roman"/>
        </w:rPr>
        <w:t xml:space="preserve"> at least an average number of miles (e.g., 11,000) annually</w:t>
      </w:r>
      <w:r w:rsidRPr="004C5EA5" w:rsidR="00420352">
        <w:rPr>
          <w:rFonts w:cs="Times New Roman"/>
        </w:rPr>
        <w:t xml:space="preserve"> </w:t>
      </w:r>
      <w:r w:rsidRPr="004C5EA5">
        <w:rPr>
          <w:rFonts w:cs="Times New Roman"/>
        </w:rPr>
        <w:t xml:space="preserve">in a commercial </w:t>
      </w:r>
      <w:r w:rsidRPr="004C5EA5">
        <w:rPr>
          <w:rFonts w:cs="Times New Roman"/>
        </w:rPr>
        <w:t>truck</w:t>
      </w:r>
    </w:p>
    <w:p w:rsidR="000B5CB3" w:rsidRPr="004C5EA5" w:rsidP="00E96908" w14:paraId="4BF3CD15"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Have no more than 2 points on current driving record</w:t>
      </w:r>
    </w:p>
    <w:p w:rsidR="000B5CB3" w:rsidRPr="004C5EA5" w:rsidP="00E96908" w14:paraId="630F79AA"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Have no recent criminal convictions including criminal driving </w:t>
      </w:r>
      <w:r w:rsidRPr="004C5EA5">
        <w:rPr>
          <w:rFonts w:cs="Times New Roman"/>
        </w:rPr>
        <w:t>offenses</w:t>
      </w:r>
    </w:p>
    <w:p w:rsidR="000B5CB3" w:rsidRPr="004C5EA5" w:rsidP="00E96908" w14:paraId="63BB6332"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Have no uncorrected vision or hearing </w:t>
      </w:r>
      <w:r w:rsidRPr="004C5EA5">
        <w:rPr>
          <w:rFonts w:cs="Times New Roman"/>
        </w:rPr>
        <w:t>problems</w:t>
      </w:r>
    </w:p>
    <w:p w:rsidR="000B5CB3" w:rsidRPr="004C5EA5" w:rsidP="00E96908" w14:paraId="26D95958"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Be in good general health, able to drive continuously and safely for a period of 3 hours without the need for assistive </w:t>
      </w:r>
      <w:r w:rsidRPr="004C5EA5">
        <w:rPr>
          <w:rFonts w:cs="Times New Roman"/>
        </w:rPr>
        <w:t>devices</w:t>
      </w:r>
    </w:p>
    <w:p w:rsidR="000B5CB3" w:rsidRPr="004C5EA5" w:rsidP="00E96908" w14:paraId="7B45592F"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Self-report that they are able to read, write, speak, and understand </w:t>
      </w:r>
      <w:r w:rsidRPr="004C5EA5">
        <w:rPr>
          <w:rFonts w:cs="Times New Roman"/>
        </w:rPr>
        <w:t>English</w:t>
      </w:r>
    </w:p>
    <w:p w:rsidR="000B5CB3" w:rsidRPr="004C5EA5" w:rsidP="00E96908" w14:paraId="2E7B6692" w14:textId="77777777">
      <w:pPr>
        <w:numPr>
          <w:ilvl w:val="0"/>
          <w:numId w:val="1"/>
        </w:numPr>
        <w:autoSpaceDE w:val="0"/>
        <w:autoSpaceDN w:val="0"/>
        <w:adjustRightInd w:val="0"/>
        <w:spacing w:after="120" w:line="240" w:lineRule="auto"/>
        <w:ind w:left="1440"/>
        <w:rPr>
          <w:rFonts w:cs="Times New Roman"/>
        </w:rPr>
      </w:pPr>
      <w:r w:rsidRPr="004C5EA5">
        <w:rPr>
          <w:rFonts w:cs="Times New Roman"/>
        </w:rPr>
        <w:t xml:space="preserve">Be willing to drive to NHTSA’s Vehicle Research and Test Center and spend up to approximately 3 hours participating in a research </w:t>
      </w:r>
      <w:r w:rsidRPr="004C5EA5">
        <w:rPr>
          <w:rFonts w:cs="Times New Roman"/>
        </w:rPr>
        <w:t>study</w:t>
      </w:r>
    </w:p>
    <w:p w:rsidR="000B5CB3" w:rsidRPr="004C5EA5" w:rsidP="00E96908" w14:paraId="4F1ACAAD" w14:textId="77777777">
      <w:pPr>
        <w:pStyle w:val="ListParagraph"/>
        <w:widowControl w:val="0"/>
        <w:numPr>
          <w:ilvl w:val="0"/>
          <w:numId w:val="1"/>
        </w:numPr>
        <w:spacing w:after="120" w:line="240" w:lineRule="auto"/>
        <w:ind w:left="1440"/>
        <w:contextualSpacing w:val="0"/>
        <w:rPr>
          <w:rFonts w:cs="Times New Roman"/>
        </w:rPr>
      </w:pPr>
      <w:r w:rsidRPr="004C5EA5">
        <w:rPr>
          <w:rFonts w:cs="Times New Roman"/>
        </w:rPr>
        <w:t>Not have anyone in their household who works for or is retired from any automotive manufacturer, which may constitute a conflict of interest with the research.</w:t>
      </w:r>
    </w:p>
    <w:p w:rsidR="000B5CB3" w:rsidRPr="004C5EA5" w:rsidP="00E96908" w14:paraId="51DE2E4E" w14:textId="722281BF">
      <w:pPr>
        <w:autoSpaceDE w:val="0"/>
        <w:autoSpaceDN w:val="0"/>
        <w:adjustRightInd w:val="0"/>
        <w:spacing w:after="120" w:line="240" w:lineRule="auto"/>
        <w:ind w:left="720"/>
        <w:rPr>
          <w:rFonts w:cs="Times New Roman"/>
        </w:rPr>
      </w:pPr>
      <w:r w:rsidRPr="004C5EA5">
        <w:rPr>
          <w:rFonts w:cs="Times New Roman"/>
        </w:rPr>
        <w:t>Criteria satisfaction is determined using a standard set of demographics, driving behavior, and general health questions.</w:t>
      </w:r>
      <w:r w:rsidRPr="004C5EA5" w:rsidR="00352496">
        <w:rPr>
          <w:rFonts w:cs="Times New Roman"/>
        </w:rPr>
        <w:t xml:space="preserve"> </w:t>
      </w:r>
      <w:r w:rsidRPr="004C5EA5">
        <w:rPr>
          <w:rFonts w:cs="Times New Roman"/>
        </w:rPr>
        <w:t>Specific questions were developed and reviewed through their use in multiple studies to ensure their wording is clear and only the minimum relevant information is obtained for the purposes of assessing individuals’ suitability for study participation.</w:t>
      </w:r>
      <w:r w:rsidRPr="004C5EA5" w:rsidR="00352496">
        <w:rPr>
          <w:rFonts w:cs="Times New Roman"/>
        </w:rPr>
        <w:t xml:space="preserve"> </w:t>
      </w:r>
      <w:r w:rsidRPr="004C5EA5">
        <w:rPr>
          <w:rFonts w:cs="Times New Roman"/>
        </w:rPr>
        <w:t xml:space="preserve">No health information </w:t>
      </w:r>
      <w:r w:rsidRPr="004C5EA5" w:rsidR="25FAF174">
        <w:rPr>
          <w:rFonts w:cs="Times New Roman"/>
        </w:rPr>
        <w:t>is</w:t>
      </w:r>
      <w:r w:rsidRPr="004C5EA5">
        <w:rPr>
          <w:rFonts w:cs="Times New Roman"/>
        </w:rPr>
        <w:t xml:space="preserve"> stored; only a net response indicating </w:t>
      </w:r>
      <w:r w:rsidRPr="004C5EA5">
        <w:rPr>
          <w:rFonts w:cs="Times New Roman"/>
        </w:rPr>
        <w:t xml:space="preserve">whether a candidate participant “meets criteria” </w:t>
      </w:r>
      <w:r w:rsidRPr="004C5EA5" w:rsidR="00E1633F">
        <w:rPr>
          <w:rFonts w:cs="Times New Roman"/>
        </w:rPr>
        <w:t xml:space="preserve">is </w:t>
      </w:r>
      <w:r w:rsidRPr="004C5EA5">
        <w:rPr>
          <w:rFonts w:cs="Times New Roman"/>
        </w:rPr>
        <w:t xml:space="preserve">retained. </w:t>
      </w:r>
      <w:r w:rsidRPr="004C5EA5" w:rsidR="00716665">
        <w:rPr>
          <w:rFonts w:cs="Times New Roman"/>
        </w:rPr>
        <w:t>Participants</w:t>
      </w:r>
      <w:r w:rsidRPr="004C5EA5">
        <w:rPr>
          <w:rFonts w:cs="Times New Roman"/>
        </w:rPr>
        <w:t xml:space="preserve"> contact information </w:t>
      </w:r>
      <w:r w:rsidRPr="004C5EA5" w:rsidR="5FA41AFD">
        <w:rPr>
          <w:rFonts w:cs="Times New Roman"/>
        </w:rPr>
        <w:t>is</w:t>
      </w:r>
      <w:r w:rsidRPr="004C5EA5">
        <w:rPr>
          <w:rFonts w:cs="Times New Roman"/>
        </w:rPr>
        <w:t xml:space="preserve"> retained only for the duration of the study and used to schedule facility visits and provide appointment reminders. Contact information </w:t>
      </w:r>
      <w:r w:rsidRPr="004C5EA5" w:rsidR="356F644F">
        <w:rPr>
          <w:rFonts w:cs="Times New Roman"/>
        </w:rPr>
        <w:t>is</w:t>
      </w:r>
      <w:r w:rsidRPr="004C5EA5">
        <w:rPr>
          <w:rFonts w:cs="Times New Roman"/>
        </w:rPr>
        <w:t xml:space="preserve"> stored separately from study data and destroyed after study completion.</w:t>
      </w:r>
    </w:p>
    <w:p w:rsidR="0053234E" w:rsidRPr="004C5EA5" w:rsidP="00E96908" w14:paraId="749C07CC" w14:textId="64236AD0">
      <w:pPr>
        <w:pStyle w:val="ListParagraph"/>
        <w:spacing w:after="120" w:line="240" w:lineRule="auto"/>
        <w:rPr>
          <w:rFonts w:cs="Times New Roman"/>
        </w:rPr>
      </w:pPr>
      <w:r w:rsidRPr="004C5EA5">
        <w:rPr>
          <w:rFonts w:cs="Times New Roman"/>
        </w:rPr>
        <w:t xml:space="preserve">For both light vehicle driver and commercial truck driver samples, we attempt to balance age and sex to the extent possible based on availability of candidate participants. </w:t>
      </w:r>
    </w:p>
    <w:p w:rsidR="00F46753" w:rsidRPr="004C5EA5" w:rsidP="00E96908" w14:paraId="6B1BCB93" w14:textId="77777777">
      <w:pPr>
        <w:pStyle w:val="ListParagraph"/>
        <w:spacing w:after="120" w:line="240" w:lineRule="auto"/>
        <w:rPr>
          <w:rFonts w:cs="Times New Roman"/>
        </w:rPr>
      </w:pPr>
    </w:p>
    <w:p w:rsidR="009D4EEF" w:rsidRPr="004C5EA5" w:rsidP="00E96908" w14:paraId="12798134" w14:textId="203E6305">
      <w:pPr>
        <w:pStyle w:val="ListParagraph"/>
        <w:spacing w:after="120" w:line="240" w:lineRule="auto"/>
        <w:ind w:left="0"/>
        <w:rPr>
          <w:rFonts w:cs="Times New Roman"/>
          <w:b/>
        </w:rPr>
      </w:pPr>
      <w:r w:rsidRPr="004C5EA5">
        <w:rPr>
          <w:rFonts w:cs="Times New Roman"/>
          <w:b/>
        </w:rPr>
        <w:t>B.2</w:t>
      </w:r>
      <w:r w:rsidRPr="004C5EA5">
        <w:rPr>
          <w:rFonts w:cs="Times New Roman"/>
        </w:rPr>
        <w:tab/>
      </w:r>
      <w:r w:rsidRPr="004C5EA5">
        <w:rPr>
          <w:rFonts w:cs="Times New Roman"/>
          <w:b/>
        </w:rPr>
        <w:t>Describe the procedures for the collection of information.</w:t>
      </w:r>
    </w:p>
    <w:p w:rsidR="00503DFE" w:rsidRPr="004C5EA5" w:rsidP="00E96908" w14:paraId="042A5CA3" w14:textId="41C33A60">
      <w:pPr>
        <w:spacing w:after="120" w:line="240" w:lineRule="auto"/>
        <w:ind w:left="720"/>
        <w:rPr>
          <w:rFonts w:cs="Times New Roman"/>
        </w:rPr>
      </w:pPr>
      <w:r w:rsidRPr="004C5EA5">
        <w:rPr>
          <w:rFonts w:cs="Times New Roman"/>
        </w:rPr>
        <w:t xml:space="preserve">No statistical methods (e.g., stratification) </w:t>
      </w:r>
      <w:r w:rsidRPr="004C5EA5" w:rsidR="5DB36707">
        <w:rPr>
          <w:rFonts w:cs="Times New Roman"/>
        </w:rPr>
        <w:t>are</w:t>
      </w:r>
      <w:r w:rsidRPr="004C5EA5">
        <w:rPr>
          <w:rFonts w:cs="Times New Roman"/>
        </w:rPr>
        <w:t xml:space="preserve"> employed.</w:t>
      </w:r>
      <w:r w:rsidRPr="004C5EA5" w:rsidR="00DEC697">
        <w:rPr>
          <w:rFonts w:cs="Times New Roman"/>
        </w:rPr>
        <w:t xml:space="preserve"> This is a convenience sample.</w:t>
      </w:r>
    </w:p>
    <w:p w:rsidR="009E1C9C" w:rsidRPr="004C5EA5" w:rsidP="00E96908" w14:paraId="37E7FBDC" w14:textId="0C02AD03">
      <w:pPr>
        <w:spacing w:after="120" w:line="240" w:lineRule="auto"/>
        <w:ind w:left="720"/>
        <w:rPr>
          <w:rFonts w:cs="Times New Roman"/>
        </w:rPr>
      </w:pPr>
      <w:r w:rsidRPr="004C5EA5">
        <w:rPr>
          <w:rFonts w:cs="Times New Roman"/>
        </w:rPr>
        <w:t xml:space="preserve">Candidate participants who view and choose to respond to an advertisement complete the </w:t>
      </w:r>
      <w:r w:rsidRPr="004C5EA5">
        <w:rPr>
          <w:rFonts w:cs="Times New Roman"/>
          <w:i/>
          <w:iCs/>
        </w:rPr>
        <w:t>Interest Response Form</w:t>
      </w:r>
      <w:r w:rsidRPr="004C5EA5">
        <w:rPr>
          <w:rFonts w:cs="Times New Roman"/>
        </w:rPr>
        <w:t xml:space="preserve"> (hosted online on a secure website). </w:t>
      </w:r>
      <w:r w:rsidRPr="004C5EA5">
        <w:rPr>
          <w:rFonts w:cs="Times New Roman"/>
        </w:rPr>
        <w:t>These advertisements are placed in local newspapers, including those in Marysville, Bellefontaine, Delaware, and Kenton, Ohio. Ads can be placed in physical newspapers, on newspaper websites, and on Facebook. The ads contain a link to a website that describes the study in detail including the general participation requirements.</w:t>
      </w:r>
    </w:p>
    <w:p w:rsidR="00503DFE" w:rsidRPr="004C5EA5" w:rsidP="00E96908" w14:paraId="68308DBD" w14:textId="02229DBA">
      <w:pPr>
        <w:spacing w:after="120" w:line="240" w:lineRule="auto"/>
        <w:ind w:left="720"/>
        <w:rPr>
          <w:rFonts w:cs="Times New Roman"/>
        </w:rPr>
      </w:pPr>
      <w:r w:rsidRPr="004C5EA5">
        <w:rPr>
          <w:rFonts w:cs="Times New Roman"/>
        </w:rPr>
        <w:t xml:space="preserve">Individuals, whose responses to the </w:t>
      </w:r>
      <w:r w:rsidRPr="004C5EA5">
        <w:rPr>
          <w:rFonts w:cs="Times New Roman"/>
          <w:i/>
          <w:iCs/>
        </w:rPr>
        <w:t>Interest Response Form</w:t>
      </w:r>
      <w:r w:rsidRPr="004C5EA5">
        <w:rPr>
          <w:rFonts w:cs="Times New Roman"/>
        </w:rPr>
        <w:t xml:space="preserve"> meet study participation criteria, </w:t>
      </w:r>
      <w:r w:rsidRPr="004C5EA5" w:rsidR="3A156BB9">
        <w:rPr>
          <w:rFonts w:cs="Times New Roman"/>
        </w:rPr>
        <w:t>are</w:t>
      </w:r>
      <w:r w:rsidRPr="004C5EA5">
        <w:rPr>
          <w:rFonts w:cs="Times New Roman"/>
        </w:rPr>
        <w:t xml:space="preserve"> </w:t>
      </w:r>
      <w:r w:rsidRPr="004C5EA5" w:rsidR="004C5EA5">
        <w:rPr>
          <w:rFonts w:cs="Times New Roman"/>
        </w:rPr>
        <w:t>contacted,</w:t>
      </w:r>
      <w:r w:rsidRPr="004C5EA5">
        <w:rPr>
          <w:rFonts w:cs="Times New Roman"/>
        </w:rPr>
        <w:t xml:space="preserve"> and asked to complete the </w:t>
      </w:r>
      <w:r w:rsidRPr="004C5EA5">
        <w:rPr>
          <w:rFonts w:cs="Times New Roman"/>
          <w:i/>
          <w:iCs/>
        </w:rPr>
        <w:t>Candidate Screening Questions</w:t>
      </w:r>
      <w:r w:rsidRPr="004C5EA5">
        <w:rPr>
          <w:rFonts w:cs="Times New Roman"/>
        </w:rPr>
        <w:t xml:space="preserve">, which </w:t>
      </w:r>
      <w:r w:rsidRPr="004C5EA5" w:rsidR="22F83E70">
        <w:rPr>
          <w:rFonts w:cs="Times New Roman"/>
        </w:rPr>
        <w:t>is</w:t>
      </w:r>
      <w:r w:rsidRPr="004C5EA5">
        <w:rPr>
          <w:rFonts w:cs="Times New Roman"/>
        </w:rPr>
        <w:t xml:space="preserve"> accessible via a secure website. Individuals, whose responses to the </w:t>
      </w:r>
      <w:r w:rsidRPr="004C5EA5">
        <w:rPr>
          <w:rFonts w:cs="Times New Roman"/>
          <w:i/>
          <w:iCs/>
        </w:rPr>
        <w:t>Candidate Screening Questions</w:t>
      </w:r>
      <w:r w:rsidRPr="004C5EA5">
        <w:rPr>
          <w:rFonts w:cs="Times New Roman"/>
        </w:rPr>
        <w:t xml:space="preserve"> meet study participation criteria, </w:t>
      </w:r>
      <w:r w:rsidRPr="004C5EA5" w:rsidR="461B8BF6">
        <w:rPr>
          <w:rFonts w:cs="Times New Roman"/>
        </w:rPr>
        <w:t>are</w:t>
      </w:r>
      <w:r w:rsidRPr="004C5EA5">
        <w:rPr>
          <w:rFonts w:cs="Times New Roman"/>
        </w:rPr>
        <w:t xml:space="preserve"> scheduled for study participation according to their availability. </w:t>
      </w:r>
      <w:r w:rsidRPr="004C5EA5">
        <w:rPr>
          <w:rFonts w:cs="Times New Roman"/>
          <w:i/>
          <w:iCs/>
        </w:rPr>
        <w:t>Interest Response Form</w:t>
      </w:r>
      <w:r w:rsidRPr="004C5EA5">
        <w:rPr>
          <w:rFonts w:cs="Times New Roman"/>
        </w:rPr>
        <w:t xml:space="preserve"> and </w:t>
      </w:r>
      <w:r w:rsidRPr="004C5EA5">
        <w:rPr>
          <w:rFonts w:cs="Times New Roman"/>
          <w:i/>
          <w:iCs/>
        </w:rPr>
        <w:t>Candidate Screening Questions</w:t>
      </w:r>
      <w:r w:rsidRPr="004C5EA5">
        <w:rPr>
          <w:rFonts w:cs="Times New Roman"/>
        </w:rPr>
        <w:t xml:space="preserve"> data </w:t>
      </w:r>
      <w:r w:rsidRPr="004C5EA5" w:rsidR="3A047160">
        <w:rPr>
          <w:rFonts w:cs="Times New Roman"/>
        </w:rPr>
        <w:t>is</w:t>
      </w:r>
      <w:r w:rsidRPr="004C5EA5">
        <w:rPr>
          <w:rFonts w:cs="Times New Roman"/>
        </w:rPr>
        <w:t xml:space="preserve"> only used for the purposes of identifying suitable study participants and </w:t>
      </w:r>
      <w:r w:rsidRPr="004C5EA5" w:rsidR="0C18379F">
        <w:rPr>
          <w:rFonts w:cs="Times New Roman"/>
        </w:rPr>
        <w:t>is</w:t>
      </w:r>
      <w:r w:rsidRPr="004C5EA5">
        <w:rPr>
          <w:rFonts w:cs="Times New Roman"/>
        </w:rPr>
        <w:t xml:space="preserve"> not used in any other way. </w:t>
      </w:r>
    </w:p>
    <w:p w:rsidR="00503DFE" w:rsidRPr="004C5EA5" w:rsidP="00E96908" w14:paraId="3D19A5E5" w14:textId="714582A4">
      <w:pPr>
        <w:spacing w:after="120" w:line="240" w:lineRule="auto"/>
        <w:ind w:left="720"/>
        <w:rPr>
          <w:rFonts w:cs="Times New Roman"/>
        </w:rPr>
      </w:pPr>
      <w:r w:rsidRPr="004C5EA5">
        <w:rPr>
          <w:rFonts w:cs="Times New Roman"/>
        </w:rPr>
        <w:t xml:space="preserve">Scheduled participants </w:t>
      </w:r>
      <w:r w:rsidRPr="004C5EA5" w:rsidR="00716665">
        <w:rPr>
          <w:rFonts w:cs="Times New Roman"/>
        </w:rPr>
        <w:t>are</w:t>
      </w:r>
      <w:r w:rsidRPr="004C5EA5">
        <w:rPr>
          <w:rFonts w:cs="Times New Roman"/>
        </w:rPr>
        <w:t xml:space="preserve"> randomly assigned to groups corresponding to different vehicle conditions/configurations. Vehicle conditions consist of a vehicle model for which a mirror-equipped version and a version equipped with a camera-based rear visibility system are available. Camera-based rear visibility systems differ for the light vehicle and heavy truck parts of data collection. </w:t>
      </w:r>
    </w:p>
    <w:p w:rsidR="00342E73" w:rsidRPr="004C5EA5" w:rsidP="00E96908" w14:paraId="5AEDDA50" w14:textId="0F9CAA4C">
      <w:pPr>
        <w:spacing w:after="120" w:line="240" w:lineRule="auto"/>
        <w:ind w:left="720"/>
        <w:rPr>
          <w:rFonts w:cs="Times New Roman"/>
        </w:rPr>
      </w:pPr>
      <w:r w:rsidRPr="004C5EA5">
        <w:rPr>
          <w:rFonts w:cs="Times New Roman"/>
        </w:rPr>
        <w:t xml:space="preserve">Participants experience a production vehicle equipped in two different configurations: 1) equipped with original equipment, FMVSS-compliant outside mirrors, and 2) equipped with a production or prototype camera-based rear visibility system in place of traditional outside mirrors. Participants </w:t>
      </w:r>
      <w:r w:rsidRPr="004C5EA5" w:rsidR="455BCDF7">
        <w:rPr>
          <w:rFonts w:cs="Times New Roman"/>
        </w:rPr>
        <w:t>are</w:t>
      </w:r>
      <w:r w:rsidRPr="004C5EA5">
        <w:rPr>
          <w:rFonts w:cs="Times New Roman"/>
        </w:rPr>
        <w:t xml:space="preserve"> asked to complete drives along a specified route on a controlled test track and/or on public roads while their eye glance behavior and driving behavior are recorded. Upon completion of each test drive, participants complete the Post-Drive Questionnaire, after driving the test route in a mirror-equipped vehicle and after driving a vehicle equipped with a camera-based rear visibility system. The</w:t>
      </w:r>
      <w:r w:rsidRPr="004C5EA5" w:rsidR="00352496">
        <w:rPr>
          <w:rFonts w:cs="Times New Roman"/>
        </w:rPr>
        <w:t xml:space="preserve"> </w:t>
      </w:r>
      <w:r w:rsidRPr="004C5EA5">
        <w:rPr>
          <w:rFonts w:cs="Times New Roman"/>
        </w:rPr>
        <w:t>questionnaire address</w:t>
      </w:r>
      <w:r w:rsidRPr="004C5EA5" w:rsidR="1E2913A6">
        <w:rPr>
          <w:rFonts w:cs="Times New Roman"/>
        </w:rPr>
        <w:t>es</w:t>
      </w:r>
      <w:r w:rsidRPr="004C5EA5">
        <w:rPr>
          <w:rFonts w:cs="Times New Roman"/>
        </w:rPr>
        <w:t xml:space="preserve"> their subjective impressions of general use, comfort, and visibility while using the two visibility technologies. </w:t>
      </w:r>
    </w:p>
    <w:p w:rsidR="00342E73" w:rsidRPr="004C5EA5" w:rsidP="00E96908" w14:paraId="0EA95345" w14:textId="68961A49">
      <w:pPr>
        <w:spacing w:after="120" w:line="240" w:lineRule="auto"/>
        <w:ind w:left="720"/>
        <w:rPr>
          <w:rFonts w:cs="Times New Roman"/>
        </w:rPr>
      </w:pPr>
      <w:r w:rsidRPr="004C5EA5">
        <w:rPr>
          <w:rFonts w:cs="Times New Roman"/>
        </w:rPr>
        <w:t xml:space="preserve">After </w:t>
      </w:r>
      <w:r w:rsidRPr="004C5EA5" w:rsidR="008747C2">
        <w:rPr>
          <w:rFonts w:cs="Times New Roman"/>
        </w:rPr>
        <w:t>t</w:t>
      </w:r>
      <w:r w:rsidRPr="004C5EA5" w:rsidR="00936F23">
        <w:rPr>
          <w:rFonts w:cs="Times New Roman"/>
        </w:rPr>
        <w:t>he</w:t>
      </w:r>
      <w:r w:rsidRPr="004C5EA5">
        <w:rPr>
          <w:rFonts w:cs="Times New Roman"/>
        </w:rPr>
        <w:t xml:space="preserve"> </w:t>
      </w:r>
      <w:r w:rsidRPr="004C5EA5" w:rsidR="00936F23">
        <w:rPr>
          <w:rFonts w:cs="Times New Roman"/>
          <w:i/>
          <w:iCs/>
        </w:rPr>
        <w:t>Experimental Data Collection</w:t>
      </w:r>
      <w:r w:rsidRPr="004C5EA5">
        <w:rPr>
          <w:rFonts w:cs="Times New Roman"/>
        </w:rPr>
        <w:t xml:space="preserve"> </w:t>
      </w:r>
      <w:r w:rsidRPr="004C5EA5" w:rsidR="00936F23">
        <w:rPr>
          <w:rFonts w:cs="Times New Roman"/>
        </w:rPr>
        <w:t>is</w:t>
      </w:r>
      <w:r w:rsidRPr="004C5EA5">
        <w:rPr>
          <w:rFonts w:cs="Times New Roman"/>
        </w:rPr>
        <w:t xml:space="preserve"> completed, participants complete the Post-Drive Questionnaire to gather participants’ opinions and preferences regarding the tested </w:t>
      </w:r>
      <w:r w:rsidRPr="004C5EA5" w:rsidR="007749E1">
        <w:rPr>
          <w:rFonts w:cs="Times New Roman"/>
        </w:rPr>
        <w:t>rear visibility technology</w:t>
      </w:r>
      <w:r w:rsidRPr="004C5EA5">
        <w:rPr>
          <w:rFonts w:cs="Times New Roman"/>
        </w:rPr>
        <w:t xml:space="preserve">. Participants’ responses to scale-based questions </w:t>
      </w:r>
      <w:r w:rsidRPr="004C5EA5" w:rsidR="008747C2">
        <w:rPr>
          <w:rFonts w:cs="Times New Roman"/>
        </w:rPr>
        <w:t>are</w:t>
      </w:r>
      <w:r w:rsidRPr="004C5EA5">
        <w:rPr>
          <w:rFonts w:cs="Times New Roman"/>
        </w:rPr>
        <w:t xml:space="preserve"> combined for analysis. Responses to open-ended questions </w:t>
      </w:r>
      <w:r w:rsidRPr="004C5EA5" w:rsidR="008747C2">
        <w:rPr>
          <w:rFonts w:cs="Times New Roman"/>
        </w:rPr>
        <w:t>are</w:t>
      </w:r>
      <w:r w:rsidRPr="004C5EA5">
        <w:rPr>
          <w:rFonts w:cs="Times New Roman"/>
        </w:rPr>
        <w:t xml:space="preserve"> qualitatively summarized and described in the technical report without reference to individual participants.</w:t>
      </w:r>
    </w:p>
    <w:p w:rsidR="002A0B5E" w:rsidRPr="004C5EA5" w:rsidP="00E96908" w14:paraId="5FF3248A" w14:textId="694065AE">
      <w:pPr>
        <w:pStyle w:val="ListParagraph"/>
        <w:spacing w:after="120" w:line="240" w:lineRule="auto"/>
        <w:rPr>
          <w:rFonts w:cs="Times New Roman"/>
        </w:rPr>
      </w:pPr>
      <w:r w:rsidRPr="004C5EA5">
        <w:rPr>
          <w:rFonts w:cs="Times New Roman"/>
        </w:rPr>
        <w:t>Vehicle instrumentation include cabling for connecting to the vehicle’s Controller Area Network (CAN) bus and sensors for capturing vehicle position, acceleration, velocity, longitudinal and lateral distances between vehicles during steady state driving and lane changes.</w:t>
      </w:r>
      <w:r w:rsidRPr="004C5EA5" w:rsidR="00352496">
        <w:rPr>
          <w:rFonts w:cs="Times New Roman"/>
        </w:rPr>
        <w:t xml:space="preserve"> </w:t>
      </w:r>
      <w:r w:rsidRPr="004C5EA5">
        <w:rPr>
          <w:rFonts w:cs="Times New Roman"/>
        </w:rPr>
        <w:t>One or more video cameras capture image data documenting the driving environment and in-vehicle audio data. An eye tracker record</w:t>
      </w:r>
      <w:r w:rsidRPr="004C5EA5" w:rsidR="00936F23">
        <w:rPr>
          <w:rFonts w:cs="Times New Roman"/>
        </w:rPr>
        <w:t>s</w:t>
      </w:r>
      <w:r w:rsidRPr="004C5EA5">
        <w:rPr>
          <w:rFonts w:cs="Times New Roman"/>
        </w:rPr>
        <w:t xml:space="preserve"> driver eye glance behavior. All these data streams </w:t>
      </w:r>
      <w:r w:rsidRPr="004C5EA5" w:rsidR="00936F23">
        <w:rPr>
          <w:rFonts w:cs="Times New Roman"/>
        </w:rPr>
        <w:t>are</w:t>
      </w:r>
      <w:r w:rsidRPr="004C5EA5">
        <w:rPr>
          <w:rFonts w:cs="Times New Roman"/>
        </w:rPr>
        <w:t xml:space="preserve"> passed to an in-vehicle data acquisition computer for recording and synchronization during the test drive. Upon completion of </w:t>
      </w:r>
      <w:r w:rsidRPr="004C5EA5" w:rsidR="001352AB">
        <w:rPr>
          <w:rFonts w:cs="Times New Roman"/>
        </w:rPr>
        <w:t xml:space="preserve">the </w:t>
      </w:r>
      <w:r w:rsidRPr="004C5EA5">
        <w:rPr>
          <w:rFonts w:cs="Times New Roman"/>
        </w:rPr>
        <w:t xml:space="preserve">test drives, data </w:t>
      </w:r>
      <w:r w:rsidRPr="004C5EA5" w:rsidR="00946CB0">
        <w:rPr>
          <w:rFonts w:cs="Times New Roman"/>
        </w:rPr>
        <w:t>is</w:t>
      </w:r>
      <w:r w:rsidRPr="004C5EA5">
        <w:rPr>
          <w:rFonts w:cs="Times New Roman"/>
        </w:rPr>
        <w:t xml:space="preserve"> transferred from the computer to an encrypted portable hard drive. Data files </w:t>
      </w:r>
      <w:r w:rsidRPr="004C5EA5" w:rsidR="00946CB0">
        <w:rPr>
          <w:rFonts w:cs="Times New Roman"/>
        </w:rPr>
        <w:t xml:space="preserve">are </w:t>
      </w:r>
      <w:r w:rsidRPr="004C5EA5">
        <w:rPr>
          <w:rFonts w:cs="Times New Roman"/>
        </w:rPr>
        <w:t xml:space="preserve">then copied to a limited-access local area network (LAN). Raw data files, including video and audio data, </w:t>
      </w:r>
      <w:r w:rsidRPr="004C5EA5" w:rsidR="00F908B3">
        <w:rPr>
          <w:rFonts w:cs="Times New Roman"/>
        </w:rPr>
        <w:t>are</w:t>
      </w:r>
      <w:r w:rsidRPr="004C5EA5">
        <w:rPr>
          <w:rFonts w:cs="Times New Roman"/>
        </w:rPr>
        <w:t xml:space="preserve"> stored on the LAN server. Processing and analysis of data containing PII </w:t>
      </w:r>
      <w:r w:rsidRPr="004C5EA5" w:rsidR="00F908B3">
        <w:rPr>
          <w:rFonts w:cs="Times New Roman"/>
        </w:rPr>
        <w:t xml:space="preserve">is </w:t>
      </w:r>
      <w:r w:rsidRPr="004C5EA5">
        <w:rPr>
          <w:rFonts w:cs="Times New Roman"/>
        </w:rPr>
        <w:t>only</w:t>
      </w:r>
      <w:r w:rsidRPr="004C5EA5" w:rsidR="00F908B3">
        <w:rPr>
          <w:rFonts w:cs="Times New Roman"/>
        </w:rPr>
        <w:t xml:space="preserve"> </w:t>
      </w:r>
      <w:r w:rsidRPr="004C5EA5">
        <w:rPr>
          <w:rFonts w:cs="Times New Roman"/>
        </w:rPr>
        <w:t>performed while accessing the LAN.</w:t>
      </w:r>
      <w:r w:rsidRPr="004C5EA5" w:rsidR="00352496">
        <w:rPr>
          <w:rFonts w:cs="Times New Roman"/>
        </w:rPr>
        <w:t xml:space="preserve"> </w:t>
      </w:r>
      <w:r w:rsidRPr="004C5EA5">
        <w:rPr>
          <w:rFonts w:cs="Times New Roman"/>
        </w:rPr>
        <w:t xml:space="preserve">Data not containing PII and that relate to driving performance measures </w:t>
      </w:r>
      <w:r w:rsidRPr="004C5EA5" w:rsidR="00F908B3">
        <w:rPr>
          <w:rFonts w:cs="Times New Roman"/>
        </w:rPr>
        <w:t>are</w:t>
      </w:r>
      <w:r w:rsidRPr="004C5EA5">
        <w:rPr>
          <w:rFonts w:cs="Times New Roman"/>
        </w:rPr>
        <w:t xml:space="preserve"> copied to a different limited-access network drive where research staff can access and analyze the data.</w:t>
      </w:r>
      <w:r w:rsidRPr="004C5EA5" w:rsidR="00352496">
        <w:rPr>
          <w:rFonts w:cs="Times New Roman"/>
        </w:rPr>
        <w:t xml:space="preserve"> </w:t>
      </w:r>
      <w:r w:rsidRPr="004C5EA5">
        <w:rPr>
          <w:rFonts w:cs="Times New Roman"/>
        </w:rPr>
        <w:t xml:space="preserve">All data </w:t>
      </w:r>
      <w:r w:rsidRPr="004C5EA5" w:rsidR="00F908B3">
        <w:rPr>
          <w:rFonts w:cs="Times New Roman"/>
        </w:rPr>
        <w:t>is</w:t>
      </w:r>
      <w:r w:rsidRPr="004C5EA5">
        <w:rPr>
          <w:rFonts w:cs="Times New Roman"/>
        </w:rPr>
        <w:t xml:space="preserve"> protected as confidential according to IRB requirements and best practices for protecting participant information. </w:t>
      </w:r>
    </w:p>
    <w:p w:rsidR="00F46753" w:rsidRPr="004C5EA5" w:rsidP="00E96908" w14:paraId="20E2C9D5" w14:textId="77777777">
      <w:pPr>
        <w:pStyle w:val="ListParagraph"/>
        <w:spacing w:after="120" w:line="240" w:lineRule="auto"/>
        <w:rPr>
          <w:rFonts w:cs="Times New Roman"/>
          <w:szCs w:val="24"/>
        </w:rPr>
      </w:pPr>
    </w:p>
    <w:p w:rsidR="009D4EEF" w:rsidRPr="004C5EA5" w:rsidP="00E96908" w14:paraId="30F1D1CA" w14:textId="77777777">
      <w:pPr>
        <w:pStyle w:val="ListParagraph"/>
        <w:spacing w:after="120" w:line="240" w:lineRule="auto"/>
        <w:ind w:left="0"/>
        <w:rPr>
          <w:rFonts w:cs="Times New Roman"/>
          <w:b/>
          <w:bCs/>
          <w:szCs w:val="24"/>
        </w:rPr>
      </w:pPr>
      <w:r w:rsidRPr="004C5EA5">
        <w:rPr>
          <w:rFonts w:cs="Times New Roman"/>
          <w:b/>
          <w:bCs/>
          <w:szCs w:val="24"/>
        </w:rPr>
        <w:t>B.3</w:t>
      </w:r>
      <w:r w:rsidRPr="004C5EA5">
        <w:rPr>
          <w:rFonts w:cs="Times New Roman"/>
          <w:b/>
          <w:bCs/>
          <w:szCs w:val="24"/>
        </w:rPr>
        <w:tab/>
        <w:t>Describe methods to maximize response rates.</w:t>
      </w:r>
    </w:p>
    <w:p w:rsidR="00387D83" w:rsidRPr="004C5EA5" w:rsidP="00E96908" w14:paraId="6414AB95" w14:textId="4C57ADF5">
      <w:pPr>
        <w:spacing w:after="120" w:line="240" w:lineRule="auto"/>
        <w:ind w:left="720"/>
        <w:rPr>
          <w:rFonts w:cs="Times New Roman"/>
        </w:rPr>
      </w:pPr>
      <w:r w:rsidRPr="004C5EA5">
        <w:rPr>
          <w:rFonts w:cs="Times New Roman"/>
        </w:rPr>
        <w:t xml:space="preserve">Recruitment of light vehicle drivers </w:t>
      </w:r>
      <w:r w:rsidRPr="004C5EA5" w:rsidR="00DB12B3">
        <w:rPr>
          <w:rFonts w:cs="Times New Roman"/>
        </w:rPr>
        <w:t>is</w:t>
      </w:r>
      <w:r w:rsidRPr="004C5EA5">
        <w:rPr>
          <w:rFonts w:cs="Times New Roman"/>
        </w:rPr>
        <w:t xml:space="preserve"> accomplished </w:t>
      </w:r>
      <w:r w:rsidRPr="004C5EA5">
        <w:rPr>
          <w:rFonts w:cs="Times New Roman"/>
          <w:szCs w:val="24"/>
        </w:rPr>
        <w:t>using print (newspaper or flyer) or online study recruitment advertisements</w:t>
      </w:r>
      <w:r w:rsidRPr="004C5EA5">
        <w:rPr>
          <w:rFonts w:cs="Times New Roman"/>
        </w:rPr>
        <w:t>.</w:t>
      </w:r>
      <w:r w:rsidRPr="004C5EA5" w:rsidR="00352496">
        <w:rPr>
          <w:rFonts w:cs="Times New Roman"/>
        </w:rPr>
        <w:t xml:space="preserve"> </w:t>
      </w:r>
      <w:r w:rsidRPr="004C5EA5">
        <w:rPr>
          <w:rFonts w:cs="Times New Roman"/>
        </w:rPr>
        <w:t xml:space="preserve">Recruitment of professional commercial truck drivers </w:t>
      </w:r>
      <w:r w:rsidRPr="004C5EA5" w:rsidR="00DB12B3">
        <w:rPr>
          <w:rFonts w:cs="Times New Roman"/>
        </w:rPr>
        <w:t>is</w:t>
      </w:r>
      <w:r w:rsidRPr="004C5EA5">
        <w:rPr>
          <w:rFonts w:cs="Times New Roman"/>
        </w:rPr>
        <w:t xml:space="preserve"> conducted using </w:t>
      </w:r>
      <w:r w:rsidRPr="004C5EA5" w:rsidR="00DB12B3">
        <w:rPr>
          <w:rFonts w:cs="Times New Roman"/>
        </w:rPr>
        <w:t xml:space="preserve">both </w:t>
      </w:r>
      <w:r w:rsidRPr="004C5EA5">
        <w:rPr>
          <w:rFonts w:cs="Times New Roman"/>
        </w:rPr>
        <w:t xml:space="preserve">online and print advertisements as well as through partnership </w:t>
      </w:r>
      <w:r w:rsidRPr="004C5EA5" w:rsidR="00E1633F">
        <w:rPr>
          <w:rFonts w:cs="Times New Roman"/>
        </w:rPr>
        <w:t xml:space="preserve">with </w:t>
      </w:r>
      <w:r w:rsidRPr="004C5EA5">
        <w:rPr>
          <w:rFonts w:cs="Times New Roman"/>
        </w:rPr>
        <w:t>local trucking companies.</w:t>
      </w:r>
      <w:r w:rsidRPr="004C5EA5" w:rsidR="00352496">
        <w:rPr>
          <w:rFonts w:cs="Times New Roman"/>
        </w:rPr>
        <w:t xml:space="preserve"> </w:t>
      </w:r>
      <w:r w:rsidRPr="004C5EA5">
        <w:rPr>
          <w:rFonts w:cs="Times New Roman"/>
        </w:rPr>
        <w:t>Working with trucking companies to identify drivers for study participation help</w:t>
      </w:r>
      <w:r w:rsidRPr="004C5EA5" w:rsidR="00DB12B3">
        <w:rPr>
          <w:rFonts w:cs="Times New Roman"/>
        </w:rPr>
        <w:t>s to</w:t>
      </w:r>
      <w:r w:rsidRPr="004C5EA5">
        <w:rPr>
          <w:rFonts w:cs="Times New Roman"/>
        </w:rPr>
        <w:t xml:space="preserve"> ensure that the sample includes a sufficient number of productive, employable, commercial truck drivers</w:t>
      </w:r>
      <w:r w:rsidRPr="004C5EA5">
        <w:rPr>
          <w:rFonts w:cs="Times New Roman"/>
          <w:szCs w:val="24"/>
        </w:rPr>
        <w:t xml:space="preserve">. Individuals interested in participation respond to the advertisement by visiting a secure website containing a brief study description. Along with the study description, a web link </w:t>
      </w:r>
      <w:r w:rsidRPr="004C5EA5" w:rsidR="00555576">
        <w:rPr>
          <w:rFonts w:cs="Times New Roman"/>
          <w:szCs w:val="24"/>
        </w:rPr>
        <w:t>is</w:t>
      </w:r>
      <w:r w:rsidRPr="004C5EA5">
        <w:rPr>
          <w:rFonts w:cs="Times New Roman"/>
          <w:szCs w:val="24"/>
        </w:rPr>
        <w:t xml:space="preserve"> provided that interested candidate participants can follow to begin the screening process.</w:t>
      </w:r>
    </w:p>
    <w:p w:rsidR="00387D83" w:rsidRPr="004C5EA5" w:rsidP="00E96908" w14:paraId="1F174A1E" w14:textId="751C4F73">
      <w:pPr>
        <w:tabs>
          <w:tab w:val="left" w:pos="5760"/>
        </w:tabs>
        <w:spacing w:after="120" w:line="240" w:lineRule="auto"/>
        <w:ind w:left="720"/>
        <w:rPr>
          <w:rFonts w:cs="Times New Roman"/>
          <w:szCs w:val="24"/>
        </w:rPr>
      </w:pPr>
      <w:r w:rsidRPr="004C5EA5">
        <w:rPr>
          <w:rFonts w:cs="Times New Roman"/>
          <w:szCs w:val="24"/>
        </w:rPr>
        <w:t xml:space="preserve">Study participation likelihood </w:t>
      </w:r>
      <w:r w:rsidRPr="004C5EA5" w:rsidR="00555576">
        <w:rPr>
          <w:rFonts w:cs="Times New Roman"/>
          <w:szCs w:val="24"/>
        </w:rPr>
        <w:t>is</w:t>
      </w:r>
      <w:r w:rsidRPr="004C5EA5">
        <w:rPr>
          <w:rFonts w:cs="Times New Roman"/>
          <w:szCs w:val="24"/>
        </w:rPr>
        <w:t xml:space="preserve"> increased by the provision of monetary compensation at an hourly rate, as well as mileage reimbursement for travel to and from the test site. Monetary compensation is consistent with normal experimental practice and should encourage study participation. We anticipate payment to both light vehicle and heavy truck drivers at an anticipated hourly rate of approximately $65.00. </w:t>
      </w:r>
    </w:p>
    <w:p w:rsidR="009D4EEF" w:rsidRPr="004C5EA5" w:rsidP="00E96908" w14:paraId="480A0A80" w14:textId="77777777">
      <w:pPr>
        <w:pStyle w:val="ListParagraph"/>
        <w:spacing w:after="120" w:line="240" w:lineRule="auto"/>
        <w:ind w:left="0"/>
        <w:rPr>
          <w:rFonts w:cs="Times New Roman"/>
          <w:b/>
          <w:bCs/>
          <w:szCs w:val="24"/>
        </w:rPr>
      </w:pPr>
      <w:r w:rsidRPr="004C5EA5">
        <w:rPr>
          <w:rFonts w:cs="Times New Roman"/>
          <w:b/>
          <w:bCs/>
          <w:szCs w:val="24"/>
        </w:rPr>
        <w:t>B.4</w:t>
      </w:r>
      <w:r w:rsidRPr="004C5EA5">
        <w:rPr>
          <w:rFonts w:cs="Times New Roman"/>
          <w:b/>
          <w:bCs/>
          <w:szCs w:val="24"/>
        </w:rPr>
        <w:tab/>
        <w:t>Describe any tests of procedures or methods to be undertaken.</w:t>
      </w:r>
    </w:p>
    <w:p w:rsidR="00563745" w:rsidRPr="004C5EA5" w:rsidP="00E96908" w14:paraId="61BED652" w14:textId="7F65DFF4">
      <w:pPr>
        <w:tabs>
          <w:tab w:val="left" w:pos="5760"/>
        </w:tabs>
        <w:spacing w:after="120" w:line="240" w:lineRule="auto"/>
        <w:ind w:left="720"/>
        <w:rPr>
          <w:rFonts w:cs="Times New Roman"/>
          <w:szCs w:val="24"/>
        </w:rPr>
      </w:pPr>
      <w:r w:rsidRPr="004C5EA5">
        <w:rPr>
          <w:rFonts w:cs="Times New Roman"/>
          <w:szCs w:val="24"/>
        </w:rPr>
        <w:t xml:space="preserve">For testing involving driving an instrumented vehicle, </w:t>
      </w:r>
      <w:r w:rsidRPr="004C5EA5">
        <w:rPr>
          <w:rFonts w:cs="Times New Roman"/>
        </w:rPr>
        <w:t>both</w:t>
      </w:r>
      <w:r w:rsidRPr="004C5EA5" w:rsidR="0022605D">
        <w:rPr>
          <w:rFonts w:cs="Times New Roman"/>
        </w:rPr>
        <w:t xml:space="preserve"> light vehicle and heavy truck </w:t>
      </w:r>
      <w:r w:rsidRPr="004C5EA5" w:rsidR="005478D0">
        <w:rPr>
          <w:rFonts w:cs="Times New Roman"/>
          <w:i/>
          <w:iCs/>
        </w:rPr>
        <w:t>Experimental D</w:t>
      </w:r>
      <w:r w:rsidRPr="004C5EA5" w:rsidR="0022605D">
        <w:rPr>
          <w:rFonts w:cs="Times New Roman"/>
          <w:i/>
          <w:iCs/>
        </w:rPr>
        <w:t xml:space="preserve">ata </w:t>
      </w:r>
      <w:r w:rsidRPr="004C5EA5" w:rsidR="005478D0">
        <w:rPr>
          <w:rFonts w:cs="Times New Roman"/>
          <w:i/>
          <w:iCs/>
        </w:rPr>
        <w:t>C</w:t>
      </w:r>
      <w:r w:rsidRPr="004C5EA5" w:rsidR="0022605D">
        <w:rPr>
          <w:rFonts w:cs="Times New Roman"/>
          <w:i/>
          <w:iCs/>
        </w:rPr>
        <w:t>ollections</w:t>
      </w:r>
      <w:r w:rsidRPr="004C5EA5" w:rsidR="0022605D">
        <w:rPr>
          <w:rFonts w:cs="Times New Roman"/>
        </w:rPr>
        <w:t xml:space="preserve"> </w:t>
      </w:r>
      <w:r w:rsidRPr="004C5EA5">
        <w:rPr>
          <w:rFonts w:cs="Times New Roman"/>
          <w:szCs w:val="24"/>
        </w:rPr>
        <w:t xml:space="preserve">utilize the same data collection approach. Vehicles are equipped with varying rear visibility technologies. Participants are randomly assigned randomly to the order of rear visibility technologies. Participants </w:t>
      </w:r>
      <w:r w:rsidRPr="004C5EA5" w:rsidR="00605EA8">
        <w:rPr>
          <w:rFonts w:cs="Times New Roman"/>
          <w:szCs w:val="24"/>
        </w:rPr>
        <w:t>are</w:t>
      </w:r>
      <w:r w:rsidRPr="004C5EA5">
        <w:rPr>
          <w:rFonts w:cs="Times New Roman"/>
          <w:szCs w:val="24"/>
        </w:rPr>
        <w:t xml:space="preserve"> asked to drive a government-owned instrumented vehicle on a test track, public road, or in a simulated environment (i.e., driving simulator).</w:t>
      </w:r>
      <w:r w:rsidRPr="004C5EA5" w:rsidR="00A278B1">
        <w:rPr>
          <w:rFonts w:cs="Times New Roman"/>
          <w:szCs w:val="24"/>
        </w:rPr>
        <w:t xml:space="preserve"> </w:t>
      </w:r>
      <w:r w:rsidRPr="004C5EA5" w:rsidR="00605EA8">
        <w:rPr>
          <w:rFonts w:cs="Times New Roman"/>
          <w:szCs w:val="24"/>
        </w:rPr>
        <w:t>Participants’ driving behavior</w:t>
      </w:r>
      <w:r w:rsidRPr="004C5EA5" w:rsidR="00A278B1">
        <w:rPr>
          <w:rFonts w:cs="Times New Roman"/>
          <w:szCs w:val="24"/>
        </w:rPr>
        <w:t xml:space="preserve"> and </w:t>
      </w:r>
      <w:r w:rsidRPr="004C5EA5" w:rsidR="00A278B1">
        <w:rPr>
          <w:rFonts w:cs="Times New Roman"/>
        </w:rPr>
        <w:t>eye glance behavior</w:t>
      </w:r>
      <w:r w:rsidRPr="004C5EA5" w:rsidR="00A278B1">
        <w:rPr>
          <w:rFonts w:cs="Times New Roman"/>
          <w:szCs w:val="24"/>
        </w:rPr>
        <w:t xml:space="preserve"> </w:t>
      </w:r>
      <w:r w:rsidRPr="004C5EA5" w:rsidR="00605EA8">
        <w:rPr>
          <w:rFonts w:cs="Times New Roman"/>
          <w:szCs w:val="24"/>
        </w:rPr>
        <w:t xml:space="preserve">is observed and recorded </w:t>
      </w:r>
      <w:r w:rsidRPr="004C5EA5" w:rsidR="00565472">
        <w:rPr>
          <w:rFonts w:cs="Times New Roman"/>
          <w:szCs w:val="24"/>
        </w:rPr>
        <w:t xml:space="preserve">as </w:t>
      </w:r>
      <w:r w:rsidRPr="004C5EA5" w:rsidR="00A278B1">
        <w:rPr>
          <w:rFonts w:cs="Times New Roman"/>
          <w:szCs w:val="24"/>
        </w:rPr>
        <w:t>they perform a driving task that require</w:t>
      </w:r>
      <w:r w:rsidRPr="004C5EA5">
        <w:rPr>
          <w:rFonts w:cs="Times New Roman"/>
          <w:szCs w:val="24"/>
        </w:rPr>
        <w:t>s</w:t>
      </w:r>
      <w:r w:rsidRPr="004C5EA5" w:rsidR="00A278B1">
        <w:rPr>
          <w:rFonts w:cs="Times New Roman"/>
          <w:szCs w:val="24"/>
        </w:rPr>
        <w:t xml:space="preserve"> making lane changes.</w:t>
      </w:r>
      <w:r w:rsidRPr="004C5EA5">
        <w:rPr>
          <w:rFonts w:cs="Times New Roman"/>
          <w:szCs w:val="24"/>
        </w:rPr>
        <w:t xml:space="preserve"> This is repeated until all conditions are evaluated. </w:t>
      </w:r>
    </w:p>
    <w:p w:rsidR="001B3B46" w:rsidRPr="004C5EA5" w:rsidP="00E96908" w14:paraId="361103A1" w14:textId="07F94114">
      <w:pPr>
        <w:tabs>
          <w:tab w:val="left" w:pos="5760"/>
        </w:tabs>
        <w:spacing w:after="120" w:line="240" w:lineRule="auto"/>
        <w:ind w:left="720"/>
        <w:rPr>
          <w:rFonts w:cs="Times New Roman"/>
          <w:szCs w:val="24"/>
        </w:rPr>
      </w:pPr>
      <w:r w:rsidRPr="004C5EA5">
        <w:rPr>
          <w:rFonts w:cs="Times New Roman"/>
        </w:rPr>
        <w:t>As this research remains flexible to permutations of vehicle classification, setting of testing, and vehicle maneuver, these are offered as anticipated research question; however, there may be slight variations and potentially additional variables in order to meet research objectives identified through the course of the research.</w:t>
      </w:r>
      <w:r w:rsidRPr="004C5EA5" w:rsidR="00080AF4">
        <w:rPr>
          <w:rFonts w:cs="Times New Roman"/>
          <w:szCs w:val="24"/>
        </w:rPr>
        <w:t xml:space="preserve"> Anticipated </w:t>
      </w:r>
      <w:r w:rsidRPr="004C5EA5" w:rsidR="00080AF4">
        <w:rPr>
          <w:rFonts w:cs="Times New Roman"/>
          <w:szCs w:val="24"/>
        </w:rPr>
        <w:t>research questions being investigated in driver behavior observation experimental data collection are described below.</w:t>
      </w:r>
    </w:p>
    <w:p w:rsidR="006470C7" w:rsidRPr="004C5EA5" w:rsidP="00E96908" w14:paraId="395D7AC3" w14:textId="77777777">
      <w:pPr>
        <w:pStyle w:val="ListParagraph"/>
        <w:numPr>
          <w:ilvl w:val="0"/>
          <w:numId w:val="2"/>
        </w:numPr>
        <w:spacing w:after="120" w:line="240" w:lineRule="auto"/>
        <w:ind w:left="1080"/>
        <w:rPr>
          <w:rFonts w:cs="Times New Roman"/>
          <w:b/>
        </w:rPr>
      </w:pPr>
      <w:r w:rsidRPr="004C5EA5">
        <w:rPr>
          <w:rFonts w:cs="Times New Roman"/>
          <w:b/>
        </w:rPr>
        <w:t>Lane Change Performance</w:t>
      </w:r>
    </w:p>
    <w:p w:rsidR="006470C7" w:rsidRPr="004C5EA5" w:rsidP="00E96908" w14:paraId="523B6E45" w14:textId="77777777">
      <w:pPr>
        <w:pStyle w:val="ListParagraph"/>
        <w:numPr>
          <w:ilvl w:val="0"/>
          <w:numId w:val="6"/>
        </w:numPr>
        <w:spacing w:after="120" w:line="240" w:lineRule="auto"/>
        <w:ind w:left="1800"/>
        <w:rPr>
          <w:rFonts w:cs="Times New Roman"/>
          <w:bCs/>
        </w:rPr>
      </w:pPr>
      <w:r w:rsidRPr="004C5EA5">
        <w:rPr>
          <w:rFonts w:cs="Times New Roman"/>
          <w:bCs/>
        </w:rPr>
        <w:t>Does lane change performance differ when driving with a camera-based rear visibility system compared to traditional outside rearview mirrors?</w:t>
      </w:r>
    </w:p>
    <w:p w:rsidR="006470C7" w:rsidRPr="004C5EA5" w:rsidP="00E96908" w14:paraId="4D022854" w14:textId="77777777">
      <w:pPr>
        <w:pStyle w:val="ListParagraph"/>
        <w:numPr>
          <w:ilvl w:val="0"/>
          <w:numId w:val="6"/>
        </w:numPr>
        <w:spacing w:after="120" w:line="240" w:lineRule="auto"/>
        <w:ind w:left="1800"/>
        <w:rPr>
          <w:rFonts w:cs="Times New Roman"/>
          <w:bCs/>
        </w:rPr>
      </w:pPr>
      <w:r w:rsidRPr="004C5EA5">
        <w:rPr>
          <w:rFonts w:cs="Times New Roman"/>
          <w:bCs/>
        </w:rPr>
        <w:t xml:space="preserve">Does driving with a camera-based rear visibility system result in differences in distance judgments when passing a slower moving vehicle compared to traditional outside rearview mirrors? </w:t>
      </w:r>
    </w:p>
    <w:p w:rsidR="006470C7" w:rsidRPr="004C5EA5" w:rsidP="00E96908" w14:paraId="66D2017E" w14:textId="37CE186C">
      <w:pPr>
        <w:pStyle w:val="ListParagraph"/>
        <w:numPr>
          <w:ilvl w:val="0"/>
          <w:numId w:val="6"/>
        </w:numPr>
        <w:spacing w:after="120" w:line="240" w:lineRule="auto"/>
        <w:ind w:left="1800"/>
        <w:rPr>
          <w:rFonts w:cs="Times New Roman"/>
          <w:bCs/>
        </w:rPr>
      </w:pPr>
      <w:r w:rsidRPr="004C5EA5">
        <w:rPr>
          <w:rFonts w:cs="Times New Roman"/>
          <w:bCs/>
        </w:rPr>
        <w:t xml:space="preserve">For the heavy truck part of data collection: Is driving at night with a camera-based rear visibility system affected by issues of blooming or glare from other vehicles’ headlights? </w:t>
      </w:r>
    </w:p>
    <w:p w:rsidR="006470C7" w:rsidRPr="004C5EA5" w:rsidP="00E96908" w14:paraId="21903CF4" w14:textId="2544E5B8">
      <w:pPr>
        <w:spacing w:after="120" w:line="240" w:lineRule="auto"/>
        <w:ind w:left="720"/>
        <w:rPr>
          <w:rFonts w:cs="Times New Roman"/>
        </w:rPr>
      </w:pPr>
      <w:r w:rsidRPr="004C5EA5">
        <w:rPr>
          <w:rFonts w:cs="Times New Roman"/>
        </w:rPr>
        <w:t xml:space="preserve">Several driving performance metrics </w:t>
      </w:r>
      <w:r w:rsidRPr="004C5EA5" w:rsidR="008F3A1D">
        <w:rPr>
          <w:rFonts w:cs="Times New Roman"/>
        </w:rPr>
        <w:t>are</w:t>
      </w:r>
      <w:r w:rsidRPr="004C5EA5">
        <w:rPr>
          <w:rFonts w:cs="Times New Roman"/>
        </w:rPr>
        <w:t xml:space="preserve"> used to evaluate whether differences in driving performance while changing lanes exist across the conditions. A lane change </w:t>
      </w:r>
      <w:r w:rsidRPr="004C5EA5" w:rsidR="008F3A1D">
        <w:rPr>
          <w:rFonts w:cs="Times New Roman"/>
        </w:rPr>
        <w:t>is</w:t>
      </w:r>
      <w:r w:rsidRPr="004C5EA5">
        <w:rPr>
          <w:rFonts w:cs="Times New Roman"/>
        </w:rPr>
        <w:t xml:space="preserve"> defined by a lateral velocity greater than 0.3 m/s without a subsequent lateral reversal.</w:t>
      </w:r>
      <w:r w:rsidRPr="004C5EA5" w:rsidR="00352496">
        <w:rPr>
          <w:rFonts w:cs="Times New Roman"/>
        </w:rPr>
        <w:t xml:space="preserve"> </w:t>
      </w:r>
      <w:r w:rsidRPr="004C5EA5">
        <w:rPr>
          <w:rFonts w:cs="Times New Roman"/>
        </w:rPr>
        <w:t>The lane change end</w:t>
      </w:r>
      <w:r w:rsidRPr="004C5EA5" w:rsidR="008F3A1D">
        <w:rPr>
          <w:rFonts w:cs="Times New Roman"/>
        </w:rPr>
        <w:t>s</w:t>
      </w:r>
      <w:r w:rsidRPr="004C5EA5">
        <w:rPr>
          <w:rFonts w:cs="Times New Roman"/>
        </w:rPr>
        <w:t xml:space="preserve"> once the lateral velocity returns below this threshold. Dependent measures related to lane change performance include the total time to complete a lane change, longitudinal distance to a slow forward vehicle at lane change start, resultant distance to an adjacent rearward vehicle at lane change start, longitudinal distance to an adjacent rearward vehicle when passing in front of a slower moving vehicle, and the total time to pass a slower moving vehicle. </w:t>
      </w:r>
    </w:p>
    <w:p w:rsidR="006470C7" w:rsidRPr="004C5EA5" w:rsidP="00E96908" w14:paraId="357F31FC" w14:textId="79E34644">
      <w:pPr>
        <w:spacing w:after="120" w:line="240" w:lineRule="auto"/>
        <w:ind w:left="720"/>
        <w:rPr>
          <w:rFonts w:cs="Times New Roman"/>
        </w:rPr>
      </w:pPr>
      <w:r w:rsidRPr="004C5EA5">
        <w:rPr>
          <w:rFonts w:cs="Times New Roman"/>
        </w:rPr>
        <w:t xml:space="preserve">Data </w:t>
      </w:r>
      <w:r w:rsidRPr="004C5EA5" w:rsidR="008F3A1D">
        <w:rPr>
          <w:rFonts w:cs="Times New Roman"/>
        </w:rPr>
        <w:t>is</w:t>
      </w:r>
      <w:r w:rsidRPr="004C5EA5">
        <w:rPr>
          <w:rFonts w:cs="Times New Roman"/>
        </w:rPr>
        <w:t xml:space="preserve"> aggregated for all participants and the mean, median, and standard deviation for each dependent variable </w:t>
      </w:r>
      <w:r w:rsidRPr="004C5EA5" w:rsidR="008F3A1D">
        <w:rPr>
          <w:rFonts w:cs="Times New Roman"/>
        </w:rPr>
        <w:t>is</w:t>
      </w:r>
      <w:r w:rsidRPr="004C5EA5">
        <w:rPr>
          <w:rFonts w:cs="Times New Roman"/>
        </w:rPr>
        <w:t xml:space="preserve"> calculated. Separate analyses </w:t>
      </w:r>
      <w:r w:rsidRPr="004C5EA5" w:rsidR="00037302">
        <w:rPr>
          <w:rFonts w:cs="Times New Roman"/>
        </w:rPr>
        <w:t>are</w:t>
      </w:r>
      <w:r w:rsidRPr="004C5EA5">
        <w:rPr>
          <w:rFonts w:cs="Times New Roman"/>
        </w:rPr>
        <w:t xml:space="preserve"> performed for each system. </w:t>
      </w:r>
    </w:p>
    <w:p w:rsidR="006470C7" w:rsidRPr="004C5EA5" w:rsidP="00E96908" w14:paraId="6BAD661D" w14:textId="41C63627">
      <w:pPr>
        <w:spacing w:after="120" w:line="240" w:lineRule="auto"/>
        <w:ind w:left="720"/>
        <w:rPr>
          <w:rFonts w:cs="Times New Roman"/>
        </w:rPr>
      </w:pPr>
      <w:r w:rsidRPr="004C5EA5">
        <w:rPr>
          <w:rFonts w:cs="Times New Roman"/>
        </w:rPr>
        <w:t xml:space="preserve">For the light vehicle part of data collection, separate paired samples t-tests </w:t>
      </w:r>
      <w:r w:rsidRPr="004C5EA5" w:rsidR="00E46834">
        <w:rPr>
          <w:rFonts w:cs="Times New Roman"/>
        </w:rPr>
        <w:t>are</w:t>
      </w:r>
      <w:r w:rsidRPr="004C5EA5">
        <w:rPr>
          <w:rFonts w:cs="Times New Roman"/>
        </w:rPr>
        <w:t xml:space="preserve"> performed within each camera-based rear visibility system to assess whether each of the lane change performance dependent measures differ between the mirror and camera-based rear visibility system conditions. For the heavy truck data part of collection, within each camera-based rear visibility system, separate 2 (Rear Visibility Technology) x 2 (Time of Day) mixed analysis of variance (ANOVA) </w:t>
      </w:r>
      <w:r w:rsidRPr="004C5EA5" w:rsidR="00E1633F">
        <w:rPr>
          <w:rFonts w:cs="Times New Roman"/>
        </w:rPr>
        <w:t>is</w:t>
      </w:r>
      <w:r w:rsidRPr="004C5EA5">
        <w:rPr>
          <w:rFonts w:cs="Times New Roman"/>
        </w:rPr>
        <w:t xml:space="preserve"> performed to assess whether each of the lane change performance dependent measures differ across conditions. </w:t>
      </w:r>
    </w:p>
    <w:p w:rsidR="006470C7" w:rsidRPr="004C5EA5" w:rsidP="00E96908" w14:paraId="76335101" w14:textId="77777777">
      <w:pPr>
        <w:pStyle w:val="ListParagraph"/>
        <w:numPr>
          <w:ilvl w:val="0"/>
          <w:numId w:val="2"/>
        </w:numPr>
        <w:spacing w:after="120" w:line="240" w:lineRule="auto"/>
        <w:ind w:left="1080"/>
        <w:rPr>
          <w:rFonts w:cs="Times New Roman"/>
          <w:b/>
        </w:rPr>
      </w:pPr>
      <w:r w:rsidRPr="004C5EA5">
        <w:rPr>
          <w:rFonts w:cs="Times New Roman"/>
          <w:b/>
        </w:rPr>
        <w:t>Eye Glance Behavior</w:t>
      </w:r>
    </w:p>
    <w:p w:rsidR="006470C7" w:rsidRPr="004C5EA5" w:rsidP="00E96908" w14:paraId="29B797EA" w14:textId="77777777">
      <w:pPr>
        <w:pStyle w:val="ListParagraph"/>
        <w:numPr>
          <w:ilvl w:val="0"/>
          <w:numId w:val="7"/>
        </w:numPr>
        <w:spacing w:after="120" w:line="240" w:lineRule="auto"/>
        <w:ind w:left="1800"/>
        <w:rPr>
          <w:rFonts w:cs="Times New Roman"/>
          <w:bCs/>
        </w:rPr>
      </w:pPr>
      <w:r w:rsidRPr="004C5EA5">
        <w:rPr>
          <w:rFonts w:cs="Times New Roman"/>
          <w:bCs/>
        </w:rPr>
        <w:t xml:space="preserve">Does driving with a camera-based rear visibility system lead to differences in eye glance behavior compared to traditional outside rearview mirrors? </w:t>
      </w:r>
    </w:p>
    <w:p w:rsidR="006470C7" w:rsidRPr="004C5EA5" w:rsidP="00E96908" w14:paraId="034BABED" w14:textId="5163D545">
      <w:pPr>
        <w:spacing w:after="120" w:line="240" w:lineRule="auto"/>
        <w:ind w:left="720"/>
        <w:rPr>
          <w:rFonts w:cs="Times New Roman"/>
        </w:rPr>
      </w:pPr>
      <w:r w:rsidRPr="004C5EA5">
        <w:rPr>
          <w:rFonts w:cs="Times New Roman"/>
        </w:rPr>
        <w:t xml:space="preserve">Eye glance metrics </w:t>
      </w:r>
      <w:r w:rsidRPr="004C5EA5" w:rsidR="00E46834">
        <w:rPr>
          <w:rFonts w:cs="Times New Roman"/>
        </w:rPr>
        <w:t xml:space="preserve">are </w:t>
      </w:r>
      <w:r w:rsidRPr="004C5EA5">
        <w:rPr>
          <w:rFonts w:cs="Times New Roman"/>
        </w:rPr>
        <w:t xml:space="preserve">gathered to evaluate whether differences in eye-scanning patterns exist across conditions. Specifically, proportion of total glances to rear visibility technology, average glance duration to rear visibility technology, and proportion of long glances to rear visibility technology </w:t>
      </w:r>
      <w:r w:rsidRPr="004C5EA5" w:rsidR="00E46834">
        <w:rPr>
          <w:rFonts w:cs="Times New Roman"/>
        </w:rPr>
        <w:t>are</w:t>
      </w:r>
      <w:r w:rsidRPr="004C5EA5">
        <w:rPr>
          <w:rFonts w:cs="Times New Roman"/>
        </w:rPr>
        <w:t xml:space="preserve"> calculated and compared for each condition. </w:t>
      </w:r>
    </w:p>
    <w:p w:rsidR="006470C7" w:rsidRPr="004C5EA5" w:rsidP="00E96908" w14:paraId="090F5441" w14:textId="1400AA40">
      <w:pPr>
        <w:spacing w:after="120" w:line="240" w:lineRule="auto"/>
        <w:ind w:left="720"/>
        <w:rPr>
          <w:rFonts w:cs="Times New Roman"/>
        </w:rPr>
      </w:pPr>
      <w:r w:rsidRPr="004C5EA5">
        <w:rPr>
          <w:rFonts w:cs="Times New Roman"/>
        </w:rPr>
        <w:t xml:space="preserve">Data </w:t>
      </w:r>
      <w:r w:rsidRPr="004C5EA5" w:rsidR="00E46834">
        <w:rPr>
          <w:rFonts w:cs="Times New Roman"/>
        </w:rPr>
        <w:t>is</w:t>
      </w:r>
      <w:r w:rsidRPr="004C5EA5">
        <w:rPr>
          <w:rFonts w:cs="Times New Roman"/>
        </w:rPr>
        <w:t xml:space="preserve"> aggregated for all participants and the mean, median, and standard deviation for each dependent variable </w:t>
      </w:r>
      <w:r w:rsidRPr="004C5EA5" w:rsidR="00E46834">
        <w:rPr>
          <w:rFonts w:cs="Times New Roman"/>
        </w:rPr>
        <w:t>is</w:t>
      </w:r>
      <w:r w:rsidRPr="004C5EA5">
        <w:rPr>
          <w:rFonts w:cs="Times New Roman"/>
        </w:rPr>
        <w:t xml:space="preserve"> calculated. Since</w:t>
      </w:r>
      <w:r w:rsidRPr="004C5EA5" w:rsidR="00E46834">
        <w:rPr>
          <w:rFonts w:cs="Times New Roman"/>
        </w:rPr>
        <w:t xml:space="preserve"> </w:t>
      </w:r>
      <w:r w:rsidRPr="004C5EA5">
        <w:rPr>
          <w:rFonts w:cs="Times New Roman"/>
        </w:rPr>
        <w:t xml:space="preserve">the Rear Visibility Technology and Time of Day (for the heavy truck part of data collection) are nested within camera-based rear visibility systems, separate analyses </w:t>
      </w:r>
      <w:r w:rsidRPr="004C5EA5" w:rsidR="00182B9E">
        <w:rPr>
          <w:rFonts w:cs="Times New Roman"/>
        </w:rPr>
        <w:t>are</w:t>
      </w:r>
      <w:r w:rsidRPr="004C5EA5">
        <w:rPr>
          <w:rFonts w:cs="Times New Roman"/>
        </w:rPr>
        <w:t xml:space="preserve"> performed for each camera-based rear visibility system. </w:t>
      </w:r>
    </w:p>
    <w:p w:rsidR="00156852" w:rsidRPr="004C5EA5" w:rsidP="00E96908" w14:paraId="08DDCA5D" w14:textId="49ABE9D0">
      <w:pPr>
        <w:spacing w:after="120" w:line="240" w:lineRule="auto"/>
        <w:ind w:left="720"/>
        <w:rPr>
          <w:rFonts w:cs="Times New Roman"/>
          <w:b/>
        </w:rPr>
      </w:pPr>
      <w:r w:rsidRPr="004C5EA5">
        <w:rPr>
          <w:rFonts w:cs="Times New Roman"/>
        </w:rPr>
        <w:t xml:space="preserve">For the light vehicle part of data collection, separate paired samples t-tests </w:t>
      </w:r>
      <w:r w:rsidRPr="004C5EA5" w:rsidR="00037302">
        <w:rPr>
          <w:rFonts w:cs="Times New Roman"/>
        </w:rPr>
        <w:t>are</w:t>
      </w:r>
      <w:r w:rsidRPr="004C5EA5">
        <w:rPr>
          <w:rFonts w:cs="Times New Roman"/>
        </w:rPr>
        <w:t xml:space="preserve"> performed within each camera-based rear visibility system to assess whether each of the eye glance </w:t>
      </w:r>
      <w:r w:rsidRPr="004C5EA5">
        <w:rPr>
          <w:rFonts w:cs="Times New Roman"/>
        </w:rPr>
        <w:t xml:space="preserve">behavior </w:t>
      </w:r>
      <w:r w:rsidRPr="004C5EA5">
        <w:rPr>
          <w:rFonts w:cs="Times New Roman"/>
        </w:rPr>
        <w:t xml:space="preserve">dependent measures differ between the mirror and camera-based rear visibility system conditions. For the heavy truck part of data collection, within each camera-based rear visibility system, separate 2 (Rear Visibility Technology) x 2 (Time of Day) mixed analysis of variance (ANOVA) </w:t>
      </w:r>
      <w:r w:rsidRPr="004C5EA5" w:rsidR="00F86E5E">
        <w:rPr>
          <w:rFonts w:cs="Times New Roman"/>
        </w:rPr>
        <w:t>is</w:t>
      </w:r>
      <w:r w:rsidRPr="004C5EA5">
        <w:rPr>
          <w:rFonts w:cs="Times New Roman"/>
        </w:rPr>
        <w:t xml:space="preserve"> performed to assess whether each of the eye glance behavior dependent measures differ across conditions. </w:t>
      </w:r>
    </w:p>
    <w:p w:rsidR="00156852" w:rsidRPr="004C5EA5" w:rsidP="00E96908" w14:paraId="3FA90A82" w14:textId="1148E677">
      <w:pPr>
        <w:pStyle w:val="ListParagraph"/>
        <w:numPr>
          <w:ilvl w:val="0"/>
          <w:numId w:val="2"/>
        </w:numPr>
        <w:spacing w:after="120" w:line="240" w:lineRule="auto"/>
        <w:ind w:left="1080"/>
        <w:rPr>
          <w:rFonts w:cs="Times New Roman"/>
          <w:b/>
        </w:rPr>
      </w:pPr>
      <w:r w:rsidRPr="004C5EA5">
        <w:rPr>
          <w:rFonts w:cs="Times New Roman"/>
          <w:b/>
        </w:rPr>
        <w:t>Post-Drive Questionnaire</w:t>
      </w:r>
      <w:r w:rsidR="004C5EA5">
        <w:rPr>
          <w:rFonts w:cs="Times New Roman"/>
          <w:b/>
        </w:rPr>
        <w:t>s</w:t>
      </w:r>
    </w:p>
    <w:p w:rsidR="00156852" w:rsidRPr="004C5EA5" w:rsidP="00E96908" w14:paraId="5304E3F5" w14:textId="77777777">
      <w:pPr>
        <w:pStyle w:val="ListParagraph"/>
        <w:numPr>
          <w:ilvl w:val="0"/>
          <w:numId w:val="7"/>
        </w:numPr>
        <w:spacing w:after="120" w:line="240" w:lineRule="auto"/>
        <w:ind w:left="1800"/>
        <w:rPr>
          <w:rFonts w:cs="Times New Roman"/>
          <w:bCs/>
        </w:rPr>
      </w:pPr>
      <w:r w:rsidRPr="004C5EA5">
        <w:rPr>
          <w:rFonts w:cs="Times New Roman"/>
          <w:bCs/>
        </w:rPr>
        <w:t xml:space="preserve">Do drivers’ subjective impression of general use, comfort, and visibility differ for camera-based rear visibility systems compared to traditional outside rearview mirrors? </w:t>
      </w:r>
    </w:p>
    <w:p w:rsidR="00156852" w:rsidRPr="004C5EA5" w:rsidP="00E96908" w14:paraId="7DAA19D3" w14:textId="77777777">
      <w:pPr>
        <w:pStyle w:val="ListParagraph"/>
        <w:numPr>
          <w:ilvl w:val="0"/>
          <w:numId w:val="7"/>
        </w:numPr>
        <w:spacing w:after="120" w:line="240" w:lineRule="auto"/>
        <w:ind w:left="1800"/>
        <w:rPr>
          <w:rFonts w:cs="Times New Roman"/>
          <w:bCs/>
        </w:rPr>
      </w:pPr>
      <w:r w:rsidRPr="004C5EA5">
        <w:rPr>
          <w:rFonts w:cs="Times New Roman"/>
          <w:bCs/>
        </w:rPr>
        <w:t xml:space="preserve">For heavy trucks: Is driving at night with a camera-based rear visibility system affected by issues of blooming or glare from other vehicles’ headlights? </w:t>
      </w:r>
    </w:p>
    <w:p w:rsidR="0022605D" w:rsidRPr="004C5EA5" w:rsidP="00E96908" w14:paraId="0AEC957F" w14:textId="1DA18956">
      <w:pPr>
        <w:pStyle w:val="ListParagraph"/>
        <w:spacing w:after="120" w:line="240" w:lineRule="auto"/>
        <w:rPr>
          <w:rFonts w:cs="Times New Roman"/>
        </w:rPr>
      </w:pPr>
      <w:r w:rsidRPr="004C5EA5">
        <w:rPr>
          <w:rFonts w:cs="Times New Roman"/>
        </w:rPr>
        <w:t xml:space="preserve">Subjective ratings about each rear visibility technology </w:t>
      </w:r>
      <w:r w:rsidRPr="004C5EA5" w:rsidR="00037302">
        <w:rPr>
          <w:rFonts w:cs="Times New Roman"/>
        </w:rPr>
        <w:t>are</w:t>
      </w:r>
      <w:r w:rsidRPr="004C5EA5">
        <w:rPr>
          <w:rFonts w:cs="Times New Roman"/>
        </w:rPr>
        <w:t xml:space="preserve"> assessed via a post-drive questionnaire. Questions asked</w:t>
      </w:r>
      <w:r w:rsidRPr="004C5EA5" w:rsidR="0053234E">
        <w:rPr>
          <w:rFonts w:cs="Times New Roman"/>
        </w:rPr>
        <w:t xml:space="preserve"> are</w:t>
      </w:r>
      <w:r w:rsidRPr="004C5EA5">
        <w:rPr>
          <w:rFonts w:cs="Times New Roman"/>
        </w:rPr>
        <w:t xml:space="preserve"> concerning the general ease of using each rear visibility technology, the image quality provided by each rear visibility technology, and how well each rear visibility technology aided in driving performance. Data </w:t>
      </w:r>
      <w:r w:rsidRPr="004C5EA5" w:rsidR="0053234E">
        <w:rPr>
          <w:rFonts w:cs="Times New Roman"/>
        </w:rPr>
        <w:t>is</w:t>
      </w:r>
      <w:r w:rsidRPr="004C5EA5">
        <w:rPr>
          <w:rFonts w:cs="Times New Roman"/>
        </w:rPr>
        <w:t xml:space="preserve"> aggregated for all participants and the mean, median, and standard deviation of ratings </w:t>
      </w:r>
      <w:r w:rsidRPr="004C5EA5" w:rsidR="0053234E">
        <w:rPr>
          <w:rFonts w:cs="Times New Roman"/>
        </w:rPr>
        <w:t>is</w:t>
      </w:r>
      <w:r w:rsidRPr="004C5EA5">
        <w:rPr>
          <w:rFonts w:cs="Times New Roman"/>
        </w:rPr>
        <w:t xml:space="preserve"> calculated for use, trust, and safety.</w:t>
      </w:r>
    </w:p>
    <w:p w:rsidR="00F46753" w:rsidRPr="004C5EA5" w:rsidP="00E96908" w14:paraId="431EA9E4" w14:textId="77777777">
      <w:pPr>
        <w:pStyle w:val="ListParagraph"/>
        <w:spacing w:after="120" w:line="240" w:lineRule="auto"/>
        <w:rPr>
          <w:rFonts w:cs="Times New Roman"/>
          <w:szCs w:val="24"/>
        </w:rPr>
      </w:pPr>
    </w:p>
    <w:p w:rsidR="0003474D" w:rsidRPr="004C5EA5" w:rsidP="00E96908" w14:paraId="44419B5A" w14:textId="77777777">
      <w:pPr>
        <w:pStyle w:val="ListParagraph"/>
        <w:spacing w:after="120" w:line="240" w:lineRule="auto"/>
        <w:ind w:hanging="720"/>
        <w:rPr>
          <w:rFonts w:cs="Times New Roman"/>
          <w:b/>
          <w:bCs/>
          <w:szCs w:val="24"/>
        </w:rPr>
      </w:pPr>
      <w:r w:rsidRPr="004C5EA5">
        <w:rPr>
          <w:rFonts w:cs="Times New Roman"/>
          <w:b/>
          <w:bCs/>
          <w:szCs w:val="24"/>
        </w:rPr>
        <w:t>B.5</w:t>
      </w:r>
      <w:r w:rsidRPr="004C5EA5">
        <w:rPr>
          <w:rFonts w:cs="Times New Roman"/>
          <w:b/>
          <w:bCs/>
          <w:szCs w:val="24"/>
        </w:rPr>
        <w:tab/>
        <w:t xml:space="preserve">Provide the name and telephone number of individuals consulted on statistical aspects of the design. </w:t>
      </w:r>
    </w:p>
    <w:p w:rsidR="00AB1394" w:rsidRPr="004C5EA5" w:rsidP="00E96908" w14:paraId="037F84D6" w14:textId="77777777">
      <w:pPr>
        <w:pStyle w:val="ListParagraph"/>
        <w:spacing w:after="120" w:line="240" w:lineRule="auto"/>
        <w:ind w:left="1440" w:hanging="720"/>
        <w:rPr>
          <w:rFonts w:cs="Times New Roman"/>
          <w:szCs w:val="24"/>
        </w:rPr>
      </w:pPr>
      <w:r w:rsidRPr="004C5EA5">
        <w:rPr>
          <w:rFonts w:cs="Times New Roman"/>
          <w:szCs w:val="24"/>
        </w:rPr>
        <w:t>Elizabeth Mazzae, MSE, USDOT NHTSA, 937‐666‐4511</w:t>
      </w:r>
    </w:p>
    <w:p w:rsidR="00AB1394" w:rsidRPr="004C5EA5" w:rsidP="00E96908" w14:paraId="4E17AA4F" w14:textId="219F55AC">
      <w:pPr>
        <w:pStyle w:val="ListParagraph"/>
        <w:spacing w:after="120" w:line="240" w:lineRule="auto"/>
        <w:ind w:left="1440" w:hanging="720"/>
        <w:rPr>
          <w:rFonts w:cs="Times New Roman"/>
          <w:szCs w:val="24"/>
        </w:rPr>
      </w:pPr>
      <w:r w:rsidRPr="004C5EA5">
        <w:rPr>
          <w:rFonts w:cs="Times New Roman"/>
          <w:szCs w:val="24"/>
        </w:rPr>
        <w:t>Alexandria Rossi-Alvarez, PhD, USDOT NHTSA, 937-666-</w:t>
      </w:r>
      <w:r w:rsidRPr="004C5EA5" w:rsidR="0022715C">
        <w:rPr>
          <w:rFonts w:cs="Times New Roman"/>
          <w:szCs w:val="24"/>
        </w:rPr>
        <w:t>4511</w:t>
      </w:r>
    </w:p>
    <w:p w:rsidR="00AB1394" w:rsidRPr="004C5EA5" w:rsidP="00E96908" w14:paraId="7CED64BF" w14:textId="73A66D87">
      <w:pPr>
        <w:pStyle w:val="ListParagraph"/>
        <w:spacing w:after="120" w:line="240" w:lineRule="auto"/>
        <w:ind w:left="1440" w:hanging="720"/>
        <w:rPr>
          <w:rFonts w:cs="Times New Roman"/>
          <w:szCs w:val="24"/>
        </w:rPr>
      </w:pPr>
      <w:r w:rsidRPr="004C5EA5">
        <w:rPr>
          <w:rFonts w:cs="Times New Roman"/>
          <w:szCs w:val="24"/>
        </w:rPr>
        <w:t>Kelly Satterfield, PhD, USDOT NHTSA, 937-666-</w:t>
      </w:r>
      <w:r w:rsidRPr="004C5EA5" w:rsidR="0022715C">
        <w:rPr>
          <w:rFonts w:cs="Times New Roman"/>
          <w:szCs w:val="24"/>
        </w:rPr>
        <w:t>4511</w:t>
      </w:r>
    </w:p>
    <w:p w:rsidR="00AB1394" w:rsidRPr="004C5EA5" w:rsidP="00E96908" w14:paraId="3A3F019A" w14:textId="77777777">
      <w:pPr>
        <w:pStyle w:val="ListParagraph"/>
        <w:spacing w:after="120" w:line="240" w:lineRule="auto"/>
        <w:ind w:left="1440" w:hanging="720"/>
        <w:rPr>
          <w:rFonts w:cs="Times New Roman"/>
          <w:szCs w:val="24"/>
        </w:rPr>
      </w:pPr>
      <w:r w:rsidRPr="004C5EA5">
        <w:rPr>
          <w:rFonts w:cs="Times New Roman"/>
          <w:szCs w:val="24"/>
        </w:rPr>
        <w:t>Scott Baldwin, MSE, Transportation Research Center, Inc., 937‐666‐4511</w:t>
      </w:r>
    </w:p>
    <w:p w:rsidR="00AB1394" w:rsidRPr="004C5EA5" w:rsidP="00E96908" w14:paraId="1E2D417F" w14:textId="77777777">
      <w:pPr>
        <w:pStyle w:val="ListParagraph"/>
        <w:spacing w:after="120" w:line="240" w:lineRule="auto"/>
        <w:ind w:left="1440" w:hanging="720"/>
        <w:rPr>
          <w:rFonts w:cs="Times New Roman"/>
          <w:szCs w:val="24"/>
        </w:rPr>
      </w:pPr>
      <w:r w:rsidRPr="004C5EA5">
        <w:rPr>
          <w:rFonts w:cs="Times New Roman"/>
          <w:szCs w:val="24"/>
        </w:rPr>
        <w:t>Isabella Skuce, MS, Transportation Research Center, Inc., 937‐666‐4511</w:t>
      </w:r>
    </w:p>
    <w:p w:rsidR="009C6C32" w:rsidRPr="004C5EA5" w:rsidP="00E96908" w14:paraId="6AD52C2B" w14:textId="2A22C493">
      <w:pPr>
        <w:pStyle w:val="ListParagraph"/>
        <w:spacing w:after="120" w:line="240" w:lineRule="auto"/>
        <w:ind w:left="1440" w:hanging="720"/>
        <w:rPr>
          <w:rFonts w:cs="Times New Roman"/>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6917" w:rsidP="009D4EEF" w14:paraId="66B2864E" w14:textId="77777777">
      <w:pPr>
        <w:spacing w:after="0" w:line="240" w:lineRule="auto"/>
      </w:pPr>
      <w:r>
        <w:separator/>
      </w:r>
    </w:p>
  </w:footnote>
  <w:footnote w:type="continuationSeparator" w:id="1">
    <w:p w:rsidR="003F6917" w:rsidP="009D4EEF" w14:paraId="030E2B71" w14:textId="77777777">
      <w:pPr>
        <w:spacing w:after="0" w:line="240" w:lineRule="auto"/>
      </w:pPr>
      <w:r>
        <w:continuationSeparator/>
      </w:r>
    </w:p>
  </w:footnote>
  <w:footnote w:type="continuationNotice" w:id="2">
    <w:p w:rsidR="003F6917" w14:paraId="4D3CB94B" w14:textId="77777777">
      <w:pPr>
        <w:spacing w:after="0" w:line="240" w:lineRule="auto"/>
      </w:pPr>
    </w:p>
  </w:footnote>
  <w:footnote w:id="3">
    <w:p w:rsidR="009D4EEF" w:rsidRPr="0039208F" w:rsidP="009D4EEF" w14:paraId="64CD3471" w14:textId="07C16707">
      <w:pPr>
        <w:pStyle w:val="FootnoteText"/>
        <w:rPr>
          <w:rFonts w:cs="Times New Roman"/>
        </w:rPr>
      </w:pPr>
      <w:r>
        <w:rPr>
          <w:rStyle w:val="FootnoteReference"/>
        </w:rPr>
        <w:footnoteRef/>
      </w:r>
      <w:r w:rsidR="00352496">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Pr="00580E33" w:rsidR="00C95BFA">
        <w:t xml:space="preserve"> if the information collection involves approval by an institutional review board, include a statement to that effect;</w:t>
      </w:r>
      <w:r w:rsidR="00C95BFA">
        <w:t xml:space="preserve"> (8)</w:t>
      </w:r>
      <w:r w:rsidRPr="0039208F">
        <w:rPr>
          <w:rFonts w:cs="Times New Roman"/>
        </w:rPr>
        <w:t xml:space="preserve"> the purpose of the collection; and (</w:t>
      </w:r>
      <w:r w:rsidR="00C95BFA">
        <w:rPr>
          <w:rFonts w:cs="Times New Roman"/>
        </w:rPr>
        <w:t>9</w:t>
      </w:r>
      <w:r w:rsidRPr="0039208F">
        <w:rPr>
          <w:rFonts w:cs="Times New Roman"/>
        </w:rPr>
        <w:t>) if a revision, a description of the revision and the change in burden.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A285C"/>
    <w:multiLevelType w:val="hybridMultilevel"/>
    <w:tmpl w:val="2E9ECA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E185C6F"/>
    <w:multiLevelType w:val="hybridMultilevel"/>
    <w:tmpl w:val="B524C0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28F0CDD"/>
    <w:multiLevelType w:val="hybridMultilevel"/>
    <w:tmpl w:val="DA5A2974"/>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35A7D16"/>
    <w:multiLevelType w:val="hybridMultilevel"/>
    <w:tmpl w:val="2CD0A14C"/>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4BC3FA2"/>
    <w:multiLevelType w:val="hybridMultilevel"/>
    <w:tmpl w:val="59B29D40"/>
    <w:lvl w:ilvl="0">
      <w:start w:val="1"/>
      <w:numFmt w:val="decimal"/>
      <w:lvlText w:val="%1."/>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59948ED"/>
    <w:multiLevelType w:val="hybridMultilevel"/>
    <w:tmpl w:val="F8C44080"/>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26476160">
    <w:abstractNumId w:val="5"/>
  </w:num>
  <w:num w:numId="2" w16cid:durableId="1425808250">
    <w:abstractNumId w:val="4"/>
  </w:num>
  <w:num w:numId="3" w16cid:durableId="345524278">
    <w:abstractNumId w:val="6"/>
  </w:num>
  <w:num w:numId="4" w16cid:durableId="1047028433">
    <w:abstractNumId w:val="3"/>
  </w:num>
  <w:num w:numId="5" w16cid:durableId="971207359">
    <w:abstractNumId w:val="2"/>
  </w:num>
  <w:num w:numId="6" w16cid:durableId="1234049765">
    <w:abstractNumId w:val="0"/>
  </w:num>
  <w:num w:numId="7" w16cid:durableId="89917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EF"/>
    <w:rsid w:val="00026E70"/>
    <w:rsid w:val="000305E6"/>
    <w:rsid w:val="0003474D"/>
    <w:rsid w:val="00037302"/>
    <w:rsid w:val="00080AF4"/>
    <w:rsid w:val="00091774"/>
    <w:rsid w:val="000B4A55"/>
    <w:rsid w:val="000B5CB3"/>
    <w:rsid w:val="000D1BB1"/>
    <w:rsid w:val="000E48F4"/>
    <w:rsid w:val="000E5E23"/>
    <w:rsid w:val="00103A0D"/>
    <w:rsid w:val="001352AB"/>
    <w:rsid w:val="00156852"/>
    <w:rsid w:val="00176D79"/>
    <w:rsid w:val="00182B9E"/>
    <w:rsid w:val="0019266B"/>
    <w:rsid w:val="001A3542"/>
    <w:rsid w:val="001A55DD"/>
    <w:rsid w:val="001A5809"/>
    <w:rsid w:val="001B3B46"/>
    <w:rsid w:val="00201401"/>
    <w:rsid w:val="0022605D"/>
    <w:rsid w:val="0022715C"/>
    <w:rsid w:val="00232FA2"/>
    <w:rsid w:val="002652F6"/>
    <w:rsid w:val="00275940"/>
    <w:rsid w:val="0028123B"/>
    <w:rsid w:val="00292091"/>
    <w:rsid w:val="002A0B5E"/>
    <w:rsid w:val="002A74BA"/>
    <w:rsid w:val="002D2B4B"/>
    <w:rsid w:val="003078DF"/>
    <w:rsid w:val="00310B30"/>
    <w:rsid w:val="003315B6"/>
    <w:rsid w:val="00332ACE"/>
    <w:rsid w:val="00342E73"/>
    <w:rsid w:val="003469F5"/>
    <w:rsid w:val="00352496"/>
    <w:rsid w:val="00366429"/>
    <w:rsid w:val="00370598"/>
    <w:rsid w:val="00387D83"/>
    <w:rsid w:val="0039208F"/>
    <w:rsid w:val="003B39CA"/>
    <w:rsid w:val="003B6B57"/>
    <w:rsid w:val="003E72D7"/>
    <w:rsid w:val="003F0330"/>
    <w:rsid w:val="003F6917"/>
    <w:rsid w:val="00404307"/>
    <w:rsid w:val="00420352"/>
    <w:rsid w:val="0048436F"/>
    <w:rsid w:val="004B613A"/>
    <w:rsid w:val="004B6963"/>
    <w:rsid w:val="004C5EA5"/>
    <w:rsid w:val="004E6B4C"/>
    <w:rsid w:val="00503DFE"/>
    <w:rsid w:val="00504015"/>
    <w:rsid w:val="0053234E"/>
    <w:rsid w:val="005478D0"/>
    <w:rsid w:val="00555576"/>
    <w:rsid w:val="00563745"/>
    <w:rsid w:val="00565472"/>
    <w:rsid w:val="005726BE"/>
    <w:rsid w:val="00580E33"/>
    <w:rsid w:val="00594A53"/>
    <w:rsid w:val="005A0CCD"/>
    <w:rsid w:val="005A1D43"/>
    <w:rsid w:val="005A3F4D"/>
    <w:rsid w:val="005B490D"/>
    <w:rsid w:val="005E3B74"/>
    <w:rsid w:val="005F2ED5"/>
    <w:rsid w:val="005F3F8F"/>
    <w:rsid w:val="00605EA8"/>
    <w:rsid w:val="0061764B"/>
    <w:rsid w:val="0062345F"/>
    <w:rsid w:val="006470C7"/>
    <w:rsid w:val="006B00FD"/>
    <w:rsid w:val="006E606B"/>
    <w:rsid w:val="006F134E"/>
    <w:rsid w:val="00701F00"/>
    <w:rsid w:val="00716665"/>
    <w:rsid w:val="00750B8A"/>
    <w:rsid w:val="00754F85"/>
    <w:rsid w:val="00761230"/>
    <w:rsid w:val="007749E1"/>
    <w:rsid w:val="007770A0"/>
    <w:rsid w:val="00780201"/>
    <w:rsid w:val="00784577"/>
    <w:rsid w:val="007B7AF7"/>
    <w:rsid w:val="007C7552"/>
    <w:rsid w:val="0081167F"/>
    <w:rsid w:val="00813EC6"/>
    <w:rsid w:val="008447C4"/>
    <w:rsid w:val="00862778"/>
    <w:rsid w:val="00863B65"/>
    <w:rsid w:val="00873003"/>
    <w:rsid w:val="008747C2"/>
    <w:rsid w:val="00895CCA"/>
    <w:rsid w:val="008F3A1D"/>
    <w:rsid w:val="009114B7"/>
    <w:rsid w:val="009230E4"/>
    <w:rsid w:val="00936F23"/>
    <w:rsid w:val="00946CB0"/>
    <w:rsid w:val="00957605"/>
    <w:rsid w:val="00991442"/>
    <w:rsid w:val="009C6C32"/>
    <w:rsid w:val="009D3F27"/>
    <w:rsid w:val="009D487B"/>
    <w:rsid w:val="009D4EEF"/>
    <w:rsid w:val="009E0ECC"/>
    <w:rsid w:val="009E1C9C"/>
    <w:rsid w:val="009F00A8"/>
    <w:rsid w:val="009F187B"/>
    <w:rsid w:val="009F7FF6"/>
    <w:rsid w:val="00A12DA6"/>
    <w:rsid w:val="00A25650"/>
    <w:rsid w:val="00A278B1"/>
    <w:rsid w:val="00A77D41"/>
    <w:rsid w:val="00A97D9E"/>
    <w:rsid w:val="00AB1394"/>
    <w:rsid w:val="00AB4ABC"/>
    <w:rsid w:val="00AD0510"/>
    <w:rsid w:val="00AF1BE2"/>
    <w:rsid w:val="00B0246D"/>
    <w:rsid w:val="00B05923"/>
    <w:rsid w:val="00B13012"/>
    <w:rsid w:val="00B2321B"/>
    <w:rsid w:val="00B24631"/>
    <w:rsid w:val="00B3391C"/>
    <w:rsid w:val="00B37C1F"/>
    <w:rsid w:val="00B70FB5"/>
    <w:rsid w:val="00B84688"/>
    <w:rsid w:val="00B86ED7"/>
    <w:rsid w:val="00BA0DBE"/>
    <w:rsid w:val="00BA1D3B"/>
    <w:rsid w:val="00C22E57"/>
    <w:rsid w:val="00C6554E"/>
    <w:rsid w:val="00C92CA1"/>
    <w:rsid w:val="00C95BFA"/>
    <w:rsid w:val="00CD6F99"/>
    <w:rsid w:val="00CE62D5"/>
    <w:rsid w:val="00D064D2"/>
    <w:rsid w:val="00D140BD"/>
    <w:rsid w:val="00D2279F"/>
    <w:rsid w:val="00D37B86"/>
    <w:rsid w:val="00D55EFB"/>
    <w:rsid w:val="00D76978"/>
    <w:rsid w:val="00DB12B3"/>
    <w:rsid w:val="00DE4784"/>
    <w:rsid w:val="00DEC697"/>
    <w:rsid w:val="00DF0E7A"/>
    <w:rsid w:val="00DF141A"/>
    <w:rsid w:val="00E07F79"/>
    <w:rsid w:val="00E1633F"/>
    <w:rsid w:val="00E40A4B"/>
    <w:rsid w:val="00E40CF2"/>
    <w:rsid w:val="00E45EA3"/>
    <w:rsid w:val="00E46834"/>
    <w:rsid w:val="00E64A7C"/>
    <w:rsid w:val="00E6503D"/>
    <w:rsid w:val="00E73999"/>
    <w:rsid w:val="00E74472"/>
    <w:rsid w:val="00E96908"/>
    <w:rsid w:val="00EE1737"/>
    <w:rsid w:val="00F0664D"/>
    <w:rsid w:val="00F46753"/>
    <w:rsid w:val="00F86E5E"/>
    <w:rsid w:val="00F908B3"/>
    <w:rsid w:val="00FA2733"/>
    <w:rsid w:val="00FC0BBE"/>
    <w:rsid w:val="00FD3A28"/>
    <w:rsid w:val="00FD55D9"/>
    <w:rsid w:val="00FE273E"/>
    <w:rsid w:val="00FE361E"/>
    <w:rsid w:val="00FF1799"/>
    <w:rsid w:val="00FF21D2"/>
    <w:rsid w:val="00FF2BC5"/>
    <w:rsid w:val="0995E699"/>
    <w:rsid w:val="0C18379F"/>
    <w:rsid w:val="13D5F86C"/>
    <w:rsid w:val="15EAFDDD"/>
    <w:rsid w:val="1E2913A6"/>
    <w:rsid w:val="22F83E70"/>
    <w:rsid w:val="245F9C54"/>
    <w:rsid w:val="25FAF174"/>
    <w:rsid w:val="356F644F"/>
    <w:rsid w:val="36F647D4"/>
    <w:rsid w:val="3A047160"/>
    <w:rsid w:val="3A156BB9"/>
    <w:rsid w:val="441D02E7"/>
    <w:rsid w:val="4457BC08"/>
    <w:rsid w:val="455BCDF7"/>
    <w:rsid w:val="461B8BF6"/>
    <w:rsid w:val="472EE134"/>
    <w:rsid w:val="4B3EF6FE"/>
    <w:rsid w:val="543DAD13"/>
    <w:rsid w:val="59F26BF3"/>
    <w:rsid w:val="5DB045C0"/>
    <w:rsid w:val="5DB36707"/>
    <w:rsid w:val="5EB24D9C"/>
    <w:rsid w:val="5FA41AFD"/>
    <w:rsid w:val="66BAC8E2"/>
    <w:rsid w:val="67A8A932"/>
    <w:rsid w:val="6C4B9481"/>
    <w:rsid w:val="7AD627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12DC64"/>
  <w15:chartTrackingRefBased/>
  <w15:docId w15:val="{6E3DBD35-1779-47F1-891A-5376CB8D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EF"/>
    <w:rPr>
      <w:rFonts w:ascii="Times New Roman" w:hAnsi="Times New Roman"/>
      <w:sz w:val="24"/>
    </w:rPr>
  </w:style>
  <w:style w:type="paragraph" w:styleId="Heading1">
    <w:name w:val="heading 1"/>
    <w:basedOn w:val="Normal"/>
    <w:next w:val="Normal"/>
    <w:link w:val="Heading1Char"/>
    <w:uiPriority w:val="9"/>
    <w:qFormat/>
    <w:rsid w:val="00A77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EEF"/>
    <w:pPr>
      <w:ind w:left="720"/>
      <w:contextualSpacing/>
    </w:pPr>
  </w:style>
  <w:style w:type="paragraph" w:styleId="FootnoteText">
    <w:name w:val="footnote text"/>
    <w:aliases w:val="F1,F1),Footnote Westat Style (Text"/>
    <w:basedOn w:val="Normal"/>
    <w:link w:val="FootnoteTextChar"/>
    <w:uiPriority w:val="99"/>
    <w:unhideWhenUsed/>
    <w:qFormat/>
    <w:rsid w:val="009D4EEF"/>
    <w:pPr>
      <w:spacing w:after="0" w:line="240" w:lineRule="auto"/>
    </w:pPr>
    <w:rPr>
      <w:sz w:val="20"/>
      <w:szCs w:val="20"/>
    </w:rPr>
  </w:style>
  <w:style w:type="character" w:customStyle="1" w:styleId="FootnoteTextChar">
    <w:name w:val="Footnote Text Char"/>
    <w:aliases w:val="F1 Char,F1) Char,Footnote Westat Style (Text Char"/>
    <w:basedOn w:val="DefaultParagraphFont"/>
    <w:link w:val="FootnoteText"/>
    <w:uiPriority w:val="99"/>
    <w:rsid w:val="009D4EEF"/>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9D4EEF"/>
    <w:rPr>
      <w:vertAlign w:val="superscript"/>
    </w:rPr>
  </w:style>
  <w:style w:type="paragraph" w:styleId="BalloonText">
    <w:name w:val="Balloon Text"/>
    <w:basedOn w:val="Normal"/>
    <w:link w:val="BalloonTextChar"/>
    <w:uiPriority w:val="99"/>
    <w:semiHidden/>
    <w:unhideWhenUsed/>
    <w:rsid w:val="00C9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FA"/>
    <w:rPr>
      <w:rFonts w:ascii="Segoe UI" w:hAnsi="Segoe UI" w:cs="Segoe UI"/>
      <w:sz w:val="18"/>
      <w:szCs w:val="18"/>
    </w:rPr>
  </w:style>
  <w:style w:type="character" w:customStyle="1" w:styleId="Heading1Char">
    <w:name w:val="Heading 1 Char"/>
    <w:basedOn w:val="DefaultParagraphFont"/>
    <w:link w:val="Heading1"/>
    <w:uiPriority w:val="9"/>
    <w:rsid w:val="00A77D4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2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F17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799"/>
    <w:rPr>
      <w:rFonts w:ascii="Times New Roman" w:hAnsi="Times New Roman"/>
      <w:sz w:val="24"/>
    </w:rPr>
  </w:style>
  <w:style w:type="paragraph" w:styleId="Footer">
    <w:name w:val="footer"/>
    <w:basedOn w:val="Normal"/>
    <w:link w:val="FooterChar"/>
    <w:uiPriority w:val="99"/>
    <w:semiHidden/>
    <w:unhideWhenUsed/>
    <w:rsid w:val="00FF17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799"/>
    <w:rPr>
      <w:rFonts w:ascii="Times New Roman" w:hAnsi="Times New Roman"/>
      <w:sz w:val="24"/>
    </w:rPr>
  </w:style>
  <w:style w:type="paragraph" w:styleId="Revision">
    <w:name w:val="Revision"/>
    <w:hidden/>
    <w:uiPriority w:val="99"/>
    <w:semiHidden/>
    <w:rsid w:val="00352496"/>
    <w:pPr>
      <w:spacing w:after="0" w:line="240" w:lineRule="auto"/>
    </w:pPr>
    <w:rPr>
      <w:rFonts w:ascii="Times New Roman" w:hAnsi="Times New Roman"/>
      <w:sz w:val="24"/>
    </w:rPr>
  </w:style>
  <w:style w:type="paragraph" w:styleId="CommentText">
    <w:name w:val="annotation text"/>
    <w:basedOn w:val="Normal"/>
    <w:link w:val="CommentTextChar"/>
    <w:uiPriority w:val="99"/>
    <w:unhideWhenUsed/>
    <w:rsid w:val="002652F6"/>
    <w:pPr>
      <w:spacing w:line="240" w:lineRule="auto"/>
    </w:pPr>
    <w:rPr>
      <w:sz w:val="20"/>
      <w:szCs w:val="20"/>
    </w:rPr>
  </w:style>
  <w:style w:type="character" w:customStyle="1" w:styleId="CommentTextChar">
    <w:name w:val="Comment Text Char"/>
    <w:basedOn w:val="DefaultParagraphFont"/>
    <w:link w:val="CommentText"/>
    <w:uiPriority w:val="99"/>
    <w:rsid w:val="002652F6"/>
    <w:rPr>
      <w:rFonts w:ascii="Times New Roman" w:hAnsi="Times New Roman"/>
      <w:sz w:val="20"/>
      <w:szCs w:val="20"/>
    </w:rPr>
  </w:style>
  <w:style w:type="character" w:styleId="CommentReference">
    <w:name w:val="annotation reference"/>
    <w:basedOn w:val="DefaultParagraphFont"/>
    <w:uiPriority w:val="99"/>
    <w:semiHidden/>
    <w:unhideWhenUsed/>
    <w:rsid w:val="002652F6"/>
    <w:rPr>
      <w:sz w:val="16"/>
      <w:szCs w:val="16"/>
    </w:rPr>
  </w:style>
  <w:style w:type="paragraph" w:styleId="CommentSubject">
    <w:name w:val="annotation subject"/>
    <w:basedOn w:val="CommentText"/>
    <w:next w:val="CommentText"/>
    <w:link w:val="CommentSubjectChar"/>
    <w:uiPriority w:val="99"/>
    <w:semiHidden/>
    <w:unhideWhenUsed/>
    <w:rsid w:val="009E1C9C"/>
    <w:rPr>
      <w:b/>
      <w:bCs/>
    </w:rPr>
  </w:style>
  <w:style w:type="character" w:customStyle="1" w:styleId="CommentSubjectChar">
    <w:name w:val="Comment Subject Char"/>
    <w:basedOn w:val="CommentTextChar"/>
    <w:link w:val="CommentSubject"/>
    <w:uiPriority w:val="99"/>
    <w:semiHidden/>
    <w:rsid w:val="009E1C9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d795c-9538-4e4d-b2d3-b76187ae01e1">
      <Terms xmlns="http://schemas.microsoft.com/office/infopath/2007/PartnerControls"/>
    </lcf76f155ced4ddcb4097134ff3c332f>
    <TaxCatchAll xmlns="a2d580ed-e60b-4601-bd95-212988921a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41E6EF9F18443AE3AA14E22560797" ma:contentTypeVersion="10" ma:contentTypeDescription="Create a new document." ma:contentTypeScope="" ma:versionID="81636aa05961334cf214670d7ff68ccc">
  <xsd:schema xmlns:xsd="http://www.w3.org/2001/XMLSchema" xmlns:xs="http://www.w3.org/2001/XMLSchema" xmlns:p="http://schemas.microsoft.com/office/2006/metadata/properties" xmlns:ns2="408d795c-9538-4e4d-b2d3-b76187ae01e1" xmlns:ns3="a2d580ed-e60b-4601-bd95-212988921ab1" targetNamespace="http://schemas.microsoft.com/office/2006/metadata/properties" ma:root="true" ma:fieldsID="3f64200e1464ab1563cb65a97ae40e72" ns2:_="" ns3:_="">
    <xsd:import namespace="408d795c-9538-4e4d-b2d3-b76187ae01e1"/>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795c-9538-4e4d-b2d3-b76187ae0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36638-47F9-431B-9E3A-2D2841F07CA0}">
  <ds:schemaRefs>
    <ds:schemaRef ds:uri="http://purl.org/dc/elements/1.1/"/>
    <ds:schemaRef ds:uri="http://schemas.microsoft.com/office/2006/metadata/properties"/>
    <ds:schemaRef ds:uri="http://purl.org/dc/terms/"/>
    <ds:schemaRef ds:uri="http://schemas.openxmlformats.org/package/2006/metadata/core-properties"/>
    <ds:schemaRef ds:uri="bb1b4f7a-9ef8-4a9f-89de-7eb5dcf7a11e"/>
    <ds:schemaRef ds:uri="http://schemas.microsoft.com/office/2006/documentManagement/types"/>
    <ds:schemaRef ds:uri="http://schemas.microsoft.com/office/infopath/2007/PartnerControls"/>
    <ds:schemaRef ds:uri="a4932b09-c32f-42b1-bb63-8a653c87ea46"/>
    <ds:schemaRef ds:uri="http://www.w3.org/XML/1998/namespace"/>
    <ds:schemaRef ds:uri="http://purl.org/dc/dcmitype/"/>
    <ds:schemaRef ds:uri="821dd802-58d0-4c7c-8eb3-92d59bba1077"/>
    <ds:schemaRef ds:uri="a2d580ed-e60b-4601-bd95-212988921ab1"/>
  </ds:schemaRefs>
</ds:datastoreItem>
</file>

<file path=customXml/itemProps2.xml><?xml version="1.0" encoding="utf-8"?>
<ds:datastoreItem xmlns:ds="http://schemas.openxmlformats.org/officeDocument/2006/customXml" ds:itemID="{4A77AEF0-C650-4CF6-9AF1-D24942B6665D}">
  <ds:schemaRefs>
    <ds:schemaRef ds:uri="http://schemas.microsoft.com/sharepoint/v3/contenttype/forms"/>
  </ds:schemaRefs>
</ds:datastoreItem>
</file>

<file path=customXml/itemProps3.xml><?xml version="1.0" encoding="utf-8"?>
<ds:datastoreItem xmlns:ds="http://schemas.openxmlformats.org/officeDocument/2006/customXml" ds:itemID="{D2B4FCD1-7113-4C11-9497-BCAE15997D0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Part B</dc:title>
  <dc:creator>Roach, Callie (NHTSA)</dc:creator>
  <cp:lastModifiedBy>LM</cp:lastModifiedBy>
  <cp:revision>3</cp:revision>
  <dcterms:created xsi:type="dcterms:W3CDTF">2025-04-07T21:11:00Z</dcterms:created>
  <dcterms:modified xsi:type="dcterms:W3CDTF">2025-04-07T22:38:00Z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0x01010032241E6EF9F18443AE3AA14E22560797</vt:lpwstr>
  </property>
  <property fmtid="{D5CDD505-2E9C-101B-9397-08002B2CF9AE}" pid="3" name="MediaServiceImageTags">
    <vt:lpwstr/>
  </property>
</Properties>
</file>