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014" w:rsidP="00FC7014" w14:paraId="420D4534" w14:textId="0DC49C2E">
      <w:pPr>
        <w:widowControl w:val="0"/>
        <w:tabs>
          <w:tab w:val="center" w:pos="4680"/>
        </w:tabs>
        <w:jc w:val="center"/>
        <w:rPr>
          <w:b/>
          <w:sz w:val="28"/>
          <w:szCs w:val="28"/>
        </w:rPr>
      </w:pPr>
      <w:bookmarkStart w:id="0" w:name="_Hlk130891082"/>
      <w:bookmarkStart w:id="1" w:name="_Hlk128476240"/>
      <w:r>
        <w:t xml:space="preserve"> </w:t>
      </w:r>
      <w:r>
        <w:fldChar w:fldCharType="begin"/>
      </w:r>
      <w:r>
        <w:instrText xml:space="preserve"> SEQ CHAPTER \h \r 1</w:instrText>
      </w:r>
      <w:r>
        <w:fldChar w:fldCharType="separate"/>
      </w:r>
      <w:r>
        <w:fldChar w:fldCharType="end"/>
      </w:r>
      <w:r>
        <w:rPr>
          <w:b/>
          <w:sz w:val="28"/>
          <w:szCs w:val="28"/>
        </w:rPr>
        <w:t>FEDERAL RAILROAD ADMINISTRATION</w:t>
      </w:r>
    </w:p>
    <w:p w:rsidR="00815377" w14:paraId="1224C671" w14:textId="156E0B85">
      <w:pPr>
        <w:widowControl w:val="0"/>
        <w:jc w:val="center"/>
        <w:rPr>
          <w:b/>
          <w:sz w:val="28"/>
        </w:rPr>
      </w:pPr>
      <w:r>
        <w:fldChar w:fldCharType="begin"/>
      </w:r>
      <w:r>
        <w:instrText xml:space="preserve"> SEQ CHAPTER \h \r 1</w:instrText>
      </w:r>
      <w:r>
        <w:fldChar w:fldCharType="separate"/>
      </w:r>
      <w:r>
        <w:fldChar w:fldCharType="end"/>
      </w:r>
      <w:r w:rsidRPr="00FC7014" w:rsidR="00FC7014">
        <w:rPr>
          <w:b/>
          <w:sz w:val="28"/>
          <w:szCs w:val="28"/>
        </w:rPr>
        <w:t>Accident/Incident Reporting and Recordkeeping</w:t>
      </w:r>
    </w:p>
    <w:p w:rsidR="00FC7014" w:rsidRPr="00DB5FBA" w:rsidP="00FC7014" w14:paraId="27DD9BC4" w14:textId="77777777">
      <w:pPr>
        <w:widowControl w:val="0"/>
        <w:tabs>
          <w:tab w:val="center" w:pos="4680"/>
        </w:tabs>
        <w:jc w:val="center"/>
        <w:rPr>
          <w:b/>
          <w:sz w:val="28"/>
          <w:szCs w:val="28"/>
        </w:rPr>
      </w:pPr>
      <w:r w:rsidRPr="00DB5FBA">
        <w:rPr>
          <w:b/>
          <w:sz w:val="28"/>
          <w:szCs w:val="28"/>
        </w:rPr>
        <w:t xml:space="preserve">(Title 49 Code of Federal </w:t>
      </w:r>
      <w:r>
        <w:rPr>
          <w:b/>
          <w:sz w:val="28"/>
          <w:szCs w:val="28"/>
        </w:rPr>
        <w:t>Regulations (CFR) Part 225</w:t>
      </w:r>
      <w:r w:rsidRPr="00DB5FBA">
        <w:rPr>
          <w:b/>
          <w:sz w:val="28"/>
          <w:szCs w:val="28"/>
        </w:rPr>
        <w:t>)</w:t>
      </w:r>
    </w:p>
    <w:p w:rsidR="00815377" w14:paraId="7BAD8950" w14:textId="77777777">
      <w:pPr>
        <w:widowControl w:val="0"/>
        <w:jc w:val="center"/>
        <w:rPr>
          <w:b/>
          <w:sz w:val="28"/>
        </w:rPr>
      </w:pPr>
      <w:r>
        <w:rPr>
          <w:b/>
          <w:sz w:val="28"/>
        </w:rPr>
        <w:t>SUPPORTING JUSTIFICATION</w:t>
      </w:r>
    </w:p>
    <w:p w:rsidR="0043342B" w14:paraId="24FACBA5" w14:textId="4798845F">
      <w:pPr>
        <w:widowControl w:val="0"/>
        <w:jc w:val="center"/>
        <w:rPr>
          <w:b/>
          <w:sz w:val="28"/>
          <w:szCs w:val="28"/>
        </w:rPr>
      </w:pPr>
      <w:r>
        <w:rPr>
          <w:b/>
          <w:sz w:val="28"/>
          <w:szCs w:val="28"/>
        </w:rPr>
        <w:t>RIN 2130-</w:t>
      </w:r>
      <w:r w:rsidR="004A5F61">
        <w:rPr>
          <w:b/>
          <w:sz w:val="28"/>
          <w:szCs w:val="28"/>
        </w:rPr>
        <w:t>AD</w:t>
      </w:r>
      <w:r w:rsidRPr="006F16E0" w:rsidR="00BF4D36">
        <w:rPr>
          <w:b/>
          <w:sz w:val="28"/>
          <w:szCs w:val="28"/>
        </w:rPr>
        <w:t>57</w:t>
      </w:r>
      <w:r w:rsidRPr="006F16E0" w:rsidR="00445B43">
        <w:rPr>
          <w:b/>
          <w:sz w:val="28"/>
          <w:szCs w:val="28"/>
        </w:rPr>
        <w:t>;</w:t>
      </w:r>
      <w:r w:rsidRPr="006F16E0" w:rsidR="00BF4D36">
        <w:rPr>
          <w:b/>
          <w:sz w:val="28"/>
          <w:szCs w:val="28"/>
        </w:rPr>
        <w:t xml:space="preserve"> </w:t>
      </w:r>
      <w:r w:rsidRPr="006F16E0" w:rsidR="00812357">
        <w:rPr>
          <w:b/>
          <w:sz w:val="28"/>
          <w:szCs w:val="28"/>
        </w:rPr>
        <w:t>2130</w:t>
      </w:r>
      <w:r w:rsidRPr="006F16E0" w:rsidR="005A09A3">
        <w:rPr>
          <w:b/>
          <w:sz w:val="28"/>
          <w:szCs w:val="28"/>
        </w:rPr>
        <w:t>-</w:t>
      </w:r>
      <w:r w:rsidRPr="006F16E0" w:rsidR="001F2D20">
        <w:rPr>
          <w:b/>
          <w:sz w:val="28"/>
          <w:szCs w:val="28"/>
        </w:rPr>
        <w:t>AD</w:t>
      </w:r>
      <w:r w:rsidRPr="006F16E0" w:rsidR="005A09A3">
        <w:rPr>
          <w:b/>
          <w:sz w:val="28"/>
          <w:szCs w:val="28"/>
        </w:rPr>
        <w:t>58</w:t>
      </w:r>
      <w:r w:rsidRPr="006F16E0" w:rsidR="00445B43">
        <w:rPr>
          <w:b/>
          <w:sz w:val="28"/>
          <w:szCs w:val="28"/>
        </w:rPr>
        <w:t>;</w:t>
      </w:r>
      <w:r w:rsidRPr="006F16E0" w:rsidR="005A09A3">
        <w:rPr>
          <w:b/>
          <w:sz w:val="28"/>
          <w:szCs w:val="28"/>
        </w:rPr>
        <w:t xml:space="preserve"> and 2130-</w:t>
      </w:r>
      <w:r w:rsidRPr="006F16E0" w:rsidR="001F2D20">
        <w:rPr>
          <w:b/>
          <w:sz w:val="28"/>
          <w:szCs w:val="28"/>
        </w:rPr>
        <w:t>AD59</w:t>
      </w:r>
    </w:p>
    <w:p w:rsidR="00815377" w14:paraId="186684BB" w14:textId="1B9B0425">
      <w:pPr>
        <w:widowControl w:val="0"/>
        <w:jc w:val="center"/>
        <w:rPr>
          <w:b/>
          <w:sz w:val="28"/>
          <w:szCs w:val="28"/>
        </w:rPr>
      </w:pPr>
      <w:r w:rsidRPr="3F6EF714">
        <w:rPr>
          <w:b/>
          <w:sz w:val="28"/>
          <w:szCs w:val="28"/>
        </w:rPr>
        <w:t xml:space="preserve">OMB </w:t>
      </w:r>
      <w:r w:rsidRPr="3F6EF714" w:rsidR="007E4471">
        <w:rPr>
          <w:b/>
          <w:sz w:val="28"/>
          <w:szCs w:val="28"/>
        </w:rPr>
        <w:t xml:space="preserve">Control </w:t>
      </w:r>
      <w:r w:rsidRPr="3F6EF714">
        <w:rPr>
          <w:b/>
          <w:sz w:val="28"/>
          <w:szCs w:val="28"/>
        </w:rPr>
        <w:t>No. 2130-0500</w:t>
      </w:r>
    </w:p>
    <w:bookmarkEnd w:id="0"/>
    <w:p w:rsidR="00D01DF5" w:rsidP="00D01DF5" w14:paraId="2FFEAF22" w14:textId="77777777">
      <w:pPr>
        <w:widowControl w:val="0"/>
        <w:rPr>
          <w:b/>
          <w:sz w:val="28"/>
        </w:rPr>
      </w:pPr>
    </w:p>
    <w:p w:rsidR="002F182F" w:rsidP="002F182F" w14:paraId="589183D7" w14:textId="77777777">
      <w:pPr>
        <w:widowControl w:val="0"/>
        <w:ind w:left="720"/>
        <w:rPr>
          <w:u w:val="single"/>
        </w:rPr>
      </w:pPr>
      <w:r w:rsidRPr="00095D9C">
        <w:rPr>
          <w:u w:val="single"/>
        </w:rPr>
        <w:t>Summary</w:t>
      </w:r>
      <w:r>
        <w:rPr>
          <w:u w:val="single"/>
        </w:rPr>
        <w:t xml:space="preserve"> of Submission</w:t>
      </w:r>
    </w:p>
    <w:p w:rsidR="002F182F" w:rsidP="002F182F" w14:paraId="617BBCCC" w14:textId="77777777">
      <w:pPr>
        <w:widowControl w:val="0"/>
        <w:ind w:left="720"/>
        <w:rPr>
          <w:u w:val="single"/>
        </w:rPr>
      </w:pPr>
    </w:p>
    <w:p w:rsidR="001A2514" w:rsidRPr="00FC7014" w:rsidP="00C44FF5" w14:paraId="6306DB50" w14:textId="7A1DE0D2">
      <w:pPr>
        <w:widowControl w:val="0"/>
        <w:numPr>
          <w:ilvl w:val="1"/>
          <w:numId w:val="7"/>
        </w:numPr>
        <w:tabs>
          <w:tab w:val="num" w:pos="1080"/>
          <w:tab w:val="clear" w:pos="1170"/>
        </w:tabs>
        <w:ind w:left="1080"/>
      </w:pPr>
      <w:r>
        <w:t>This submission is a</w:t>
      </w:r>
      <w:r w:rsidR="00ED3EC6">
        <w:t xml:space="preserve"> revision </w:t>
      </w:r>
      <w:r>
        <w:t>of the last three-year approval granted by the Office of Management and Budget (OMB) on</w:t>
      </w:r>
      <w:r w:rsidR="00F47BD9">
        <w:t xml:space="preserve"> December 12</w:t>
      </w:r>
      <w:r w:rsidR="00CB2247">
        <w:t>, 202</w:t>
      </w:r>
      <w:r w:rsidR="00F47BD9">
        <w:t>3</w:t>
      </w:r>
      <w:r w:rsidR="009B31E1">
        <w:t>,</w:t>
      </w:r>
      <w:r w:rsidRPr="00FC7014">
        <w:t xml:space="preserve"> w</w:t>
      </w:r>
      <w:r w:rsidR="008D582E">
        <w:t xml:space="preserve">ith an expiration date on </w:t>
      </w:r>
      <w:r w:rsidR="00F47BD9">
        <w:t>December 31, 2026</w:t>
      </w:r>
      <w:r w:rsidR="009B31E1">
        <w:t>.</w:t>
      </w:r>
      <w:r w:rsidRPr="00FC7014">
        <w:t xml:space="preserve">   </w:t>
      </w:r>
    </w:p>
    <w:p w:rsidR="001A2514" w:rsidP="001A2514" w14:paraId="191879E9" w14:textId="77777777">
      <w:pPr>
        <w:widowControl w:val="0"/>
        <w:ind w:left="1080"/>
      </w:pPr>
    </w:p>
    <w:p w:rsidR="00FD054E" w:rsidP="00F475AD" w14:paraId="1F79EB6E" w14:textId="6C233057">
      <w:pPr>
        <w:pStyle w:val="ListParagraph"/>
        <w:ind w:left="1080"/>
      </w:pPr>
      <w:r>
        <w:t>The Federal Railroad Administration (</w:t>
      </w:r>
      <w:r w:rsidR="005C580A">
        <w:t>her</w:t>
      </w:r>
      <w:r w:rsidR="004736A6">
        <w:t>e</w:t>
      </w:r>
      <w:r w:rsidR="005C580A">
        <w:t>after “</w:t>
      </w:r>
      <w:r>
        <w:t>FRA</w:t>
      </w:r>
      <w:r w:rsidR="005C580A">
        <w:t>” or “the Agency”</w:t>
      </w:r>
      <w:r>
        <w:t xml:space="preserve">) </w:t>
      </w:r>
      <w:r w:rsidR="001A2514">
        <w:t xml:space="preserve">published </w:t>
      </w:r>
      <w:r w:rsidR="009141A7">
        <w:t xml:space="preserve">three </w:t>
      </w:r>
      <w:r w:rsidR="00F47BD9">
        <w:t>Notice</w:t>
      </w:r>
      <w:r w:rsidR="009141A7">
        <w:t>s</w:t>
      </w:r>
      <w:r w:rsidR="00F47BD9">
        <w:t xml:space="preserve"> of Proposed Rulemaking (NPRM</w:t>
      </w:r>
      <w:r w:rsidR="009141A7">
        <w:t>s</w:t>
      </w:r>
      <w:r w:rsidR="00F47BD9">
        <w:t>)</w:t>
      </w:r>
      <w:r w:rsidR="00F475AD">
        <w:t xml:space="preserve"> in the </w:t>
      </w:r>
      <w:r w:rsidRPr="00F475AD" w:rsidR="00F475AD">
        <w:rPr>
          <w:u w:val="single"/>
        </w:rPr>
        <w:t>Federal</w:t>
      </w:r>
      <w:r w:rsidRPr="00F475AD" w:rsidR="00F475AD">
        <w:t xml:space="preserve"> </w:t>
      </w:r>
      <w:r w:rsidRPr="00F475AD" w:rsidR="00F475AD">
        <w:rPr>
          <w:u w:val="single"/>
        </w:rPr>
        <w:t>Register</w:t>
      </w:r>
      <w:r w:rsidR="006F16E0">
        <w:t xml:space="preserve">, </w:t>
      </w:r>
      <w:r w:rsidR="00D57D05">
        <w:t>on July 1, 2025</w:t>
      </w:r>
      <w:r>
        <w:t xml:space="preserve">.  </w:t>
      </w:r>
      <w:r w:rsidRPr="00F475AD">
        <w:rPr>
          <w:u w:val="single"/>
        </w:rPr>
        <w:t xml:space="preserve">See </w:t>
      </w:r>
      <w:bookmarkStart w:id="2" w:name="_Hlk202344984"/>
      <w:r w:rsidRPr="00F475AD">
        <w:t>90 FR 28648; 90 FR 28651; and 90 FR 28654</w:t>
      </w:r>
      <w:bookmarkEnd w:id="2"/>
      <w:r>
        <w:t xml:space="preserve">. </w:t>
      </w:r>
    </w:p>
    <w:p w:rsidR="00FD054E" w:rsidP="00F475AD" w14:paraId="57B9528F" w14:textId="77777777">
      <w:pPr>
        <w:pStyle w:val="ListParagraph"/>
        <w:ind w:left="1080"/>
      </w:pPr>
    </w:p>
    <w:p w:rsidR="00C44FF5" w:rsidP="00F475AD" w14:paraId="4020F0CA" w14:textId="7BA10AAB">
      <w:pPr>
        <w:pStyle w:val="ListParagraph"/>
        <w:ind w:left="1080"/>
      </w:pPr>
      <w:r>
        <w:t xml:space="preserve">FRA is </w:t>
      </w:r>
      <w:r w:rsidR="00F47BD9">
        <w:t xml:space="preserve">revising Part 225 titled </w:t>
      </w:r>
      <w:r w:rsidR="009141A7">
        <w:t>(1)</w:t>
      </w:r>
      <w:r w:rsidR="00841EB9">
        <w:t xml:space="preserve"> </w:t>
      </w:r>
      <w:r w:rsidRPr="00841EB9" w:rsidR="00841EB9">
        <w:t>Allowing for the Electronic Posting of Reportable Injuries and Occupational Illnesses</w:t>
      </w:r>
      <w:r w:rsidR="006F16E0">
        <w:t>;</w:t>
      </w:r>
      <w:r w:rsidR="00502CB2">
        <w:t xml:space="preserve"> (2) </w:t>
      </w:r>
      <w:r w:rsidRPr="00F43B65" w:rsidR="00F43B65">
        <w:t>Miscellaneous Amendments to FRA’s Accident Reporting Regulations</w:t>
      </w:r>
      <w:r w:rsidR="006F16E0">
        <w:t xml:space="preserve">; </w:t>
      </w:r>
      <w:r w:rsidR="00E62467">
        <w:t>and (3)</w:t>
      </w:r>
      <w:r w:rsidR="009141A7">
        <w:t xml:space="preserve"> </w:t>
      </w:r>
      <w:r w:rsidR="00F47BD9">
        <w:t>Retiring Form</w:t>
      </w:r>
      <w:r w:rsidR="00D57D05">
        <w:t>s</w:t>
      </w:r>
      <w:r w:rsidR="00F47BD9">
        <w:t xml:space="preserve"> FRA F 6180.107 and Form FRA F 6180.150</w:t>
      </w:r>
      <w:r w:rsidR="00D57D05">
        <w:t xml:space="preserve">.  </w:t>
      </w:r>
      <w:r w:rsidR="00B41FDD">
        <w:t xml:space="preserve">  </w:t>
      </w:r>
      <w:r w:rsidR="00C45E4C">
        <w:t>FRA plans to respond to any comments received in response to th</w:t>
      </w:r>
      <w:r w:rsidR="00ED4062">
        <w:t>ese three</w:t>
      </w:r>
      <w:r w:rsidR="00C45E4C">
        <w:t xml:space="preserve"> NPRMs in the final rule.</w:t>
      </w:r>
    </w:p>
    <w:p w:rsidR="002F63DD" w:rsidP="00AA4D6A" w14:paraId="4B5767B0" w14:textId="77777777">
      <w:pPr>
        <w:pStyle w:val="ListParagraph"/>
        <w:ind w:left="1080"/>
      </w:pPr>
    </w:p>
    <w:p w:rsidR="000249A8" w:rsidP="00C44FF5" w14:paraId="26716338" w14:textId="75922389">
      <w:pPr>
        <w:widowControl w:val="0"/>
        <w:numPr>
          <w:ilvl w:val="1"/>
          <w:numId w:val="7"/>
        </w:numPr>
        <w:tabs>
          <w:tab w:val="clear" w:pos="1170"/>
        </w:tabs>
        <w:ind w:left="1080"/>
      </w:pPr>
      <w:r>
        <w:t xml:space="preserve">Overall, </w:t>
      </w:r>
      <w:r w:rsidR="008160BD">
        <w:t xml:space="preserve">adjusted estimates </w:t>
      </w:r>
      <w:r>
        <w:t xml:space="preserve">decreased the burden by </w:t>
      </w:r>
      <w:bookmarkStart w:id="3" w:name="_Hlk130891411"/>
      <w:r w:rsidR="008160BD">
        <w:t>87</w:t>
      </w:r>
      <w:r w:rsidR="00523A5A">
        <w:t>7</w:t>
      </w:r>
      <w:r w:rsidR="0C5C5331">
        <w:t xml:space="preserve"> </w:t>
      </w:r>
      <w:bookmarkEnd w:id="3"/>
      <w:r>
        <w:t xml:space="preserve">hours and decreased responses by </w:t>
      </w:r>
      <w:r w:rsidR="002E2434">
        <w:t>988.</w:t>
      </w:r>
    </w:p>
    <w:p w:rsidR="000249A8" w:rsidP="000249A8" w14:paraId="779B95AF" w14:textId="77777777">
      <w:pPr>
        <w:pStyle w:val="ListParagraph"/>
      </w:pPr>
    </w:p>
    <w:p w:rsidR="000249A8" w:rsidP="00C44FF5" w14:paraId="1889C01B" w14:textId="1BA50D73">
      <w:pPr>
        <w:widowControl w:val="0"/>
        <w:numPr>
          <w:ilvl w:val="1"/>
          <w:numId w:val="7"/>
        </w:numPr>
        <w:tabs>
          <w:tab w:val="clear" w:pos="1170"/>
        </w:tabs>
        <w:ind w:left="1080"/>
      </w:pPr>
      <w:r>
        <w:t>The answer to question 12 itemizes all information collection requirements.</w:t>
      </w:r>
    </w:p>
    <w:p w:rsidR="000249A8" w:rsidP="000249A8" w14:paraId="28D734D4" w14:textId="77777777">
      <w:pPr>
        <w:pStyle w:val="ListParagraph"/>
      </w:pPr>
    </w:p>
    <w:p w:rsidR="00815377" w:rsidP="006017F9" w14:paraId="0CF74E14" w14:textId="6D27C845">
      <w:pPr>
        <w:pStyle w:val="NoSpacing"/>
        <w:rPr>
          <w:b/>
        </w:rPr>
      </w:pPr>
      <w:r>
        <w:t xml:space="preserve"> </w:t>
      </w:r>
      <w:r w:rsidRPr="00386607" w:rsidR="00586BA5">
        <w:rPr>
          <w:b/>
        </w:rPr>
        <w:t>1.</w:t>
      </w:r>
      <w:r w:rsidRPr="00386607" w:rsidR="00586BA5">
        <w:rPr>
          <w:b/>
        </w:rPr>
        <w:tab/>
      </w:r>
      <w:r w:rsidRPr="00386607" w:rsidR="00586BA5">
        <w:rPr>
          <w:b/>
          <w:u w:val="single"/>
        </w:rPr>
        <w:t>Circumstances that make collection of the information necessary</w:t>
      </w:r>
      <w:r w:rsidRPr="00386607" w:rsidR="00586BA5">
        <w:rPr>
          <w:b/>
        </w:rPr>
        <w:t>.</w:t>
      </w:r>
    </w:p>
    <w:p w:rsidR="00746B36" w14:paraId="067B17F5" w14:textId="77777777">
      <w:pPr>
        <w:widowControl w:val="0"/>
        <w:ind w:left="720" w:hanging="720"/>
      </w:pPr>
    </w:p>
    <w:p w:rsidR="00686196" w14:paraId="57E0D1D0" w14:textId="3852EB9C">
      <w:pPr>
        <w:ind w:left="720"/>
      </w:pPr>
      <w:r>
        <w:t xml:space="preserve">Since </w:t>
      </w:r>
      <w:r w:rsidR="00BD66DA">
        <w:t xml:space="preserve">1966, </w:t>
      </w:r>
      <w:r>
        <w:t>when</w:t>
      </w:r>
      <w:r w:rsidR="00BD66DA">
        <w:t xml:space="preserve"> the Department of Transportation Act transferred the responsibility for prescribing regulations to carry out the Accident Reports Act, as amended, from the I</w:t>
      </w:r>
      <w:r w:rsidR="00AE3B51">
        <w:t>nterstate Commerce Commission</w:t>
      </w:r>
      <w:r w:rsidR="00BD66DA">
        <w:t xml:space="preserve"> to the Secretary of Transportation</w:t>
      </w:r>
      <w:r w:rsidR="007E5524">
        <w:t xml:space="preserve">, </w:t>
      </w:r>
      <w:r w:rsidR="00E60A8F">
        <w:t>FRA</w:t>
      </w:r>
      <w:r w:rsidR="007E5524">
        <w:t xml:space="preserve"> has </w:t>
      </w:r>
      <w:r w:rsidR="003C42D7">
        <w:t xml:space="preserve">taken the responsibility of </w:t>
      </w:r>
      <w:r w:rsidR="00E97A89">
        <w:t>both a</w:t>
      </w:r>
      <w:r w:rsidR="003078B7">
        <w:t xml:space="preserve">mending those regulations as needed and </w:t>
      </w:r>
      <w:r w:rsidR="00E60A8F">
        <w:t>enforcing them.</w:t>
      </w:r>
      <w:r>
        <w:rPr>
          <w:rStyle w:val="FootnoteReference"/>
        </w:rPr>
        <w:footnoteReference w:id="3"/>
      </w:r>
      <w:r w:rsidR="00707A79">
        <w:t xml:space="preserve"> </w:t>
      </w:r>
      <w:r w:rsidR="008A700F">
        <w:t>FRA has made amendments to include the</w:t>
      </w:r>
      <w:r w:rsidR="00BD66DA">
        <w:t xml:space="preserve"> expa</w:t>
      </w:r>
      <w:r w:rsidR="008A700F">
        <w:t>nsion of</w:t>
      </w:r>
      <w:r w:rsidR="00707A79">
        <w:t xml:space="preserve"> the</w:t>
      </w:r>
      <w:r w:rsidR="008A700F">
        <w:t xml:space="preserve"> </w:t>
      </w:r>
      <w:r w:rsidR="00473421">
        <w:t>Act’s</w:t>
      </w:r>
      <w:r w:rsidR="00BD66DA">
        <w:t xml:space="preserve"> applicability from “common carriers engaged in interstate commerce by railroad” </w:t>
      </w:r>
      <w:r w:rsidR="000C5573">
        <w:t>to include all “railroads</w:t>
      </w:r>
      <w:r w:rsidR="00473421">
        <w:t>,</w:t>
      </w:r>
      <w:r w:rsidR="000C5573">
        <w:t>”</w:t>
      </w:r>
      <w:r>
        <w:rPr>
          <w:rStyle w:val="FootnoteReference"/>
        </w:rPr>
        <w:footnoteReference w:id="4"/>
      </w:r>
      <w:r w:rsidR="000C5573">
        <w:t xml:space="preserve"> </w:t>
      </w:r>
      <w:r w:rsidR="00BD66DA">
        <w:t xml:space="preserve">the </w:t>
      </w:r>
      <w:r w:rsidR="004C7A60">
        <w:t>repeal of the</w:t>
      </w:r>
      <w:r w:rsidR="00BD66DA">
        <w:t xml:space="preserve"> Accident Reports Act</w:t>
      </w:r>
      <w:r w:rsidR="002B16BD">
        <w:t xml:space="preserve"> </w:t>
      </w:r>
      <w:r w:rsidR="004C7A60">
        <w:t xml:space="preserve">and the </w:t>
      </w:r>
      <w:r w:rsidRPr="008019D3" w:rsidR="00BD66DA">
        <w:t>re</w:t>
      </w:r>
      <w:r w:rsidR="00464D66">
        <w:t>-</w:t>
      </w:r>
      <w:r w:rsidRPr="008019D3" w:rsidR="00BD66DA">
        <w:t>codifi</w:t>
      </w:r>
      <w:r w:rsidR="00F9573A">
        <w:t>cation</w:t>
      </w:r>
      <w:r w:rsidRPr="008019D3" w:rsidR="00BD66DA">
        <w:t xml:space="preserve"> </w:t>
      </w:r>
      <w:r w:rsidR="00BD66DA">
        <w:t xml:space="preserve">without substantive change </w:t>
      </w:r>
      <w:r w:rsidRPr="008019D3" w:rsidR="00BD66DA">
        <w:t>at 49 U.S.C. 20901-20903</w:t>
      </w:r>
      <w:r w:rsidR="006374DA">
        <w:t>,</w:t>
      </w:r>
      <w:r>
        <w:rPr>
          <w:rStyle w:val="FootnoteReference"/>
        </w:rPr>
        <w:footnoteReference w:id="5"/>
      </w:r>
      <w:r w:rsidR="006374DA">
        <w:t xml:space="preserve">  </w:t>
      </w:r>
      <w:r w:rsidR="00AE72E2">
        <w:t xml:space="preserve">as well as </w:t>
      </w:r>
      <w:r w:rsidR="006374DA">
        <w:t>periodic revisions to</w:t>
      </w:r>
      <w:r w:rsidR="00BD66DA">
        <w:t xml:space="preserve"> </w:t>
      </w:r>
      <w:r w:rsidR="00CE5B0D">
        <w:t xml:space="preserve">increase the accuracy, completeness, and utility of FRA’s accident database and to clarify certain definitions and regulatory requirements.  </w:t>
      </w:r>
      <w:r w:rsidR="00E578AB">
        <w:t>I</w:t>
      </w:r>
      <w:r w:rsidR="00FA7E70">
        <w:t>n 201</w:t>
      </w:r>
      <w:r w:rsidR="00A261C5">
        <w:t>1</w:t>
      </w:r>
      <w:r w:rsidR="00FA7E70">
        <w:t xml:space="preserve">, </w:t>
      </w:r>
      <w:r w:rsidR="003B631A">
        <w:t>FRA amend</w:t>
      </w:r>
      <w:r w:rsidR="00142DAA">
        <w:t>ed</w:t>
      </w:r>
      <w:r w:rsidR="003B631A">
        <w:t xml:space="preserve"> its accident/incident </w:t>
      </w:r>
      <w:r w:rsidR="003B631A">
        <w:t>reporting regulations to</w:t>
      </w:r>
      <w:r w:rsidR="00244885">
        <w:t xml:space="preserve"> </w:t>
      </w:r>
      <w:r w:rsidR="003B631A">
        <w:t>revis</w:t>
      </w:r>
      <w:r w:rsidR="00847A5B">
        <w:t>e</w:t>
      </w:r>
      <w:r w:rsidR="0023546D">
        <w:t xml:space="preserve"> its </w:t>
      </w:r>
      <w:r w:rsidR="003B631A">
        <w:t>accident/incident recording and reporting forms</w:t>
      </w:r>
      <w:r w:rsidR="0023546D">
        <w:t xml:space="preserve"> to capture essential additional data and </w:t>
      </w:r>
      <w:r w:rsidR="00847A5B">
        <w:t xml:space="preserve">amended </w:t>
      </w:r>
      <w:r w:rsidR="0023546D">
        <w:t xml:space="preserve">the FRA </w:t>
      </w:r>
      <w:r w:rsidR="005437A8">
        <w:t xml:space="preserve">Guide for Preparing </w:t>
      </w:r>
      <w:r w:rsidR="0023546D">
        <w:t xml:space="preserve">Accident/Incident </w:t>
      </w:r>
      <w:r w:rsidR="005437A8">
        <w:t xml:space="preserve">Reports </w:t>
      </w:r>
      <w:r w:rsidR="0023546D">
        <w:t>to provide cl</w:t>
      </w:r>
      <w:r w:rsidR="00BD32D8">
        <w:t xml:space="preserve">ear information </w:t>
      </w:r>
      <w:r w:rsidR="0023546D">
        <w:t xml:space="preserve">to railroads </w:t>
      </w:r>
      <w:r w:rsidR="00497130">
        <w:t xml:space="preserve">on the completion of </w:t>
      </w:r>
      <w:r w:rsidR="00847A5B">
        <w:t xml:space="preserve">regulatory </w:t>
      </w:r>
      <w:r w:rsidR="00497130">
        <w:t>required forms.</w:t>
      </w:r>
    </w:p>
    <w:p w:rsidR="00244885" w:rsidP="00244885" w14:paraId="43ED3875" w14:textId="77777777">
      <w:pPr>
        <w:ind w:left="720"/>
      </w:pPr>
    </w:p>
    <w:p w:rsidR="00686196" w:rsidP="00773FBB" w14:paraId="4610E6E9" w14:textId="096D07B2">
      <w:pPr>
        <w:ind w:left="720"/>
        <w:rPr>
          <w:szCs w:val="24"/>
        </w:rPr>
      </w:pPr>
      <w:r>
        <w:t xml:space="preserve">FRA </w:t>
      </w:r>
      <w:r w:rsidR="00D069BA">
        <w:t xml:space="preserve">made </w:t>
      </w:r>
      <w:r w:rsidR="00AF520C">
        <w:t>change</w:t>
      </w:r>
      <w:r w:rsidR="00523A5A">
        <w:t>s</w:t>
      </w:r>
      <w:r w:rsidR="00AF520C">
        <w:t xml:space="preserve"> </w:t>
      </w:r>
      <w:r w:rsidRPr="1D4F5F51" w:rsidR="1D67D742">
        <w:rPr>
          <w:szCs w:val="24"/>
        </w:rPr>
        <w:t>i</w:t>
      </w:r>
      <w:r w:rsidRPr="1D4F5F51" w:rsidR="21D95096">
        <w:rPr>
          <w:szCs w:val="24"/>
        </w:rPr>
        <w:t>n response to the mandate in</w:t>
      </w:r>
      <w:r w:rsidRPr="1D4F5F51" w:rsidR="76524DF2">
        <w:rPr>
          <w:szCs w:val="24"/>
        </w:rPr>
        <w:t xml:space="preserve"> the </w:t>
      </w:r>
      <w:r w:rsidRPr="1D4F5F51" w:rsidR="76524DF2">
        <w:rPr>
          <w:color w:val="000000" w:themeColor="text1"/>
          <w:szCs w:val="24"/>
        </w:rPr>
        <w:t>Infrastructure Investment and Jobs Act</w:t>
      </w:r>
      <w:r w:rsidRPr="1D4F5F51" w:rsidR="21D95096">
        <w:rPr>
          <w:szCs w:val="24"/>
        </w:rPr>
        <w:t xml:space="preserve"> </w:t>
      </w:r>
      <w:r w:rsidRPr="1D4F5F51" w:rsidR="61EDBB31">
        <w:rPr>
          <w:szCs w:val="24"/>
        </w:rPr>
        <w:t>(</w:t>
      </w:r>
      <w:r w:rsidRPr="1D4F5F51" w:rsidR="21D95096">
        <w:rPr>
          <w:szCs w:val="24"/>
        </w:rPr>
        <w:t>IIJA</w:t>
      </w:r>
      <w:r w:rsidRPr="1D4F5F51" w:rsidR="6E1C0DFC">
        <w:rPr>
          <w:szCs w:val="24"/>
        </w:rPr>
        <w:t>)</w:t>
      </w:r>
      <w:r w:rsidRPr="1D4F5F51" w:rsidR="21D95096">
        <w:rPr>
          <w:szCs w:val="24"/>
        </w:rPr>
        <w:t xml:space="preserve"> Section 22421</w:t>
      </w:r>
      <w:r w:rsidRPr="1D4F5F51" w:rsidR="17A1B42C">
        <w:rPr>
          <w:szCs w:val="24"/>
        </w:rPr>
        <w:t>.</w:t>
      </w:r>
      <w:r w:rsidRPr="1D4F5F51" w:rsidR="51C3790B">
        <w:rPr>
          <w:szCs w:val="24"/>
        </w:rPr>
        <w:t xml:space="preserve">  </w:t>
      </w:r>
      <w:r w:rsidRPr="1D4F5F51" w:rsidR="21D95096">
        <w:rPr>
          <w:szCs w:val="24"/>
        </w:rPr>
        <w:t xml:space="preserve">FRA </w:t>
      </w:r>
      <w:r w:rsidR="00D069BA">
        <w:rPr>
          <w:szCs w:val="24"/>
        </w:rPr>
        <w:t>uses</w:t>
      </w:r>
      <w:r w:rsidRPr="1D4F5F51" w:rsidR="21D95096">
        <w:rPr>
          <w:szCs w:val="24"/>
        </w:rPr>
        <w:t xml:space="preserve"> Form FRA F 6180.54</w:t>
      </w:r>
      <w:r w:rsidRPr="1D4F5F51" w:rsidR="0F54716D">
        <w:rPr>
          <w:szCs w:val="24"/>
        </w:rPr>
        <w:t>,</w:t>
      </w:r>
      <w:r w:rsidRPr="1D4F5F51" w:rsidR="21D95096">
        <w:rPr>
          <w:szCs w:val="24"/>
        </w:rPr>
        <w:t xml:space="preserve"> Special Study Blocks 49a and 49b</w:t>
      </w:r>
      <w:r w:rsidRPr="1D4F5F51" w:rsidR="26DECF0A">
        <w:rPr>
          <w:szCs w:val="24"/>
        </w:rPr>
        <w:t>,</w:t>
      </w:r>
      <w:r w:rsidRPr="1D4F5F51" w:rsidR="21D95096">
        <w:rPr>
          <w:szCs w:val="24"/>
        </w:rPr>
        <w:t xml:space="preserve"> to collect the following information for a projected </w:t>
      </w:r>
      <w:r w:rsidR="00773FBB">
        <w:rPr>
          <w:szCs w:val="24"/>
        </w:rPr>
        <w:t>four</w:t>
      </w:r>
      <w:r w:rsidRPr="1D4F5F51" w:rsidR="21D95096">
        <w:rPr>
          <w:szCs w:val="24"/>
        </w:rPr>
        <w:t xml:space="preserve">-year period: </w:t>
      </w:r>
      <w:r w:rsidRPr="00773FBB" w:rsidR="00773FBB">
        <w:rPr>
          <w:rFonts w:eastAsia="Calibri"/>
          <w:szCs w:val="24"/>
        </w:rPr>
        <w:t xml:space="preserve">(1) the length of the involved trains, in feet, and (2) the number of crew members who were aboard a controlling locomotive involved in an accident at the time of such accident. </w:t>
      </w:r>
      <w:r w:rsidRPr="1D4F5F51" w:rsidR="332B6271">
        <w:rPr>
          <w:szCs w:val="24"/>
        </w:rPr>
        <w:t>This information assist</w:t>
      </w:r>
      <w:r w:rsidR="00D069BA">
        <w:rPr>
          <w:szCs w:val="24"/>
        </w:rPr>
        <w:t>s</w:t>
      </w:r>
      <w:r w:rsidRPr="1D4F5F51" w:rsidR="332B6271">
        <w:rPr>
          <w:szCs w:val="24"/>
        </w:rPr>
        <w:t xml:space="preserve"> FRA </w:t>
      </w:r>
      <w:r w:rsidR="00D069BA">
        <w:rPr>
          <w:szCs w:val="24"/>
        </w:rPr>
        <w:t xml:space="preserve">to </w:t>
      </w:r>
      <w:r w:rsidRPr="1D4F5F51" w:rsidR="00523A5A">
        <w:rPr>
          <w:szCs w:val="24"/>
        </w:rPr>
        <w:t>determ</w:t>
      </w:r>
      <w:r w:rsidR="00523A5A">
        <w:rPr>
          <w:szCs w:val="24"/>
        </w:rPr>
        <w:t>ine</w:t>
      </w:r>
      <w:r w:rsidRPr="1D4F5F51" w:rsidR="35D35EF4">
        <w:rPr>
          <w:szCs w:val="24"/>
        </w:rPr>
        <w:t xml:space="preserve"> comparative trends of railroad safety and to develop hazard elimination and risk reduction programs that focus on preventing railroad injuries and accidents.</w:t>
      </w:r>
    </w:p>
    <w:p w:rsidR="002E2434" w:rsidP="00773FBB" w14:paraId="5D359FC6" w14:textId="77777777">
      <w:pPr>
        <w:ind w:left="720"/>
        <w:rPr>
          <w:szCs w:val="24"/>
        </w:rPr>
      </w:pPr>
    </w:p>
    <w:p w:rsidR="0048484C" w:rsidP="0048484C" w14:paraId="600BB5CA" w14:textId="7A99007E">
      <w:pPr>
        <w:ind w:left="720"/>
      </w:pPr>
      <w:r>
        <w:t>Consistent with the deregulatory agenda of President Trump and the Secretary of Transportation, FRA has reviewed some</w:t>
      </w:r>
      <w:r w:rsidR="00634B87">
        <w:t xml:space="preserve"> of its</w:t>
      </w:r>
      <w:r>
        <w:t xml:space="preserve"> regulatory requirements in part 225</w:t>
      </w:r>
      <w:r w:rsidR="00634B87">
        <w:t xml:space="preserve"> that could be updated to reduce burdens, make technical or conforming changes, or otherwise adjust to advancing technology without any adverse effect on railroad safety.</w:t>
      </w:r>
    </w:p>
    <w:p w:rsidR="0048484C" w:rsidP="00773FBB" w14:paraId="2F89190A" w14:textId="77777777">
      <w:pPr>
        <w:ind w:left="720"/>
        <w:rPr>
          <w:szCs w:val="24"/>
        </w:rPr>
      </w:pPr>
    </w:p>
    <w:p w:rsidR="00B574CE" w:rsidP="00B574CE" w14:paraId="2E4C4C39" w14:textId="77C12D1C">
      <w:pPr>
        <w:ind w:left="720"/>
        <w:rPr>
          <w:rFonts w:eastAsiaTheme="minorHAnsi"/>
          <w:szCs w:val="24"/>
        </w:rPr>
      </w:pPr>
      <w:r>
        <w:rPr>
          <w:rFonts w:eastAsiaTheme="minorHAnsi"/>
          <w:szCs w:val="24"/>
        </w:rPr>
        <w:t xml:space="preserve">Specifically, </w:t>
      </w:r>
      <w:r>
        <w:rPr>
          <w:rFonts w:eastAsiaTheme="minorHAnsi"/>
          <w:szCs w:val="24"/>
        </w:rPr>
        <w:t>FRA proposes to reorganize § 225.6</w:t>
      </w:r>
      <w:r w:rsidR="00ED4062">
        <w:rPr>
          <w:rFonts w:eastAsiaTheme="minorHAnsi"/>
          <w:szCs w:val="24"/>
        </w:rPr>
        <w:t>,</w:t>
      </w:r>
      <w:r w:rsidR="006F16E0">
        <w:rPr>
          <w:rFonts w:eastAsiaTheme="minorHAnsi"/>
          <w:szCs w:val="24"/>
        </w:rPr>
        <w:t xml:space="preserve"> </w:t>
      </w:r>
      <w:r w:rsidR="00E16550">
        <w:rPr>
          <w:rFonts w:eastAsiaTheme="minorHAnsi"/>
          <w:szCs w:val="24"/>
        </w:rPr>
        <w:t xml:space="preserve">to </w:t>
      </w:r>
      <w:r>
        <w:rPr>
          <w:rFonts w:eastAsiaTheme="minorHAnsi"/>
          <w:szCs w:val="24"/>
        </w:rPr>
        <w:t xml:space="preserve">better inform railroads of what information they should include in their request.  Thus, this proposed change would assist railroads in drafting more well-organized requests and would make it less likely that FRA will have to ask the railroad for additional information. </w:t>
      </w:r>
    </w:p>
    <w:p w:rsidR="00B574CE" w:rsidP="00B574CE" w14:paraId="4014F7DB" w14:textId="77777777">
      <w:pPr>
        <w:ind w:left="720"/>
        <w:rPr>
          <w:rFonts w:eastAsiaTheme="minorHAnsi"/>
          <w:szCs w:val="24"/>
        </w:rPr>
      </w:pPr>
    </w:p>
    <w:p w:rsidR="00B574CE" w:rsidRPr="00634B87" w:rsidP="00B574CE" w14:paraId="7F755B88" w14:textId="5E6A2AE1">
      <w:pPr>
        <w:ind w:left="720"/>
        <w:rPr>
          <w:rFonts w:eastAsiaTheme="minorHAnsi"/>
          <w:szCs w:val="24"/>
        </w:rPr>
      </w:pPr>
      <w:r>
        <w:rPr>
          <w:rFonts w:eastAsiaTheme="minorHAnsi"/>
          <w:szCs w:val="24"/>
        </w:rPr>
        <w:t>Also, FRA p</w:t>
      </w:r>
      <w:r w:rsidR="00D60CA8">
        <w:rPr>
          <w:rFonts w:eastAsiaTheme="minorHAnsi"/>
          <w:szCs w:val="24"/>
        </w:rPr>
        <w:t>ropose</w:t>
      </w:r>
      <w:r>
        <w:rPr>
          <w:rFonts w:eastAsiaTheme="minorHAnsi"/>
          <w:szCs w:val="24"/>
        </w:rPr>
        <w:t>s</w:t>
      </w:r>
      <w:r w:rsidR="009A1D4B">
        <w:rPr>
          <w:rFonts w:eastAsiaTheme="minorHAnsi"/>
          <w:szCs w:val="24"/>
        </w:rPr>
        <w:t xml:space="preserve"> in paragraph (d)</w:t>
      </w:r>
      <w:r w:rsidR="00D60CA8">
        <w:rPr>
          <w:rFonts w:eastAsiaTheme="minorHAnsi"/>
          <w:szCs w:val="24"/>
        </w:rPr>
        <w:t xml:space="preserve"> </w:t>
      </w:r>
      <w:r>
        <w:rPr>
          <w:rFonts w:eastAsiaTheme="minorHAnsi"/>
          <w:szCs w:val="24"/>
        </w:rPr>
        <w:t xml:space="preserve">that railroads submit their consolidated reporting request to FRA via email instead of by mail.  </w:t>
      </w:r>
      <w:r w:rsidR="009A1D4B">
        <w:rPr>
          <w:rFonts w:eastAsiaTheme="minorHAnsi"/>
          <w:szCs w:val="24"/>
        </w:rPr>
        <w:t xml:space="preserve">This requirement </w:t>
      </w:r>
      <w:r w:rsidR="00CB363E">
        <w:rPr>
          <w:rFonts w:eastAsiaTheme="minorHAnsi"/>
          <w:szCs w:val="24"/>
        </w:rPr>
        <w:t>would</w:t>
      </w:r>
      <w:r>
        <w:rPr>
          <w:rFonts w:eastAsiaTheme="minorHAnsi"/>
          <w:szCs w:val="24"/>
        </w:rPr>
        <w:t xml:space="preserve"> reduc</w:t>
      </w:r>
      <w:r w:rsidR="00CB363E">
        <w:rPr>
          <w:rFonts w:eastAsiaTheme="minorHAnsi"/>
          <w:szCs w:val="24"/>
        </w:rPr>
        <w:t>e</w:t>
      </w:r>
      <w:r>
        <w:rPr>
          <w:rFonts w:eastAsiaTheme="minorHAnsi"/>
          <w:szCs w:val="24"/>
        </w:rPr>
        <w:t xml:space="preserve"> FRA’s review period for these requests from 90 days to 60 days.</w:t>
      </w:r>
      <w:r>
        <w:rPr>
          <w:rStyle w:val="FootnoteReference"/>
          <w:rFonts w:eastAsiaTheme="minorHAnsi"/>
          <w:szCs w:val="24"/>
        </w:rPr>
        <w:footnoteReference w:id="6"/>
      </w:r>
      <w:r>
        <w:rPr>
          <w:rFonts w:eastAsiaTheme="minorHAnsi"/>
          <w:szCs w:val="24"/>
        </w:rPr>
        <w:t xml:space="preserve">  </w:t>
      </w:r>
    </w:p>
    <w:p w:rsidR="00B574CE" w:rsidP="00B574CE" w14:paraId="54455B7A" w14:textId="77777777">
      <w:pPr>
        <w:ind w:left="720"/>
        <w:rPr>
          <w:rFonts w:asciiTheme="minorHAnsi" w:eastAsiaTheme="minorHAnsi" w:hAnsiTheme="minorHAnsi" w:cstheme="minorBidi"/>
          <w:sz w:val="22"/>
          <w:szCs w:val="22"/>
        </w:rPr>
      </w:pPr>
    </w:p>
    <w:p w:rsidR="002E2434" w:rsidRPr="002E2434" w:rsidP="002E2434" w14:paraId="4C944322" w14:textId="23482304">
      <w:pPr>
        <w:ind w:left="720"/>
        <w:rPr>
          <w:szCs w:val="24"/>
        </w:rPr>
      </w:pPr>
      <w:r>
        <w:rPr>
          <w:bCs/>
          <w:szCs w:val="24"/>
        </w:rPr>
        <w:t xml:space="preserve">Under </w:t>
      </w:r>
      <w:r w:rsidR="00953547">
        <w:rPr>
          <w:bCs/>
          <w:szCs w:val="24"/>
        </w:rPr>
        <w:t xml:space="preserve">§ </w:t>
      </w:r>
      <w:r w:rsidR="00D40EA0">
        <w:rPr>
          <w:bCs/>
          <w:szCs w:val="24"/>
        </w:rPr>
        <w:t>225</w:t>
      </w:r>
      <w:r>
        <w:rPr>
          <w:bCs/>
          <w:szCs w:val="24"/>
        </w:rPr>
        <w:t>.25</w:t>
      </w:r>
      <w:r>
        <w:rPr>
          <w:bCs/>
          <w:i/>
          <w:iCs/>
          <w:szCs w:val="24"/>
        </w:rPr>
        <w:t xml:space="preserve">, </w:t>
      </w:r>
      <w:r>
        <w:rPr>
          <w:bCs/>
          <w:szCs w:val="24"/>
        </w:rPr>
        <w:t>t</w:t>
      </w:r>
      <w:r w:rsidRPr="002E2434">
        <w:rPr>
          <w:bCs/>
          <w:szCs w:val="24"/>
        </w:rPr>
        <w:t xml:space="preserve">his proposed rule would retire </w:t>
      </w:r>
      <w:r w:rsidRPr="002E2434">
        <w:rPr>
          <w:szCs w:val="24"/>
        </w:rPr>
        <w:t>Form FRA F 6180.107, “Alternative Record for Illnesses Claimed to be Work-Related</w:t>
      </w:r>
      <w:r w:rsidR="00ED4062">
        <w:rPr>
          <w:szCs w:val="24"/>
        </w:rPr>
        <w:t>,</w:t>
      </w:r>
      <w:r w:rsidRPr="002E2434">
        <w:rPr>
          <w:szCs w:val="24"/>
        </w:rPr>
        <w:t>” and Form FRA F 6180.150, “Highway User Injury Inquiry Form</w:t>
      </w:r>
      <w:r w:rsidR="00AC39DB">
        <w:rPr>
          <w:szCs w:val="24"/>
        </w:rPr>
        <w:t>,</w:t>
      </w:r>
      <w:r w:rsidRPr="002E2434">
        <w:rPr>
          <w:szCs w:val="24"/>
        </w:rPr>
        <w:t>” and would remove any references to these forms in the text of 49 CFR part 225.  The proposed rule would also change the record retention period required under § 225.27(a) and make other technical corrections.</w:t>
      </w:r>
      <w:r>
        <w:rPr>
          <w:rStyle w:val="FootnoteReference"/>
          <w:szCs w:val="24"/>
        </w:rPr>
        <w:footnoteReference w:id="7"/>
      </w:r>
    </w:p>
    <w:p w:rsidR="002E2434" w:rsidP="00773FBB" w14:paraId="238EE9A1" w14:textId="77777777">
      <w:pPr>
        <w:ind w:left="720"/>
        <w:rPr>
          <w:szCs w:val="24"/>
        </w:rPr>
      </w:pPr>
    </w:p>
    <w:p w:rsidR="00634B87" w:rsidP="00AC39DB" w14:paraId="0110917D" w14:textId="2DFBC886">
      <w:pPr>
        <w:ind w:left="720"/>
        <w:rPr>
          <w:rFonts w:eastAsiaTheme="minorHAnsi"/>
          <w:szCs w:val="24"/>
        </w:rPr>
      </w:pPr>
      <w:r>
        <w:rPr>
          <w:rFonts w:eastAsiaTheme="minorHAnsi"/>
          <w:szCs w:val="24"/>
        </w:rPr>
        <w:t xml:space="preserve">Additionally, </w:t>
      </w:r>
      <w:r w:rsidRPr="00634B87" w:rsidR="00807EFE">
        <w:rPr>
          <w:rFonts w:eastAsiaTheme="minorHAnsi"/>
          <w:szCs w:val="24"/>
        </w:rPr>
        <w:t xml:space="preserve">FRA is </w:t>
      </w:r>
      <w:r w:rsidR="006E64C9">
        <w:rPr>
          <w:rFonts w:eastAsiaTheme="minorHAnsi"/>
          <w:szCs w:val="24"/>
        </w:rPr>
        <w:t>proposing</w:t>
      </w:r>
      <w:r w:rsidRPr="00634B87" w:rsidR="00807EFE">
        <w:rPr>
          <w:rFonts w:eastAsiaTheme="minorHAnsi"/>
          <w:szCs w:val="24"/>
        </w:rPr>
        <w:t xml:space="preserve"> changes</w:t>
      </w:r>
      <w:r w:rsidRPr="00634B87" w:rsidR="0068564C">
        <w:rPr>
          <w:rFonts w:eastAsiaTheme="minorHAnsi"/>
          <w:szCs w:val="24"/>
        </w:rPr>
        <w:t xml:space="preserve"> </w:t>
      </w:r>
      <w:r w:rsidR="006E64C9">
        <w:rPr>
          <w:rFonts w:eastAsiaTheme="minorHAnsi"/>
          <w:szCs w:val="24"/>
        </w:rPr>
        <w:t>to the requirement that</w:t>
      </w:r>
      <w:r w:rsidR="00B43314">
        <w:rPr>
          <w:rFonts w:eastAsiaTheme="minorHAnsi"/>
          <w:szCs w:val="24"/>
        </w:rPr>
        <w:t xml:space="preserve"> railroads post </w:t>
      </w:r>
      <w:r w:rsidR="006E64C9">
        <w:rPr>
          <w:rFonts w:eastAsiaTheme="minorHAnsi"/>
          <w:szCs w:val="24"/>
        </w:rPr>
        <w:t>a</w:t>
      </w:r>
      <w:r w:rsidR="00B43314">
        <w:rPr>
          <w:rFonts w:eastAsiaTheme="minorHAnsi"/>
          <w:szCs w:val="24"/>
        </w:rPr>
        <w:t xml:space="preserve"> listing of all injuries and occupational illnesses reported to FRA “in a conspicuous location at that establishment.” Over the past several years, several Class I railroads have submitted waivers requesting permission to satisfy this posting electronically.</w:t>
      </w:r>
      <w:r>
        <w:rPr>
          <w:rStyle w:val="FootnoteReference"/>
          <w:rFonts w:eastAsiaTheme="minorHAnsi"/>
          <w:szCs w:val="24"/>
        </w:rPr>
        <w:footnoteReference w:id="8"/>
      </w:r>
      <w:r w:rsidRPr="00634B87" w:rsidR="0068564C">
        <w:rPr>
          <w:rFonts w:eastAsiaTheme="minorHAnsi"/>
          <w:szCs w:val="24"/>
        </w:rPr>
        <w:t xml:space="preserve">  </w:t>
      </w:r>
      <w:r w:rsidR="00B43314">
        <w:rPr>
          <w:rFonts w:eastAsiaTheme="minorHAnsi"/>
          <w:szCs w:val="24"/>
        </w:rPr>
        <w:t xml:space="preserve">FRA has granted these waivers and is unaware of any issues that have resulted from Class I railroads using electronic posting to fulfill this requirement.  Thus, </w:t>
      </w:r>
      <w:r w:rsidRPr="00634B87" w:rsidR="00AC7426">
        <w:rPr>
          <w:rFonts w:eastAsiaTheme="minorHAnsi"/>
          <w:szCs w:val="24"/>
        </w:rPr>
        <w:t xml:space="preserve">FRA is proposing to allow </w:t>
      </w:r>
      <w:r w:rsidRPr="00634B87" w:rsidR="00AC7426">
        <w:rPr>
          <w:rFonts w:eastAsiaTheme="minorHAnsi"/>
          <w:szCs w:val="24"/>
        </w:rPr>
        <w:t>railroads to post the listing</w:t>
      </w:r>
      <w:r w:rsidR="00C33D5B">
        <w:rPr>
          <w:rFonts w:eastAsiaTheme="minorHAnsi"/>
          <w:szCs w:val="24"/>
        </w:rPr>
        <w:t xml:space="preserve"> of all injuries and occupational illnesses</w:t>
      </w:r>
      <w:r w:rsidRPr="00634B87" w:rsidR="00AC7426">
        <w:rPr>
          <w:rFonts w:eastAsiaTheme="minorHAnsi"/>
          <w:szCs w:val="24"/>
        </w:rPr>
        <w:t xml:space="preserve"> required under this </w:t>
      </w:r>
      <w:r w:rsidR="00C33D5B">
        <w:rPr>
          <w:rFonts w:eastAsiaTheme="minorHAnsi"/>
          <w:szCs w:val="24"/>
        </w:rPr>
        <w:t>part</w:t>
      </w:r>
      <w:r w:rsidRPr="00634B87" w:rsidR="00AC7426">
        <w:rPr>
          <w:rFonts w:eastAsiaTheme="minorHAnsi"/>
          <w:szCs w:val="24"/>
        </w:rPr>
        <w:t xml:space="preserve"> in an electronic format </w:t>
      </w:r>
      <w:r w:rsidRPr="00634B87" w:rsidR="00205E4F">
        <w:rPr>
          <w:rFonts w:eastAsiaTheme="minorHAnsi"/>
          <w:szCs w:val="24"/>
        </w:rPr>
        <w:t xml:space="preserve">as long as </w:t>
      </w:r>
      <w:r w:rsidRPr="00634B87" w:rsidR="00AC7426">
        <w:rPr>
          <w:rFonts w:eastAsiaTheme="minorHAnsi"/>
          <w:szCs w:val="24"/>
        </w:rPr>
        <w:t xml:space="preserve">certain conditions are met. </w:t>
      </w:r>
      <w:r w:rsidRPr="00634B87" w:rsidR="00205E4F">
        <w:rPr>
          <w:rFonts w:eastAsiaTheme="minorHAnsi"/>
          <w:szCs w:val="24"/>
        </w:rPr>
        <w:t xml:space="preserve"> </w:t>
      </w:r>
      <w:r w:rsidRPr="00634B87" w:rsidR="00AC7426">
        <w:rPr>
          <w:rFonts w:eastAsiaTheme="minorHAnsi"/>
          <w:szCs w:val="24"/>
        </w:rPr>
        <w:t>Specifically, railroads using electronic posting would have to ensure that: employees are given instructions or training on accessing the electronic posting; there is a device at the facility employees can use to access the posting or employees are issued a device that can access the posting; and supervisors can show the posting to an employee or FRA representative upon request.</w:t>
      </w:r>
      <w:r w:rsidR="00953547">
        <w:rPr>
          <w:rFonts w:eastAsiaTheme="minorHAnsi"/>
          <w:szCs w:val="24"/>
        </w:rPr>
        <w:t xml:space="preserve">  </w:t>
      </w:r>
      <w:r w:rsidR="00B236B3">
        <w:rPr>
          <w:rFonts w:eastAsiaTheme="minorHAnsi"/>
          <w:szCs w:val="24"/>
        </w:rPr>
        <w:t>T</w:t>
      </w:r>
      <w:r w:rsidRPr="00634B87" w:rsidR="00AC7426">
        <w:rPr>
          <w:rFonts w:eastAsiaTheme="minorHAnsi"/>
          <w:szCs w:val="24"/>
        </w:rPr>
        <w:t xml:space="preserve">hese conditions are </w:t>
      </w:r>
      <w:r w:rsidRPr="00634B87" w:rsidR="0040605F">
        <w:rPr>
          <w:rFonts w:eastAsiaTheme="minorHAnsi"/>
          <w:szCs w:val="24"/>
        </w:rPr>
        <w:t>designed to ensure that railroad employees have guaranteed access to these postings if a railroad decides to post this information electronically</w:t>
      </w:r>
      <w:r>
        <w:rPr>
          <w:rStyle w:val="FootnoteReference"/>
          <w:rFonts w:eastAsiaTheme="minorHAnsi"/>
          <w:szCs w:val="24"/>
        </w:rPr>
        <w:footnoteReference w:id="9"/>
      </w:r>
    </w:p>
    <w:p w:rsidR="007002B8" w:rsidP="00773FBB" w14:paraId="1D1FB3CB" w14:textId="094888D3">
      <w:pPr>
        <w:ind w:left="720"/>
        <w:rPr>
          <w:rFonts w:asciiTheme="minorHAnsi" w:eastAsiaTheme="minorHAnsi" w:hAnsiTheme="minorHAnsi" w:cstheme="minorBidi"/>
          <w:sz w:val="22"/>
          <w:szCs w:val="22"/>
        </w:rPr>
      </w:pPr>
      <w:bookmarkStart w:id="4" w:name="_Hlk201901776"/>
    </w:p>
    <w:bookmarkEnd w:id="4"/>
    <w:p w:rsidR="00723CAE" w:rsidP="00723CAE" w14:paraId="6E388D9A" w14:textId="1C353C64">
      <w:pPr>
        <w:widowControl w:val="0"/>
        <w:ind w:left="720" w:hanging="720"/>
        <w:rPr>
          <w:b/>
        </w:rPr>
      </w:pPr>
      <w:r w:rsidRPr="00345F7D">
        <w:rPr>
          <w:b/>
        </w:rPr>
        <w:t>2.</w:t>
      </w:r>
      <w:r w:rsidRPr="00345F7D">
        <w:rPr>
          <w:b/>
        </w:rPr>
        <w:tab/>
      </w:r>
      <w:r w:rsidRPr="00345F7D">
        <w:rPr>
          <w:b/>
          <w:u w:val="single"/>
        </w:rPr>
        <w:t>How, by whom, and for what purpose the information is to be used</w:t>
      </w:r>
      <w:r w:rsidRPr="00B37881">
        <w:rPr>
          <w:b/>
        </w:rPr>
        <w:t>.</w:t>
      </w:r>
    </w:p>
    <w:p w:rsidR="00815377" w14:paraId="0A9D39D2" w14:textId="77777777">
      <w:pPr>
        <w:widowControl w:val="0"/>
        <w:rPr>
          <w:b/>
        </w:rPr>
      </w:pPr>
    </w:p>
    <w:p w:rsidR="0036340B" w14:paraId="4CBFDDEB" w14:textId="232C76E0">
      <w:pPr>
        <w:widowControl w:val="0"/>
        <w:ind w:left="720"/>
      </w:pPr>
      <w:r w:rsidRPr="003E15A6">
        <w:t>The information collected is essential to FRA’s mission and to the fulfillment of its regulatory responsibilities under various Federal railroad safety laws.</w:t>
      </w:r>
      <w:r>
        <w:t xml:space="preserve">  </w:t>
      </w:r>
      <w:r w:rsidRPr="003E15A6" w:rsidR="003E15A6">
        <w:t xml:space="preserve">It enables FRA to establish and maintain an extensive database that the agency utilizes to develop and implement appropriate safety programs.  </w:t>
      </w:r>
      <w:r w:rsidR="004A7E63">
        <w:t xml:space="preserve">For instance: </w:t>
      </w:r>
      <w:r w:rsidR="00EF3494">
        <w:t xml:space="preserve"> </w:t>
      </w:r>
      <w:r w:rsidR="00D0008F">
        <w:t xml:space="preserve">  </w:t>
      </w:r>
    </w:p>
    <w:p w:rsidR="0036340B" w14:paraId="77B155C9" w14:textId="77777777">
      <w:pPr>
        <w:widowControl w:val="0"/>
        <w:ind w:left="720"/>
      </w:pPr>
    </w:p>
    <w:p w:rsidR="00815377" w:rsidP="0048426D" w14:paraId="5B0C9290" w14:textId="6B6C2D20">
      <w:pPr>
        <w:pStyle w:val="ListParagraph"/>
        <w:numPr>
          <w:ilvl w:val="1"/>
          <w:numId w:val="14"/>
        </w:numPr>
      </w:pPr>
      <w:r>
        <w:t xml:space="preserve">FRA </w:t>
      </w:r>
      <w:r w:rsidR="00FA36A0">
        <w:t xml:space="preserve">uses this information </w:t>
      </w:r>
      <w:r>
        <w:t xml:space="preserve">to assess the risks that exist on the </w:t>
      </w:r>
      <w:r w:rsidR="00B07FEE">
        <w:t>N</w:t>
      </w:r>
      <w:r w:rsidR="00FA36A0">
        <w:t>a</w:t>
      </w:r>
      <w:r>
        <w:t xml:space="preserve">tion’s railroads.  The information allows FRA to track the nature, number, type, severity, and cause(s) of railroad-related accidents and incidents, and to develop strategies and programs to reduce the occurrence of such accident/incidents.  </w:t>
      </w:r>
    </w:p>
    <w:p w:rsidR="007A0292" w:rsidP="0048426D" w14:paraId="2C254CE5" w14:textId="2BE4C253">
      <w:pPr>
        <w:pStyle w:val="ListParagraph"/>
        <w:widowControl w:val="0"/>
        <w:numPr>
          <w:ilvl w:val="1"/>
          <w:numId w:val="14"/>
        </w:numPr>
      </w:pPr>
      <w:r>
        <w:t>FRA use</w:t>
      </w:r>
      <w:r w:rsidR="00602D78">
        <w:t>s</w:t>
      </w:r>
      <w:r>
        <w:t xml:space="preserve"> the information collected under §</w:t>
      </w:r>
      <w:r w:rsidR="006B3B24">
        <w:t xml:space="preserve"> </w:t>
      </w:r>
      <w:r>
        <w:t>225.6</w:t>
      </w:r>
      <w:r w:rsidR="0073131D">
        <w:t xml:space="preserve">, </w:t>
      </w:r>
      <w:r w:rsidRPr="009A4DB0" w:rsidR="0073131D">
        <w:rPr>
          <w:i/>
        </w:rPr>
        <w:t>Consolidated Reporting</w:t>
      </w:r>
      <w:r w:rsidR="0073131D">
        <w:t>,</w:t>
      </w:r>
      <w:r>
        <w:t xml:space="preserve"> to determine whether the parent corporation of an integrated system of railroads</w:t>
      </w:r>
      <w:r w:rsidR="004B44F2">
        <w:t xml:space="preserve"> </w:t>
      </w:r>
      <w:r>
        <w:t xml:space="preserve">should be permitted to report the accidents and incidents of its subsidiary railroads.  By treating all components of an integrated system as a single railroad, FRA seeks to gather more meaningful and accurate accident/incident data.    </w:t>
      </w:r>
    </w:p>
    <w:p w:rsidR="00CE72EB" w:rsidP="0048426D" w14:paraId="1D23DA78" w14:textId="1BC36CD5">
      <w:pPr>
        <w:pStyle w:val="ListParagraph"/>
        <w:widowControl w:val="0"/>
        <w:numPr>
          <w:ilvl w:val="1"/>
          <w:numId w:val="14"/>
        </w:numPr>
      </w:pPr>
      <w:r>
        <w:t>FRA uses telephonic reports mandated under §</w:t>
      </w:r>
      <w:r w:rsidR="006B3B24">
        <w:t xml:space="preserve"> </w:t>
      </w:r>
      <w:r>
        <w:t>225.9</w:t>
      </w:r>
      <w:r w:rsidR="00F06B8E">
        <w:t xml:space="preserve">, </w:t>
      </w:r>
      <w:r w:rsidRPr="009A4DB0" w:rsidR="00F06B8E">
        <w:rPr>
          <w:i/>
          <w:iCs/>
        </w:rPr>
        <w:t>Telephonic reports of certain accidents/incidents and other events</w:t>
      </w:r>
      <w:r w:rsidR="00F06B8E">
        <w:t>,</w:t>
      </w:r>
      <w:r>
        <w:t xml:space="preserve"> to promptly respond to and investigate the following accidents/incidents caused by an event or exposure arising from the operation of a railroad</w:t>
      </w:r>
      <w:r w:rsidR="00E10F13">
        <w:t>.</w:t>
      </w:r>
    </w:p>
    <w:p w:rsidR="003B79C3" w:rsidRPr="003B79C3" w:rsidP="003B79C3" w14:paraId="32F651F6" w14:textId="108E56E9">
      <w:pPr>
        <w:pStyle w:val="ListParagraph"/>
        <w:numPr>
          <w:ilvl w:val="1"/>
          <w:numId w:val="14"/>
        </w:numPr>
        <w:rPr>
          <w:sz w:val="22"/>
          <w:szCs w:val="22"/>
        </w:rPr>
      </w:pPr>
      <w:r>
        <w:t xml:space="preserve">Per § 225.11, </w:t>
      </w:r>
      <w:r w:rsidRPr="003B79C3">
        <w:rPr>
          <w:i/>
          <w:iCs/>
        </w:rPr>
        <w:t xml:space="preserve">Reporting of accidents/incidents, </w:t>
      </w:r>
      <w:r w:rsidRPr="003B79C3">
        <w:t>r</w:t>
      </w:r>
      <w:r>
        <w:t>ailroads subject to this part submit monthly reports of all highway-rail grade, rail equipment, and death, injury</w:t>
      </w:r>
      <w:r w:rsidR="004969F1">
        <w:t>,</w:t>
      </w:r>
      <w:r>
        <w:t xml:space="preserve"> and occupational illness accidents/incidents</w:t>
      </w:r>
      <w:r w:rsidR="0086755A">
        <w:t xml:space="preserve"> that are reportable to FRA</w:t>
      </w:r>
      <w:r>
        <w:t>.  FRA provides this information on its website on the first of each month. All data is on a 3-month delay</w:t>
      </w:r>
      <w:r w:rsidR="00D57D05">
        <w:t>.</w:t>
      </w:r>
      <w:r>
        <w:t xml:space="preserve"> </w:t>
      </w:r>
    </w:p>
    <w:p w:rsidR="00703DB4" w:rsidP="0048426D" w14:paraId="0699EF6D" w14:textId="67F30CC6">
      <w:pPr>
        <w:pStyle w:val="ListParagraph"/>
        <w:widowControl w:val="0"/>
        <w:numPr>
          <w:ilvl w:val="1"/>
          <w:numId w:val="14"/>
        </w:numPr>
      </w:pPr>
      <w:r>
        <w:t>FRA uses the information collected under §</w:t>
      </w:r>
      <w:r w:rsidR="006B3B24">
        <w:t xml:space="preserve"> </w:t>
      </w:r>
      <w:r>
        <w:t>225.11</w:t>
      </w:r>
      <w:r w:rsidR="00F06B8E">
        <w:t xml:space="preserve">, </w:t>
      </w:r>
      <w:r w:rsidRPr="6F16D89D" w:rsidR="0030527A">
        <w:rPr>
          <w:i/>
          <w:iCs/>
        </w:rPr>
        <w:t>Reporting of accidents/incidents</w:t>
      </w:r>
      <w:r w:rsidR="0030527A">
        <w:t>,</w:t>
      </w:r>
      <w:r>
        <w:t xml:space="preserve"> to monitor, on a continuing (monthly) basis, all accident/incidents described in §</w:t>
      </w:r>
      <w:r w:rsidR="006B3B24">
        <w:t xml:space="preserve"> </w:t>
      </w:r>
      <w:r>
        <w:t>225.19</w:t>
      </w:r>
      <w:r w:rsidR="0030527A">
        <w:t xml:space="preserve">, </w:t>
      </w:r>
      <w:r w:rsidRPr="6F16D89D" w:rsidR="0030527A">
        <w:rPr>
          <w:i/>
          <w:iCs/>
        </w:rPr>
        <w:t>Primary groups of accidents/incidents</w:t>
      </w:r>
      <w:r>
        <w:t>.  For reporting purposes, reportable accident/incidents are divided into three groups: (i) Highway-Rail Grade Crossing</w:t>
      </w:r>
      <w:r w:rsidR="00E10F13">
        <w:t xml:space="preserve">; </w:t>
      </w:r>
      <w:r>
        <w:t xml:space="preserve">(ii) Rail Equipment; and (iii) Death, </w:t>
      </w:r>
      <w:r>
        <w:t>Injury, and Occupational Illness.  This information enables the agency to take necessary steps to eliminate the likelihood/cause(s) of similarly caused accidents/incidents in the future.</w:t>
      </w:r>
      <w:r w:rsidR="000B557D">
        <w:t xml:space="preserve"> Specifically, FRA use</w:t>
      </w:r>
      <w:r w:rsidR="00BA52DE">
        <w:t>s</w:t>
      </w:r>
      <w:r w:rsidR="000B557D">
        <w:t xml:space="preserve"> the Form’s Special Study Block</w:t>
      </w:r>
      <w:r w:rsidR="00B1281B">
        <w:t>s 49a and</w:t>
      </w:r>
      <w:r w:rsidR="000B557D">
        <w:t xml:space="preserve"> 49b to collect the following information regarding trains involved in FRA reportable accidents: (1) the</w:t>
      </w:r>
      <w:r w:rsidR="00091A2C">
        <w:t xml:space="preserve"> </w:t>
      </w:r>
      <w:r w:rsidR="000B557D">
        <w:t xml:space="preserve">length of the involved trains, and (2) the number of crew members who were aboard a controlling locomotive involved in an accident at the time of such accident. </w:t>
      </w:r>
      <w:r>
        <w:t xml:space="preserve">  </w:t>
      </w:r>
    </w:p>
    <w:p w:rsidR="007A0292" w:rsidP="0048426D" w14:paraId="1C2B9C74" w14:textId="56592CE5">
      <w:pPr>
        <w:pStyle w:val="ListParagraph"/>
        <w:widowControl w:val="0"/>
        <w:numPr>
          <w:ilvl w:val="1"/>
          <w:numId w:val="14"/>
        </w:numPr>
      </w:pPr>
      <w:r>
        <w:t>FRA uses the information collected under §</w:t>
      </w:r>
      <w:r w:rsidR="006B3B24">
        <w:t xml:space="preserve"> </w:t>
      </w:r>
      <w:r>
        <w:t>225.12</w:t>
      </w:r>
      <w:r w:rsidR="00F20087">
        <w:t xml:space="preserve">, </w:t>
      </w:r>
      <w:r w:rsidRPr="009A4DB0" w:rsidR="00F20087">
        <w:rPr>
          <w:i/>
          <w:iCs/>
        </w:rPr>
        <w:t>Rail Equipment Accident/Incident Reports alleging employee human factor as cause; Employee Human Factor Attachment; notice to employee; employee supplement</w:t>
      </w:r>
      <w:r w:rsidR="00F20087">
        <w:t>,</w:t>
      </w:r>
      <w:r>
        <w:t xml:space="preserve"> to track the number of rail equipment accidents/incidents where railroads cite employee human factor(s), such as an employee’s act/omission/physical condition, as a primary or contributing cause of the accident.  FRA safety specialists use this data to spot dangerous practices by railroad employees, individually and system-wide, and to develop and institute appropriate remedial safety measures to save lives and protect railroad property from similar future occurrences.  </w:t>
      </w:r>
    </w:p>
    <w:p w:rsidR="005921DC" w:rsidP="0048426D" w14:paraId="1AD69E79" w14:textId="0231E351">
      <w:pPr>
        <w:pStyle w:val="ListParagraph"/>
        <w:widowControl w:val="0"/>
        <w:numPr>
          <w:ilvl w:val="1"/>
          <w:numId w:val="14"/>
        </w:numPr>
      </w:pPr>
      <w:r>
        <w:t>FRA reviews late and amended reports submitted to the agency under §</w:t>
      </w:r>
      <w:r w:rsidR="006B3B24">
        <w:t xml:space="preserve"> </w:t>
      </w:r>
      <w:r>
        <w:t>225.13</w:t>
      </w:r>
      <w:r w:rsidR="00F20087">
        <w:t xml:space="preserve">, </w:t>
      </w:r>
      <w:r w:rsidRPr="009A4DB0" w:rsidR="00F20087">
        <w:rPr>
          <w:i/>
          <w:iCs/>
        </w:rPr>
        <w:t>Late reports</w:t>
      </w:r>
      <w:r w:rsidR="00F20087">
        <w:t>,</w:t>
      </w:r>
      <w:r>
        <w:t xml:space="preserve"> to gather the most accurate and complete data that it can obtain involving railroad accidents/incidents that are reported to the agency on a monthly basis.  </w:t>
      </w:r>
    </w:p>
    <w:p w:rsidR="00815377" w:rsidP="0048426D" w14:paraId="70F718E8" w14:textId="5AF0371C">
      <w:pPr>
        <w:pStyle w:val="ListParagraph"/>
        <w:widowControl w:val="0"/>
        <w:numPr>
          <w:ilvl w:val="1"/>
          <w:numId w:val="14"/>
        </w:numPr>
      </w:pPr>
      <w:r>
        <w:t>FRA carefully examines the information submitted by railroads under §</w:t>
      </w:r>
      <w:r w:rsidR="006B3B24">
        <w:t xml:space="preserve"> </w:t>
      </w:r>
      <w:r>
        <w:t>225.18</w:t>
      </w:r>
      <w:r w:rsidR="006356FF">
        <w:t xml:space="preserve">, </w:t>
      </w:r>
      <w:r w:rsidRPr="009A4DB0" w:rsidR="006356FF">
        <w:rPr>
          <w:i/>
          <w:iCs/>
        </w:rPr>
        <w:t>Alcohol or drug involvement</w:t>
      </w:r>
      <w:r w:rsidR="006356FF">
        <w:t>,</w:t>
      </w:r>
      <w:r>
        <w:t xml:space="preserve"> to assess whether alcohol or drug use by railroad employees played a primary or contributing role in the occurrence of a rail equipment accident/incident.  Any information developed concerning possible drug or alcohol use must be reported by the railroads to FRA.  All submitted information enables FRA to make a thorough evaluation of each specific case and to determine whether appropriate action(s) have been taken or need to be taken by the railroad and/or FRA to ensure that employees in safety-sensitive positions do not abuse alcohol and drugs while on duty.  </w:t>
      </w:r>
    </w:p>
    <w:p w:rsidR="007A0292" w:rsidP="0048426D" w14:paraId="5533CB7B" w14:textId="14EF612C">
      <w:pPr>
        <w:pStyle w:val="ListParagraph"/>
        <w:widowControl w:val="0"/>
        <w:numPr>
          <w:ilvl w:val="1"/>
          <w:numId w:val="14"/>
        </w:numPr>
      </w:pPr>
      <w:r>
        <w:t>FRA uses th</w:t>
      </w:r>
      <w:r>
        <w:t>e</w:t>
      </w:r>
      <w:r>
        <w:t xml:space="preserve"> information </w:t>
      </w:r>
      <w:r>
        <w:t xml:space="preserve">collected under § 225.19 </w:t>
      </w:r>
      <w:r>
        <w:t xml:space="preserve">to keep close watch on the causes, extent, number, and frequency of highway-rail grade crossing accidents, rail equipment accident/incidents, and railroad related casualties that occur throughout the country.  </w:t>
      </w:r>
    </w:p>
    <w:p w:rsidR="00EE0F4F" w:rsidP="0048426D" w14:paraId="515CD3C4" w14:textId="0A37F080">
      <w:pPr>
        <w:pStyle w:val="ListParagraph"/>
        <w:widowControl w:val="0"/>
        <w:numPr>
          <w:ilvl w:val="1"/>
          <w:numId w:val="14"/>
        </w:numPr>
      </w:pPr>
      <w:r>
        <w:t>FRA uses the records that are required under §</w:t>
      </w:r>
      <w:r w:rsidR="006B3B24">
        <w:t xml:space="preserve"> </w:t>
      </w:r>
      <w:r>
        <w:t>225.25</w:t>
      </w:r>
      <w:r w:rsidR="008A1E46">
        <w:t xml:space="preserve">, </w:t>
      </w:r>
      <w:r w:rsidRPr="009A4DB0" w:rsidR="008A1E46">
        <w:rPr>
          <w:i/>
          <w:iCs/>
        </w:rPr>
        <w:t>Recordkeeping</w:t>
      </w:r>
      <w:r w:rsidR="008A1E46">
        <w:t>,</w:t>
      </w:r>
      <w:r>
        <w:t xml:space="preserve"> to ensure that the Nation’s railroads are complying with applicable Federal safety regulations.  FRA requires railroads to complete records for all reportable, and certain non-reportable, accidents/incidents involving rail equipment and accidents/incidents resulting in death, injury</w:t>
      </w:r>
      <w:r w:rsidR="000249A8">
        <w:t>,</w:t>
      </w:r>
      <w:r>
        <w:t xml:space="preserve"> or occupational illness.  </w:t>
      </w:r>
    </w:p>
    <w:p w:rsidR="00E10F13" w14:paraId="7134E3F0" w14:textId="77777777">
      <w:pPr>
        <w:widowControl w:val="0"/>
        <w:ind w:left="720"/>
      </w:pPr>
    </w:p>
    <w:p w:rsidR="00E10F13" w14:paraId="4DAFAABA" w14:textId="3F365B53">
      <w:pPr>
        <w:widowControl w:val="0"/>
        <w:ind w:left="720"/>
      </w:pPr>
      <w:r>
        <w:t>Additionally, the information collected</w:t>
      </w:r>
      <w:r w:rsidRPr="006F3C0F">
        <w:t xml:space="preserve"> is used by a wide array of organizations and individuals</w:t>
      </w:r>
      <w:r>
        <w:t>, including railroads, labor organizations, news outlets, States and their law enforcement agencies</w:t>
      </w:r>
      <w:r w:rsidR="007A7277">
        <w:t>,</w:t>
      </w:r>
      <w:r>
        <w:t xml:space="preserve"> and universities</w:t>
      </w:r>
      <w:r w:rsidRPr="006F3C0F">
        <w:t xml:space="preserve">.  It provides context to all users examining rail operations and rail safety in the United States.  </w:t>
      </w:r>
      <w:r>
        <w:t xml:space="preserve">Accident and Incident reporting information is entered into FRA’s database, and information in the database is made </w:t>
      </w:r>
      <w:r>
        <w:t xml:space="preserve">publicly available on FRA’s website for anyone wishing to see it. </w:t>
      </w:r>
    </w:p>
    <w:p w:rsidR="00E44E0C" w:rsidP="00E44E0C" w14:paraId="236B2B9C" w14:textId="63DC5192">
      <w:pPr>
        <w:widowControl w:val="0"/>
        <w:ind w:left="720"/>
      </w:pPr>
      <w:r>
        <w:t>FRA notes that the collection of suicide data also aids the Federal Transit Administration (FTA) in its collection and analysis of commuter railroad accidents since FRA provides certain commuter railroad safety data to FTA.  FTA relies on FRA to provide data on the types of accidents occurring on commuter rail, their primary causes, and the consequences, in terms of fatalities, injuries, and property damage.</w:t>
      </w:r>
    </w:p>
    <w:p w:rsidR="00E44E0C" w14:paraId="43F732DB" w14:textId="77777777">
      <w:pPr>
        <w:widowControl w:val="0"/>
        <w:ind w:left="720"/>
      </w:pPr>
    </w:p>
    <w:p w:rsidR="007D5CA5" w14:paraId="0CE59920" w14:textId="7762BF0F">
      <w:pPr>
        <w:widowControl w:val="0"/>
        <w:ind w:left="720"/>
      </w:pPr>
      <w:r>
        <w:t xml:space="preserve">Furthermore, the information is used by FRA to discern and monitor existing safety problems and emerging trends that may adversely affect the operational safety of a large number of the </w:t>
      </w:r>
      <w:r w:rsidR="00FB7B34">
        <w:t>N</w:t>
      </w:r>
      <w:r>
        <w:t>ation’s rail carriers, as well as the health and well-being of railroad employees.  FRA is especially concerned with reducing, to the greatest extent possible, rail occupational injuries and deaths.  The information collected helps facilitate prompt agency corrective action, where necessary.</w:t>
      </w:r>
    </w:p>
    <w:p w:rsidR="00D77974" w14:paraId="777384F4" w14:textId="77F226EB">
      <w:pPr>
        <w:widowControl w:val="0"/>
        <w:ind w:left="720"/>
      </w:pPr>
    </w:p>
    <w:p w:rsidR="00754D67" w:rsidP="00754D67" w14:paraId="5474249D" w14:textId="77777777">
      <w:pPr>
        <w:widowControl w:val="0"/>
        <w:ind w:left="720" w:hanging="720"/>
        <w:rPr>
          <w:b/>
        </w:rPr>
      </w:pPr>
      <w:r w:rsidRPr="0099005B">
        <w:rPr>
          <w:b/>
        </w:rPr>
        <w:t>3.</w:t>
      </w:r>
      <w:r>
        <w:rPr>
          <w:b/>
        </w:rPr>
        <w:tab/>
      </w:r>
      <w:r w:rsidRPr="003E707E">
        <w:rPr>
          <w:b/>
          <w:u w:val="single"/>
        </w:rPr>
        <w:t>Extent of automated information collection</w:t>
      </w:r>
      <w:r w:rsidRPr="003E707E">
        <w:rPr>
          <w:b/>
        </w:rPr>
        <w:t>.</w:t>
      </w:r>
    </w:p>
    <w:p w:rsidR="00815377" w14:paraId="06AD8044" w14:textId="77777777">
      <w:pPr>
        <w:widowControl w:val="0"/>
        <w:rPr>
          <w:b/>
        </w:rPr>
      </w:pPr>
    </w:p>
    <w:p w:rsidR="00815377" w:rsidP="00914135" w14:paraId="491E7364" w14:textId="288525E7">
      <w:pPr>
        <w:widowControl w:val="0"/>
        <w:ind w:left="720"/>
      </w:pPr>
      <w:r>
        <w:t xml:space="preserve">FRA </w:t>
      </w:r>
      <w:r w:rsidR="00480C0E">
        <w:t xml:space="preserve">highly encourages and </w:t>
      </w:r>
      <w:r>
        <w:t>strongly endorse</w:t>
      </w:r>
      <w:r w:rsidR="00480C0E">
        <w:t>s</w:t>
      </w:r>
      <w:r>
        <w:t xml:space="preserve"> the use of advanced information technology, wherever possible, to reduce </w:t>
      </w:r>
      <w:r w:rsidR="006D6EA3">
        <w:t xml:space="preserve">the paperwork </w:t>
      </w:r>
      <w:r>
        <w:t>burden</w:t>
      </w:r>
      <w:r w:rsidR="002B4BC7">
        <w:t xml:space="preserve"> on respondents</w:t>
      </w:r>
      <w:r>
        <w:t xml:space="preserve">. </w:t>
      </w:r>
      <w:r w:rsidR="00E41B65">
        <w:t>Additionally</w:t>
      </w:r>
      <w:r w:rsidR="00D463D9">
        <w:t xml:space="preserve">, </w:t>
      </w:r>
      <w:r>
        <w:t xml:space="preserve">FRA has long championed the use of electronic recordkeeping by railroads to </w:t>
      </w:r>
      <w:r w:rsidR="00D463D9">
        <w:t xml:space="preserve">reduce </w:t>
      </w:r>
      <w:r>
        <w:t xml:space="preserve">their paperwork </w:t>
      </w:r>
      <w:r w:rsidR="00D463D9">
        <w:t xml:space="preserve">time and cost </w:t>
      </w:r>
      <w:r>
        <w:t xml:space="preserve">burdens.  In keeping with the requirements of the Paperwork Reduction Act (PRA) and the Government Paperwork Elimination Act, FRA allows railroads to submit accident/incident reports, updates, and amendments to FRA </w:t>
      </w:r>
      <w:r w:rsidR="00AA4D6A">
        <w:t>electronically.</w:t>
      </w:r>
      <w:r>
        <w:t xml:space="preserve">  </w:t>
      </w:r>
    </w:p>
    <w:p w:rsidR="00B63FC4" w:rsidP="0048426D" w14:paraId="303D9022" w14:textId="77777777">
      <w:pPr>
        <w:widowControl w:val="0"/>
      </w:pPr>
    </w:p>
    <w:p w:rsidR="00020AEC" w14:paraId="248EF966" w14:textId="2BE20560">
      <w:pPr>
        <w:widowControl w:val="0"/>
        <w:ind w:left="720"/>
      </w:pPr>
      <w:r>
        <w:t xml:space="preserve">In 2018, </w:t>
      </w:r>
      <w:r w:rsidR="00815377">
        <w:t xml:space="preserve">FRA </w:t>
      </w:r>
      <w:r w:rsidR="00AE1513">
        <w:t>ma</w:t>
      </w:r>
      <w:r w:rsidR="00B67BB8">
        <w:t xml:space="preserve">de </w:t>
      </w:r>
      <w:r w:rsidR="00AE1513">
        <w:t xml:space="preserve">two </w:t>
      </w:r>
      <w:r w:rsidR="00815377">
        <w:t>changes regarding Form FRA F 6180.55 that it believes reduce</w:t>
      </w:r>
      <w:r w:rsidR="00D3730D">
        <w:t>d</w:t>
      </w:r>
      <w:r w:rsidR="00815377">
        <w:t xml:space="preserve"> railroad burden related to completing and/or submitting this form.  FRA</w:t>
      </w:r>
      <w:r w:rsidR="00AE1513">
        <w:t xml:space="preserve"> </w:t>
      </w:r>
      <w:r w:rsidR="00815377">
        <w:t>replac</w:t>
      </w:r>
      <w:r w:rsidR="00B67BB8">
        <w:t>ed</w:t>
      </w:r>
      <w:r w:rsidR="00AE1513">
        <w:t xml:space="preserve"> </w:t>
      </w:r>
      <w:r w:rsidR="00815377">
        <w:t>the oath and notarization requirement for this form with a requirement that the signature be signed under penalty of perjury in accordance with 28 U.S.C. §</w:t>
      </w:r>
      <w:r w:rsidR="006B3B24">
        <w:t xml:space="preserve"> </w:t>
      </w:r>
      <w:r w:rsidR="00815377">
        <w:t xml:space="preserve">1746.  </w:t>
      </w:r>
      <w:r w:rsidR="00D3730D">
        <w:t>Additionally,</w:t>
      </w:r>
      <w:r w:rsidR="00815377">
        <w:t xml:space="preserve"> FRA</w:t>
      </w:r>
      <w:r w:rsidR="00F66547">
        <w:t xml:space="preserve"> </w:t>
      </w:r>
      <w:r w:rsidR="00815377">
        <w:t>allow</w:t>
      </w:r>
      <w:r w:rsidR="00D3730D">
        <w:t>ed</w:t>
      </w:r>
      <w:r w:rsidR="00815377">
        <w:t xml:space="preserve"> railroads to make their monthly submission of this form electronically in .pdf or .jpg file format</w:t>
      </w:r>
      <w:r w:rsidR="004D3C6A">
        <w:t>, or email</w:t>
      </w:r>
      <w:r w:rsidR="00815377">
        <w:t xml:space="preserve"> </w:t>
      </w:r>
      <w:r w:rsidR="005646E4">
        <w:t>to</w:t>
      </w:r>
      <w:r>
        <w:t xml:space="preserve"> </w:t>
      </w:r>
      <w:r w:rsidR="005646E4">
        <w:t xml:space="preserve">Rsisaireports@dot.gov.  </w:t>
      </w:r>
    </w:p>
    <w:p w:rsidR="00020AEC" w14:paraId="4458D0AC" w14:textId="77777777">
      <w:pPr>
        <w:widowControl w:val="0"/>
        <w:ind w:left="720"/>
      </w:pPr>
    </w:p>
    <w:p w:rsidR="00815377" w14:paraId="44CF22CC" w14:textId="18A31B3E">
      <w:pPr>
        <w:widowControl w:val="0"/>
        <w:ind w:left="720"/>
      </w:pPr>
      <w:r>
        <w:t xml:space="preserve">However, because these documents are signed by the railroad reporting officer under penalty of perjury, FRA </w:t>
      </w:r>
      <w:r w:rsidR="00D3730D">
        <w:t xml:space="preserve">is required </w:t>
      </w:r>
      <w:r>
        <w:t xml:space="preserve">to ensure that the original copies of the documents are available in the event of litigation.  </w:t>
      </w:r>
      <w:r w:rsidR="00D3730D">
        <w:t>R</w:t>
      </w:r>
      <w:r>
        <w:t>ailroads must retain a duplicate of their original hard copy of Form FRA F 6180.55 report submissions for a period of two years under §</w:t>
      </w:r>
      <w:r w:rsidR="0083372A">
        <w:t xml:space="preserve"> </w:t>
      </w:r>
      <w:r>
        <w:t xml:space="preserve">225.27(b).  </w:t>
      </w:r>
    </w:p>
    <w:p w:rsidR="009907E3" w:rsidP="0048426D" w14:paraId="5976B9A9" w14:textId="77777777">
      <w:pPr>
        <w:widowControl w:val="0"/>
      </w:pPr>
    </w:p>
    <w:p w:rsidR="00FF0570" w14:paraId="4656CE50" w14:textId="7C1E0B6D">
      <w:pPr>
        <w:widowControl w:val="0"/>
        <w:ind w:left="720"/>
      </w:pPr>
      <w:bookmarkStart w:id="5" w:name="1"/>
      <w:bookmarkStart w:id="6" w:name="2"/>
      <w:bookmarkEnd w:id="5"/>
      <w:bookmarkEnd w:id="6"/>
      <w:r>
        <w:t xml:space="preserve">The other forms required by this collection of information are either kept on the premises by railroad and are not filed with FRA, sent by railroads to employees, or are completed/collected by FRA and not the railroads.  Records required to be retained by the railroads </w:t>
      </w:r>
      <w:r w:rsidR="005E06D9">
        <w:t xml:space="preserve">under </w:t>
      </w:r>
      <w:r>
        <w:t>§</w:t>
      </w:r>
      <w:r w:rsidR="0083372A">
        <w:t xml:space="preserve"> </w:t>
      </w:r>
      <w:r>
        <w:t>225.27 (a) and (b) may be kept electronically or on paper by the railroads</w:t>
      </w:r>
      <w:r w:rsidR="00C36EC0">
        <w:t>.</w:t>
      </w:r>
    </w:p>
    <w:p w:rsidR="00FF0570" w14:paraId="0B35B3A6" w14:textId="77777777">
      <w:pPr>
        <w:widowControl w:val="0"/>
        <w:ind w:left="720"/>
      </w:pPr>
    </w:p>
    <w:p w:rsidR="00D3730D" w14:paraId="26399FF4" w14:textId="5B301719">
      <w:pPr>
        <w:widowControl w:val="0"/>
        <w:ind w:left="720"/>
      </w:pPr>
      <w:r>
        <w:t xml:space="preserve">FRA provides all its forms, including the accident/incident forms, and the </w:t>
      </w:r>
      <w:hyperlink r:id="rId9" w:history="1">
        <w:r w:rsidRPr="00D13F65">
          <w:rPr>
            <w:rStyle w:val="Hyperlink"/>
            <w:i/>
          </w:rPr>
          <w:t xml:space="preserve">Guide for </w:t>
        </w:r>
        <w:r w:rsidRPr="00D13F65">
          <w:rPr>
            <w:rStyle w:val="Hyperlink"/>
            <w:i/>
          </w:rPr>
          <w:t>Preparing Accident/Incident Reports</w:t>
        </w:r>
      </w:hyperlink>
      <w:r>
        <w:t>, on its Website for convenient downloading.  Additionally, FRA provides free software called the Accident/Incident Report Generator (AIRG) to railroads to allow them to do their Federally</w:t>
      </w:r>
      <w:r w:rsidR="00905C67">
        <w:t xml:space="preserve"> </w:t>
      </w:r>
      <w:r>
        <w:t xml:space="preserve">required accident/incident recordkeeping on a personal computer.  </w:t>
      </w:r>
    </w:p>
    <w:p w:rsidR="00DC7300" w14:paraId="2EB23ED5" w14:textId="77777777">
      <w:pPr>
        <w:widowControl w:val="0"/>
        <w:ind w:left="720"/>
      </w:pPr>
    </w:p>
    <w:p w:rsidR="00815377" w14:paraId="7C87465C" w14:textId="4F34F0B6">
      <w:pPr>
        <w:widowControl w:val="0"/>
        <w:ind w:left="720"/>
        <w:rPr>
          <w:b/>
        </w:rPr>
      </w:pPr>
      <w:r>
        <w:t>FRA estimates</w:t>
      </w:r>
      <w:r>
        <w:t xml:space="preserve"> </w:t>
      </w:r>
      <w:r>
        <w:t xml:space="preserve">railroads will submit </w:t>
      </w:r>
      <w:r>
        <w:t xml:space="preserve">approximately </w:t>
      </w:r>
      <w:r w:rsidR="00C07FF8">
        <w:t>85</w:t>
      </w:r>
      <w:r>
        <w:t xml:space="preserve"> of </w:t>
      </w:r>
      <w:r>
        <w:t xml:space="preserve">their </w:t>
      </w:r>
      <w:r>
        <w:t xml:space="preserve">responses electronically </w:t>
      </w:r>
      <w:r>
        <w:t>for this information collection request</w:t>
      </w:r>
      <w:r>
        <w:t>.</w:t>
      </w:r>
    </w:p>
    <w:p w:rsidR="00815377" w14:paraId="6CA31F7F" w14:textId="62991492">
      <w:pPr>
        <w:widowControl w:val="0"/>
        <w:rPr>
          <w:b/>
        </w:rPr>
      </w:pPr>
    </w:p>
    <w:p w:rsidR="0084475A" w:rsidP="0084475A" w14:paraId="48FC3084" w14:textId="77777777">
      <w:pPr>
        <w:widowControl w:val="0"/>
        <w:ind w:left="720" w:hanging="720"/>
        <w:rPr>
          <w:b/>
        </w:rPr>
      </w:pPr>
      <w:r w:rsidRPr="003E707E">
        <w:rPr>
          <w:b/>
        </w:rPr>
        <w:t>4.</w:t>
      </w:r>
      <w:r>
        <w:rPr>
          <w:b/>
        </w:rPr>
        <w:tab/>
      </w:r>
      <w:r w:rsidRPr="003E707E">
        <w:rPr>
          <w:b/>
          <w:u w:val="single"/>
        </w:rPr>
        <w:t>Efforts to identify duplication</w:t>
      </w:r>
      <w:r w:rsidRPr="003E707E">
        <w:rPr>
          <w:b/>
        </w:rPr>
        <w:t>.</w:t>
      </w:r>
    </w:p>
    <w:p w:rsidR="00D069BA" w:rsidP="00ED4EFF" w14:paraId="4308186C" w14:textId="77777777">
      <w:pPr>
        <w:widowControl w:val="0"/>
        <w:ind w:left="720"/>
        <w:rPr>
          <w:szCs w:val="24"/>
        </w:rPr>
      </w:pPr>
    </w:p>
    <w:p w:rsidR="00466802" w:rsidP="00ED4EFF" w14:paraId="27ACDF84" w14:textId="6BC6C1DC">
      <w:pPr>
        <w:widowControl w:val="0"/>
        <w:ind w:left="720"/>
      </w:pPr>
      <w:r w:rsidRPr="00905C67">
        <w:rPr>
          <w:szCs w:val="24"/>
        </w:rPr>
        <w:t>The information collection requirements, to our knowledge, are not duplicated anywhere. Similar data are not available from any other source.</w:t>
      </w:r>
      <w:r w:rsidR="00791001">
        <w:rPr>
          <w:szCs w:val="24"/>
        </w:rPr>
        <w:t xml:space="preserve">  </w:t>
      </w:r>
      <w:r w:rsidR="00815377">
        <w:t xml:space="preserve">Although other Federal agencies use this information, </w:t>
      </w:r>
      <w:r w:rsidRPr="0048426D" w:rsidR="00815377">
        <w:t>no</w:t>
      </w:r>
      <w:r w:rsidR="00782EBA">
        <w:t xml:space="preserve"> other agency</w:t>
      </w:r>
      <w:r w:rsidR="00815377">
        <w:t xml:space="preserve"> collect</w:t>
      </w:r>
      <w:r w:rsidR="00782EBA">
        <w:t>s</w:t>
      </w:r>
      <w:r w:rsidR="002908ED">
        <w:t xml:space="preserve"> the same</w:t>
      </w:r>
      <w:r w:rsidR="00815377">
        <w:t xml:space="preserve"> information.  In areas where there are mutual concerns, arrangements have been made to exchange information rather than impose new requirements.  </w:t>
      </w:r>
      <w:r w:rsidR="00FC6788">
        <w:t xml:space="preserve">For </w:t>
      </w:r>
      <w:r w:rsidR="00782EBA">
        <w:t>instance</w:t>
      </w:r>
      <w:r w:rsidR="00FC6788">
        <w:t xml:space="preserve">, </w:t>
      </w:r>
      <w:r w:rsidR="00815377">
        <w:t xml:space="preserve">FRA collects </w:t>
      </w:r>
      <w:r w:rsidR="00BF5621">
        <w:t xml:space="preserve">and reports </w:t>
      </w:r>
      <w:r w:rsidR="00815377">
        <w:t>worker on-duty injuries and illnesses to O</w:t>
      </w:r>
      <w:r w:rsidR="006637BD">
        <w:t xml:space="preserve">ccupational </w:t>
      </w:r>
      <w:r w:rsidR="00815377">
        <w:t>S</w:t>
      </w:r>
      <w:r w:rsidR="006637BD">
        <w:t xml:space="preserve">afety and </w:t>
      </w:r>
      <w:r w:rsidR="00815377">
        <w:t>H</w:t>
      </w:r>
      <w:r w:rsidR="006637BD">
        <w:t xml:space="preserve">ealth </w:t>
      </w:r>
      <w:r w:rsidR="00815377">
        <w:t>A</w:t>
      </w:r>
      <w:r w:rsidR="006637BD">
        <w:t>dministration (OSHA)</w:t>
      </w:r>
      <w:r w:rsidR="00815377">
        <w:t>.  FRA and the National Transportation Safety Board (NTSB) conduct investigations of major accidents.  These represent a very small percentage of the accidents/incidents that occur annually.  While the amount of information obtained in these investigations is extensive, the limited number of accidents investigated would be insufficient to provide any understanding of railroads operating environment if FRA did not collect additional data</w:t>
      </w:r>
      <w:r w:rsidR="00C22F64">
        <w:t>.</w:t>
      </w:r>
      <w:r w:rsidR="00815377">
        <w:t xml:space="preserve"> </w:t>
      </w:r>
    </w:p>
    <w:p w:rsidR="003254BD" w:rsidP="00C659D3" w14:paraId="2E0799A1" w14:textId="77777777">
      <w:pPr>
        <w:widowControl w:val="0"/>
      </w:pPr>
    </w:p>
    <w:p w:rsidR="00C659D3" w:rsidP="00C659D3" w14:paraId="749D84AF" w14:textId="77777777">
      <w:pPr>
        <w:widowControl w:val="0"/>
        <w:rPr>
          <w:b/>
        </w:rPr>
      </w:pPr>
      <w:r w:rsidRPr="003E707E">
        <w:rPr>
          <w:b/>
        </w:rPr>
        <w:t>5.</w:t>
      </w:r>
      <w:r>
        <w:rPr>
          <w:b/>
        </w:rPr>
        <w:tab/>
      </w:r>
      <w:r w:rsidRPr="00227A73">
        <w:rPr>
          <w:b/>
          <w:u w:val="single"/>
        </w:rPr>
        <w:t>Efforts to minimize the burden on small businesses</w:t>
      </w:r>
      <w:r w:rsidRPr="00227A73">
        <w:rPr>
          <w:b/>
        </w:rPr>
        <w:t>.</w:t>
      </w:r>
    </w:p>
    <w:p w:rsidR="00815377" w14:paraId="59F82D8D" w14:textId="77777777">
      <w:pPr>
        <w:widowControl w:val="0"/>
        <w:rPr>
          <w:b/>
        </w:rPr>
      </w:pPr>
    </w:p>
    <w:p w:rsidR="00BC3E3E" w:rsidP="00111165" w14:paraId="449C5C39" w14:textId="6BA6311E">
      <w:pPr>
        <w:pStyle w:val="BodyText"/>
        <w:ind w:left="720"/>
        <w:jc w:val="left"/>
      </w:pPr>
      <w:r>
        <w:t>“Small entity” is defined in 5 U.S.C. §</w:t>
      </w:r>
      <w:r w:rsidR="002C143F">
        <w:t xml:space="preserve"> </w:t>
      </w:r>
      <w:r>
        <w:t xml:space="preserve">601 as including a small business concern that is independently owned and operated and is not dominant in its field of operation.  The U.S. Small Business Administration (SBA) has authority to regulate issues related to small </w:t>
      </w:r>
      <w:r w:rsidR="002F63DD">
        <w:t>businesses and</w:t>
      </w:r>
      <w:r>
        <w:t xml:space="preserve"> 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r>
        <w:rPr>
          <w:rStyle w:val="FootnoteReference"/>
        </w:rPr>
        <w:footnoteReference w:id="10"/>
      </w:r>
      <w:r>
        <w:t xml:space="preserve">  </w:t>
      </w:r>
    </w:p>
    <w:p w:rsidR="00BC3E3E" w:rsidP="00111165" w14:paraId="3D8ACB4D" w14:textId="77777777">
      <w:pPr>
        <w:pStyle w:val="BodyText"/>
        <w:ind w:left="720"/>
        <w:jc w:val="left"/>
      </w:pPr>
    </w:p>
    <w:p w:rsidR="00C9586F" w:rsidP="00111165" w14:paraId="0956C025" w14:textId="79385BAD">
      <w:pPr>
        <w:ind w:left="720"/>
      </w:pPr>
      <w:r>
        <w:t xml:space="preserve">There are approximately </w:t>
      </w:r>
      <w:r w:rsidR="00BC3E3E">
        <w:t>7</w:t>
      </w:r>
      <w:r w:rsidR="008139F7">
        <w:t>38</w:t>
      </w:r>
      <w:r w:rsidR="00BC3E3E">
        <w:t xml:space="preserve"> </w:t>
      </w:r>
      <w:r>
        <w:t>small railroads that could potentially be affected.  FRA anticipates that most of the recording and reporting burdens imposed by this regulation will be born</w:t>
      </w:r>
      <w:r w:rsidR="00262C0F">
        <w:t>e</w:t>
      </w:r>
      <w:r>
        <w:t xml:space="preserve"> by railroads that are not considered small, due to the decreased likelihood that a small railroad will experience an accident/incident necessitating such recording and/or reporting.  </w:t>
      </w:r>
    </w:p>
    <w:p w:rsidR="00947175" w:rsidP="00111165" w14:paraId="55E514D5" w14:textId="77777777">
      <w:pPr>
        <w:ind w:left="720"/>
      </w:pPr>
    </w:p>
    <w:p w:rsidR="000050E7" w:rsidP="00111165" w14:paraId="47378B2A" w14:textId="2D74BBA3">
      <w:pPr>
        <w:widowControl w:val="0"/>
        <w:ind w:left="720"/>
        <w:rPr>
          <w:b/>
        </w:rPr>
      </w:pPr>
      <w:r>
        <w:t>FRA anticipates that the computer-related burdens will be born</w:t>
      </w:r>
      <w:r w:rsidR="00D06042">
        <w:t>e</w:t>
      </w:r>
      <w:r>
        <w:t xml:space="preserve"> by the larger railroads because the large railroads have chosen to retain their accident/incident records and </w:t>
      </w:r>
      <w:r>
        <w:t xml:space="preserve">reports electronically in their own systems.  Large railroads also submit their accident/incident reports to FRA electronically via their own systems.  Most small railroads complete their federally required accident/incident recordkeeping and reporting on a personal computer using FRA supplied AIRG software.  This software allows railroads to send reports to FRA </w:t>
      </w:r>
      <w:r w:rsidR="00F721E5">
        <w:t>electronically</w:t>
      </w:r>
      <w:r>
        <w:t xml:space="preserve">.  FRA will send a free updated or new version of the AIRG software to any railroad that requests it.  </w:t>
      </w:r>
    </w:p>
    <w:p w:rsidR="00815377" w14:paraId="38E29B1B" w14:textId="77777777">
      <w:pPr>
        <w:widowControl w:val="0"/>
        <w:rPr>
          <w:b/>
        </w:rPr>
      </w:pPr>
    </w:p>
    <w:p w:rsidR="00AB1C54" w:rsidP="00245285" w14:paraId="68653445" w14:textId="1066F2FE">
      <w:pPr>
        <w:widowControl w:val="0"/>
        <w:ind w:left="720"/>
      </w:pPr>
      <w:r>
        <w:t>R</w:t>
      </w:r>
      <w:r w:rsidR="00815377">
        <w:t xml:space="preserve">ecordkeeping burdens </w:t>
      </w:r>
      <w:r>
        <w:t xml:space="preserve">for this collection have been reduced </w:t>
      </w:r>
      <w:r w:rsidR="00815377">
        <w:t xml:space="preserve">by simplifying the method used to count employee absences and work restrictions and by reducing the requirement to keep track of lengthy employee absences.  </w:t>
      </w:r>
      <w:r>
        <w:t xml:space="preserve">Also, </w:t>
      </w:r>
      <w:r w:rsidR="00815377">
        <w:t>“Train Accident Cause Codes” and Probable Reason for Injury/Illness Circumstances Codes” have been added so that accident and injury data will be more precise and the need for some narratives eliminated, thus reducing the time and effort necessary to complete reporting forms.  These changes help both large and small railroads.</w:t>
      </w:r>
    </w:p>
    <w:p w:rsidR="00D628D0" w:rsidP="001206B3" w14:paraId="02E3A644" w14:textId="77777777">
      <w:pPr>
        <w:pStyle w:val="NoSpacing"/>
      </w:pPr>
    </w:p>
    <w:p w:rsidR="002C1AF0" w:rsidP="002C1AF0" w14:paraId="69BEDF60" w14:textId="77777777">
      <w:pPr>
        <w:widowControl w:val="0"/>
        <w:tabs>
          <w:tab w:val="left" w:pos="0"/>
          <w:tab w:val="left" w:pos="720"/>
          <w:tab w:val="left" w:pos="1440"/>
        </w:tabs>
        <w:ind w:left="720" w:hanging="720"/>
        <w:rPr>
          <w:b/>
        </w:rPr>
      </w:pPr>
      <w:r w:rsidRPr="004C3976">
        <w:rPr>
          <w:b/>
        </w:rPr>
        <w:t>6.</w:t>
      </w:r>
      <w:r>
        <w:rPr>
          <w:b/>
        </w:rPr>
        <w:tab/>
      </w:r>
      <w:r w:rsidRPr="004C3976">
        <w:rPr>
          <w:b/>
          <w:u w:val="single"/>
        </w:rPr>
        <w:t>Impact of less frequent collection of information</w:t>
      </w:r>
      <w:r w:rsidRPr="004C3976">
        <w:rPr>
          <w:b/>
        </w:rPr>
        <w:t>.</w:t>
      </w:r>
    </w:p>
    <w:p w:rsidR="00815377" w14:paraId="5A8C4C27" w14:textId="77777777">
      <w:pPr>
        <w:widowControl w:val="0"/>
        <w:rPr>
          <w:b/>
        </w:rPr>
      </w:pPr>
    </w:p>
    <w:p w:rsidR="00815377" w14:paraId="53524BAF" w14:textId="45DAAFDB">
      <w:pPr>
        <w:widowControl w:val="0"/>
        <w:ind w:left="720"/>
      </w:pPr>
      <w:r>
        <w:t xml:space="preserve">If this information were not collected or collected less frequently, railroad safety in the United States </w:t>
      </w:r>
      <w:r w:rsidR="001615CA">
        <w:t>c</w:t>
      </w:r>
      <w:r>
        <w:t>ould be significantly impeded.  Without this collection of information, FRA would be less able to fulfill a variety of Congressionally mandated responsibilities and would be hindered in its ability to carry out its mission of promoting and enhancing national rail safety.</w:t>
      </w:r>
    </w:p>
    <w:p w:rsidR="00815377" w14:paraId="172E5869" w14:textId="77777777">
      <w:pPr>
        <w:widowControl w:val="0"/>
      </w:pPr>
    </w:p>
    <w:p w:rsidR="00DD7094" w14:paraId="67AEB7E4" w14:textId="3D26DA33">
      <w:pPr>
        <w:widowControl w:val="0"/>
        <w:ind w:left="720"/>
      </w:pPr>
      <w:r>
        <w:t xml:space="preserve">Without the consolidated reporting information collected under </w:t>
      </w:r>
      <w:r w:rsidR="00A31173">
        <w:t>§</w:t>
      </w:r>
      <w:r w:rsidR="001C5060">
        <w:t xml:space="preserve"> </w:t>
      </w:r>
      <w:r>
        <w:t xml:space="preserve">225.6, FRA would not be able to obtain accurate and necessary data.  </w:t>
      </w:r>
      <w:r w:rsidR="00A92172">
        <w:t>Because merged railroads may operate as independent entities, or as a single larger commonly controlled integrated railroad system, compliance with and enforcement of part 225 is increasingly difficult, because the operations of merged railroads often become so integrated that parent railroad corporations (as well as FRA) cannot simply disaggregate their operations, especially in terms of identifying which subsidiary railroad employs a worker or owns the equipment or trackage involved in an accident/incident.  As a result, accident and incident recording and reporting inaccuracies are more likely to occur, and remain undiscovered by FRA, which undermines the integrity of FRA's accident and incident data.</w:t>
      </w:r>
      <w:r>
        <w:t xml:space="preserve"> </w:t>
      </w:r>
    </w:p>
    <w:p w:rsidR="00815377" w14:paraId="34D18AC2" w14:textId="77777777">
      <w:pPr>
        <w:widowControl w:val="0"/>
      </w:pPr>
    </w:p>
    <w:p w:rsidR="00CA1964" w14:paraId="51DD40F4" w14:textId="0221FE27">
      <w:pPr>
        <w:widowControl w:val="0"/>
        <w:ind w:left="720"/>
      </w:pPr>
      <w:r>
        <w:t xml:space="preserve">If FRA did not receive immediate telephonic reports by railroads of certain accidents/incidents and other events, the agency and other first responders to these rail emergencies could not act as quickly and appropriately as they need to during such occurrences.  </w:t>
      </w:r>
    </w:p>
    <w:p w:rsidR="00552B57" w14:paraId="0629800E" w14:textId="77777777">
      <w:pPr>
        <w:widowControl w:val="0"/>
        <w:ind w:left="720"/>
      </w:pPr>
    </w:p>
    <w:p w:rsidR="00815377" w14:paraId="3197D8EA" w14:textId="35920D4D">
      <w:pPr>
        <w:widowControl w:val="0"/>
        <w:ind w:left="720"/>
      </w:pPr>
      <w:r>
        <w:t xml:space="preserve">Without this collection of information, rail employees alleged to have caused or contributed to an accident/incident or other event would not have a forum to respond on the record (or confidentially) to give their version of events to FRA and their employer so that the true sequence of events and the true cause(s) of that particular accident/incident could be </w:t>
      </w:r>
      <w:r w:rsidR="002F63DD">
        <w:t>determined,</w:t>
      </w:r>
      <w:r>
        <w:t xml:space="preserve"> and any recurrences prevented.</w:t>
      </w:r>
    </w:p>
    <w:p w:rsidR="00815377" w14:paraId="4BD986CE" w14:textId="0E96BED5">
      <w:pPr>
        <w:widowControl w:val="0"/>
        <w:ind w:left="720"/>
      </w:pPr>
      <w:r>
        <w:t xml:space="preserve">Without this collection of information, FRA would not have necessary information about the possible use of alcohol or drugs by employees in an accident/incident.  It is essential for FRA and the railroads to know whether or not drugs or alcohol played any role in a collision, derailment, fire, explosion, or some other adverse rail event where railroad employees, contractors, or members of the public are injured or killed, or where there is substantial damage to rail property or the surrounding community.  </w:t>
      </w:r>
    </w:p>
    <w:p w:rsidR="00815377" w14:paraId="7315640D" w14:textId="77777777">
      <w:pPr>
        <w:widowControl w:val="0"/>
      </w:pPr>
    </w:p>
    <w:p w:rsidR="000C5B67" w14:paraId="66E2699B" w14:textId="0D08754D">
      <w:pPr>
        <w:widowControl w:val="0"/>
        <w:ind w:left="720"/>
      </w:pPr>
      <w:r>
        <w:t xml:space="preserve">Without this collection of information, FRA would be unable to get a clear idea of injuries and illnesses affecting the nation’s railroad employees.  Review of railroad Injury and Illness Summary reports each month allows FRA to get the big picture of the nation’s rail environment and facilitates the ability to quickly spot actual or potential problems that might indicate increased operational dangers or heightened risk to the health and welfare of railroad employees and the traveling public.  If data indicate a trend is emerging, FRA and the railroads can institute immediate corrective measures to reduce any risk/dangers and thus avert the potentially high human and economic costs that might otherwise result.  </w:t>
      </w:r>
    </w:p>
    <w:p w:rsidR="00725FA5" w14:paraId="16FA4DC1" w14:textId="77777777">
      <w:pPr>
        <w:widowControl w:val="0"/>
        <w:ind w:left="720"/>
      </w:pPr>
    </w:p>
    <w:p w:rsidR="000A4EBC" w:rsidP="000A4EBC" w14:paraId="28AB8454" w14:textId="77777777">
      <w:pPr>
        <w:widowControl w:val="0"/>
        <w:ind w:left="720" w:hanging="720"/>
        <w:rPr>
          <w:b/>
        </w:rPr>
      </w:pPr>
      <w:r w:rsidRPr="00FA57FC">
        <w:rPr>
          <w:b/>
        </w:rPr>
        <w:t>7.</w:t>
      </w:r>
      <w:r>
        <w:rPr>
          <w:b/>
        </w:rPr>
        <w:tab/>
      </w:r>
      <w:r w:rsidRPr="00FA57FC">
        <w:rPr>
          <w:b/>
          <w:u w:val="single"/>
        </w:rPr>
        <w:t>Special circumstances</w:t>
      </w:r>
      <w:r w:rsidRPr="00FA57FC">
        <w:rPr>
          <w:b/>
        </w:rPr>
        <w:t>.</w:t>
      </w:r>
    </w:p>
    <w:p w:rsidR="003B246D" w:rsidP="000A4EBC" w14:paraId="57005179" w14:textId="77777777">
      <w:pPr>
        <w:widowControl w:val="0"/>
        <w:ind w:left="720" w:hanging="720"/>
        <w:rPr>
          <w:b/>
        </w:rPr>
      </w:pPr>
    </w:p>
    <w:p w:rsidR="0078002A" w:rsidP="0078002A" w14:paraId="79965207" w14:textId="16817FC4">
      <w:pPr>
        <w:widowControl w:val="0"/>
        <w:ind w:left="720"/>
      </w:pPr>
      <w:r>
        <w:t xml:space="preserve">Under § 225.27(c), railroads that choose to take advantage of FRA’s electronic submission options and file their Form FRA F 6180.55 reports must retain the original completed and signed submission for a period of five (5) years; railroads that choose to file their Form FRA F 6180.55 reports with FRA electronically via the Internet must retain the original completed and signed submission, as well as a hard copy print out of FRA’s acknowledgment receipt,  for a period of five (5) years. </w:t>
      </w:r>
    </w:p>
    <w:p w:rsidR="0078002A" w:rsidP="0078002A" w14:paraId="7E46D47D" w14:textId="77777777">
      <w:pPr>
        <w:widowControl w:val="0"/>
        <w:ind w:left="720"/>
      </w:pPr>
    </w:p>
    <w:p w:rsidR="0078002A" w:rsidP="0078002A" w14:paraId="57589AF6" w14:textId="5EFEADEF">
      <w:pPr>
        <w:widowControl w:val="0"/>
        <w:ind w:left="720"/>
      </w:pPr>
      <w:r>
        <w:t xml:space="preserve">All other </w:t>
      </w:r>
      <w:r w:rsidR="00674ED6">
        <w:t xml:space="preserve">information collection </w:t>
      </w:r>
      <w:r>
        <w:t xml:space="preserve">requirements </w:t>
      </w:r>
      <w:r w:rsidR="00674ED6">
        <w:t xml:space="preserve">contained </w:t>
      </w:r>
      <w:r>
        <w:t xml:space="preserve">in </w:t>
      </w:r>
      <w:r w:rsidR="00674ED6">
        <w:t xml:space="preserve">this rule are in compliance with this section. </w:t>
      </w:r>
    </w:p>
    <w:p w:rsidR="0078002A" w:rsidP="0078002A" w14:paraId="24BEC51B" w14:textId="77777777">
      <w:pPr>
        <w:widowControl w:val="0"/>
        <w:ind w:left="720"/>
      </w:pPr>
    </w:p>
    <w:p w:rsidR="00F66B6F" w:rsidP="00F66B6F" w14:paraId="75029DE4" w14:textId="77777777">
      <w:pPr>
        <w:widowControl w:val="0"/>
        <w:rPr>
          <w:b/>
        </w:rPr>
      </w:pPr>
      <w:r w:rsidRPr="006F41FD">
        <w:rPr>
          <w:b/>
        </w:rPr>
        <w:t>8.</w:t>
      </w:r>
      <w:r>
        <w:rPr>
          <w:b/>
        </w:rPr>
        <w:tab/>
      </w:r>
      <w:r w:rsidRPr="004B7E23">
        <w:rPr>
          <w:b/>
          <w:u w:val="single"/>
        </w:rPr>
        <w:t>Compliance with 5 CFR 1320.8.</w:t>
      </w:r>
    </w:p>
    <w:p w:rsidR="00861960" w14:paraId="00701B3C" w14:textId="77777777">
      <w:pPr>
        <w:widowControl w:val="0"/>
        <w:ind w:left="720"/>
        <w:rPr>
          <w:b/>
        </w:rPr>
      </w:pPr>
    </w:p>
    <w:p w:rsidR="000C646E" w:rsidRPr="00FF231B" w:rsidP="000C646E" w14:paraId="2204BD59" w14:textId="71726516">
      <w:pPr>
        <w:widowControl w:val="0"/>
        <w:ind w:left="720"/>
        <w:rPr>
          <w:szCs w:val="24"/>
        </w:rPr>
      </w:pPr>
      <w:r w:rsidRPr="000249A8">
        <w:t>As required by the P</w:t>
      </w:r>
      <w:r w:rsidR="007E1DEC">
        <w:t>RA</w:t>
      </w:r>
      <w:r w:rsidRPr="000249A8">
        <w:t xml:space="preserve"> and</w:t>
      </w:r>
      <w:r w:rsidR="007E1DEC">
        <w:t xml:space="preserve"> its implementing regulations</w:t>
      </w:r>
      <w:r w:rsidRPr="000249A8">
        <w:t xml:space="preserve">, FRA published </w:t>
      </w:r>
      <w:r w:rsidR="005E6DC1">
        <w:t>three</w:t>
      </w:r>
      <w:r w:rsidRPr="000249A8">
        <w:t xml:space="preserve"> </w:t>
      </w:r>
      <w:r w:rsidR="00182811">
        <w:t>NPRM</w:t>
      </w:r>
      <w:r w:rsidR="007D757C">
        <w:t xml:space="preserve">s </w:t>
      </w:r>
      <w:r w:rsidRPr="000249A8">
        <w:t xml:space="preserve">in the </w:t>
      </w:r>
      <w:r w:rsidRPr="000249A8">
        <w:rPr>
          <w:i/>
          <w:iCs/>
        </w:rPr>
        <w:t>Federal Register</w:t>
      </w:r>
      <w:r w:rsidRPr="000249A8">
        <w:t xml:space="preserve"> on </w:t>
      </w:r>
      <w:r w:rsidRPr="00AC39DB" w:rsidR="007D757C">
        <w:t>J</w:t>
      </w:r>
      <w:r w:rsidRPr="00AC39DB" w:rsidR="001801E9">
        <w:t>uly</w:t>
      </w:r>
      <w:r w:rsidR="001801E9">
        <w:t xml:space="preserve"> 1,</w:t>
      </w:r>
      <w:r>
        <w:t xml:space="preserve"> 202</w:t>
      </w:r>
      <w:r w:rsidR="00182811">
        <w:t>5</w:t>
      </w:r>
      <w:r>
        <w:rPr>
          <w:vertAlign w:val="superscript"/>
        </w:rPr>
        <w:footnoteReference w:id="11"/>
      </w:r>
      <w:r w:rsidRPr="000249A8">
        <w:t xml:space="preserve">, soliciting comment from the public, railroads, and other interested parties on these information collection requirements.  </w:t>
      </w:r>
      <w:r w:rsidRPr="00FF231B">
        <w:rPr>
          <w:szCs w:val="24"/>
        </w:rPr>
        <w:t xml:space="preserve">FRA </w:t>
      </w:r>
      <w:r>
        <w:rPr>
          <w:szCs w:val="24"/>
        </w:rPr>
        <w:t>will respond to any comments received concerning the proposed rule and its associated collection of information at the final rule stage.</w:t>
      </w:r>
    </w:p>
    <w:p w:rsidR="000249A8" w:rsidRPr="000249A8" w:rsidP="000249A8" w14:paraId="2842A816" w14:textId="315493C5">
      <w:pPr>
        <w:ind w:left="720"/>
      </w:pPr>
    </w:p>
    <w:p w:rsidR="000249A8" w:rsidRPr="000249A8" w:rsidP="000249A8" w14:paraId="7DFA8C29" w14:textId="710CDC5E">
      <w:pPr>
        <w:ind w:left="720"/>
        <w:rPr>
          <w:i/>
          <w:iCs/>
          <w:color w:val="000000"/>
          <w:szCs w:val="24"/>
          <w:u w:val="single"/>
        </w:rPr>
      </w:pPr>
      <w:r w:rsidRPr="000249A8">
        <w:rPr>
          <w:i/>
          <w:iCs/>
          <w:color w:val="000000"/>
          <w:szCs w:val="24"/>
          <w:u w:val="single"/>
        </w:rPr>
        <w:t>Consultations with representatives of the affected population:</w:t>
      </w:r>
    </w:p>
    <w:p w:rsidR="00C27D59" w:rsidP="000249A8" w14:paraId="0116282B" w14:textId="77777777">
      <w:pPr>
        <w:ind w:left="720"/>
      </w:pPr>
    </w:p>
    <w:p w:rsidR="000249A8" w:rsidP="000249A8" w14:paraId="21A4F63D" w14:textId="3F60D69D">
      <w:pPr>
        <w:ind w:left="720"/>
      </w:pPr>
      <w:r w:rsidRPr="000249A8">
        <w:t>As a part of FRA’s oversight and enforcement, individuals from the railroad industry are generally in direct contact with FRA’s inspectors at the time of site inspections and can provide any comments or concerns to them.</w:t>
      </w:r>
    </w:p>
    <w:p w:rsidR="00FD054E" w:rsidP="000249A8" w14:paraId="7E67813A" w14:textId="77777777">
      <w:pPr>
        <w:ind w:left="720"/>
      </w:pPr>
    </w:p>
    <w:p w:rsidR="00786610" w:rsidP="00786610" w14:paraId="137EE0F4" w14:textId="77777777">
      <w:pPr>
        <w:widowControl w:val="0"/>
        <w:rPr>
          <w:b/>
        </w:rPr>
      </w:pPr>
      <w:r w:rsidRPr="00CC708F">
        <w:rPr>
          <w:b/>
        </w:rPr>
        <w:t>9.</w:t>
      </w:r>
      <w:r>
        <w:rPr>
          <w:b/>
        </w:rPr>
        <w:tab/>
      </w:r>
      <w:r w:rsidRPr="00CC708F">
        <w:rPr>
          <w:b/>
          <w:u w:val="single"/>
        </w:rPr>
        <w:t>Payments or gifts to respondents</w:t>
      </w:r>
      <w:r w:rsidRPr="00CC708F">
        <w:rPr>
          <w:b/>
        </w:rPr>
        <w:t>.</w:t>
      </w:r>
    </w:p>
    <w:p w:rsidR="00815377" w14:paraId="0588B55B" w14:textId="77777777">
      <w:pPr>
        <w:widowControl w:val="0"/>
      </w:pPr>
    </w:p>
    <w:p w:rsidR="00815377" w14:paraId="68A206D3" w14:textId="156EF5C4">
      <w:pPr>
        <w:widowControl w:val="0"/>
        <w:ind w:left="720"/>
      </w:pPr>
      <w:r>
        <w:t>There are no monetary payments or gifts made to respondents associated with the information collection requirements contained in this</w:t>
      </w:r>
      <w:r w:rsidR="00B639D5">
        <w:t xml:space="preserve"> information collection request</w:t>
      </w:r>
      <w:r>
        <w:t>.</w:t>
      </w:r>
    </w:p>
    <w:p w:rsidR="00815377" w14:paraId="2AECB148" w14:textId="77777777">
      <w:pPr>
        <w:widowControl w:val="0"/>
      </w:pPr>
    </w:p>
    <w:p w:rsidR="00772325" w:rsidP="00772325" w14:paraId="5559EED2" w14:textId="3E1295A3">
      <w:pPr>
        <w:widowControl w:val="0"/>
        <w:rPr>
          <w:b/>
        </w:rPr>
      </w:pPr>
      <w:r w:rsidRPr="00CC708F">
        <w:rPr>
          <w:b/>
        </w:rPr>
        <w:t>10.</w:t>
      </w:r>
      <w:r>
        <w:rPr>
          <w:b/>
        </w:rPr>
        <w:tab/>
      </w:r>
      <w:r w:rsidRPr="00D929CC">
        <w:rPr>
          <w:b/>
          <w:u w:val="single"/>
        </w:rPr>
        <w:t>Assurance of confidentiality</w:t>
      </w:r>
      <w:r w:rsidRPr="00D929CC">
        <w:rPr>
          <w:b/>
        </w:rPr>
        <w:t>.</w:t>
      </w:r>
    </w:p>
    <w:p w:rsidR="00D6404D" w:rsidP="00772325" w14:paraId="6A036966" w14:textId="77777777">
      <w:pPr>
        <w:widowControl w:val="0"/>
        <w:rPr>
          <w:b/>
        </w:rPr>
      </w:pPr>
    </w:p>
    <w:p w:rsidR="00815377" w14:paraId="0C91BC6A" w14:textId="5BE66A62">
      <w:pPr>
        <w:widowControl w:val="0"/>
        <w:ind w:left="720"/>
      </w:pPr>
      <w:r>
        <w:t xml:space="preserve">The information contained on </w:t>
      </w:r>
      <w:r w:rsidR="00B639D5">
        <w:t xml:space="preserve">the </w:t>
      </w:r>
      <w:r w:rsidR="007648F7">
        <w:t>accident/incident</w:t>
      </w:r>
      <w:r>
        <w:t xml:space="preserve"> report</w:t>
      </w:r>
      <w:r w:rsidR="006C0722">
        <w:t>ing</w:t>
      </w:r>
      <w:r>
        <w:t xml:space="preserve"> forms </w:t>
      </w:r>
      <w:r w:rsidR="006C0722">
        <w:t xml:space="preserve">submitted to FRA </w:t>
      </w:r>
      <w:r>
        <w:t>is a matter of public record and, therefore, confidentiality is not promised to any respondent.</w:t>
      </w:r>
      <w:r w:rsidR="006C0722">
        <w:t xml:space="preserve">  </w:t>
      </w:r>
      <w:r>
        <w:t>Pursuant to 49 U.S.C. 20903, monthly reports filed by railroads under the accident/incident reporting requirements may not be admitted as evidence or used for any purpose in any action for damages growing out of any matters mentioned in these monthly reports.</w:t>
      </w:r>
      <w:r w:rsidR="00F01D07">
        <w:t xml:space="preserve">  </w:t>
      </w:r>
      <w:r>
        <w:t>Injury/illness reports submitted to FRA do not have names, social security numbers, or similar information.</w:t>
      </w:r>
      <w:r w:rsidR="005D2DAC">
        <w:t xml:space="preserve">  </w:t>
      </w:r>
    </w:p>
    <w:p w:rsidR="00A611D6" w:rsidP="00CB35FC" w14:paraId="4DF5E056" w14:textId="77777777">
      <w:pPr>
        <w:widowControl w:val="0"/>
        <w:ind w:left="720"/>
      </w:pPr>
    </w:p>
    <w:p w:rsidR="00D520BA" w:rsidP="00D520BA" w14:paraId="43011A56" w14:textId="196D1947">
      <w:pPr>
        <w:widowControl w:val="0"/>
        <w:ind w:left="720"/>
      </w:pPr>
      <w:r w:rsidRPr="005A7F00">
        <w:t xml:space="preserve">State agencies participating in investigative activities under </w:t>
      </w:r>
      <w:r>
        <w:t xml:space="preserve">49 CFR </w:t>
      </w:r>
      <w:r w:rsidR="003E6E29">
        <w:t>p</w:t>
      </w:r>
      <w:r w:rsidRPr="005A7F00">
        <w:t>art 212 could obtain records and reports from the railroads and FRA</w:t>
      </w:r>
      <w:r w:rsidR="00442C3D">
        <w:t xml:space="preserve"> </w:t>
      </w:r>
      <w:r w:rsidR="006D0042">
        <w:t xml:space="preserve">regarding </w:t>
      </w:r>
      <w:r w:rsidR="00442C3D">
        <w:t>suicide or suicide attempts</w:t>
      </w:r>
      <w:r>
        <w:t xml:space="preserve">.  </w:t>
      </w:r>
      <w:r w:rsidRPr="005A7F00" w:rsidR="00E960C8">
        <w:t xml:space="preserve">All reports that the States may access, with </w:t>
      </w:r>
      <w:r w:rsidR="00E960C8">
        <w:t>two</w:t>
      </w:r>
      <w:r w:rsidRPr="005A7F00" w:rsidR="00E960C8">
        <w:t xml:space="preserve"> exceptions, contain no</w:t>
      </w:r>
      <w:r w:rsidR="00E960C8">
        <w:t xml:space="preserve"> personal</w:t>
      </w:r>
      <w:r w:rsidR="00485BD8">
        <w:t>ly</w:t>
      </w:r>
      <w:r w:rsidR="00E960C8">
        <w:t xml:space="preserve"> </w:t>
      </w:r>
      <w:r w:rsidR="00C64717">
        <w:t xml:space="preserve">identifying information (PII).  </w:t>
      </w:r>
      <w:r>
        <w:t xml:space="preserve">State agencies participating in investigative activities under Part 212 will have access to relevant claims and medical records, in addition to Federal records and reports pursuant to § 225.35(b), which do contain PII.  Once the State agencies obtain these documents, their disclosure will be subject to State privacy laws, rather than FOIA requests.  While FRA wants to limit the general public’s access to these documents and their dissemination due to their sensitive nature, FRA believes that States will be able to use this information to improve safety.  </w:t>
      </w:r>
    </w:p>
    <w:p w:rsidR="002811B8" w:rsidP="00D520BA" w14:paraId="400563FD" w14:textId="29D9C77D">
      <w:pPr>
        <w:widowControl w:val="0"/>
        <w:ind w:left="720"/>
      </w:pPr>
    </w:p>
    <w:p w:rsidR="00D520BA" w:rsidP="00D520BA" w14:paraId="15004767" w14:textId="073438FA">
      <w:pPr>
        <w:widowControl w:val="0"/>
        <w:ind w:left="720"/>
      </w:pPr>
      <w:r>
        <w:t xml:space="preserve">FRA emphasizes that it will not report suicide data cases to OSHA and that it will not include suicide data in its periodic summaries of data on the number of injuries and illnesses associated with railroad operations.  Suicide data will not be available on FRA’s </w:t>
      </w:r>
      <w:r w:rsidR="00D17F73">
        <w:t>w</w:t>
      </w:r>
      <w:r>
        <w:t xml:space="preserve">ebsite for individual reports or downloads but rather in aggregate format on FRA’s </w:t>
      </w:r>
      <w:r w:rsidR="00D17F73">
        <w:t>w</w:t>
      </w:r>
      <w:r>
        <w:t xml:space="preserve">ebsite and via requests under the Freedom of Information Act.      </w:t>
      </w:r>
    </w:p>
    <w:p w:rsidR="00E44E0C" w:rsidP="00D520BA" w14:paraId="4B674C41" w14:textId="77777777">
      <w:pPr>
        <w:widowControl w:val="0"/>
        <w:ind w:left="720"/>
      </w:pPr>
    </w:p>
    <w:p w:rsidR="00C64717" w:rsidP="00C64717" w14:paraId="3E2E9DB3" w14:textId="2CA52F6A">
      <w:pPr>
        <w:widowControl w:val="0"/>
        <w:ind w:left="720" w:hanging="720"/>
        <w:rPr>
          <w:b/>
          <w:u w:val="single"/>
        </w:rPr>
      </w:pPr>
      <w:r w:rsidRPr="00CC708F">
        <w:rPr>
          <w:b/>
        </w:rPr>
        <w:t>11.</w:t>
      </w:r>
      <w:r>
        <w:rPr>
          <w:b/>
        </w:rPr>
        <w:tab/>
      </w:r>
      <w:r w:rsidRPr="001739B1">
        <w:rPr>
          <w:b/>
          <w:u w:val="single"/>
        </w:rPr>
        <w:t>Justification for any questions of a sensitive nature.</w:t>
      </w:r>
    </w:p>
    <w:p w:rsidR="008576B1" w:rsidP="00C64717" w14:paraId="5818AF5A" w14:textId="77777777">
      <w:pPr>
        <w:widowControl w:val="0"/>
        <w:ind w:left="720" w:hanging="720"/>
        <w:rPr>
          <w:b/>
          <w:u w:val="single"/>
        </w:rPr>
      </w:pPr>
    </w:p>
    <w:p w:rsidR="00D520BA" w:rsidP="00D520BA" w14:paraId="6DEF7C96" w14:textId="797A8165">
      <w:pPr>
        <w:widowControl w:val="0"/>
        <w:ind w:left="720"/>
      </w:pPr>
      <w:r>
        <w:t xml:space="preserve">Except as noted above in the response to question number 10, there are no questions or information of a sensitive nature, or data that would normally be considered private contained in this collection of information.    </w:t>
      </w:r>
    </w:p>
    <w:p w:rsidR="00B1665C" w:rsidP="3F6EF714" w14:paraId="31BA093F" w14:textId="77777777">
      <w:pPr>
        <w:widowControl w:val="0"/>
        <w:tabs>
          <w:tab w:val="left" w:pos="720"/>
          <w:tab w:val="left" w:pos="1440"/>
        </w:tabs>
        <w:rPr>
          <w:b/>
          <w:bCs/>
        </w:rPr>
        <w:sectPr w:rsidSect="00020AEC">
          <w:headerReference w:type="even" r:id="rId10"/>
          <w:headerReference w:type="default" r:id="rId11"/>
          <w:footerReference w:type="even" r:id="rId12"/>
          <w:footerReference w:type="default" r:id="rId13"/>
          <w:pgSz w:w="12240" w:h="15840"/>
          <w:pgMar w:top="1440" w:right="1530" w:bottom="1440" w:left="1440" w:header="1440" w:footer="1440" w:gutter="0"/>
          <w:cols w:space="720"/>
          <w:docGrid w:linePitch="326"/>
        </w:sectPr>
      </w:pPr>
    </w:p>
    <w:p w:rsidR="00D45C48" w:rsidP="3F6EF714" w14:paraId="4164592F" w14:textId="0D96A285">
      <w:pPr>
        <w:widowControl w:val="0"/>
        <w:tabs>
          <w:tab w:val="left" w:pos="720"/>
          <w:tab w:val="left" w:pos="1440"/>
        </w:tabs>
        <w:rPr>
          <w:b/>
          <w:u w:val="single"/>
        </w:rPr>
      </w:pPr>
      <w:r w:rsidRPr="00CC708F">
        <w:rPr>
          <w:b/>
        </w:rPr>
        <w:t>12.</w:t>
      </w:r>
      <w:r>
        <w:tab/>
      </w:r>
      <w:r w:rsidRPr="00FB770B">
        <w:rPr>
          <w:b/>
          <w:u w:val="single"/>
        </w:rPr>
        <w:t>Estimate of burden hours for information collected.</w:t>
      </w:r>
    </w:p>
    <w:p w:rsidR="00AD215F" w:rsidP="00D45C48" w14:paraId="036C0533" w14:textId="62102FF8">
      <w:pPr>
        <w:widowControl w:val="0"/>
        <w:tabs>
          <w:tab w:val="left" w:pos="0"/>
          <w:tab w:val="left" w:pos="720"/>
          <w:tab w:val="left" w:pos="1440"/>
        </w:tabs>
        <w:rPr>
          <w:b/>
          <w:u w:val="single"/>
        </w:rPr>
      </w:pPr>
    </w:p>
    <w:p w:rsidR="005D6C91" w:rsidP="00FA774F" w14:paraId="69D7BCF0" w14:textId="312728E8">
      <w:pPr>
        <w:widowControl w:val="0"/>
        <w:ind w:left="720"/>
      </w:pPr>
      <w:r>
        <w:t xml:space="preserve">The estimates for the respondent universe, annual responses, and average time per response are based on the experience and expertise of FRA’s Office of Railroad Safety.  </w:t>
      </w:r>
    </w:p>
    <w:p w:rsidR="00AD215F" w:rsidP="00FA774F" w14:paraId="1F0FF179" w14:textId="60EC71D4">
      <w:pPr>
        <w:widowControl w:val="0"/>
        <w:ind w:left="720"/>
      </w:pPr>
      <w:r>
        <w:t xml:space="preserve">  </w:t>
      </w:r>
    </w:p>
    <w:tbl>
      <w:tblPr>
        <w:tblW w:w="12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7"/>
        <w:gridCol w:w="1164"/>
        <w:gridCol w:w="1328"/>
        <w:gridCol w:w="987"/>
        <w:gridCol w:w="1320"/>
        <w:gridCol w:w="859"/>
        <w:gridCol w:w="1440"/>
        <w:gridCol w:w="3879"/>
      </w:tblGrid>
      <w:tr w14:paraId="73F69889" w14:textId="7FA4356B" w:rsidTr="0A50BBB7">
        <w:tblPrEx>
          <w:tblW w:w="12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987" w:type="dxa"/>
            <w:shd w:val="clear" w:color="auto" w:fill="auto"/>
            <w:hideMark/>
          </w:tcPr>
          <w:p w:rsidR="002B741D" w:rsidRPr="0057131D" w:rsidP="00AA4D6A" w14:paraId="3A19D1A6" w14:textId="77777777">
            <w:pPr>
              <w:rPr>
                <w:color w:val="000000"/>
                <w:sz w:val="20"/>
              </w:rPr>
            </w:pPr>
            <w:r w:rsidRPr="0057131D">
              <w:rPr>
                <w:color w:val="000000"/>
                <w:sz w:val="20"/>
              </w:rPr>
              <w:t>CFR Section</w:t>
            </w:r>
          </w:p>
        </w:tc>
        <w:tc>
          <w:tcPr>
            <w:tcW w:w="1164" w:type="dxa"/>
            <w:shd w:val="clear" w:color="auto" w:fill="auto"/>
          </w:tcPr>
          <w:p w:rsidR="002B741D" w:rsidRPr="0057131D" w:rsidP="002B741D" w14:paraId="0B8C9D1B" w14:textId="118BED0E">
            <w:pPr>
              <w:jc w:val="center"/>
              <w:rPr>
                <w:color w:val="000000"/>
                <w:sz w:val="20"/>
              </w:rPr>
            </w:pPr>
            <w:r w:rsidRPr="000A2FB3">
              <w:rPr>
                <w:rFonts w:eastAsiaTheme="minorHAnsi"/>
                <w:kern w:val="2"/>
                <w:sz w:val="20"/>
                <w14:ligatures w14:val="standardContextual"/>
              </w:rPr>
              <w:t>Respondent Universe</w:t>
            </w:r>
          </w:p>
        </w:tc>
        <w:tc>
          <w:tcPr>
            <w:tcW w:w="1328" w:type="dxa"/>
            <w:shd w:val="clear" w:color="auto" w:fill="auto"/>
          </w:tcPr>
          <w:p w:rsidR="002B741D" w:rsidRPr="000A2FB3" w:rsidP="002B741D" w14:paraId="6E4CAB16" w14:textId="77777777">
            <w:pPr>
              <w:jc w:val="center"/>
              <w:rPr>
                <w:rFonts w:eastAsiaTheme="minorHAnsi"/>
                <w:kern w:val="2"/>
                <w:sz w:val="20"/>
                <w14:ligatures w14:val="standardContextual"/>
              </w:rPr>
            </w:pPr>
            <w:r w:rsidRPr="000A2FB3">
              <w:rPr>
                <w:rFonts w:eastAsiaTheme="minorHAnsi"/>
                <w:kern w:val="2"/>
                <w:sz w:val="20"/>
                <w14:ligatures w14:val="standardContextual"/>
              </w:rPr>
              <w:t>Total</w:t>
            </w:r>
          </w:p>
          <w:p w:rsidR="002B741D" w:rsidRPr="000A2FB3" w:rsidP="002B741D" w14:paraId="0E4C6E58" w14:textId="77777777">
            <w:pPr>
              <w:jc w:val="center"/>
              <w:rPr>
                <w:rFonts w:eastAsiaTheme="minorHAnsi"/>
                <w:kern w:val="2"/>
                <w:sz w:val="20"/>
                <w14:ligatures w14:val="standardContextual"/>
              </w:rPr>
            </w:pPr>
            <w:r w:rsidRPr="000A2FB3">
              <w:rPr>
                <w:rFonts w:eastAsiaTheme="minorHAnsi"/>
                <w:kern w:val="2"/>
                <w:sz w:val="20"/>
                <w14:ligatures w14:val="standardContextual"/>
              </w:rPr>
              <w:t>Annual Responses</w:t>
            </w:r>
          </w:p>
          <w:p w:rsidR="002B741D" w:rsidRPr="0057131D" w:rsidP="002B741D" w14:paraId="2C73D972" w14:textId="2531E97B">
            <w:pPr>
              <w:jc w:val="center"/>
              <w:rPr>
                <w:color w:val="000000"/>
                <w:sz w:val="20"/>
              </w:rPr>
            </w:pPr>
            <w:r w:rsidRPr="00AA4D6A">
              <w:rPr>
                <w:rFonts w:eastAsiaTheme="minorHAnsi"/>
                <w:kern w:val="2"/>
                <w:sz w:val="16"/>
                <w:szCs w:val="16"/>
                <w14:ligatures w14:val="standardContextual"/>
              </w:rPr>
              <w:t>(A)</w:t>
            </w:r>
          </w:p>
        </w:tc>
        <w:tc>
          <w:tcPr>
            <w:tcW w:w="987" w:type="dxa"/>
            <w:shd w:val="clear" w:color="auto" w:fill="auto"/>
          </w:tcPr>
          <w:p w:rsidR="002B741D" w:rsidRPr="000A2FB3" w:rsidP="002B741D" w14:paraId="771167C3" w14:textId="77777777">
            <w:pPr>
              <w:jc w:val="center"/>
              <w:rPr>
                <w:rFonts w:eastAsiaTheme="minorHAnsi"/>
                <w:kern w:val="2"/>
                <w:sz w:val="20"/>
                <w14:ligatures w14:val="standardContextual"/>
              </w:rPr>
            </w:pPr>
            <w:r w:rsidRPr="000A2FB3">
              <w:rPr>
                <w:rFonts w:eastAsiaTheme="minorHAnsi"/>
                <w:kern w:val="2"/>
                <w:sz w:val="20"/>
                <w14:ligatures w14:val="standardContextual"/>
              </w:rPr>
              <w:t>Average Time</w:t>
            </w:r>
          </w:p>
          <w:p w:rsidR="002B741D" w:rsidRPr="000A2FB3" w:rsidP="002B741D" w14:paraId="71C6AB75" w14:textId="77777777">
            <w:pPr>
              <w:jc w:val="center"/>
              <w:rPr>
                <w:rFonts w:eastAsiaTheme="minorHAnsi"/>
                <w:kern w:val="2"/>
                <w:sz w:val="20"/>
                <w14:ligatures w14:val="standardContextual"/>
              </w:rPr>
            </w:pPr>
            <w:r w:rsidRPr="000A2FB3">
              <w:rPr>
                <w:rFonts w:eastAsiaTheme="minorHAnsi"/>
                <w:kern w:val="2"/>
                <w:sz w:val="20"/>
                <w14:ligatures w14:val="standardContextual"/>
              </w:rPr>
              <w:t>per Response</w:t>
            </w:r>
          </w:p>
          <w:p w:rsidR="002B741D" w:rsidRPr="0057131D" w:rsidP="002B741D" w14:paraId="7369AC93" w14:textId="6DAC9F03">
            <w:pPr>
              <w:jc w:val="center"/>
              <w:rPr>
                <w:color w:val="000000"/>
                <w:sz w:val="20"/>
              </w:rPr>
            </w:pPr>
            <w:r w:rsidRPr="00AA4D6A">
              <w:rPr>
                <w:rFonts w:eastAsiaTheme="minorHAnsi"/>
                <w:kern w:val="2"/>
                <w:sz w:val="16"/>
                <w:szCs w:val="16"/>
                <w14:ligatures w14:val="standardContextual"/>
              </w:rPr>
              <w:t>(B)</w:t>
            </w:r>
          </w:p>
        </w:tc>
        <w:tc>
          <w:tcPr>
            <w:tcW w:w="1320" w:type="dxa"/>
            <w:shd w:val="clear" w:color="auto" w:fill="auto"/>
          </w:tcPr>
          <w:p w:rsidR="002B741D" w:rsidRPr="000A2FB3" w:rsidP="002B741D" w14:paraId="22D354B6" w14:textId="77777777">
            <w:pPr>
              <w:jc w:val="center"/>
              <w:rPr>
                <w:rFonts w:eastAsiaTheme="minorHAnsi"/>
                <w:kern w:val="2"/>
                <w:sz w:val="20"/>
                <w14:ligatures w14:val="standardContextual"/>
              </w:rPr>
            </w:pPr>
            <w:r w:rsidRPr="000A2FB3">
              <w:rPr>
                <w:rFonts w:eastAsiaTheme="minorHAnsi"/>
                <w:kern w:val="2"/>
                <w:sz w:val="20"/>
                <w14:ligatures w14:val="standardContextual"/>
              </w:rPr>
              <w:t>Total Annual Burden Hours</w:t>
            </w:r>
          </w:p>
          <w:p w:rsidR="002B741D" w:rsidRPr="0057131D" w:rsidP="002B741D" w14:paraId="380E6C27" w14:textId="20657DE5">
            <w:pPr>
              <w:jc w:val="center"/>
              <w:rPr>
                <w:color w:val="000000"/>
                <w:sz w:val="20"/>
              </w:rPr>
            </w:pPr>
            <w:r w:rsidRPr="00AA4D6A">
              <w:rPr>
                <w:rFonts w:eastAsiaTheme="minorHAnsi"/>
                <w:kern w:val="2"/>
                <w:sz w:val="16"/>
                <w:szCs w:val="16"/>
                <w14:ligatures w14:val="standardContextual"/>
              </w:rPr>
              <w:t>(C) = A * B</w:t>
            </w:r>
          </w:p>
        </w:tc>
        <w:tc>
          <w:tcPr>
            <w:tcW w:w="859" w:type="dxa"/>
          </w:tcPr>
          <w:p w:rsidR="002B741D" w:rsidRPr="000A2FB3" w:rsidP="002B741D" w14:paraId="684BEDF3" w14:textId="77777777">
            <w:pPr>
              <w:jc w:val="center"/>
              <w:rPr>
                <w:rFonts w:eastAsiaTheme="minorHAnsi"/>
                <w:kern w:val="2"/>
                <w:sz w:val="20"/>
                <w14:ligatures w14:val="standardContextual"/>
              </w:rPr>
            </w:pPr>
            <w:r w:rsidRPr="000A2FB3">
              <w:rPr>
                <w:rFonts w:eastAsiaTheme="minorHAnsi"/>
                <w:kern w:val="2"/>
                <w:sz w:val="20"/>
                <w14:ligatures w14:val="standardContextual"/>
              </w:rPr>
              <w:t>Wage</w:t>
            </w:r>
          </w:p>
          <w:p w:rsidR="002B741D" w:rsidRPr="0057131D" w:rsidP="002B741D" w14:paraId="72B44623" w14:textId="43F4631C">
            <w:pPr>
              <w:jc w:val="center"/>
              <w:rPr>
                <w:color w:val="000000"/>
                <w:sz w:val="20"/>
              </w:rPr>
            </w:pPr>
            <w:r w:rsidRPr="000A2FB3">
              <w:rPr>
                <w:rFonts w:eastAsiaTheme="minorHAnsi"/>
                <w:kern w:val="2"/>
                <w:sz w:val="20"/>
                <w14:ligatures w14:val="standardContextual"/>
              </w:rPr>
              <w:t>Rate</w:t>
            </w:r>
            <w:r>
              <w:rPr>
                <w:rFonts w:eastAsiaTheme="minorHAnsi"/>
                <w:kern w:val="2"/>
                <w:sz w:val="20"/>
                <w:vertAlign w:val="superscript"/>
                <w14:ligatures w14:val="standardContextual"/>
              </w:rPr>
              <w:footnoteReference w:id="12"/>
            </w:r>
          </w:p>
        </w:tc>
        <w:tc>
          <w:tcPr>
            <w:tcW w:w="1440" w:type="dxa"/>
            <w:shd w:val="clear" w:color="auto" w:fill="auto"/>
          </w:tcPr>
          <w:p w:rsidR="002B741D" w:rsidRPr="000A2FB3" w:rsidP="002B741D" w14:paraId="7DE4DA63" w14:textId="77777777">
            <w:pPr>
              <w:jc w:val="center"/>
              <w:rPr>
                <w:rFonts w:eastAsiaTheme="minorHAnsi"/>
                <w:kern w:val="2"/>
                <w:sz w:val="20"/>
                <w14:ligatures w14:val="standardContextual"/>
              </w:rPr>
            </w:pPr>
            <w:r w:rsidRPr="000A2FB3">
              <w:rPr>
                <w:rFonts w:eastAsiaTheme="minorHAnsi"/>
                <w:kern w:val="2"/>
                <w:sz w:val="20"/>
                <w14:ligatures w14:val="standardContextual"/>
              </w:rPr>
              <w:t>Total Annual Dollar Cost Equivalent</w:t>
            </w:r>
          </w:p>
          <w:p w:rsidR="002B741D" w:rsidRPr="00AA4D6A" w:rsidP="002B741D" w14:paraId="1C57EB9D" w14:textId="4F9AF476">
            <w:pPr>
              <w:jc w:val="center"/>
              <w:rPr>
                <w:sz w:val="20"/>
              </w:rPr>
            </w:pPr>
            <w:r w:rsidRPr="00AA4D6A">
              <w:rPr>
                <w:rFonts w:eastAsiaTheme="minorHAnsi"/>
                <w:kern w:val="2"/>
                <w:sz w:val="16"/>
                <w:szCs w:val="16"/>
                <w14:ligatures w14:val="standardContextual"/>
              </w:rPr>
              <w:t>(D)=C * wage rates</w:t>
            </w:r>
          </w:p>
        </w:tc>
        <w:tc>
          <w:tcPr>
            <w:tcW w:w="3879" w:type="dxa"/>
          </w:tcPr>
          <w:p w:rsidR="002B741D" w:rsidP="002B741D" w14:paraId="7C459AD6" w14:textId="77777777">
            <w:pPr>
              <w:jc w:val="center"/>
              <w:rPr>
                <w:color w:val="000000"/>
                <w:sz w:val="20"/>
              </w:rPr>
            </w:pPr>
            <w:r>
              <w:rPr>
                <w:color w:val="000000"/>
                <w:sz w:val="20"/>
              </w:rPr>
              <w:t xml:space="preserve">PRA Analyses </w:t>
            </w:r>
          </w:p>
          <w:p w:rsidR="002B741D" w:rsidP="002B741D" w14:paraId="628A0C63" w14:textId="77777777">
            <w:pPr>
              <w:jc w:val="center"/>
              <w:rPr>
                <w:color w:val="000000"/>
                <w:sz w:val="20"/>
              </w:rPr>
            </w:pPr>
            <w:r>
              <w:rPr>
                <w:color w:val="000000"/>
                <w:sz w:val="20"/>
              </w:rPr>
              <w:t xml:space="preserve">and </w:t>
            </w:r>
          </w:p>
          <w:p w:rsidR="002B741D" w:rsidRPr="0057131D" w:rsidP="002B741D" w14:paraId="59A25430" w14:textId="3549929B">
            <w:pPr>
              <w:jc w:val="center"/>
              <w:rPr>
                <w:color w:val="000000"/>
                <w:sz w:val="20"/>
              </w:rPr>
            </w:pPr>
            <w:r>
              <w:rPr>
                <w:color w:val="000000"/>
                <w:sz w:val="20"/>
              </w:rPr>
              <w:t>Estimates</w:t>
            </w:r>
          </w:p>
        </w:tc>
      </w:tr>
      <w:tr w14:paraId="2CAE2549" w14:textId="77777777" w:rsidTr="0A50BBB7">
        <w:tblPrEx>
          <w:tblW w:w="12964" w:type="dxa"/>
          <w:tblLayout w:type="fixed"/>
          <w:tblLook w:val="04A0"/>
        </w:tblPrEx>
        <w:trPr>
          <w:trHeight w:val="288"/>
        </w:trPr>
        <w:tc>
          <w:tcPr>
            <w:tcW w:w="12964" w:type="dxa"/>
            <w:gridSpan w:val="8"/>
            <w:shd w:val="clear" w:color="auto" w:fill="auto"/>
          </w:tcPr>
          <w:p w:rsidR="00C47A3F" w:rsidP="006F16E0" w14:paraId="75A71576" w14:textId="4A9B0C02">
            <w:pPr>
              <w:rPr>
                <w:color w:val="000000"/>
                <w:sz w:val="20"/>
              </w:rPr>
            </w:pPr>
            <w:r w:rsidRPr="006F16E0">
              <w:rPr>
                <w:b/>
                <w:bCs/>
                <w:color w:val="000000"/>
                <w:sz w:val="20"/>
              </w:rPr>
              <w:t>225.6 Consolidated reporting</w:t>
            </w:r>
          </w:p>
        </w:tc>
      </w:tr>
      <w:tr w14:paraId="234FCF66" w14:textId="77777777" w:rsidTr="00D57D05">
        <w:tblPrEx>
          <w:tblW w:w="12964" w:type="dxa"/>
          <w:tblLayout w:type="fixed"/>
          <w:tblLook w:val="04A0"/>
        </w:tblPrEx>
        <w:trPr>
          <w:trHeight w:val="3941"/>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5646A9F1" w14:textId="295BFD9E">
            <w:pPr>
              <w:rPr>
                <w:color w:val="000000"/>
                <w:sz w:val="20"/>
              </w:rPr>
            </w:pPr>
            <w:r>
              <w:rPr>
                <w:color w:val="000000"/>
                <w:sz w:val="20"/>
              </w:rPr>
              <w:t xml:space="preserve">— </w:t>
            </w:r>
            <w:r w:rsidRPr="0057131D">
              <w:rPr>
                <w:color w:val="000000"/>
                <w:sz w:val="20"/>
              </w:rPr>
              <w:t>(a)</w:t>
            </w:r>
            <w:r>
              <w:rPr>
                <w:color w:val="000000"/>
                <w:sz w:val="20"/>
              </w:rPr>
              <w:t>through(</w:t>
            </w:r>
            <w:r w:rsidR="000D30A2">
              <w:rPr>
                <w:color w:val="000000"/>
                <w:sz w:val="20"/>
              </w:rPr>
              <w:t>e</w:t>
            </w:r>
            <w:r>
              <w:rPr>
                <w:color w:val="000000"/>
                <w:sz w:val="20"/>
              </w:rPr>
              <w:t>)</w:t>
            </w:r>
            <w:r w:rsidRPr="0057131D">
              <w:rPr>
                <w:color w:val="000000"/>
                <w:sz w:val="20"/>
              </w:rPr>
              <w:t xml:space="preserve"> </w:t>
            </w:r>
            <w:r w:rsidRPr="0057131D">
              <w:rPr>
                <w:color w:val="000000"/>
                <w:sz w:val="20"/>
              </w:rPr>
              <w:t>Request to FRA by parent corporation to treat its commonly controlled carriers as a single railroad carrier for purposes of this part</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6F16E0" w14:paraId="6FF26B39"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2CA927C5" w14:textId="77777777">
            <w:pPr>
              <w:jc w:val="center"/>
              <w:rPr>
                <w:color w:val="000000"/>
                <w:sz w:val="20"/>
              </w:rPr>
            </w:pPr>
            <w:r>
              <w:rPr>
                <w:color w:val="000000"/>
                <w:sz w:val="20"/>
              </w:rPr>
              <w:t>0</w:t>
            </w:r>
            <w:r w:rsidRPr="0057131D">
              <w:rPr>
                <w:color w:val="000000"/>
                <w:sz w:val="20"/>
              </w:rPr>
              <w:t xml:space="preserve">.33 </w:t>
            </w:r>
          </w:p>
          <w:p w:rsidR="002B741D" w:rsidRPr="0057131D" w:rsidP="002B741D" w14:paraId="42086065" w14:textId="303CEEFD">
            <w:pPr>
              <w:jc w:val="center"/>
              <w:rPr>
                <w:color w:val="000000"/>
                <w:sz w:val="20"/>
              </w:rPr>
            </w:pPr>
            <w:r w:rsidRPr="0057131D">
              <w:rPr>
                <w:color w:val="000000"/>
                <w:sz w:val="20"/>
              </w:rPr>
              <w:t>request</w:t>
            </w:r>
            <w:r>
              <w:rPr>
                <w:color w:val="000000"/>
                <w:sz w:val="20"/>
              </w:rPr>
              <w:t>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5666D1BD" w14:textId="77777777">
            <w:pPr>
              <w:jc w:val="center"/>
              <w:rPr>
                <w:color w:val="000000"/>
                <w:sz w:val="20"/>
              </w:rPr>
            </w:pPr>
            <w:r w:rsidRPr="0057131D">
              <w:rPr>
                <w:color w:val="000000"/>
                <w:sz w:val="20"/>
              </w:rPr>
              <w:t>40.00 hours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1CBBD888" w14:textId="77777777">
            <w:pPr>
              <w:jc w:val="center"/>
              <w:rPr>
                <w:color w:val="000000"/>
                <w:sz w:val="20"/>
              </w:rPr>
            </w:pPr>
            <w:r w:rsidRPr="0057131D">
              <w:rPr>
                <w:color w:val="000000"/>
                <w:sz w:val="20"/>
              </w:rPr>
              <w:t xml:space="preserve">13.20 </w:t>
            </w:r>
          </w:p>
          <w:p w:rsidR="002B741D" w:rsidRPr="0057131D" w:rsidP="002B741D" w14:paraId="418931B4" w14:textId="4AEA61EF">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1EF76BC3" w14:textId="316E8DD0">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34B39B97" w14:textId="491D703D">
            <w:pPr>
              <w:jc w:val="center"/>
              <w:rPr>
                <w:color w:val="000000"/>
                <w:sz w:val="20"/>
              </w:rPr>
            </w:pPr>
            <w:r w:rsidRPr="0007412B">
              <w:rPr>
                <w:color w:val="000000"/>
                <w:sz w:val="20"/>
              </w:rPr>
              <w:t>$1,176.52</w:t>
            </w:r>
          </w:p>
          <w:p w:rsidR="002B741D" w:rsidRPr="0057131D" w:rsidP="002B741D" w14:paraId="47448B66" w14:textId="136A36DC">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P="002B741D" w14:paraId="20D5328A" w14:textId="0967A5D6">
            <w:pPr>
              <w:rPr>
                <w:sz w:val="20"/>
              </w:rPr>
            </w:pPr>
            <w:r w:rsidRPr="00995838">
              <w:rPr>
                <w:sz w:val="20"/>
              </w:rPr>
              <w:t>A parent corporation may request in writing that FRA treat its commonly controlled railroad carriers, which operate as a single, seamless, integrated United States rail system, as a single railroad carrier for purposes of this part.</w:t>
            </w:r>
            <w:r>
              <w:rPr>
                <w:sz w:val="20"/>
              </w:rPr>
              <w:t xml:space="preserve"> If approved</w:t>
            </w:r>
            <w:r w:rsidR="00E620A1">
              <w:rPr>
                <w:sz w:val="20"/>
              </w:rPr>
              <w:t>,</w:t>
            </w:r>
            <w:r>
              <w:rPr>
                <w:sz w:val="20"/>
              </w:rPr>
              <w:t xml:space="preserve"> a written agreement will be entered into specifying which subsidiaries are included in its railroad system</w:t>
            </w:r>
            <w:r w:rsidR="00E620A1">
              <w:rPr>
                <w:sz w:val="20"/>
              </w:rPr>
              <w:t xml:space="preserve"> and</w:t>
            </w:r>
            <w:r>
              <w:rPr>
                <w:sz w:val="20"/>
              </w:rPr>
              <w:t xml:space="preserve"> agreeing to assume responsibility for compliance with this part for all named subsidiaries making up the system.  Any change in subsidiaries requires immediate notification to FRA. </w:t>
            </w:r>
          </w:p>
          <w:p w:rsidR="007002B8" w:rsidP="002B741D" w14:paraId="43207FE3" w14:textId="77777777">
            <w:pPr>
              <w:rPr>
                <w:sz w:val="20"/>
              </w:rPr>
            </w:pPr>
          </w:p>
          <w:p w:rsidR="007002B8" w:rsidP="002B741D" w14:paraId="4915C0E3" w14:textId="6F29317F">
            <w:pPr>
              <w:rPr>
                <w:sz w:val="20"/>
              </w:rPr>
            </w:pPr>
            <w:r>
              <w:rPr>
                <w:sz w:val="20"/>
              </w:rPr>
              <w:t xml:space="preserve">The request must be sent via email </w:t>
            </w:r>
            <w:r w:rsidR="00E620A1">
              <w:rPr>
                <w:sz w:val="20"/>
              </w:rPr>
              <w:t xml:space="preserve">to </w:t>
            </w:r>
            <w:hyperlink r:id="rId14" w:history="1">
              <w:r w:rsidRPr="00790A5D">
                <w:rPr>
                  <w:rStyle w:val="Hyperlink"/>
                  <w:sz w:val="20"/>
                </w:rPr>
                <w:t>RsisAiReports@dot.gov</w:t>
              </w:r>
            </w:hyperlink>
            <w:r>
              <w:rPr>
                <w:sz w:val="20"/>
              </w:rPr>
              <w:t xml:space="preserve">.  </w:t>
            </w:r>
          </w:p>
          <w:p w:rsidR="002B741D" w:rsidRPr="00C87432" w:rsidP="00D57D05" w14:paraId="514553C6" w14:textId="35A6F101">
            <w:pPr>
              <w:rPr>
                <w:color w:val="000000"/>
                <w:sz w:val="20"/>
              </w:rPr>
            </w:pPr>
          </w:p>
        </w:tc>
      </w:tr>
      <w:tr w14:paraId="61FB0D3E" w14:textId="77777777" w:rsidTr="006F16E0">
        <w:tblPrEx>
          <w:tblW w:w="12964" w:type="dxa"/>
          <w:tblLayout w:type="fixed"/>
          <w:tblLook w:val="04A0"/>
        </w:tblPrEx>
        <w:trPr>
          <w:trHeight w:val="197"/>
        </w:trPr>
        <w:tc>
          <w:tcPr>
            <w:tcW w:w="12964" w:type="dxa"/>
            <w:gridSpan w:val="8"/>
            <w:tcBorders>
              <w:top w:val="single" w:sz="4" w:space="0" w:color="auto"/>
              <w:left w:val="single" w:sz="4" w:space="0" w:color="auto"/>
              <w:bottom w:val="single" w:sz="4" w:space="0" w:color="auto"/>
              <w:right w:val="single" w:sz="4" w:space="0" w:color="auto"/>
            </w:tcBorders>
            <w:shd w:val="clear" w:color="auto" w:fill="auto"/>
          </w:tcPr>
          <w:p w:rsidR="00C47A3F" w:rsidRPr="00995838" w:rsidP="002B741D" w14:paraId="2750CDFC" w14:textId="0763958F">
            <w:pPr>
              <w:rPr>
                <w:sz w:val="20"/>
              </w:rPr>
            </w:pPr>
            <w:r w:rsidRPr="00AA4D6A">
              <w:rPr>
                <w:b/>
                <w:bCs/>
                <w:color w:val="000000"/>
                <w:sz w:val="20"/>
              </w:rPr>
              <w:t>225.9 Telephonic reports of certain accidents/incidents and other events</w:t>
            </w:r>
          </w:p>
        </w:tc>
      </w:tr>
      <w:tr w14:paraId="0481D2C4" w14:textId="6909CF0A" w:rsidTr="003F6987">
        <w:tblPrEx>
          <w:tblW w:w="12964" w:type="dxa"/>
          <w:tblLayout w:type="fixed"/>
          <w:tblLook w:val="04A0"/>
        </w:tblPrEx>
        <w:trPr>
          <w:trHeight w:val="1718"/>
        </w:trPr>
        <w:tc>
          <w:tcPr>
            <w:tcW w:w="1987" w:type="dxa"/>
            <w:shd w:val="clear" w:color="auto" w:fill="auto"/>
            <w:hideMark/>
          </w:tcPr>
          <w:p w:rsidR="002B741D" w:rsidRPr="0057131D" w:rsidP="002B741D" w14:paraId="0C06D147" w14:textId="38BD4C9B">
            <w:pPr>
              <w:rPr>
                <w:color w:val="000000"/>
                <w:sz w:val="20"/>
              </w:rPr>
            </w:pPr>
            <w:r w:rsidRPr="0057131D">
              <w:rPr>
                <w:color w:val="000000"/>
                <w:sz w:val="20"/>
              </w:rPr>
              <w:t>—</w:t>
            </w:r>
            <w:r>
              <w:rPr>
                <w:color w:val="000000"/>
                <w:sz w:val="20"/>
              </w:rPr>
              <w:t xml:space="preserve">Telephonic reports as prescribed in paragraphs (b) through (d) of this section </w:t>
            </w:r>
          </w:p>
        </w:tc>
        <w:tc>
          <w:tcPr>
            <w:tcW w:w="1164" w:type="dxa"/>
            <w:shd w:val="clear" w:color="auto" w:fill="auto"/>
            <w:hideMark/>
          </w:tcPr>
          <w:p w:rsidR="002B741D" w:rsidRPr="0057131D" w:rsidP="00AA4D6A" w14:paraId="7C97397A" w14:textId="77777777">
            <w:pPr>
              <w:jc w:val="center"/>
              <w:rPr>
                <w:color w:val="000000"/>
                <w:sz w:val="20"/>
              </w:rPr>
            </w:pPr>
            <w:r w:rsidRPr="0057131D">
              <w:rPr>
                <w:color w:val="000000"/>
                <w:sz w:val="20"/>
              </w:rPr>
              <w:t>784 railroads</w:t>
            </w:r>
          </w:p>
        </w:tc>
        <w:tc>
          <w:tcPr>
            <w:tcW w:w="1328" w:type="dxa"/>
            <w:shd w:val="clear" w:color="auto" w:fill="auto"/>
            <w:hideMark/>
          </w:tcPr>
          <w:p w:rsidR="002B741D" w:rsidRPr="0057131D" w:rsidP="002B741D" w14:paraId="5084EF5C" w14:textId="77777777">
            <w:pPr>
              <w:jc w:val="center"/>
              <w:rPr>
                <w:color w:val="000000"/>
                <w:sz w:val="20"/>
              </w:rPr>
            </w:pPr>
            <w:r w:rsidRPr="0057131D">
              <w:rPr>
                <w:color w:val="000000"/>
                <w:sz w:val="20"/>
              </w:rPr>
              <w:t>2,589.00 phone reports</w:t>
            </w:r>
          </w:p>
        </w:tc>
        <w:tc>
          <w:tcPr>
            <w:tcW w:w="987" w:type="dxa"/>
            <w:shd w:val="clear" w:color="auto" w:fill="auto"/>
            <w:hideMark/>
          </w:tcPr>
          <w:p w:rsidR="002B741D" w:rsidRPr="0057131D" w:rsidP="002B741D" w14:paraId="16DF87F2" w14:textId="77777777">
            <w:pPr>
              <w:jc w:val="center"/>
              <w:rPr>
                <w:color w:val="000000"/>
                <w:sz w:val="20"/>
              </w:rPr>
            </w:pPr>
            <w:r w:rsidRPr="0057131D">
              <w:rPr>
                <w:color w:val="000000"/>
                <w:sz w:val="20"/>
              </w:rPr>
              <w:t>15.00 minutes</w:t>
            </w:r>
          </w:p>
        </w:tc>
        <w:tc>
          <w:tcPr>
            <w:tcW w:w="1320" w:type="dxa"/>
            <w:shd w:val="clear" w:color="auto" w:fill="auto"/>
            <w:hideMark/>
          </w:tcPr>
          <w:p w:rsidR="002B741D" w:rsidP="00AA4D6A" w14:paraId="66DF896C" w14:textId="5711827B">
            <w:pPr>
              <w:jc w:val="center"/>
              <w:rPr>
                <w:color w:val="000000"/>
                <w:sz w:val="20"/>
              </w:rPr>
            </w:pPr>
            <w:r w:rsidRPr="0057131D">
              <w:rPr>
                <w:color w:val="000000"/>
                <w:sz w:val="20"/>
              </w:rPr>
              <w:t>647.25</w:t>
            </w:r>
          </w:p>
          <w:p w:rsidR="002B741D" w:rsidRPr="0057131D" w:rsidP="00AA4D6A" w14:paraId="186F1B7E" w14:textId="03296A4C">
            <w:pPr>
              <w:jc w:val="center"/>
              <w:rPr>
                <w:color w:val="000000"/>
                <w:sz w:val="20"/>
              </w:rPr>
            </w:pPr>
            <w:r w:rsidRPr="0057131D">
              <w:rPr>
                <w:color w:val="000000"/>
                <w:sz w:val="20"/>
              </w:rPr>
              <w:t>hours</w:t>
            </w:r>
          </w:p>
        </w:tc>
        <w:tc>
          <w:tcPr>
            <w:tcW w:w="859" w:type="dxa"/>
          </w:tcPr>
          <w:p w:rsidR="002B741D" w:rsidRPr="0057131D" w:rsidP="002B741D" w14:paraId="4586914F" w14:textId="558E22D5">
            <w:pPr>
              <w:jc w:val="center"/>
              <w:rPr>
                <w:color w:val="000000"/>
                <w:sz w:val="20"/>
              </w:rPr>
            </w:pPr>
            <w:r>
              <w:rPr>
                <w:color w:val="000000"/>
                <w:sz w:val="20"/>
              </w:rPr>
              <w:t>$89.13</w:t>
            </w:r>
          </w:p>
        </w:tc>
        <w:tc>
          <w:tcPr>
            <w:tcW w:w="1440" w:type="dxa"/>
            <w:shd w:val="clear" w:color="auto" w:fill="auto"/>
            <w:hideMark/>
          </w:tcPr>
          <w:p w:rsidR="0007412B" w:rsidP="0007412B" w14:paraId="0002F90D" w14:textId="77777777">
            <w:pPr>
              <w:jc w:val="center"/>
              <w:rPr>
                <w:color w:val="000000"/>
                <w:sz w:val="20"/>
              </w:rPr>
            </w:pPr>
            <w:r>
              <w:rPr>
                <w:color w:val="000000"/>
                <w:sz w:val="20"/>
              </w:rPr>
              <w:t>$57,689.39</w:t>
            </w:r>
          </w:p>
          <w:p w:rsidR="002B741D" w:rsidRPr="0057131D" w:rsidP="002B741D" w14:paraId="797E7CAC" w14:textId="26FE679E">
            <w:pPr>
              <w:jc w:val="center"/>
              <w:rPr>
                <w:color w:val="000000"/>
                <w:sz w:val="20"/>
              </w:rPr>
            </w:pPr>
          </w:p>
        </w:tc>
        <w:tc>
          <w:tcPr>
            <w:tcW w:w="3879" w:type="dxa"/>
          </w:tcPr>
          <w:p w:rsidR="002B741D" w:rsidP="002B741D" w14:paraId="5C6D42AE" w14:textId="77777777">
            <w:pPr>
              <w:rPr>
                <w:sz w:val="20"/>
              </w:rPr>
            </w:pPr>
            <w:r w:rsidRPr="00995838">
              <w:rPr>
                <w:sz w:val="20"/>
              </w:rPr>
              <w:t xml:space="preserve">Each railroad must report immediately, as prescribed in </w:t>
            </w:r>
            <w:hyperlink r:id="rId15" w:anchor="p-225.9(b)" w:history="1">
              <w:r w:rsidRPr="00995838">
                <w:rPr>
                  <w:color w:val="0000FF"/>
                  <w:sz w:val="20"/>
                  <w:u w:val="single"/>
                </w:rPr>
                <w:t>paragraphs (b)</w:t>
              </w:r>
            </w:hyperlink>
            <w:r w:rsidRPr="00995838">
              <w:rPr>
                <w:sz w:val="20"/>
              </w:rPr>
              <w:t xml:space="preserve"> through </w:t>
            </w:r>
            <w:hyperlink r:id="rId15" w:anchor="p-225.9(d)" w:history="1">
              <w:r w:rsidRPr="00995838">
                <w:rPr>
                  <w:color w:val="0000FF"/>
                  <w:sz w:val="20"/>
                  <w:u w:val="single"/>
                </w:rPr>
                <w:t>(d)</w:t>
              </w:r>
            </w:hyperlink>
            <w:r w:rsidRPr="00995838">
              <w:rPr>
                <w:sz w:val="20"/>
              </w:rPr>
              <w:t xml:space="preserve"> of this section, whenever it learns of the occurrence of an accident/incident arising from the operation of the railroad, or an event or exposure that may have arisen from the operation of the railroad</w:t>
            </w:r>
            <w:r>
              <w:rPr>
                <w:sz w:val="20"/>
              </w:rPr>
              <w:t>.</w:t>
            </w:r>
          </w:p>
          <w:p w:rsidR="002B741D" w:rsidRPr="00995838" w:rsidP="002B741D" w14:paraId="3858AAAB" w14:textId="5BDA375F">
            <w:pPr>
              <w:rPr>
                <w:color w:val="000000"/>
                <w:sz w:val="20"/>
              </w:rPr>
            </w:pPr>
          </w:p>
        </w:tc>
      </w:tr>
      <w:tr w14:paraId="3084B1AD" w14:textId="77777777" w:rsidTr="006F16E0">
        <w:tblPrEx>
          <w:tblW w:w="12964" w:type="dxa"/>
          <w:tblLayout w:type="fixed"/>
          <w:tblLook w:val="04A0"/>
        </w:tblPrEx>
        <w:trPr>
          <w:trHeight w:val="215"/>
        </w:trPr>
        <w:tc>
          <w:tcPr>
            <w:tcW w:w="12964" w:type="dxa"/>
            <w:gridSpan w:val="8"/>
            <w:tcBorders>
              <w:top w:val="single" w:sz="4" w:space="0" w:color="auto"/>
              <w:left w:val="single" w:sz="4" w:space="0" w:color="auto"/>
              <w:bottom w:val="single" w:sz="4" w:space="0" w:color="auto"/>
              <w:right w:val="single" w:sz="4" w:space="0" w:color="auto"/>
            </w:tcBorders>
            <w:shd w:val="clear" w:color="auto" w:fill="auto"/>
          </w:tcPr>
          <w:p w:rsidR="00C47A3F" w:rsidRPr="00995838" w:rsidP="002B741D" w14:paraId="2B427B66" w14:textId="2C29CEB4">
            <w:pPr>
              <w:rPr>
                <w:sz w:val="20"/>
              </w:rPr>
            </w:pPr>
            <w:r w:rsidRPr="00AA4D6A">
              <w:rPr>
                <w:b/>
                <w:bCs/>
                <w:color w:val="000000"/>
                <w:sz w:val="20"/>
              </w:rPr>
              <w:t>225.11 Reporting of accidents/incidents</w:t>
            </w:r>
          </w:p>
        </w:tc>
      </w:tr>
      <w:tr w14:paraId="1BAA72C5" w14:textId="3C983B83" w:rsidTr="0A50BBB7">
        <w:tblPrEx>
          <w:tblW w:w="12964" w:type="dxa"/>
          <w:tblLayout w:type="fixed"/>
          <w:tblLook w:val="04A0"/>
        </w:tblPrEx>
        <w:trPr>
          <w:trHeight w:val="792"/>
        </w:trPr>
        <w:tc>
          <w:tcPr>
            <w:tcW w:w="1987" w:type="dxa"/>
            <w:shd w:val="clear" w:color="auto" w:fill="auto"/>
            <w:hideMark/>
          </w:tcPr>
          <w:p w:rsidR="002B741D" w:rsidRPr="0057131D" w:rsidP="002B741D" w14:paraId="037F5B7C" w14:textId="6851B5C4">
            <w:pPr>
              <w:rPr>
                <w:color w:val="000000"/>
                <w:sz w:val="20"/>
              </w:rPr>
            </w:pPr>
            <w:r w:rsidRPr="0057131D">
              <w:rPr>
                <w:color w:val="000000"/>
                <w:sz w:val="20"/>
              </w:rPr>
              <w:t>—Form FRA F 6180.5</w:t>
            </w:r>
            <w:r w:rsidR="00A568DF">
              <w:rPr>
                <w:color w:val="000000"/>
                <w:sz w:val="20"/>
              </w:rPr>
              <w:t>5</w:t>
            </w:r>
            <w:r w:rsidR="00E67E2E">
              <w:rPr>
                <w:color w:val="000000"/>
                <w:sz w:val="20"/>
              </w:rPr>
              <w:t xml:space="preserve"> </w:t>
            </w:r>
            <w:r w:rsidRPr="0057131D">
              <w:rPr>
                <w:color w:val="000000"/>
                <w:sz w:val="20"/>
              </w:rPr>
              <w:t xml:space="preserve"> </w:t>
            </w:r>
          </w:p>
        </w:tc>
        <w:tc>
          <w:tcPr>
            <w:tcW w:w="1164" w:type="dxa"/>
            <w:shd w:val="clear" w:color="auto" w:fill="auto"/>
            <w:hideMark/>
          </w:tcPr>
          <w:p w:rsidR="002B741D" w:rsidRPr="0057131D" w:rsidP="00AA4D6A" w14:paraId="47E552F4" w14:textId="77777777">
            <w:pPr>
              <w:jc w:val="center"/>
              <w:rPr>
                <w:color w:val="000000"/>
                <w:sz w:val="20"/>
              </w:rPr>
            </w:pPr>
            <w:r w:rsidRPr="0057131D">
              <w:rPr>
                <w:color w:val="000000"/>
                <w:sz w:val="20"/>
              </w:rPr>
              <w:t>784 railroads</w:t>
            </w:r>
          </w:p>
        </w:tc>
        <w:tc>
          <w:tcPr>
            <w:tcW w:w="1328" w:type="dxa"/>
            <w:shd w:val="clear" w:color="auto" w:fill="auto"/>
            <w:hideMark/>
          </w:tcPr>
          <w:p w:rsidR="002B741D" w:rsidRPr="0057131D" w:rsidP="002B741D" w14:paraId="43AC293E" w14:textId="77777777">
            <w:pPr>
              <w:jc w:val="center"/>
              <w:rPr>
                <w:color w:val="000000"/>
                <w:sz w:val="20"/>
              </w:rPr>
            </w:pPr>
            <w:r w:rsidRPr="0057131D">
              <w:rPr>
                <w:color w:val="000000"/>
                <w:sz w:val="20"/>
              </w:rPr>
              <w:t>1,699.00 forms</w:t>
            </w:r>
          </w:p>
        </w:tc>
        <w:tc>
          <w:tcPr>
            <w:tcW w:w="987" w:type="dxa"/>
            <w:shd w:val="clear" w:color="auto" w:fill="auto"/>
            <w:hideMark/>
          </w:tcPr>
          <w:p w:rsidR="002B741D" w:rsidP="002B741D" w14:paraId="167DDD8E" w14:textId="7171D2E6">
            <w:pPr>
              <w:jc w:val="center"/>
              <w:rPr>
                <w:color w:val="000000"/>
                <w:sz w:val="20"/>
              </w:rPr>
            </w:pPr>
            <w:r w:rsidRPr="0057131D">
              <w:rPr>
                <w:color w:val="000000"/>
                <w:sz w:val="20"/>
              </w:rPr>
              <w:t>2</w:t>
            </w:r>
            <w:r>
              <w:rPr>
                <w:color w:val="000000"/>
                <w:sz w:val="20"/>
              </w:rPr>
              <w:t>.2</w:t>
            </w:r>
          </w:p>
          <w:p w:rsidR="002B741D" w:rsidP="002B741D" w14:paraId="50E68C6D" w14:textId="7F3F000C">
            <w:pPr>
              <w:jc w:val="center"/>
              <w:rPr>
                <w:color w:val="000000"/>
                <w:sz w:val="20"/>
              </w:rPr>
            </w:pPr>
            <w:r w:rsidRPr="0057131D">
              <w:rPr>
                <w:color w:val="000000"/>
                <w:sz w:val="20"/>
              </w:rPr>
              <w:t xml:space="preserve">hours </w:t>
            </w:r>
          </w:p>
          <w:p w:rsidR="002B741D" w:rsidRPr="0057131D" w:rsidP="002B741D" w14:paraId="3EB6F7C1" w14:textId="3B85A879">
            <w:pPr>
              <w:jc w:val="center"/>
              <w:rPr>
                <w:color w:val="000000"/>
                <w:sz w:val="20"/>
              </w:rPr>
            </w:pPr>
          </w:p>
        </w:tc>
        <w:tc>
          <w:tcPr>
            <w:tcW w:w="1320" w:type="dxa"/>
            <w:shd w:val="clear" w:color="auto" w:fill="auto"/>
            <w:hideMark/>
          </w:tcPr>
          <w:p w:rsidR="002B741D" w:rsidRPr="0057131D" w:rsidP="00AA4D6A" w14:paraId="0C4B84DA" w14:textId="77777777">
            <w:pPr>
              <w:jc w:val="center"/>
              <w:rPr>
                <w:color w:val="000000"/>
                <w:sz w:val="20"/>
              </w:rPr>
            </w:pPr>
            <w:r w:rsidRPr="0057131D">
              <w:rPr>
                <w:color w:val="000000"/>
                <w:sz w:val="20"/>
              </w:rPr>
              <w:t>3,454.63 hours</w:t>
            </w:r>
          </w:p>
        </w:tc>
        <w:tc>
          <w:tcPr>
            <w:tcW w:w="859" w:type="dxa"/>
          </w:tcPr>
          <w:p w:rsidR="002B741D" w:rsidRPr="0057131D" w:rsidP="002B741D" w14:paraId="6D53744E" w14:textId="648F8FA8">
            <w:pPr>
              <w:jc w:val="center"/>
              <w:rPr>
                <w:color w:val="000000"/>
                <w:sz w:val="20"/>
              </w:rPr>
            </w:pPr>
            <w:r>
              <w:rPr>
                <w:color w:val="000000"/>
                <w:sz w:val="20"/>
              </w:rPr>
              <w:t>$89.13</w:t>
            </w:r>
          </w:p>
        </w:tc>
        <w:tc>
          <w:tcPr>
            <w:tcW w:w="1440" w:type="dxa"/>
            <w:shd w:val="clear" w:color="auto" w:fill="auto"/>
            <w:hideMark/>
          </w:tcPr>
          <w:p w:rsidR="0007412B" w:rsidP="0007412B" w14:paraId="324B838F" w14:textId="77777777">
            <w:pPr>
              <w:jc w:val="center"/>
              <w:rPr>
                <w:color w:val="000000"/>
                <w:sz w:val="20"/>
              </w:rPr>
            </w:pPr>
            <w:r>
              <w:rPr>
                <w:color w:val="000000"/>
                <w:sz w:val="20"/>
              </w:rPr>
              <w:t>$307,911.17</w:t>
            </w:r>
          </w:p>
          <w:p w:rsidR="002B741D" w:rsidP="002B741D" w14:paraId="0C9D31AA" w14:textId="3C324B18">
            <w:pPr>
              <w:jc w:val="center"/>
              <w:rPr>
                <w:color w:val="000000"/>
                <w:sz w:val="20"/>
              </w:rPr>
            </w:pPr>
          </w:p>
          <w:p w:rsidR="002B741D" w:rsidRPr="0057131D" w:rsidP="002B741D" w14:paraId="48345B96" w14:textId="48FD5984">
            <w:pPr>
              <w:jc w:val="center"/>
              <w:rPr>
                <w:color w:val="000000"/>
                <w:sz w:val="20"/>
              </w:rPr>
            </w:pPr>
          </w:p>
        </w:tc>
        <w:tc>
          <w:tcPr>
            <w:tcW w:w="3879" w:type="dxa"/>
          </w:tcPr>
          <w:p w:rsidR="002B741D" w:rsidP="002B741D" w14:paraId="311536A6" w14:textId="77777777">
            <w:pPr>
              <w:rPr>
                <w:sz w:val="20"/>
              </w:rPr>
            </w:pPr>
            <w:r w:rsidRPr="00995838">
              <w:rPr>
                <w:sz w:val="20"/>
              </w:rPr>
              <w:t>Each railroad subject to this part shall submit to FRA a monthly report of all railroad accidents/incidents</w:t>
            </w:r>
            <w:r>
              <w:rPr>
                <w:sz w:val="20"/>
              </w:rPr>
              <w:t>.</w:t>
            </w:r>
          </w:p>
          <w:p w:rsidR="002B741D" w:rsidRPr="00995838" w:rsidP="002B741D" w14:paraId="372FDED1" w14:textId="2BED6CE4">
            <w:pPr>
              <w:rPr>
                <w:color w:val="000000"/>
                <w:sz w:val="20"/>
              </w:rPr>
            </w:pPr>
          </w:p>
        </w:tc>
      </w:tr>
      <w:tr w14:paraId="5C898073" w14:textId="77777777" w:rsidTr="006F16E0">
        <w:tblPrEx>
          <w:tblW w:w="12964" w:type="dxa"/>
          <w:tblLayout w:type="fixed"/>
          <w:tblLook w:val="04A0"/>
        </w:tblPrEx>
        <w:trPr>
          <w:trHeight w:val="251"/>
        </w:trPr>
        <w:tc>
          <w:tcPr>
            <w:tcW w:w="12964" w:type="dxa"/>
            <w:gridSpan w:val="8"/>
            <w:tcBorders>
              <w:top w:val="single" w:sz="4" w:space="0" w:color="auto"/>
              <w:left w:val="single" w:sz="4" w:space="0" w:color="auto"/>
              <w:bottom w:val="single" w:sz="4" w:space="0" w:color="auto"/>
              <w:right w:val="single" w:sz="4" w:space="0" w:color="auto"/>
            </w:tcBorders>
            <w:shd w:val="clear" w:color="auto" w:fill="auto"/>
          </w:tcPr>
          <w:p w:rsidR="00C47A3F" w:rsidRPr="00995838" w:rsidP="002B741D" w14:paraId="7811C397" w14:textId="67EDB458">
            <w:pPr>
              <w:rPr>
                <w:sz w:val="20"/>
              </w:rPr>
            </w:pPr>
            <w:r w:rsidRPr="00AA4D6A">
              <w:rPr>
                <w:b/>
                <w:bCs/>
                <w:color w:val="000000"/>
                <w:sz w:val="20"/>
              </w:rPr>
              <w:t>225.12 Rail equipment accident/incident reports alleging human factor as cause</w:t>
            </w:r>
          </w:p>
        </w:tc>
      </w:tr>
      <w:tr w14:paraId="6A08C804" w14:textId="4283C3AE" w:rsidTr="0A50BBB7">
        <w:tblPrEx>
          <w:tblW w:w="12964" w:type="dxa"/>
          <w:tblLayout w:type="fixed"/>
          <w:tblLook w:val="04A0"/>
        </w:tblPrEx>
        <w:trPr>
          <w:trHeight w:val="260"/>
        </w:trPr>
        <w:tc>
          <w:tcPr>
            <w:tcW w:w="1987" w:type="dxa"/>
            <w:shd w:val="clear" w:color="auto" w:fill="auto"/>
            <w:hideMark/>
          </w:tcPr>
          <w:p w:rsidR="002B741D" w:rsidRPr="0057131D" w:rsidP="002B741D" w14:paraId="7501AAE8" w14:textId="1000C4C7">
            <w:pPr>
              <w:rPr>
                <w:color w:val="000000"/>
                <w:sz w:val="20"/>
              </w:rPr>
            </w:pPr>
            <w:r>
              <w:rPr>
                <w:color w:val="000000"/>
                <w:sz w:val="20"/>
              </w:rPr>
              <w:t xml:space="preserve">— </w:t>
            </w:r>
            <w:r w:rsidRPr="0057131D">
              <w:rPr>
                <w:color w:val="000000"/>
                <w:sz w:val="20"/>
              </w:rPr>
              <w:t>(a)Rail equipment accident/incident reports alleging human factor as cause—Form FRA F 6180.81</w:t>
            </w:r>
          </w:p>
        </w:tc>
        <w:tc>
          <w:tcPr>
            <w:tcW w:w="1164" w:type="dxa"/>
            <w:shd w:val="clear" w:color="auto" w:fill="auto"/>
            <w:hideMark/>
          </w:tcPr>
          <w:p w:rsidR="002B741D" w:rsidRPr="0057131D" w:rsidP="00AA4D6A" w14:paraId="5C068116" w14:textId="77777777">
            <w:pPr>
              <w:jc w:val="center"/>
              <w:rPr>
                <w:color w:val="000000"/>
                <w:sz w:val="20"/>
              </w:rPr>
            </w:pPr>
            <w:r w:rsidRPr="0057131D">
              <w:rPr>
                <w:color w:val="000000"/>
                <w:sz w:val="20"/>
              </w:rPr>
              <w:t>784 railroads</w:t>
            </w:r>
          </w:p>
        </w:tc>
        <w:tc>
          <w:tcPr>
            <w:tcW w:w="1328" w:type="dxa"/>
            <w:shd w:val="clear" w:color="auto" w:fill="auto"/>
            <w:hideMark/>
          </w:tcPr>
          <w:p w:rsidR="002B741D" w:rsidP="002B741D" w14:paraId="1433ADDF" w14:textId="77777777">
            <w:pPr>
              <w:jc w:val="center"/>
              <w:rPr>
                <w:color w:val="000000"/>
                <w:sz w:val="20"/>
              </w:rPr>
            </w:pPr>
            <w:r w:rsidRPr="0057131D">
              <w:rPr>
                <w:color w:val="000000"/>
                <w:sz w:val="20"/>
              </w:rPr>
              <w:t xml:space="preserve">732.00 </w:t>
            </w:r>
          </w:p>
          <w:p w:rsidR="002B741D" w:rsidRPr="0057131D" w:rsidP="002B741D" w14:paraId="00931E1C" w14:textId="48843D62">
            <w:pPr>
              <w:jc w:val="center"/>
              <w:rPr>
                <w:color w:val="000000"/>
                <w:sz w:val="20"/>
              </w:rPr>
            </w:pPr>
            <w:r w:rsidRPr="0057131D">
              <w:rPr>
                <w:color w:val="000000"/>
                <w:sz w:val="20"/>
              </w:rPr>
              <w:t>forms</w:t>
            </w:r>
          </w:p>
        </w:tc>
        <w:tc>
          <w:tcPr>
            <w:tcW w:w="987" w:type="dxa"/>
            <w:shd w:val="clear" w:color="auto" w:fill="auto"/>
            <w:hideMark/>
          </w:tcPr>
          <w:p w:rsidR="002B741D" w:rsidRPr="0057131D" w:rsidP="002B741D" w14:paraId="26F6C7FA" w14:textId="77777777">
            <w:pPr>
              <w:jc w:val="center"/>
              <w:rPr>
                <w:color w:val="000000"/>
                <w:sz w:val="20"/>
              </w:rPr>
            </w:pPr>
            <w:r w:rsidRPr="0057131D">
              <w:rPr>
                <w:color w:val="000000"/>
                <w:sz w:val="20"/>
              </w:rPr>
              <w:t>15.00 minutes</w:t>
            </w:r>
          </w:p>
        </w:tc>
        <w:tc>
          <w:tcPr>
            <w:tcW w:w="1320" w:type="dxa"/>
            <w:shd w:val="clear" w:color="auto" w:fill="auto"/>
            <w:hideMark/>
          </w:tcPr>
          <w:p w:rsidR="002B741D" w:rsidP="00AA4D6A" w14:paraId="37886AA6" w14:textId="15743953">
            <w:pPr>
              <w:jc w:val="center"/>
              <w:rPr>
                <w:color w:val="000000"/>
                <w:sz w:val="20"/>
              </w:rPr>
            </w:pPr>
            <w:r w:rsidRPr="0057131D">
              <w:rPr>
                <w:color w:val="000000"/>
                <w:sz w:val="20"/>
              </w:rPr>
              <w:t>183.00</w:t>
            </w:r>
          </w:p>
          <w:p w:rsidR="002B741D" w:rsidRPr="0057131D" w:rsidP="00AA4D6A" w14:paraId="64629750" w14:textId="2828927C">
            <w:pPr>
              <w:jc w:val="center"/>
              <w:rPr>
                <w:color w:val="000000"/>
                <w:sz w:val="20"/>
              </w:rPr>
            </w:pPr>
            <w:r w:rsidRPr="0057131D">
              <w:rPr>
                <w:color w:val="000000"/>
                <w:sz w:val="20"/>
              </w:rPr>
              <w:t>hours</w:t>
            </w:r>
          </w:p>
        </w:tc>
        <w:tc>
          <w:tcPr>
            <w:tcW w:w="859" w:type="dxa"/>
          </w:tcPr>
          <w:p w:rsidR="002B741D" w:rsidRPr="0057131D" w:rsidP="002B741D" w14:paraId="02B5A5EC" w14:textId="25CE3EF7">
            <w:pPr>
              <w:jc w:val="center"/>
              <w:rPr>
                <w:color w:val="000000"/>
                <w:sz w:val="20"/>
              </w:rPr>
            </w:pPr>
            <w:r>
              <w:rPr>
                <w:color w:val="000000"/>
                <w:sz w:val="20"/>
              </w:rPr>
              <w:t>$89.13</w:t>
            </w:r>
          </w:p>
        </w:tc>
        <w:tc>
          <w:tcPr>
            <w:tcW w:w="1440" w:type="dxa"/>
            <w:shd w:val="clear" w:color="auto" w:fill="auto"/>
            <w:hideMark/>
          </w:tcPr>
          <w:p w:rsidR="0007412B" w:rsidP="0007412B" w14:paraId="5EF9BABF" w14:textId="77777777">
            <w:pPr>
              <w:jc w:val="center"/>
              <w:rPr>
                <w:color w:val="000000"/>
                <w:sz w:val="20"/>
              </w:rPr>
            </w:pPr>
            <w:r>
              <w:rPr>
                <w:color w:val="000000"/>
                <w:sz w:val="20"/>
              </w:rPr>
              <w:t>$16,310.79</w:t>
            </w:r>
          </w:p>
          <w:p w:rsidR="002B741D" w:rsidP="002B741D" w14:paraId="1BF0FCCB" w14:textId="7535EE85">
            <w:pPr>
              <w:jc w:val="center"/>
              <w:rPr>
                <w:color w:val="000000"/>
                <w:sz w:val="20"/>
              </w:rPr>
            </w:pPr>
          </w:p>
          <w:p w:rsidR="002B741D" w:rsidRPr="0057131D" w:rsidP="002B741D" w14:paraId="3553C712" w14:textId="2F26028F">
            <w:pPr>
              <w:jc w:val="center"/>
              <w:rPr>
                <w:color w:val="000000"/>
                <w:sz w:val="20"/>
              </w:rPr>
            </w:pPr>
          </w:p>
        </w:tc>
        <w:tc>
          <w:tcPr>
            <w:tcW w:w="3879" w:type="dxa"/>
          </w:tcPr>
          <w:p w:rsidR="002B741D" w:rsidRPr="00E34AC1" w:rsidP="002B741D" w14:paraId="53F6B630" w14:textId="5D094B61">
            <w:pPr>
              <w:rPr>
                <w:color w:val="000000"/>
                <w:sz w:val="20"/>
              </w:rPr>
            </w:pPr>
            <w:r w:rsidRPr="00E34AC1">
              <w:rPr>
                <w:sz w:val="20"/>
              </w:rPr>
              <w:t>If, in reporting a rail equipment accident/incident to FRA, a railroad cites an employee human factor as the primary cause or a contributing cause of the accident; then the railroad that cited such employee human factor must complete, in accordance with instructions on the form and in the current “FRA Guide for Preparing Accident/Incident Reports,” an Employee Human Factor Attachment form on the accident.</w:t>
            </w:r>
          </w:p>
        </w:tc>
      </w:tr>
      <w:tr w14:paraId="65134E20" w14:textId="3AB83052" w:rsidTr="006F16E0">
        <w:tblPrEx>
          <w:tblW w:w="12964" w:type="dxa"/>
          <w:tblLayout w:type="fixed"/>
          <w:tblLook w:val="04A0"/>
        </w:tblPrEx>
        <w:trPr>
          <w:trHeight w:val="2051"/>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6DEE306B" w14:textId="77777777">
            <w:pPr>
              <w:rPr>
                <w:color w:val="000000"/>
                <w:sz w:val="20"/>
              </w:rPr>
            </w:pPr>
            <w:r w:rsidRPr="0057131D">
              <w:rPr>
                <w:color w:val="000000"/>
                <w:sz w:val="20"/>
              </w:rPr>
              <w:t>—(b) Part I Form FRA F 6180.78 (Notices)</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65C47972"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3D73FEEE" w14:textId="5BBF3D83">
            <w:pPr>
              <w:jc w:val="center"/>
              <w:rPr>
                <w:color w:val="000000"/>
                <w:sz w:val="20"/>
              </w:rPr>
            </w:pPr>
            <w:r w:rsidRPr="0057131D">
              <w:rPr>
                <w:color w:val="000000"/>
                <w:sz w:val="20"/>
              </w:rPr>
              <w:t>800 notices + 800 notice copies + 3,200 copies + 10 copies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2607B53F" w14:textId="61E2FAE0">
            <w:pPr>
              <w:jc w:val="center"/>
              <w:rPr>
                <w:color w:val="000000"/>
                <w:sz w:val="20"/>
              </w:rPr>
            </w:pPr>
            <w:r w:rsidRPr="0057131D">
              <w:rPr>
                <w:color w:val="000000"/>
                <w:sz w:val="20"/>
              </w:rPr>
              <w:t>10 minutes + 3 minutes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AA4D6A" w14:paraId="79F12527" w14:textId="55C3F602">
            <w:pPr>
              <w:jc w:val="center"/>
              <w:rPr>
                <w:color w:val="000000"/>
                <w:sz w:val="20"/>
              </w:rPr>
            </w:pPr>
            <w:r w:rsidRPr="0057131D">
              <w:rPr>
                <w:color w:val="000000"/>
                <w:sz w:val="20"/>
              </w:rPr>
              <w:t>333.83</w:t>
            </w:r>
          </w:p>
          <w:p w:rsidR="002B741D" w:rsidRPr="0057131D" w:rsidP="00AA4D6A" w14:paraId="10C101FD" w14:textId="4E38F3E3">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75DC73A4" w14:textId="449E8921">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07412B" w:rsidP="0007412B" w14:paraId="6063295A" w14:textId="77777777">
            <w:pPr>
              <w:jc w:val="center"/>
              <w:rPr>
                <w:color w:val="000000"/>
                <w:sz w:val="20"/>
              </w:rPr>
            </w:pPr>
            <w:r>
              <w:rPr>
                <w:color w:val="000000"/>
                <w:sz w:val="20"/>
              </w:rPr>
              <w:t>$29,754.27</w:t>
            </w:r>
          </w:p>
          <w:p w:rsidR="002B741D" w:rsidRPr="0057131D" w:rsidP="002B741D" w14:paraId="5776010E" w14:textId="660446B0">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D271EE" w:rsidP="002B741D" w14:paraId="78096E31" w14:textId="10D39E75">
            <w:pPr>
              <w:spacing w:before="100" w:beforeAutospacing="1" w:after="100" w:afterAutospacing="1"/>
              <w:ind w:left="37"/>
              <w:rPr>
                <w:sz w:val="20"/>
              </w:rPr>
            </w:pPr>
            <w:r w:rsidRPr="00D271EE">
              <w:rPr>
                <w:sz w:val="20"/>
              </w:rPr>
              <w:t xml:space="preserve">Except as provided in </w:t>
            </w:r>
            <w:hyperlink r:id="rId16" w:anchor="p-225.12(e)" w:history="1">
              <w:r w:rsidRPr="00D271EE">
                <w:rPr>
                  <w:color w:val="0000FF"/>
                  <w:sz w:val="20"/>
                  <w:u w:val="single"/>
                </w:rPr>
                <w:t>paragraphs (e)</w:t>
              </w:r>
            </w:hyperlink>
            <w:r w:rsidRPr="00D271EE">
              <w:rPr>
                <w:sz w:val="20"/>
              </w:rPr>
              <w:t xml:space="preserve"> and </w:t>
            </w:r>
            <w:hyperlink r:id="rId16" w:anchor="p-225.12(f)" w:history="1">
              <w:r w:rsidRPr="00D271EE">
                <w:rPr>
                  <w:color w:val="0000FF"/>
                  <w:sz w:val="20"/>
                  <w:u w:val="single"/>
                </w:rPr>
                <w:t>(f)</w:t>
              </w:r>
            </w:hyperlink>
            <w:r w:rsidRPr="00D271EE">
              <w:rPr>
                <w:sz w:val="20"/>
              </w:rPr>
              <w:t xml:space="preserve"> of this section, for each employee whose act, omission, or physical condition was alleged by the railroad as the employee human factor that was the primary cause or a contributing cause of a rail equipment accident/incident and whose name was listed in the Employee Human Factor Attachment for the accident and for each such railroad employee of whose identity the railroad has actual knowledge, the alleging railroad shall— </w:t>
            </w:r>
          </w:p>
          <w:p w:rsidR="002B741D" w:rsidRPr="00D271EE" w:rsidP="002B741D" w14:paraId="1CD54996" w14:textId="697B91B3">
            <w:pPr>
              <w:spacing w:before="100" w:beforeAutospacing="1" w:after="100" w:afterAutospacing="1" w:line="259" w:lineRule="auto"/>
              <w:ind w:left="37"/>
              <w:rPr>
                <w:sz w:val="20"/>
              </w:rPr>
            </w:pPr>
            <w:r>
              <w:rPr>
                <w:sz w:val="20"/>
              </w:rPr>
              <w:t xml:space="preserve">(1)  </w:t>
            </w:r>
            <w:r w:rsidRPr="00D271EE">
              <w:rPr>
                <w:sz w:val="20"/>
              </w:rPr>
              <w:t>Complete part I, “Notice to Railroad Employee Involved in Rail Equipment Accident/Incident Attributed to Employee Human Factor,” of Form FRA F 6180.78 with information regarding the accident, in accordance with instructions on the form and in the current “FRA Guide for Preparing Accident/Incident Reports”; and</w:t>
            </w:r>
          </w:p>
          <w:p w:rsidR="002B741D" w:rsidP="002B741D" w14:paraId="3D74B5AA" w14:textId="29BA72C7">
            <w:pPr>
              <w:spacing w:before="100" w:beforeAutospacing="1" w:after="100" w:afterAutospacing="1" w:line="259" w:lineRule="auto"/>
              <w:ind w:left="37"/>
              <w:rPr>
                <w:sz w:val="20"/>
              </w:rPr>
            </w:pPr>
            <w:r>
              <w:rPr>
                <w:sz w:val="20"/>
              </w:rPr>
              <w:t xml:space="preserve">(2). </w:t>
            </w:r>
            <w:r w:rsidRPr="00D271EE">
              <w:rPr>
                <w:sz w:val="20"/>
              </w:rPr>
              <w:t>Hand deliver or send by first class mail (postage prepaid) to that employee, within 45 days after the end of the month in which the rail equipment accident/incident occurred—</w:t>
            </w:r>
          </w:p>
          <w:p w:rsidR="002B741D" w:rsidRPr="004D5055" w:rsidP="002B741D" w14:paraId="4544BD04" w14:textId="77777777">
            <w:pPr>
              <w:spacing w:before="100" w:beforeAutospacing="1" w:after="100" w:afterAutospacing="1"/>
              <w:ind w:left="23"/>
              <w:rPr>
                <w:sz w:val="20"/>
              </w:rPr>
            </w:pPr>
            <w:r w:rsidRPr="004D5055">
              <w:rPr>
                <w:sz w:val="20"/>
              </w:rPr>
              <w:t xml:space="preserve">A copy of Form FRA F 6180.78, “Notice to Railroad Employee Involved in Rail Equipment Accident/Incident Attributed to Employee Human Factor; Employee Statement Supplementing Railroad Accident Report,” with part I completed as to the applicable employee and accident; </w:t>
            </w:r>
          </w:p>
          <w:p w:rsidR="002B741D" w:rsidRPr="004D5055" w:rsidP="002B741D" w14:paraId="79141386" w14:textId="77777777">
            <w:pPr>
              <w:spacing w:before="100" w:beforeAutospacing="1" w:after="100" w:afterAutospacing="1"/>
              <w:ind w:left="23"/>
              <w:rPr>
                <w:sz w:val="20"/>
              </w:rPr>
            </w:pPr>
            <w:r w:rsidRPr="004D5055">
              <w:rPr>
                <w:sz w:val="20"/>
              </w:rPr>
              <w:t xml:space="preserve">(ii) A copy of the railroad's Rail Equipment Accident/Incident Report and Employee Human Factor Attachment on the rail equipment accident/incident involved; and </w:t>
            </w:r>
          </w:p>
          <w:p w:rsidR="002B741D" w:rsidRPr="004D5055" w:rsidP="002B741D" w14:paraId="123DEA0D" w14:textId="77777777">
            <w:pPr>
              <w:spacing w:before="100" w:beforeAutospacing="1" w:after="100" w:afterAutospacing="1"/>
              <w:ind w:left="23"/>
              <w:rPr>
                <w:sz w:val="20"/>
              </w:rPr>
            </w:pPr>
            <w:r w:rsidRPr="004D5055">
              <w:rPr>
                <w:sz w:val="20"/>
              </w:rPr>
              <w:t>(iii) If the accident was also reportable as a highway-rail grade crossing accident/incident, a copy of the railroad's Highway-Rail Grade Crossing Accident/Incident Report on that accident.</w:t>
            </w:r>
          </w:p>
          <w:p w:rsidR="002B741D" w:rsidRPr="0057131D" w:rsidP="002B741D" w14:paraId="47228E4F" w14:textId="490A8B58">
            <w:pPr>
              <w:rPr>
                <w:color w:val="000000"/>
                <w:sz w:val="20"/>
              </w:rPr>
            </w:pPr>
          </w:p>
        </w:tc>
      </w:tr>
      <w:tr w14:paraId="7C3D686E" w14:textId="13BA4258" w:rsidTr="003F6987">
        <w:tblPrEx>
          <w:tblW w:w="12964" w:type="dxa"/>
          <w:tblLayout w:type="fixed"/>
          <w:tblLook w:val="04A0"/>
        </w:tblPrEx>
        <w:trPr>
          <w:trHeight w:val="2141"/>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30A90BE0" w14:textId="77777777">
            <w:pPr>
              <w:rPr>
                <w:color w:val="000000"/>
                <w:sz w:val="20"/>
              </w:rPr>
            </w:pPr>
            <w:r w:rsidRPr="0057131D">
              <w:rPr>
                <w:color w:val="000000"/>
                <w:sz w:val="20"/>
              </w:rPr>
              <w:t>—(c) Joint operations</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60395994"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16A30E36" w14:textId="77777777">
            <w:pPr>
              <w:jc w:val="center"/>
              <w:rPr>
                <w:color w:val="000000"/>
                <w:sz w:val="20"/>
              </w:rPr>
            </w:pPr>
            <w:r w:rsidRPr="0057131D">
              <w:rPr>
                <w:color w:val="000000"/>
                <w:sz w:val="20"/>
              </w:rPr>
              <w:t xml:space="preserve">73.00 </w:t>
            </w:r>
          </w:p>
          <w:p w:rsidR="002B741D" w:rsidRPr="0057131D" w:rsidP="002B741D" w14:paraId="132E6E5E" w14:textId="617D1532">
            <w:pPr>
              <w:jc w:val="center"/>
              <w:rPr>
                <w:color w:val="000000"/>
                <w:sz w:val="20"/>
              </w:rPr>
            </w:pPr>
            <w:r w:rsidRPr="0057131D">
              <w:rPr>
                <w:color w:val="000000"/>
                <w:sz w:val="20"/>
              </w:rPr>
              <w:t>reports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774CB954" w14:textId="77777777">
            <w:pPr>
              <w:jc w:val="center"/>
              <w:rPr>
                <w:color w:val="000000"/>
                <w:sz w:val="20"/>
              </w:rPr>
            </w:pPr>
            <w:r w:rsidRPr="0057131D">
              <w:rPr>
                <w:color w:val="000000"/>
                <w:sz w:val="20"/>
              </w:rPr>
              <w:t>20.00 minutes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47DA33A4" w14:textId="77777777">
            <w:pPr>
              <w:jc w:val="center"/>
              <w:rPr>
                <w:color w:val="000000"/>
                <w:sz w:val="20"/>
              </w:rPr>
            </w:pPr>
            <w:r w:rsidRPr="0057131D">
              <w:rPr>
                <w:color w:val="000000"/>
                <w:sz w:val="20"/>
              </w:rPr>
              <w:t xml:space="preserve">24.00 </w:t>
            </w:r>
          </w:p>
          <w:p w:rsidR="002B741D" w:rsidRPr="0057131D" w:rsidP="002B741D" w14:paraId="556EB9A9" w14:textId="2472169C">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2144D790" w14:textId="7D7EC364">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07412B" w:rsidP="0007412B" w14:paraId="0880E434" w14:textId="77777777">
            <w:pPr>
              <w:jc w:val="center"/>
              <w:rPr>
                <w:color w:val="000000"/>
                <w:sz w:val="20"/>
              </w:rPr>
            </w:pPr>
            <w:r>
              <w:rPr>
                <w:color w:val="000000"/>
                <w:sz w:val="20"/>
              </w:rPr>
              <w:t>$2,139.12</w:t>
            </w:r>
          </w:p>
          <w:p w:rsidR="002B741D" w:rsidRPr="0057131D" w:rsidP="002B741D" w14:paraId="13D562D6" w14:textId="56BA2912">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3F6987" w:rsidP="003F6987" w14:paraId="6B8FF50B" w14:textId="1E648BBA">
            <w:pPr>
              <w:spacing w:after="160" w:line="259" w:lineRule="auto"/>
              <w:rPr>
                <w:rFonts w:eastAsiaTheme="minorHAnsi"/>
                <w:sz w:val="20"/>
              </w:rPr>
            </w:pPr>
            <w:r w:rsidRPr="00A406B1">
              <w:rPr>
                <w:rFonts w:eastAsiaTheme="minorHAnsi"/>
                <w:sz w:val="20"/>
              </w:rPr>
              <w:t xml:space="preserve">If a reporting railroad makes allegations under </w:t>
            </w:r>
            <w:hyperlink r:id="rId16" w:anchor="p-225.12(a)" w:history="1">
              <w:r w:rsidRPr="00D271EE">
                <w:rPr>
                  <w:rFonts w:eastAsiaTheme="minorHAnsi"/>
                  <w:color w:val="0000FF"/>
                  <w:sz w:val="20"/>
                  <w:u w:val="single"/>
                </w:rPr>
                <w:t>paragraph (a)</w:t>
              </w:r>
            </w:hyperlink>
            <w:r w:rsidRPr="00D271EE">
              <w:rPr>
                <w:rFonts w:eastAsiaTheme="minorHAnsi"/>
                <w:sz w:val="20"/>
              </w:rPr>
              <w:t xml:space="preserve"> of this section concerning the employee of another railroad, the employing railroad must promptly provide the name, job title, address, and medical status of any employee reasonably identified by the alleging railroad, if requested by the alleging railroad.</w:t>
            </w:r>
          </w:p>
        </w:tc>
      </w:tr>
      <w:tr w14:paraId="68499D72" w14:textId="0CB8A75A" w:rsidTr="006F16E0">
        <w:tblPrEx>
          <w:tblW w:w="12964" w:type="dxa"/>
          <w:tblLayout w:type="fixed"/>
          <w:tblLook w:val="04A0"/>
        </w:tblPrEx>
        <w:trPr>
          <w:trHeight w:val="3446"/>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5ADC491B" w14:textId="77777777">
            <w:pPr>
              <w:rPr>
                <w:color w:val="000000"/>
                <w:sz w:val="20"/>
              </w:rPr>
            </w:pPr>
            <w:r w:rsidRPr="0057131D">
              <w:rPr>
                <w:color w:val="000000"/>
                <w:sz w:val="20"/>
              </w:rPr>
              <w:t>—(d) Late identification</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4FED8878"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66994081" w14:textId="486AA04A">
            <w:pPr>
              <w:jc w:val="center"/>
              <w:rPr>
                <w:color w:val="000000"/>
                <w:sz w:val="20"/>
              </w:rPr>
            </w:pPr>
            <w:r w:rsidRPr="0057131D">
              <w:rPr>
                <w:color w:val="000000"/>
                <w:sz w:val="20"/>
              </w:rPr>
              <w:t>20 attachments + 20 notices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204C77B2" w14:textId="77777777">
            <w:pPr>
              <w:jc w:val="center"/>
              <w:rPr>
                <w:color w:val="000000"/>
                <w:sz w:val="20"/>
              </w:rPr>
            </w:pPr>
            <w:r w:rsidRPr="0057131D">
              <w:rPr>
                <w:color w:val="000000"/>
                <w:sz w:val="20"/>
              </w:rPr>
              <w:t>10.00 minutes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337C4E39" w14:textId="77777777">
            <w:pPr>
              <w:jc w:val="center"/>
              <w:rPr>
                <w:color w:val="000000"/>
                <w:sz w:val="20"/>
              </w:rPr>
            </w:pPr>
            <w:r w:rsidRPr="0057131D">
              <w:rPr>
                <w:color w:val="000000"/>
                <w:sz w:val="20"/>
              </w:rPr>
              <w:t xml:space="preserve">6.67 </w:t>
            </w:r>
          </w:p>
          <w:p w:rsidR="002B741D" w:rsidRPr="0057131D" w:rsidP="002B741D" w14:paraId="3098B18B" w14:textId="3180C117">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6C20E0D0" w14:textId="34CBD146">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07412B" w:rsidP="0007412B" w14:paraId="15056370" w14:textId="77777777">
            <w:pPr>
              <w:jc w:val="center"/>
              <w:rPr>
                <w:color w:val="000000"/>
                <w:sz w:val="20"/>
              </w:rPr>
            </w:pPr>
            <w:r>
              <w:rPr>
                <w:color w:val="000000"/>
                <w:sz w:val="20"/>
              </w:rPr>
              <w:t>$594.50</w:t>
            </w:r>
          </w:p>
          <w:p w:rsidR="002B741D" w:rsidRPr="0057131D" w:rsidP="002B741D" w14:paraId="6CDFFF14" w14:textId="72D16EC8">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D271EE" w:rsidP="002B741D" w14:paraId="3FCE8A7A" w14:textId="77777777">
            <w:pPr>
              <w:spacing w:after="160" w:line="259" w:lineRule="auto"/>
              <w:rPr>
                <w:rFonts w:eastAsiaTheme="minorHAnsi"/>
                <w:sz w:val="20"/>
              </w:rPr>
            </w:pPr>
            <w:r w:rsidRPr="00D271EE">
              <w:rPr>
                <w:rFonts w:eastAsiaTheme="minorHAnsi"/>
                <w:sz w:val="20"/>
              </w:rPr>
              <w:t xml:space="preserve">Except as provided in </w:t>
            </w:r>
            <w:hyperlink r:id="rId16" w:anchor="p-225.12(e)" w:history="1">
              <w:r w:rsidRPr="00D271EE">
                <w:rPr>
                  <w:rFonts w:eastAsiaTheme="minorHAnsi"/>
                  <w:color w:val="0000FF"/>
                  <w:sz w:val="20"/>
                  <w:u w:val="single"/>
                </w:rPr>
                <w:t>paragraphs (e)</w:t>
              </w:r>
            </w:hyperlink>
            <w:r w:rsidRPr="00D271EE">
              <w:rPr>
                <w:rFonts w:eastAsiaTheme="minorHAnsi"/>
                <w:sz w:val="20"/>
              </w:rPr>
              <w:t xml:space="preserve"> and </w:t>
            </w:r>
            <w:hyperlink r:id="rId16" w:anchor="p-225.12(f)" w:history="1">
              <w:r w:rsidRPr="00D271EE">
                <w:rPr>
                  <w:rFonts w:eastAsiaTheme="minorHAnsi"/>
                  <w:color w:val="0000FF"/>
                  <w:sz w:val="20"/>
                  <w:u w:val="single"/>
                </w:rPr>
                <w:t>(f)</w:t>
              </w:r>
            </w:hyperlink>
            <w:r w:rsidRPr="00D271EE">
              <w:rPr>
                <w:rFonts w:eastAsiaTheme="minorHAnsi"/>
                <w:sz w:val="20"/>
              </w:rPr>
              <w:t xml:space="preserve"> of this section, if a railroad is initially unable to identify a particular railroad employee whose act, omission, or physical condition was cited by the railroad as a primary or contributing cause of the accident, but subsequently makes such identification, the railroad shall submit a revised Employee Human Factor Attachment to FRA immediately, and shall submit the Notice described in </w:t>
            </w:r>
            <w:hyperlink r:id="rId16" w:anchor="p-225.12(b)" w:history="1">
              <w:r w:rsidRPr="00D271EE">
                <w:rPr>
                  <w:rFonts w:eastAsiaTheme="minorHAnsi"/>
                  <w:color w:val="0000FF"/>
                  <w:sz w:val="20"/>
                  <w:u w:val="single"/>
                </w:rPr>
                <w:t>paragraph (b)</w:t>
              </w:r>
            </w:hyperlink>
            <w:r w:rsidRPr="00D271EE">
              <w:rPr>
                <w:rFonts w:eastAsiaTheme="minorHAnsi"/>
                <w:sz w:val="20"/>
              </w:rPr>
              <w:t xml:space="preserve"> of this section to that employee within 15 days of when the revised report is to be submitted.</w:t>
            </w:r>
          </w:p>
          <w:p w:rsidR="002B741D" w:rsidRPr="0057131D" w:rsidP="002B741D" w14:paraId="22F8E104" w14:textId="59ADAEDA">
            <w:pPr>
              <w:rPr>
                <w:color w:val="000000"/>
                <w:sz w:val="20"/>
              </w:rPr>
            </w:pPr>
          </w:p>
        </w:tc>
      </w:tr>
      <w:tr w14:paraId="7D47D602" w14:textId="40DD2E92" w:rsidTr="006F16E0">
        <w:tblPrEx>
          <w:tblW w:w="12964" w:type="dxa"/>
          <w:tblLayout w:type="fixed"/>
          <w:tblLook w:val="04A0"/>
        </w:tblPrEx>
        <w:trPr>
          <w:trHeight w:val="3780"/>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6B2A0FEE" w14:textId="77777777">
            <w:pPr>
              <w:rPr>
                <w:color w:val="000000"/>
                <w:sz w:val="20"/>
              </w:rPr>
            </w:pPr>
            <w:r w:rsidRPr="0057131D">
              <w:rPr>
                <w:color w:val="000000"/>
                <w:sz w:val="20"/>
              </w:rPr>
              <w:t>—(g) Employee statement supplementing railroad accident report (Part II Form FRA 6180.78)</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47B1FE6B" w14:textId="77777777">
            <w:pPr>
              <w:rPr>
                <w:color w:val="000000"/>
                <w:sz w:val="20"/>
              </w:rPr>
            </w:pPr>
            <w:r w:rsidRPr="0057131D">
              <w:rPr>
                <w:color w:val="000000"/>
                <w:sz w:val="20"/>
              </w:rPr>
              <w:t xml:space="preserve"> Railroad employees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127A2A83" w14:textId="77777777">
            <w:pPr>
              <w:jc w:val="center"/>
              <w:rPr>
                <w:color w:val="000000"/>
                <w:sz w:val="20"/>
              </w:rPr>
            </w:pPr>
            <w:r w:rsidRPr="0057131D">
              <w:rPr>
                <w:color w:val="000000"/>
                <w:sz w:val="20"/>
              </w:rPr>
              <w:t>60.00 statements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73BD9CAF" w14:textId="77777777">
            <w:pPr>
              <w:jc w:val="center"/>
              <w:rPr>
                <w:color w:val="000000"/>
                <w:sz w:val="20"/>
              </w:rPr>
            </w:pPr>
            <w:r w:rsidRPr="0057131D">
              <w:rPr>
                <w:color w:val="000000"/>
                <w:sz w:val="20"/>
              </w:rPr>
              <w:t>1.50 hours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74678C98" w14:textId="77777777">
            <w:pPr>
              <w:jc w:val="center"/>
              <w:rPr>
                <w:color w:val="000000"/>
                <w:sz w:val="20"/>
              </w:rPr>
            </w:pPr>
            <w:r w:rsidRPr="0057131D">
              <w:rPr>
                <w:color w:val="000000"/>
                <w:sz w:val="20"/>
              </w:rPr>
              <w:t xml:space="preserve">90.00 </w:t>
            </w:r>
          </w:p>
          <w:p w:rsidR="002B741D" w:rsidRPr="0057131D" w:rsidP="002B741D" w14:paraId="4C30CF26" w14:textId="4E8F8ED6">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5351D554" w14:textId="4E2CB7A0">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07412B" w:rsidP="0007412B" w14:paraId="7027B53C" w14:textId="77777777">
            <w:pPr>
              <w:jc w:val="center"/>
              <w:rPr>
                <w:color w:val="000000"/>
                <w:sz w:val="20"/>
              </w:rPr>
            </w:pPr>
            <w:r>
              <w:rPr>
                <w:color w:val="000000"/>
                <w:sz w:val="20"/>
              </w:rPr>
              <w:t>$8,021.70</w:t>
            </w:r>
          </w:p>
          <w:p w:rsidR="002B741D" w:rsidRPr="0057131D" w:rsidP="002B741D" w14:paraId="0787BC1A" w14:textId="24C57E27">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A406B1" w:rsidP="002B741D" w14:paraId="74B48E88" w14:textId="2C1F66EF">
            <w:pPr>
              <w:spacing w:after="160" w:line="259" w:lineRule="auto"/>
              <w:rPr>
                <w:rFonts w:asciiTheme="minorHAnsi" w:eastAsiaTheme="minorHAnsi" w:hAnsiTheme="minorHAnsi" w:cstheme="minorBidi"/>
                <w:sz w:val="22"/>
                <w:szCs w:val="22"/>
              </w:rPr>
            </w:pPr>
            <w:r>
              <w:rPr>
                <w:rFonts w:eastAsiaTheme="minorHAnsi"/>
                <w:sz w:val="20"/>
              </w:rPr>
              <w:t xml:space="preserve">(1). </w:t>
            </w:r>
            <w:r w:rsidRPr="00A406B1">
              <w:rPr>
                <w:rFonts w:eastAsiaTheme="minorHAnsi"/>
                <w:sz w:val="20"/>
              </w:rPr>
              <w:t>Employee Statements Supplementing Railroad Accident Reports are voluntary, not mandatory; non</w:t>
            </w:r>
            <w:r w:rsidR="00B12CD9">
              <w:rPr>
                <w:rFonts w:eastAsiaTheme="minorHAnsi"/>
                <w:sz w:val="20"/>
              </w:rPr>
              <w:t xml:space="preserve"> </w:t>
            </w:r>
            <w:r w:rsidRPr="00A406B1">
              <w:rPr>
                <w:rFonts w:eastAsiaTheme="minorHAnsi"/>
                <w:sz w:val="20"/>
              </w:rPr>
              <w:t>submission of a Supplement does not imply that the employee admits or endorses the railroad's conclusions as to cause or any other allegations</w:t>
            </w:r>
            <w:r w:rsidRPr="00A406B1">
              <w:rPr>
                <w:rFonts w:asciiTheme="minorHAnsi" w:eastAsiaTheme="minorHAnsi" w:hAnsiTheme="minorHAnsi" w:cstheme="minorBidi"/>
                <w:sz w:val="22"/>
                <w:szCs w:val="22"/>
              </w:rPr>
              <w:t>.</w:t>
            </w:r>
          </w:p>
          <w:p w:rsidR="002B741D" w:rsidRPr="00A406B1" w:rsidP="002B741D" w14:paraId="005061E6" w14:textId="12512BE6">
            <w:pPr>
              <w:spacing w:after="160" w:line="259" w:lineRule="auto"/>
              <w:rPr>
                <w:rFonts w:eastAsiaTheme="minorHAnsi"/>
                <w:sz w:val="20"/>
              </w:rPr>
            </w:pPr>
            <w:r w:rsidRPr="00A406B1">
              <w:rPr>
                <w:rFonts w:eastAsiaTheme="minorHAnsi"/>
                <w:sz w:val="20"/>
              </w:rPr>
              <w:t>(2). Although a Supplement is completely optional and not required, if an employee wishes to submit a Supplement and assure that, after receipt, it will be properly placed by FRA in a file with the railroad's Rail Equipment Accident/Incident Report and that it will be required to be reviewed by the railroad that issued the Notice, the Supplement must be made on part II of Form FRA F 6180.78 (entitled “Notice to Railroad Employee Involved in Rail Equipment Accident/Incident Attributed to Employee Human Factor; Employee Statement Supplementing Railroad Accident Report”), following the instructions printed on the form. These instructions require that, within 35 days of the date that the Notice was hand delivered or sent by first class mail (postage prepaid) to the employee (except for good cause shown), the original of the Supplement be filed with FRA and a copy be hand delivered or sent by first class mail (postage prepaid) to the railroad that issued the Notice so that the railroad will have an opportunity to reassess its reports to FRA concerning the accident.</w:t>
            </w:r>
          </w:p>
        </w:tc>
      </w:tr>
      <w:tr w14:paraId="084A4062" w14:textId="26C85347" w:rsidTr="006F16E0">
        <w:tblPrEx>
          <w:tblW w:w="12964" w:type="dxa"/>
          <w:tblLayout w:type="fixed"/>
          <w:tblLook w:val="04A0"/>
        </w:tblPrEx>
        <w:trPr>
          <w:trHeight w:val="6191"/>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47E9FD24" w14:textId="77777777">
            <w:pPr>
              <w:rPr>
                <w:color w:val="000000"/>
                <w:sz w:val="20"/>
              </w:rPr>
            </w:pPr>
            <w:r w:rsidRPr="0057131D">
              <w:rPr>
                <w:color w:val="000000"/>
                <w:sz w:val="20"/>
              </w:rPr>
              <w:t>—(g)(3) Employee confidential letter</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76A13600" w14:textId="77777777">
            <w:pPr>
              <w:rPr>
                <w:color w:val="000000"/>
                <w:sz w:val="20"/>
              </w:rPr>
            </w:pPr>
            <w:r w:rsidRPr="0057131D">
              <w:rPr>
                <w:color w:val="000000"/>
                <w:sz w:val="20"/>
              </w:rPr>
              <w:t xml:space="preserve"> Railroad employees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21A19BBB" w14:textId="77777777">
            <w:pPr>
              <w:jc w:val="center"/>
              <w:rPr>
                <w:color w:val="000000"/>
                <w:sz w:val="20"/>
              </w:rPr>
            </w:pPr>
            <w:r w:rsidRPr="0057131D">
              <w:rPr>
                <w:color w:val="000000"/>
                <w:sz w:val="20"/>
              </w:rPr>
              <w:t>5.00 letters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4FE026FB" w14:textId="77777777">
            <w:pPr>
              <w:jc w:val="center"/>
              <w:rPr>
                <w:color w:val="000000"/>
                <w:sz w:val="20"/>
              </w:rPr>
            </w:pPr>
            <w:r w:rsidRPr="0057131D">
              <w:rPr>
                <w:color w:val="000000"/>
                <w:sz w:val="20"/>
              </w:rPr>
              <w:t>2.00 hours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39AD02CC" w14:textId="77777777">
            <w:pPr>
              <w:jc w:val="center"/>
              <w:rPr>
                <w:color w:val="000000"/>
                <w:sz w:val="20"/>
              </w:rPr>
            </w:pPr>
            <w:r w:rsidRPr="0057131D">
              <w:rPr>
                <w:color w:val="000000"/>
                <w:sz w:val="20"/>
              </w:rPr>
              <w:t xml:space="preserve">10.00 </w:t>
            </w:r>
          </w:p>
          <w:p w:rsidR="002B741D" w:rsidRPr="0057131D" w:rsidP="002B741D" w14:paraId="6544410D" w14:textId="406D3C3F">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791211E5" w14:textId="409B907B">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07412B" w:rsidP="0007412B" w14:paraId="4FD5B7BB" w14:textId="77777777">
            <w:pPr>
              <w:jc w:val="center"/>
              <w:rPr>
                <w:color w:val="000000"/>
                <w:sz w:val="20"/>
              </w:rPr>
            </w:pPr>
            <w:r>
              <w:rPr>
                <w:color w:val="000000"/>
                <w:sz w:val="20"/>
              </w:rPr>
              <w:t>$891.30</w:t>
            </w:r>
          </w:p>
          <w:p w:rsidR="002B741D" w:rsidRPr="0057131D" w:rsidP="002B741D" w14:paraId="06806FB6" w14:textId="13DF0829">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A406B1" w:rsidP="002B741D" w14:paraId="6E2F9066" w14:textId="4F0DDB6A">
            <w:pPr>
              <w:spacing w:after="160" w:line="259" w:lineRule="auto"/>
              <w:rPr>
                <w:rFonts w:eastAsiaTheme="minorHAnsi"/>
                <w:sz w:val="20"/>
              </w:rPr>
            </w:pPr>
            <w:r w:rsidRPr="00A406B1">
              <w:rPr>
                <w:rFonts w:eastAsiaTheme="minorHAnsi"/>
                <w:sz w:val="20"/>
              </w:rPr>
              <w:t>(3). Information that the employee wishes to withhold from the railroad must not be included in this Supplement. If an employee wishes to provide confidential information to FRA, the employee should not use the Supplement form (part II of Form FRA F 6180.78, “Notice to Railroad Employee Involved in Rail Equipment Accident/Incident Attributed to Employee Human Factor; Employee Statement Supplementing Railroad Accident Report”), but rather provide such confidential information by other means, such as a letter to the employee's collective bargaining representative, or to the U.S. Department of Transportation, Federal Railroad Administration, Office of Safety Analysis, RRS–22, Mail Stop 25 West Building 3rd Floor, Room W 33–306, 1200 New Jersey Avenue, SE., Washington, DC 20590. The letter should include the name of the railroad making the allegations, the date and place of the accident, and the rail equipment accident/incident number.</w:t>
            </w:r>
          </w:p>
        </w:tc>
      </w:tr>
      <w:tr w14:paraId="7BB1E995" w14:textId="77777777" w:rsidTr="006F16E0">
        <w:tblPrEx>
          <w:tblW w:w="12964" w:type="dxa"/>
          <w:tblLayout w:type="fixed"/>
          <w:tblLook w:val="04A0"/>
        </w:tblPrEx>
        <w:trPr>
          <w:trHeight w:val="287"/>
        </w:trPr>
        <w:tc>
          <w:tcPr>
            <w:tcW w:w="12964" w:type="dxa"/>
            <w:gridSpan w:val="8"/>
            <w:tcBorders>
              <w:top w:val="single" w:sz="4" w:space="0" w:color="auto"/>
              <w:left w:val="single" w:sz="4" w:space="0" w:color="auto"/>
              <w:bottom w:val="single" w:sz="4" w:space="0" w:color="auto"/>
              <w:right w:val="single" w:sz="4" w:space="0" w:color="auto"/>
            </w:tcBorders>
            <w:shd w:val="clear" w:color="auto" w:fill="auto"/>
          </w:tcPr>
          <w:p w:rsidR="00B81DA2" w:rsidRPr="00A406B1" w:rsidP="002B741D" w14:paraId="2041143B" w14:textId="26125344">
            <w:pPr>
              <w:rPr>
                <w:rFonts w:eastAsiaTheme="minorHAnsi"/>
                <w:sz w:val="20"/>
              </w:rPr>
            </w:pPr>
            <w:r>
              <w:rPr>
                <w:color w:val="000000"/>
                <w:sz w:val="20"/>
              </w:rPr>
              <w:t>225.13 Late reports</w:t>
            </w:r>
          </w:p>
        </w:tc>
      </w:tr>
      <w:tr w14:paraId="4EB04368" w14:textId="31C39DD4" w:rsidTr="006F16E0">
        <w:tblPrEx>
          <w:tblW w:w="12964" w:type="dxa"/>
          <w:tblLayout w:type="fixed"/>
          <w:tblLook w:val="04A0"/>
        </w:tblPrEx>
        <w:trPr>
          <w:trHeight w:val="341"/>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426A9E81" w14:textId="1BBF43DA">
            <w:pPr>
              <w:rPr>
                <w:color w:val="000000"/>
                <w:sz w:val="20"/>
              </w:rPr>
            </w:pPr>
            <w:r>
              <w:rPr>
                <w:color w:val="000000"/>
                <w:sz w:val="20"/>
              </w:rPr>
              <w:t>—</w:t>
            </w:r>
            <w:r w:rsidRPr="0057131D">
              <w:rPr>
                <w:color w:val="000000"/>
                <w:sz w:val="20"/>
              </w:rPr>
              <w:t>RR discovery of improperly omitted report of accident/incident</w:t>
            </w:r>
          </w:p>
          <w:p w:rsidR="002B741D" w:rsidP="002B741D" w14:paraId="65A4FCDF" w14:textId="77777777">
            <w:pPr>
              <w:rPr>
                <w:i/>
                <w:iCs/>
                <w:color w:val="000000"/>
                <w:sz w:val="20"/>
              </w:rPr>
            </w:pPr>
            <w:r>
              <w:rPr>
                <w:i/>
                <w:iCs/>
                <w:color w:val="000000"/>
                <w:sz w:val="20"/>
              </w:rPr>
              <w:t>Revised language no impact on burden</w:t>
            </w:r>
          </w:p>
          <w:p w:rsidR="002B741D" w:rsidP="002B741D" w14:paraId="00337330" w14:textId="77777777">
            <w:pPr>
              <w:rPr>
                <w:i/>
                <w:iCs/>
                <w:color w:val="000000"/>
                <w:sz w:val="20"/>
              </w:rPr>
            </w:pPr>
          </w:p>
          <w:p w:rsidR="002B741D" w:rsidRPr="00AA4D6A" w:rsidP="002B741D" w14:paraId="2394A9F9" w14:textId="6B2EA58E">
            <w:pPr>
              <w:rPr>
                <w:i/>
                <w:iCs/>
                <w:color w:val="000000"/>
                <w:sz w:val="20"/>
              </w:rPr>
            </w:pP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19497C0B"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14A62FBA" w14:textId="77777777">
            <w:pPr>
              <w:jc w:val="center"/>
              <w:rPr>
                <w:color w:val="000000"/>
                <w:sz w:val="20"/>
              </w:rPr>
            </w:pPr>
            <w:r w:rsidRPr="0057131D">
              <w:rPr>
                <w:color w:val="000000"/>
                <w:sz w:val="20"/>
              </w:rPr>
              <w:t xml:space="preserve">50.00 </w:t>
            </w:r>
          </w:p>
          <w:p w:rsidR="002B741D" w:rsidRPr="0057131D" w:rsidP="002B741D" w14:paraId="33286985" w14:textId="12C7C390">
            <w:pPr>
              <w:jc w:val="center"/>
              <w:rPr>
                <w:color w:val="000000"/>
                <w:sz w:val="20"/>
              </w:rPr>
            </w:pPr>
            <w:r w:rsidRPr="0057131D">
              <w:rPr>
                <w:color w:val="000000"/>
                <w:sz w:val="20"/>
              </w:rPr>
              <w:t>late reports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3064DDA6" w14:textId="77777777">
            <w:pPr>
              <w:jc w:val="center"/>
              <w:rPr>
                <w:color w:val="000000"/>
                <w:sz w:val="20"/>
              </w:rPr>
            </w:pPr>
            <w:r w:rsidRPr="0057131D">
              <w:rPr>
                <w:color w:val="000000"/>
                <w:sz w:val="20"/>
              </w:rPr>
              <w:t>2.00 hours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6E194EDC" w14:textId="77777777">
            <w:pPr>
              <w:jc w:val="center"/>
              <w:rPr>
                <w:color w:val="000000"/>
                <w:sz w:val="20"/>
              </w:rPr>
            </w:pPr>
            <w:r w:rsidRPr="0057131D">
              <w:rPr>
                <w:color w:val="000000"/>
                <w:sz w:val="20"/>
              </w:rPr>
              <w:t xml:space="preserve">100.00 </w:t>
            </w:r>
          </w:p>
          <w:p w:rsidR="002B741D" w:rsidRPr="0057131D" w:rsidP="002B741D" w14:paraId="2897E3FA" w14:textId="1EBA59F2">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0A64EEF3" w14:textId="1078C6BE">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504B2" w:rsidP="007504B2" w14:paraId="049A260F" w14:textId="77777777">
            <w:pPr>
              <w:jc w:val="center"/>
              <w:rPr>
                <w:color w:val="000000"/>
                <w:sz w:val="20"/>
              </w:rPr>
            </w:pPr>
            <w:r>
              <w:rPr>
                <w:color w:val="000000"/>
                <w:sz w:val="20"/>
              </w:rPr>
              <w:t>$8,913.00</w:t>
            </w:r>
          </w:p>
          <w:p w:rsidR="002B741D" w:rsidRPr="0057131D" w:rsidP="002B741D" w14:paraId="6611A9E9" w14:textId="22323801">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AA4D6A" w:rsidP="002B741D" w14:paraId="30E8E087" w14:textId="0069A15A">
            <w:pPr>
              <w:rPr>
                <w:rFonts w:eastAsiaTheme="minorHAnsi"/>
                <w:color w:val="0070C0"/>
                <w:sz w:val="20"/>
              </w:rPr>
            </w:pPr>
            <w:r w:rsidRPr="00A406B1">
              <w:rPr>
                <w:rFonts w:eastAsiaTheme="minorHAnsi"/>
                <w:sz w:val="20"/>
              </w:rPr>
              <w:t>Whenever a railroad discovers that a report of an accident/incident, through mistake or otherwise, has been improperly omitted from or improperly reported on its regular monthly accident/incident report, a report covering this accident/incident together with a letter of explanation must be submitted immediately</w:t>
            </w:r>
            <w:r>
              <w:rPr>
                <w:rFonts w:eastAsiaTheme="minorHAnsi"/>
                <w:sz w:val="20"/>
              </w:rPr>
              <w:t xml:space="preserve"> </w:t>
            </w:r>
            <w:r w:rsidRPr="003F6987">
              <w:rPr>
                <w:rFonts w:eastAsiaTheme="minorHAnsi"/>
                <w:color w:val="0070C0"/>
                <w:sz w:val="20"/>
              </w:rPr>
              <w:t>by email to</w:t>
            </w:r>
            <w:r w:rsidRPr="00D1439A">
              <w:rPr>
                <w:rFonts w:eastAsiaTheme="minorHAnsi"/>
                <w:color w:val="0070C0"/>
                <w:sz w:val="20"/>
              </w:rPr>
              <w:t xml:space="preserve"> </w:t>
            </w:r>
            <w:hyperlink r:id="rId14" w:history="1">
              <w:r w:rsidRPr="006542DC" w:rsidR="003F6987">
                <w:rPr>
                  <w:rStyle w:val="Hyperlink"/>
                  <w:rFonts w:eastAsiaTheme="minorHAnsi"/>
                  <w:sz w:val="20"/>
                </w:rPr>
                <w:t>RsisAiReports@dot.gov</w:t>
              </w:r>
            </w:hyperlink>
            <w:r w:rsidR="003F6987">
              <w:rPr>
                <w:rFonts w:eastAsiaTheme="minorHAnsi"/>
                <w:color w:val="0070C0"/>
                <w:sz w:val="20"/>
              </w:rPr>
              <w:t xml:space="preserve"> </w:t>
            </w:r>
          </w:p>
          <w:p w:rsidR="002B741D" w:rsidRPr="0057131D" w:rsidP="002B741D" w14:paraId="388AA2C3" w14:textId="10948321">
            <w:pPr>
              <w:rPr>
                <w:color w:val="000000"/>
                <w:sz w:val="20"/>
              </w:rPr>
            </w:pPr>
          </w:p>
        </w:tc>
      </w:tr>
      <w:tr w14:paraId="26A6F9DD" w14:textId="3992D706" w:rsidTr="006F16E0">
        <w:tblPrEx>
          <w:tblW w:w="12964" w:type="dxa"/>
          <w:tblLayout w:type="fixed"/>
          <w:tblLook w:val="04A0"/>
        </w:tblPrEx>
        <w:trPr>
          <w:trHeight w:val="2070"/>
        </w:trPr>
        <w:tc>
          <w:tcPr>
            <w:tcW w:w="1987" w:type="dxa"/>
            <w:shd w:val="clear" w:color="auto" w:fill="auto"/>
            <w:hideMark/>
          </w:tcPr>
          <w:p w:rsidR="002B741D" w:rsidRPr="0057131D" w:rsidP="002B741D" w14:paraId="5B16DEF8" w14:textId="763F7CDC">
            <w:pPr>
              <w:rPr>
                <w:color w:val="000000"/>
                <w:sz w:val="20"/>
              </w:rPr>
            </w:pPr>
            <w:r w:rsidRPr="0057131D">
              <w:rPr>
                <w:color w:val="000000"/>
                <w:sz w:val="20"/>
              </w:rPr>
              <w:t>—RR late/amended report of accident/incident based on employee statement supplementing RR accident report</w:t>
            </w:r>
          </w:p>
        </w:tc>
        <w:tc>
          <w:tcPr>
            <w:tcW w:w="1164" w:type="dxa"/>
            <w:shd w:val="clear" w:color="auto" w:fill="auto"/>
            <w:hideMark/>
          </w:tcPr>
          <w:p w:rsidR="002B741D" w:rsidRPr="0057131D" w:rsidP="00AA4D6A" w14:paraId="1774C968" w14:textId="77777777">
            <w:pPr>
              <w:jc w:val="center"/>
              <w:rPr>
                <w:color w:val="000000"/>
                <w:sz w:val="20"/>
              </w:rPr>
            </w:pPr>
            <w:r w:rsidRPr="0057131D">
              <w:rPr>
                <w:color w:val="000000"/>
                <w:sz w:val="20"/>
              </w:rPr>
              <w:t>784 railroads</w:t>
            </w:r>
          </w:p>
        </w:tc>
        <w:tc>
          <w:tcPr>
            <w:tcW w:w="1328" w:type="dxa"/>
            <w:shd w:val="clear" w:color="auto" w:fill="auto"/>
            <w:hideMark/>
          </w:tcPr>
          <w:p w:rsidR="002B741D" w:rsidRPr="0057131D" w:rsidP="002B741D" w14:paraId="765F512D" w14:textId="4F02D905">
            <w:pPr>
              <w:jc w:val="center"/>
              <w:rPr>
                <w:color w:val="000000"/>
                <w:sz w:val="20"/>
              </w:rPr>
            </w:pPr>
            <w:r w:rsidRPr="0057131D">
              <w:rPr>
                <w:color w:val="000000"/>
                <w:sz w:val="20"/>
              </w:rPr>
              <w:t>20 amended reports + 30 copies</w:t>
            </w:r>
          </w:p>
        </w:tc>
        <w:tc>
          <w:tcPr>
            <w:tcW w:w="987" w:type="dxa"/>
            <w:shd w:val="clear" w:color="auto" w:fill="auto"/>
            <w:hideMark/>
          </w:tcPr>
          <w:p w:rsidR="002B741D" w:rsidRPr="0057131D" w:rsidP="00AA4D6A" w14:paraId="41BA269B" w14:textId="3B4C6D75">
            <w:pPr>
              <w:rPr>
                <w:color w:val="000000"/>
                <w:sz w:val="20"/>
              </w:rPr>
            </w:pPr>
            <w:r w:rsidRPr="0057131D">
              <w:rPr>
                <w:color w:val="000000"/>
                <w:sz w:val="20"/>
              </w:rPr>
              <w:t>1 hour + 3 minutes</w:t>
            </w:r>
          </w:p>
        </w:tc>
        <w:tc>
          <w:tcPr>
            <w:tcW w:w="1320" w:type="dxa"/>
            <w:shd w:val="clear" w:color="auto" w:fill="auto"/>
            <w:hideMark/>
          </w:tcPr>
          <w:p w:rsidR="002B741D" w:rsidP="002B741D" w14:paraId="4C5A76BA" w14:textId="77777777">
            <w:pPr>
              <w:jc w:val="center"/>
              <w:rPr>
                <w:color w:val="000000"/>
                <w:sz w:val="20"/>
              </w:rPr>
            </w:pPr>
            <w:r w:rsidRPr="0057131D">
              <w:rPr>
                <w:color w:val="000000"/>
                <w:sz w:val="20"/>
              </w:rPr>
              <w:t xml:space="preserve">21.50 </w:t>
            </w:r>
          </w:p>
          <w:p w:rsidR="002B741D" w:rsidRPr="0057131D" w:rsidP="002B741D" w14:paraId="1D67DA82" w14:textId="376F8552">
            <w:pPr>
              <w:jc w:val="center"/>
              <w:rPr>
                <w:color w:val="000000"/>
                <w:sz w:val="20"/>
              </w:rPr>
            </w:pPr>
            <w:r w:rsidRPr="0057131D">
              <w:rPr>
                <w:color w:val="000000"/>
                <w:sz w:val="20"/>
              </w:rPr>
              <w:t>hours</w:t>
            </w:r>
          </w:p>
        </w:tc>
        <w:tc>
          <w:tcPr>
            <w:tcW w:w="859" w:type="dxa"/>
            <w:shd w:val="clear" w:color="auto" w:fill="auto"/>
          </w:tcPr>
          <w:p w:rsidR="002B741D" w:rsidRPr="0057131D" w:rsidP="002B741D" w14:paraId="05BA167B" w14:textId="4EDE7847">
            <w:pPr>
              <w:jc w:val="center"/>
              <w:rPr>
                <w:color w:val="000000"/>
                <w:sz w:val="20"/>
              </w:rPr>
            </w:pPr>
            <w:r>
              <w:rPr>
                <w:color w:val="000000"/>
                <w:sz w:val="20"/>
              </w:rPr>
              <w:t>$89.13</w:t>
            </w:r>
          </w:p>
        </w:tc>
        <w:tc>
          <w:tcPr>
            <w:tcW w:w="1440" w:type="dxa"/>
            <w:hideMark/>
          </w:tcPr>
          <w:p w:rsidR="007504B2" w:rsidP="007504B2" w14:paraId="0B6E3E6B" w14:textId="77777777">
            <w:pPr>
              <w:jc w:val="center"/>
              <w:rPr>
                <w:color w:val="000000"/>
                <w:sz w:val="20"/>
              </w:rPr>
            </w:pPr>
            <w:r>
              <w:rPr>
                <w:color w:val="000000"/>
                <w:sz w:val="20"/>
              </w:rPr>
              <w:t>$1,916.30</w:t>
            </w:r>
          </w:p>
          <w:p w:rsidR="002B741D" w:rsidRPr="0057131D" w:rsidP="002B741D" w14:paraId="34366AAB" w14:textId="0850DA58">
            <w:pPr>
              <w:jc w:val="center"/>
              <w:rPr>
                <w:color w:val="000000"/>
                <w:sz w:val="20"/>
              </w:rPr>
            </w:pPr>
          </w:p>
        </w:tc>
        <w:tc>
          <w:tcPr>
            <w:tcW w:w="3879" w:type="dxa"/>
          </w:tcPr>
          <w:p w:rsidR="002B741D" w:rsidRPr="003F6987" w:rsidP="002B741D" w14:paraId="5537F2E8" w14:textId="52FF1A5C">
            <w:pPr>
              <w:rPr>
                <w:rFonts w:eastAsiaTheme="minorHAnsi"/>
                <w:sz w:val="20"/>
              </w:rPr>
            </w:pPr>
            <w:r w:rsidRPr="00A406B1">
              <w:rPr>
                <w:rFonts w:eastAsiaTheme="minorHAnsi"/>
                <w:sz w:val="20"/>
              </w:rPr>
              <w:t xml:space="preserve">Whenever a railroad receives a partially or fully completed Employee Statement Supplementing Railroad Accident Report (part II of Form FRA F 6180.78), in response to a Notice to Railroad Employee (part I of Form FRA F 6180.78) issued by the railroad and mailed or hand delivered to the employee, the railroad must promptly review that Supplement; based on that review, reassess the accuracy and validity of the railroad's Rail Equipment Accident/Incident Report and of any other reports and records required by this part concerning the same accident, including the Employee Human Factor Attachment; make all justified revisions to each of those reports and records; submit any amended reports to FRA; and submit a copy of any amended Rail Equipment Accident/Incident Report, Employee Human Factor Attachment, and Highway-Rail Grade Crossing Accident/Incident Report on the accident to the employee. A second notice under </w:t>
            </w:r>
            <w:hyperlink r:id="rId16" w:history="1">
              <w:r w:rsidRPr="00A406B1">
                <w:rPr>
                  <w:rFonts w:eastAsiaTheme="minorHAnsi"/>
                  <w:color w:val="0000FF"/>
                  <w:sz w:val="20"/>
                  <w:u w:val="single"/>
                </w:rPr>
                <w:t>§ 225.12</w:t>
              </w:r>
            </w:hyperlink>
            <w:r w:rsidRPr="00A406B1">
              <w:rPr>
                <w:rFonts w:eastAsiaTheme="minorHAnsi"/>
                <w:sz w:val="20"/>
              </w:rPr>
              <w:t xml:space="preserve"> is not required for the employee. If an employee who was never sent a notice under </w:t>
            </w:r>
            <w:hyperlink r:id="rId16" w:history="1">
              <w:r w:rsidRPr="00A406B1">
                <w:rPr>
                  <w:rFonts w:eastAsiaTheme="minorHAnsi"/>
                  <w:color w:val="0000FF"/>
                  <w:sz w:val="20"/>
                  <w:u w:val="single"/>
                </w:rPr>
                <w:t>§ 225.12</w:t>
              </w:r>
            </w:hyperlink>
            <w:r w:rsidRPr="00A406B1">
              <w:rPr>
                <w:rFonts w:eastAsiaTheme="minorHAnsi"/>
                <w:sz w:val="20"/>
              </w:rPr>
              <w:t xml:space="preserve"> for that accident is implicated in the revised Employee Human Factor Attachment, the railroad must follow the procedures of </w:t>
            </w:r>
            <w:hyperlink r:id="rId16" w:anchor="p-225.12(d)" w:history="1">
              <w:r w:rsidRPr="00A406B1">
                <w:rPr>
                  <w:rFonts w:eastAsiaTheme="minorHAnsi"/>
                  <w:color w:val="0000FF"/>
                  <w:sz w:val="20"/>
                  <w:u w:val="single"/>
                </w:rPr>
                <w:t>§ 225.12(d)</w:t>
              </w:r>
            </w:hyperlink>
            <w:r>
              <w:rPr>
                <w:rFonts w:eastAsiaTheme="minorHAnsi"/>
                <w:sz w:val="20"/>
              </w:rPr>
              <w:t>.</w:t>
            </w:r>
          </w:p>
          <w:p w:rsidR="002B741D" w:rsidRPr="0057131D" w:rsidP="002B741D" w14:paraId="514FE642" w14:textId="3C2E3F1C">
            <w:pPr>
              <w:rPr>
                <w:color w:val="000000"/>
                <w:sz w:val="20"/>
              </w:rPr>
            </w:pPr>
          </w:p>
        </w:tc>
      </w:tr>
      <w:tr w14:paraId="5F42CF4B" w14:textId="77777777" w:rsidTr="0A50BBB7">
        <w:tblPrEx>
          <w:tblW w:w="12964" w:type="dxa"/>
          <w:tblLayout w:type="fixed"/>
          <w:tblLook w:val="04A0"/>
        </w:tblPrEx>
        <w:trPr>
          <w:trHeight w:val="296"/>
        </w:trPr>
        <w:tc>
          <w:tcPr>
            <w:tcW w:w="12964" w:type="dxa"/>
            <w:gridSpan w:val="8"/>
            <w:shd w:val="clear" w:color="auto" w:fill="auto"/>
          </w:tcPr>
          <w:p w:rsidR="00B81DA2" w:rsidRPr="00060E5F" w:rsidP="00AA4D6A" w14:paraId="1B71291C" w14:textId="04760949">
            <w:pPr>
              <w:spacing w:line="259" w:lineRule="auto"/>
              <w:rPr>
                <w:rFonts w:eastAsiaTheme="minorHAnsi"/>
                <w:sz w:val="20"/>
              </w:rPr>
            </w:pPr>
            <w:r>
              <w:rPr>
                <w:color w:val="000000"/>
                <w:sz w:val="20"/>
              </w:rPr>
              <w:t>225.18 Alcohol or drug involvement</w:t>
            </w:r>
          </w:p>
        </w:tc>
      </w:tr>
      <w:tr w14:paraId="3F4DB01C" w14:textId="01414D18" w:rsidTr="006F16E0">
        <w:tblPrEx>
          <w:tblW w:w="12964" w:type="dxa"/>
          <w:tblLayout w:type="fixed"/>
          <w:tblLook w:val="04A0"/>
        </w:tblPrEx>
        <w:trPr>
          <w:trHeight w:val="810"/>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6ECC61A8" w14:textId="601595BB">
            <w:pPr>
              <w:rPr>
                <w:color w:val="000000"/>
                <w:sz w:val="20"/>
              </w:rPr>
            </w:pPr>
            <w:r>
              <w:rPr>
                <w:color w:val="000000"/>
                <w:sz w:val="20"/>
              </w:rPr>
              <w:t>—</w:t>
            </w:r>
            <w:r w:rsidRPr="0057131D">
              <w:rPr>
                <w:color w:val="000000"/>
                <w:sz w:val="20"/>
              </w:rPr>
              <w:t>(a) —RR narrative report of possible alcohol/drug involvement in accident/incident</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31CB6A16"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637135DF" w14:textId="77777777">
            <w:pPr>
              <w:jc w:val="center"/>
              <w:rPr>
                <w:color w:val="000000"/>
                <w:sz w:val="20"/>
              </w:rPr>
            </w:pPr>
            <w:r w:rsidRPr="0057131D">
              <w:rPr>
                <w:color w:val="000000"/>
                <w:sz w:val="20"/>
              </w:rPr>
              <w:t xml:space="preserve">12.00 </w:t>
            </w:r>
          </w:p>
          <w:p w:rsidR="002B741D" w:rsidRPr="0057131D" w:rsidP="002B741D" w14:paraId="63B191CD" w14:textId="11EA454C">
            <w:pPr>
              <w:jc w:val="center"/>
              <w:rPr>
                <w:color w:val="000000"/>
                <w:sz w:val="20"/>
              </w:rPr>
            </w:pPr>
            <w:r w:rsidRPr="0057131D">
              <w:rPr>
                <w:color w:val="000000"/>
                <w:sz w:val="20"/>
              </w:rPr>
              <w:t>reports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2E334E13" w14:textId="77777777">
            <w:pPr>
              <w:jc w:val="center"/>
              <w:rPr>
                <w:color w:val="000000"/>
                <w:sz w:val="20"/>
              </w:rPr>
            </w:pPr>
            <w:r w:rsidRPr="0057131D">
              <w:rPr>
                <w:color w:val="000000"/>
                <w:sz w:val="20"/>
              </w:rPr>
              <w:t>15.00 minutes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783597B1" w14:textId="77777777">
            <w:pPr>
              <w:jc w:val="center"/>
              <w:rPr>
                <w:color w:val="000000"/>
                <w:sz w:val="20"/>
              </w:rPr>
            </w:pPr>
            <w:r w:rsidRPr="0057131D">
              <w:rPr>
                <w:color w:val="000000"/>
                <w:sz w:val="20"/>
              </w:rPr>
              <w:t xml:space="preserve">3.00 </w:t>
            </w:r>
          </w:p>
          <w:p w:rsidR="002B741D" w:rsidRPr="0057131D" w:rsidP="002B741D" w14:paraId="0146F843" w14:textId="1D664A1A">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3A49BF21" w14:textId="27FA7D86">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504B2" w:rsidP="007504B2" w14:paraId="4DC18D60" w14:textId="77777777">
            <w:pPr>
              <w:jc w:val="center"/>
              <w:rPr>
                <w:color w:val="000000"/>
                <w:sz w:val="20"/>
              </w:rPr>
            </w:pPr>
            <w:r>
              <w:rPr>
                <w:color w:val="000000"/>
                <w:sz w:val="20"/>
              </w:rPr>
              <w:t>$267.39</w:t>
            </w:r>
          </w:p>
          <w:p w:rsidR="002B741D" w:rsidRPr="0057131D" w:rsidP="002B741D" w14:paraId="1AAECF26" w14:textId="6744F014">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3F6987" w:rsidP="003F6987" w14:paraId="41374066" w14:textId="1FA30F7E">
            <w:pPr>
              <w:spacing w:after="160" w:line="259" w:lineRule="auto"/>
              <w:rPr>
                <w:rFonts w:eastAsiaTheme="minorHAnsi"/>
                <w:sz w:val="20"/>
              </w:rPr>
            </w:pPr>
            <w:r w:rsidRPr="00060E5F">
              <w:rPr>
                <w:rFonts w:eastAsiaTheme="minorHAnsi"/>
                <w:sz w:val="20"/>
              </w:rPr>
              <w:t xml:space="preserve">In preparing Form FRA F 6180.54, “Rail Equipment Accident/Incident Report,” under this part, the railroad shall make such specific inquiry as may be reasonable under the circumstances into the possible involvement of alcohol or drug use or </w:t>
            </w:r>
            <w:r w:rsidRPr="00060E5F">
              <w:rPr>
                <w:rFonts w:eastAsiaTheme="minorHAnsi"/>
                <w:sz w:val="20"/>
              </w:rPr>
              <w:t>impairment in such accident or incident. If the railroad comes into possession of any information whatsoever, whether or not confirmed, concerning alleged alcohol or drug use or impairment by an employee who was involved in, or arguably could be said to have been involved in, the accident/incident, the railroad shall report such alleged use or impairment as provided in the current FRA Guide. If the railroad is in possession of such information but does not believe that alcohol or drug impairment was the primary or contributing cause of the accident/incident, then the railroad shall include in the narrative statement of such report a brief explanation of the basis of such determination.</w:t>
            </w:r>
          </w:p>
        </w:tc>
      </w:tr>
      <w:tr w14:paraId="0F82C71E" w14:textId="7FAE691C" w:rsidTr="003F6987">
        <w:tblPrEx>
          <w:tblW w:w="12964" w:type="dxa"/>
          <w:tblLayout w:type="fixed"/>
          <w:tblLook w:val="04A0"/>
        </w:tblPrEx>
        <w:trPr>
          <w:trHeight w:val="2051"/>
        </w:trPr>
        <w:tc>
          <w:tcPr>
            <w:tcW w:w="1987" w:type="dxa"/>
            <w:shd w:val="clear" w:color="auto" w:fill="auto"/>
            <w:hideMark/>
          </w:tcPr>
          <w:p w:rsidR="002B741D" w:rsidRPr="0057131D" w:rsidP="002B741D" w14:paraId="2269F635" w14:textId="2AFD3FDC">
            <w:pPr>
              <w:rPr>
                <w:color w:val="000000"/>
                <w:sz w:val="20"/>
              </w:rPr>
            </w:pPr>
            <w:r w:rsidRPr="0057131D">
              <w:rPr>
                <w:color w:val="000000"/>
                <w:sz w:val="20"/>
              </w:rPr>
              <w:t xml:space="preserve">—(b) Reports required by </w:t>
            </w:r>
            <w:r>
              <w:rPr>
                <w:color w:val="000000"/>
                <w:sz w:val="20"/>
              </w:rPr>
              <w:t>§</w:t>
            </w:r>
            <w:r w:rsidRPr="0057131D">
              <w:rPr>
                <w:color w:val="000000"/>
                <w:sz w:val="20"/>
              </w:rPr>
              <w:t>219.209(b) appended to rail equipment accident/incident report</w:t>
            </w:r>
          </w:p>
        </w:tc>
        <w:tc>
          <w:tcPr>
            <w:tcW w:w="1164" w:type="dxa"/>
            <w:shd w:val="clear" w:color="auto" w:fill="auto"/>
            <w:hideMark/>
          </w:tcPr>
          <w:p w:rsidR="002B741D" w:rsidRPr="0057131D" w:rsidP="00AA4D6A" w14:paraId="56170ABF" w14:textId="77777777">
            <w:pPr>
              <w:jc w:val="center"/>
              <w:rPr>
                <w:color w:val="000000"/>
                <w:sz w:val="20"/>
              </w:rPr>
            </w:pPr>
            <w:r w:rsidRPr="0057131D">
              <w:rPr>
                <w:color w:val="000000"/>
                <w:sz w:val="20"/>
              </w:rPr>
              <w:t>784 railroads</w:t>
            </w:r>
          </w:p>
        </w:tc>
        <w:tc>
          <w:tcPr>
            <w:tcW w:w="1328" w:type="dxa"/>
            <w:shd w:val="clear" w:color="auto" w:fill="auto"/>
            <w:hideMark/>
          </w:tcPr>
          <w:p w:rsidR="002B741D" w:rsidP="002B741D" w14:paraId="0B50D1D5" w14:textId="77777777">
            <w:pPr>
              <w:jc w:val="center"/>
              <w:rPr>
                <w:color w:val="000000"/>
                <w:sz w:val="20"/>
              </w:rPr>
            </w:pPr>
            <w:r w:rsidRPr="0057131D">
              <w:rPr>
                <w:color w:val="000000"/>
                <w:sz w:val="20"/>
              </w:rPr>
              <w:t xml:space="preserve">5.00 </w:t>
            </w:r>
          </w:p>
          <w:p w:rsidR="002B741D" w:rsidRPr="0057131D" w:rsidP="002B741D" w14:paraId="4D0423C4" w14:textId="79C4BB42">
            <w:pPr>
              <w:jc w:val="center"/>
              <w:rPr>
                <w:color w:val="000000"/>
                <w:sz w:val="20"/>
              </w:rPr>
            </w:pPr>
            <w:r w:rsidRPr="0057131D">
              <w:rPr>
                <w:color w:val="000000"/>
                <w:sz w:val="20"/>
              </w:rPr>
              <w:t>reports</w:t>
            </w:r>
          </w:p>
        </w:tc>
        <w:tc>
          <w:tcPr>
            <w:tcW w:w="987" w:type="dxa"/>
            <w:shd w:val="clear" w:color="auto" w:fill="auto"/>
            <w:hideMark/>
          </w:tcPr>
          <w:p w:rsidR="002B741D" w:rsidRPr="0057131D" w:rsidP="002B741D" w14:paraId="32DD0300" w14:textId="77777777">
            <w:pPr>
              <w:jc w:val="center"/>
              <w:rPr>
                <w:color w:val="000000"/>
                <w:sz w:val="20"/>
              </w:rPr>
            </w:pPr>
            <w:r w:rsidRPr="0057131D">
              <w:rPr>
                <w:color w:val="000000"/>
                <w:sz w:val="20"/>
              </w:rPr>
              <w:t>30.00 minutes</w:t>
            </w:r>
          </w:p>
        </w:tc>
        <w:tc>
          <w:tcPr>
            <w:tcW w:w="1320" w:type="dxa"/>
            <w:shd w:val="clear" w:color="auto" w:fill="auto"/>
            <w:hideMark/>
          </w:tcPr>
          <w:p w:rsidR="002B741D" w:rsidP="002B741D" w14:paraId="142DA52C" w14:textId="77777777">
            <w:pPr>
              <w:jc w:val="center"/>
              <w:rPr>
                <w:color w:val="000000"/>
                <w:sz w:val="20"/>
              </w:rPr>
            </w:pPr>
            <w:r w:rsidRPr="0057131D">
              <w:rPr>
                <w:color w:val="000000"/>
                <w:sz w:val="20"/>
              </w:rPr>
              <w:t xml:space="preserve">2.50 </w:t>
            </w:r>
          </w:p>
          <w:p w:rsidR="002B741D" w:rsidRPr="0057131D" w:rsidP="002B741D" w14:paraId="63C8E6F2" w14:textId="07DBBEA6">
            <w:pPr>
              <w:jc w:val="center"/>
              <w:rPr>
                <w:color w:val="000000"/>
                <w:sz w:val="20"/>
              </w:rPr>
            </w:pPr>
            <w:r w:rsidRPr="0057131D">
              <w:rPr>
                <w:color w:val="000000"/>
                <w:sz w:val="20"/>
              </w:rPr>
              <w:t>hours</w:t>
            </w:r>
          </w:p>
        </w:tc>
        <w:tc>
          <w:tcPr>
            <w:tcW w:w="859" w:type="dxa"/>
          </w:tcPr>
          <w:p w:rsidR="002B741D" w:rsidRPr="0057131D" w:rsidP="002B741D" w14:paraId="4BCC0B65" w14:textId="0842E188">
            <w:pPr>
              <w:jc w:val="center"/>
              <w:rPr>
                <w:color w:val="000000"/>
                <w:sz w:val="20"/>
              </w:rPr>
            </w:pPr>
            <w:r>
              <w:rPr>
                <w:color w:val="000000"/>
                <w:sz w:val="20"/>
              </w:rPr>
              <w:t>$89.13</w:t>
            </w:r>
          </w:p>
        </w:tc>
        <w:tc>
          <w:tcPr>
            <w:tcW w:w="1440" w:type="dxa"/>
            <w:shd w:val="clear" w:color="auto" w:fill="auto"/>
            <w:hideMark/>
          </w:tcPr>
          <w:p w:rsidR="007504B2" w:rsidP="007504B2" w14:paraId="050D006C" w14:textId="77777777">
            <w:pPr>
              <w:jc w:val="center"/>
              <w:rPr>
                <w:color w:val="000000"/>
                <w:sz w:val="20"/>
              </w:rPr>
            </w:pPr>
            <w:r>
              <w:rPr>
                <w:color w:val="000000"/>
                <w:sz w:val="20"/>
              </w:rPr>
              <w:t>$222.83</w:t>
            </w:r>
          </w:p>
          <w:p w:rsidR="002B741D" w:rsidRPr="0057131D" w:rsidP="002B741D" w14:paraId="2D50CADA" w14:textId="2FBCC812">
            <w:pPr>
              <w:jc w:val="center"/>
              <w:rPr>
                <w:color w:val="000000"/>
                <w:sz w:val="20"/>
              </w:rPr>
            </w:pPr>
          </w:p>
        </w:tc>
        <w:tc>
          <w:tcPr>
            <w:tcW w:w="3879" w:type="dxa"/>
          </w:tcPr>
          <w:p w:rsidR="002B741D" w:rsidP="002B741D" w14:paraId="7517167F" w14:textId="085E7718">
            <w:pPr>
              <w:rPr>
                <w:sz w:val="20"/>
              </w:rPr>
            </w:pPr>
            <w:r w:rsidRPr="00060E5F">
              <w:rPr>
                <w:sz w:val="20"/>
              </w:rPr>
              <w:t xml:space="preserve">For any train accident within the requirement for post-accident testing under </w:t>
            </w:r>
            <w:hyperlink r:id="rId17" w:history="1">
              <w:r w:rsidRPr="00060E5F">
                <w:rPr>
                  <w:color w:val="0000FF"/>
                  <w:sz w:val="20"/>
                  <w:u w:val="single"/>
                </w:rPr>
                <w:t>§ 219.201 of this chapter</w:t>
              </w:r>
            </w:hyperlink>
            <w:r w:rsidRPr="00060E5F">
              <w:rPr>
                <w:sz w:val="20"/>
              </w:rPr>
              <w:t xml:space="preserve">, the railroad shall append to the Form FRA F 6180.54, “Rail Equipment Accident/Incident Report,” any report required by </w:t>
            </w:r>
            <w:hyperlink r:id="rId18" w:anchor="p-219.209(b)" w:history="1">
              <w:r w:rsidRPr="00060E5F">
                <w:rPr>
                  <w:color w:val="0000FF"/>
                  <w:sz w:val="20"/>
                  <w:u w:val="single"/>
                </w:rPr>
                <w:t>49 CFR 219.209(b)</w:t>
              </w:r>
            </w:hyperlink>
            <w:r w:rsidRPr="00060E5F">
              <w:rPr>
                <w:sz w:val="20"/>
              </w:rPr>
              <w:t xml:space="preserve"> (pertaining to failure to obtain samples for post-accident toxicological testing). </w:t>
            </w:r>
          </w:p>
          <w:p w:rsidR="002B741D" w:rsidRPr="00060E5F" w:rsidP="002B741D" w14:paraId="61035D97" w14:textId="6D7F9FDC">
            <w:pPr>
              <w:rPr>
                <w:sz w:val="20"/>
              </w:rPr>
            </w:pPr>
          </w:p>
        </w:tc>
      </w:tr>
      <w:tr w14:paraId="3B9AEC0B" w14:textId="77777777" w:rsidTr="0A50BBB7">
        <w:tblPrEx>
          <w:tblW w:w="12964" w:type="dxa"/>
          <w:tblLayout w:type="fixed"/>
          <w:tblLook w:val="04A0"/>
        </w:tblPrEx>
        <w:trPr>
          <w:trHeight w:val="288"/>
        </w:trPr>
        <w:tc>
          <w:tcPr>
            <w:tcW w:w="12964" w:type="dxa"/>
            <w:gridSpan w:val="8"/>
            <w:shd w:val="clear" w:color="auto" w:fill="auto"/>
          </w:tcPr>
          <w:p w:rsidR="00B81DA2" w:rsidRPr="000D717B" w:rsidP="00AA4D6A" w14:paraId="4CBAF6CD" w14:textId="5CE9C0E6">
            <w:pPr>
              <w:pStyle w:val="indent-1"/>
              <w:spacing w:before="0" w:beforeAutospacing="0" w:after="0" w:afterAutospacing="0"/>
              <w:rPr>
                <w:sz w:val="20"/>
                <w:szCs w:val="20"/>
              </w:rPr>
            </w:pPr>
            <w:r>
              <w:rPr>
                <w:color w:val="000000"/>
                <w:sz w:val="20"/>
              </w:rPr>
              <w:t>225.19 Primary groups of accidents/incidents</w:t>
            </w:r>
          </w:p>
        </w:tc>
      </w:tr>
      <w:tr w14:paraId="78E37CF4" w14:textId="77777777" w:rsidTr="003F6987">
        <w:tblPrEx>
          <w:tblW w:w="12964" w:type="dxa"/>
          <w:tblLayout w:type="fixed"/>
          <w:tblLook w:val="04A0"/>
        </w:tblPrEx>
        <w:trPr>
          <w:trHeight w:val="2321"/>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271D8D09" w14:textId="24284FB3">
            <w:pPr>
              <w:rPr>
                <w:color w:val="000000"/>
                <w:sz w:val="20"/>
              </w:rPr>
            </w:pPr>
            <w:r>
              <w:rPr>
                <w:color w:val="000000"/>
                <w:sz w:val="20"/>
              </w:rPr>
              <w:t>—</w:t>
            </w:r>
            <w:r w:rsidRPr="0057131D">
              <w:rPr>
                <w:color w:val="000000"/>
                <w:sz w:val="20"/>
              </w:rPr>
              <w:t>—</w:t>
            </w:r>
            <w:r>
              <w:rPr>
                <w:color w:val="000000"/>
                <w:sz w:val="20"/>
              </w:rPr>
              <w:t xml:space="preserve">(a) </w:t>
            </w:r>
            <w:r w:rsidRPr="0057131D">
              <w:rPr>
                <w:color w:val="000000"/>
                <w:sz w:val="20"/>
              </w:rPr>
              <w:t>Rail-highway grade crossing accident/incident report—Form FRA F 6180.57</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33B86285"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43A85066" w14:textId="77777777">
            <w:pPr>
              <w:jc w:val="center"/>
              <w:rPr>
                <w:color w:val="000000"/>
                <w:sz w:val="20"/>
              </w:rPr>
            </w:pPr>
            <w:r w:rsidRPr="0057131D">
              <w:rPr>
                <w:color w:val="000000"/>
                <w:sz w:val="20"/>
              </w:rPr>
              <w:t>2,161.50 forms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2B2128DB" w14:textId="77777777">
            <w:pPr>
              <w:jc w:val="center"/>
              <w:rPr>
                <w:color w:val="000000"/>
                <w:sz w:val="20"/>
              </w:rPr>
            </w:pPr>
            <w:r w:rsidRPr="0057131D">
              <w:rPr>
                <w:color w:val="000000"/>
                <w:sz w:val="20"/>
              </w:rPr>
              <w:t>2.00 hours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32291E32" w14:textId="77777777">
            <w:pPr>
              <w:jc w:val="center"/>
              <w:rPr>
                <w:color w:val="000000"/>
                <w:sz w:val="20"/>
              </w:rPr>
            </w:pPr>
            <w:r w:rsidRPr="0057131D">
              <w:rPr>
                <w:color w:val="000000"/>
                <w:sz w:val="20"/>
              </w:rPr>
              <w:t>4,323.00 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08055C28" w14:textId="26D970C4">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504B2" w:rsidP="007504B2" w14:paraId="0400B005" w14:textId="77777777">
            <w:pPr>
              <w:jc w:val="center"/>
              <w:rPr>
                <w:color w:val="000000"/>
                <w:sz w:val="20"/>
              </w:rPr>
            </w:pPr>
            <w:r>
              <w:rPr>
                <w:color w:val="000000"/>
                <w:sz w:val="20"/>
              </w:rPr>
              <w:t>$385,398.12</w:t>
            </w:r>
          </w:p>
          <w:p w:rsidR="002B741D" w:rsidRPr="0057131D" w:rsidP="002B741D" w14:paraId="6E782653" w14:textId="7CFE8A57">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0D717B" w:rsidP="00AA4D6A" w14:paraId="50227108" w14:textId="77777777">
            <w:pPr>
              <w:pStyle w:val="indent-1"/>
              <w:spacing w:before="0" w:beforeAutospacing="0" w:after="0" w:afterAutospacing="0"/>
              <w:rPr>
                <w:sz w:val="20"/>
                <w:szCs w:val="20"/>
              </w:rPr>
            </w:pPr>
            <w:r w:rsidRPr="000D717B">
              <w:rPr>
                <w:sz w:val="20"/>
                <w:szCs w:val="20"/>
              </w:rPr>
              <w:t xml:space="preserve">For reporting purposes reportable railroad accidents/incidents are divided into three groups: </w:t>
            </w:r>
          </w:p>
          <w:p w:rsidR="002B741D" w:rsidRPr="000D717B" w:rsidP="002B741D" w14:paraId="54572476" w14:textId="4F966A49">
            <w:pPr>
              <w:pStyle w:val="flush-paragraph-1"/>
              <w:ind w:left="34"/>
              <w:rPr>
                <w:sz w:val="20"/>
                <w:szCs w:val="20"/>
              </w:rPr>
            </w:pPr>
            <w:r w:rsidRPr="000D717B">
              <w:rPr>
                <w:sz w:val="20"/>
                <w:szCs w:val="20"/>
              </w:rPr>
              <w:t>Group I—Highway-Rail Grade Crossing</w:t>
            </w:r>
            <w:r>
              <w:rPr>
                <w:sz w:val="20"/>
                <w:szCs w:val="20"/>
              </w:rPr>
              <w:t>.</w:t>
            </w:r>
            <w:r w:rsidRPr="000D717B">
              <w:rPr>
                <w:sz w:val="20"/>
                <w:szCs w:val="20"/>
              </w:rPr>
              <w:t xml:space="preserve"> </w:t>
            </w:r>
          </w:p>
          <w:p w:rsidR="002B741D" w:rsidRPr="000D717B" w:rsidP="002B741D" w14:paraId="2E1E9391" w14:textId="70C1C7D5">
            <w:pPr>
              <w:pStyle w:val="flush-paragraph-1"/>
              <w:ind w:left="34"/>
              <w:rPr>
                <w:sz w:val="20"/>
                <w:szCs w:val="20"/>
              </w:rPr>
            </w:pPr>
            <w:r w:rsidRPr="000D717B">
              <w:rPr>
                <w:sz w:val="20"/>
                <w:szCs w:val="20"/>
              </w:rPr>
              <w:t>Group II—Rail Equipment</w:t>
            </w:r>
            <w:r>
              <w:rPr>
                <w:sz w:val="20"/>
                <w:szCs w:val="20"/>
              </w:rPr>
              <w:t>.</w:t>
            </w:r>
          </w:p>
          <w:p w:rsidR="002B741D" w:rsidRPr="00FD054E" w:rsidP="00FD054E" w14:paraId="4A701BEA" w14:textId="63D57851">
            <w:pPr>
              <w:pStyle w:val="flush-paragraph-1"/>
              <w:ind w:left="34"/>
              <w:rPr>
                <w:sz w:val="20"/>
                <w:szCs w:val="20"/>
              </w:rPr>
            </w:pPr>
            <w:r w:rsidRPr="000D717B">
              <w:rPr>
                <w:sz w:val="20"/>
                <w:szCs w:val="20"/>
              </w:rPr>
              <w:t>Group III—Death, Injury and Occupational Illness.</w:t>
            </w:r>
          </w:p>
        </w:tc>
      </w:tr>
      <w:tr w14:paraId="6157A652" w14:textId="49EBC516" w:rsidTr="003F6987">
        <w:tblPrEx>
          <w:tblW w:w="12964" w:type="dxa"/>
          <w:tblLayout w:type="fixed"/>
          <w:tblLook w:val="04A0"/>
        </w:tblPrEx>
        <w:trPr>
          <w:trHeight w:val="3833"/>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00D8435D" w14:textId="77777777">
            <w:pPr>
              <w:rPr>
                <w:color w:val="000000"/>
                <w:sz w:val="20"/>
              </w:rPr>
            </w:pPr>
            <w:r w:rsidRPr="0057131D">
              <w:rPr>
                <w:color w:val="000000"/>
                <w:sz w:val="20"/>
              </w:rPr>
              <w:t>—(d) Death, injury, or occupational illness (Form FRA F 6180.55a)</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039CF94A"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38144FB2" w14:textId="77777777">
            <w:pPr>
              <w:jc w:val="center"/>
              <w:rPr>
                <w:color w:val="000000"/>
                <w:sz w:val="20"/>
              </w:rPr>
            </w:pPr>
            <w:r w:rsidRPr="0057131D">
              <w:rPr>
                <w:color w:val="000000"/>
                <w:sz w:val="20"/>
              </w:rPr>
              <w:t>7,040.00 forms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7E422D65" w14:textId="77777777">
            <w:pPr>
              <w:jc w:val="center"/>
              <w:rPr>
                <w:color w:val="000000"/>
                <w:sz w:val="20"/>
              </w:rPr>
            </w:pPr>
            <w:r w:rsidRPr="0057131D">
              <w:rPr>
                <w:color w:val="000000"/>
                <w:sz w:val="20"/>
              </w:rPr>
              <w:t>1.00 hour</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4BD47274" w14:textId="77777777">
            <w:pPr>
              <w:jc w:val="center"/>
              <w:rPr>
                <w:color w:val="000000"/>
                <w:sz w:val="20"/>
              </w:rPr>
            </w:pPr>
            <w:r w:rsidRPr="0057131D">
              <w:rPr>
                <w:color w:val="000000"/>
                <w:sz w:val="20"/>
              </w:rPr>
              <w:t>7,040.00 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1A513C54" w14:textId="1DA2D891">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504B2" w:rsidP="007504B2" w14:paraId="2292171D" w14:textId="77777777">
            <w:pPr>
              <w:jc w:val="center"/>
              <w:rPr>
                <w:color w:val="000000"/>
                <w:sz w:val="20"/>
              </w:rPr>
            </w:pPr>
            <w:r>
              <w:rPr>
                <w:color w:val="000000"/>
                <w:sz w:val="20"/>
              </w:rPr>
              <w:t>$627,475.20</w:t>
            </w:r>
          </w:p>
          <w:p w:rsidR="002B741D" w:rsidRPr="0057131D" w:rsidP="002B741D" w14:paraId="3037A23C" w14:textId="4F22EEB3">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3F6987" w:rsidP="003F6987" w14:paraId="74F4B81A" w14:textId="1FC5E3B4">
            <w:pPr>
              <w:spacing w:after="160" w:line="259" w:lineRule="auto"/>
              <w:rPr>
                <w:rFonts w:eastAsiaTheme="minorHAnsi"/>
                <w:sz w:val="20"/>
              </w:rPr>
            </w:pPr>
            <w:r w:rsidRPr="00056DE1">
              <w:rPr>
                <w:rFonts w:eastAsiaTheme="minorHAnsi"/>
                <w:sz w:val="20"/>
              </w:rPr>
              <w:t xml:space="preserve">Each death, injury, or occupational illness that is a new case and meets the general reporting criteria listed in </w:t>
            </w:r>
            <w:hyperlink r:id="rId19" w:anchor="p-225.19(d)(1)" w:history="1">
              <w:r w:rsidRPr="00056DE1">
                <w:rPr>
                  <w:rFonts w:eastAsiaTheme="minorHAnsi"/>
                  <w:color w:val="0000FF"/>
                  <w:sz w:val="20"/>
                  <w:u w:val="single"/>
                </w:rPr>
                <w:t>paragraphs (d)(1)</w:t>
              </w:r>
            </w:hyperlink>
            <w:r w:rsidRPr="00056DE1">
              <w:rPr>
                <w:rFonts w:eastAsiaTheme="minorHAnsi"/>
                <w:sz w:val="20"/>
              </w:rPr>
              <w:t xml:space="preserve"> through </w:t>
            </w:r>
            <w:hyperlink r:id="rId19" w:anchor="p-225.19(d)(6)" w:history="1">
              <w:r w:rsidRPr="00056DE1">
                <w:rPr>
                  <w:rFonts w:eastAsiaTheme="minorHAnsi"/>
                  <w:color w:val="0000FF"/>
                  <w:sz w:val="20"/>
                  <w:u w:val="single"/>
                </w:rPr>
                <w:t>(6)</w:t>
              </w:r>
            </w:hyperlink>
            <w:r w:rsidRPr="00056DE1">
              <w:rPr>
                <w:rFonts w:eastAsiaTheme="minorHAnsi"/>
                <w:sz w:val="20"/>
              </w:rPr>
              <w:t xml:space="preserve"> of this section shall be reported to FRA on Form FRA F 6180.55a, “Railroad Injury and Illness Summary (Continuation Sheet)” if an event or exposure arising from the operation of a railroad is a discernable cause of the resulting condition or a discernable cause of a significant aggravation to a pre-existing injury or illness. The event or exposure arising from the operation of a railroad need only be one of the discernable causes; it need not be the sole or predominant cause.</w:t>
            </w:r>
          </w:p>
        </w:tc>
      </w:tr>
      <w:tr w14:paraId="073D9FA5" w14:textId="77777777" w:rsidTr="006F16E0">
        <w:tblPrEx>
          <w:tblW w:w="12964" w:type="dxa"/>
          <w:tblLayout w:type="fixed"/>
          <w:tblLook w:val="04A0"/>
        </w:tblPrEx>
        <w:trPr>
          <w:trHeight w:val="116"/>
        </w:trPr>
        <w:tc>
          <w:tcPr>
            <w:tcW w:w="12964" w:type="dxa"/>
            <w:gridSpan w:val="8"/>
            <w:tcBorders>
              <w:top w:val="single" w:sz="4" w:space="0" w:color="auto"/>
              <w:left w:val="single" w:sz="4" w:space="0" w:color="auto"/>
              <w:bottom w:val="single" w:sz="4" w:space="0" w:color="auto"/>
              <w:right w:val="single" w:sz="4" w:space="0" w:color="auto"/>
            </w:tcBorders>
            <w:shd w:val="clear" w:color="auto" w:fill="auto"/>
          </w:tcPr>
          <w:p w:rsidR="00B81DA2" w:rsidRPr="000A347B" w:rsidP="00AA4D6A" w14:paraId="6BEED77D" w14:textId="75F035BA">
            <w:pPr>
              <w:spacing w:line="259" w:lineRule="auto"/>
              <w:rPr>
                <w:rFonts w:eastAsiaTheme="minorHAnsi"/>
                <w:i/>
                <w:iCs/>
                <w:sz w:val="20"/>
              </w:rPr>
            </w:pPr>
            <w:r>
              <w:rPr>
                <w:color w:val="000000"/>
                <w:sz w:val="20"/>
              </w:rPr>
              <w:t>225.21 Forms</w:t>
            </w:r>
          </w:p>
        </w:tc>
      </w:tr>
      <w:tr w14:paraId="1975BC21" w14:textId="6B47B8DA" w:rsidTr="006F16E0">
        <w:tblPrEx>
          <w:tblW w:w="12964" w:type="dxa"/>
          <w:tblLayout w:type="fixed"/>
          <w:tblLook w:val="04A0"/>
        </w:tblPrEx>
        <w:trPr>
          <w:trHeight w:val="251"/>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7A947F69" w14:textId="15D9E247">
            <w:pPr>
              <w:rPr>
                <w:color w:val="000000"/>
                <w:sz w:val="20"/>
              </w:rPr>
            </w:pPr>
            <w:r w:rsidRPr="0057131D">
              <w:rPr>
                <w:color w:val="000000"/>
                <w:sz w:val="20"/>
              </w:rPr>
              <w:t>—</w:t>
            </w:r>
            <w:r>
              <w:rPr>
                <w:color w:val="000000"/>
                <w:sz w:val="20"/>
              </w:rPr>
              <w:t xml:space="preserve">(b) </w:t>
            </w:r>
            <w:r w:rsidRPr="0057131D">
              <w:rPr>
                <w:color w:val="000000"/>
                <w:sz w:val="20"/>
              </w:rPr>
              <w:t>Railroad injury and illness summary—Form FRA F 6180.55</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2DE8E75E"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5B00BD51" w14:textId="77777777">
            <w:pPr>
              <w:jc w:val="center"/>
              <w:rPr>
                <w:color w:val="000000"/>
                <w:sz w:val="20"/>
              </w:rPr>
            </w:pPr>
            <w:r w:rsidRPr="0057131D">
              <w:rPr>
                <w:color w:val="000000"/>
                <w:sz w:val="20"/>
              </w:rPr>
              <w:t>9,408.00 forms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466BA0CC" w14:textId="77777777">
            <w:pPr>
              <w:jc w:val="center"/>
              <w:rPr>
                <w:color w:val="000000"/>
                <w:sz w:val="20"/>
              </w:rPr>
            </w:pPr>
            <w:r w:rsidRPr="0057131D">
              <w:rPr>
                <w:color w:val="000000"/>
                <w:sz w:val="20"/>
              </w:rPr>
              <w:t>10.00 minutes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2A0479D1" w14:textId="77777777">
            <w:pPr>
              <w:jc w:val="center"/>
              <w:rPr>
                <w:color w:val="000000"/>
                <w:sz w:val="20"/>
              </w:rPr>
            </w:pPr>
            <w:r w:rsidRPr="0057131D">
              <w:rPr>
                <w:color w:val="000000"/>
                <w:sz w:val="20"/>
              </w:rPr>
              <w:t>1,568.00 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451FDB2A" w14:textId="3CC18168">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504B2" w:rsidP="007504B2" w14:paraId="0FFAFF53" w14:textId="77777777">
            <w:pPr>
              <w:jc w:val="center"/>
              <w:rPr>
                <w:color w:val="000000"/>
                <w:sz w:val="20"/>
              </w:rPr>
            </w:pPr>
            <w:r>
              <w:rPr>
                <w:color w:val="000000"/>
                <w:sz w:val="20"/>
              </w:rPr>
              <w:t>$139,755.84</w:t>
            </w:r>
          </w:p>
          <w:p w:rsidR="002B741D" w:rsidRPr="0057131D" w:rsidP="002B741D" w14:paraId="08C21A40" w14:textId="796980A1">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3F6987" w:rsidP="002B741D" w14:paraId="398B6354" w14:textId="73BAC272">
            <w:pPr>
              <w:spacing w:after="160" w:line="259" w:lineRule="auto"/>
              <w:rPr>
                <w:rFonts w:eastAsiaTheme="minorHAnsi"/>
                <w:sz w:val="20"/>
              </w:rPr>
            </w:pPr>
            <w:r w:rsidRPr="000A347B">
              <w:rPr>
                <w:rFonts w:eastAsiaTheme="minorHAnsi"/>
                <w:i/>
                <w:iCs/>
                <w:sz w:val="20"/>
              </w:rPr>
              <w:t>Form FRA 6180.55a—Railroad Injury and Illness (Continuation Sheet).</w:t>
            </w:r>
            <w:r w:rsidRPr="00E41D0D">
              <w:rPr>
                <w:rFonts w:eastAsiaTheme="minorHAnsi"/>
                <w:sz w:val="20"/>
              </w:rPr>
              <w:t xml:space="preserve"> Form FRA 6180.55a shall be used to report all reportable fatalities, injuries and occupational illnesses that occurred during the preceding month.</w:t>
            </w:r>
          </w:p>
        </w:tc>
      </w:tr>
      <w:tr w14:paraId="02A1F10B" w14:textId="336E6927" w:rsidTr="003F6987">
        <w:tblPrEx>
          <w:tblW w:w="12964" w:type="dxa"/>
          <w:tblLayout w:type="fixed"/>
          <w:tblLook w:val="04A0"/>
        </w:tblPrEx>
        <w:trPr>
          <w:trHeight w:val="1601"/>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54BEFE47" w14:textId="30FF9575">
            <w:pPr>
              <w:rPr>
                <w:color w:val="000000"/>
                <w:sz w:val="20"/>
              </w:rPr>
            </w:pPr>
            <w:r w:rsidRPr="0057131D">
              <w:rPr>
                <w:color w:val="000000"/>
                <w:sz w:val="20"/>
              </w:rPr>
              <w:t>—</w:t>
            </w:r>
            <w:r>
              <w:rPr>
                <w:color w:val="000000"/>
                <w:sz w:val="20"/>
              </w:rPr>
              <w:t xml:space="preserve">(d) </w:t>
            </w:r>
            <w:r w:rsidRPr="0057131D">
              <w:rPr>
                <w:color w:val="000000"/>
                <w:sz w:val="20"/>
              </w:rPr>
              <w:t>Annual railroad report of employee hours and casualties, by state—Form FRA F 6180.56</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3E2DBDCA"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3FA91215" w14:textId="77777777">
            <w:pPr>
              <w:jc w:val="center"/>
              <w:rPr>
                <w:color w:val="000000"/>
                <w:sz w:val="20"/>
              </w:rPr>
            </w:pPr>
            <w:r w:rsidRPr="0057131D">
              <w:rPr>
                <w:color w:val="000000"/>
                <w:sz w:val="20"/>
              </w:rPr>
              <w:t xml:space="preserve">784.00 </w:t>
            </w:r>
          </w:p>
          <w:p w:rsidR="002B741D" w:rsidRPr="0057131D" w:rsidP="002B741D" w14:paraId="7BD6B99C" w14:textId="1340FFFC">
            <w:pPr>
              <w:jc w:val="center"/>
              <w:rPr>
                <w:color w:val="000000"/>
                <w:sz w:val="20"/>
              </w:rPr>
            </w:pPr>
            <w:r w:rsidRPr="0057131D">
              <w:rPr>
                <w:color w:val="000000"/>
                <w:sz w:val="20"/>
              </w:rPr>
              <w:t>forms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779B7D98" w14:textId="77777777">
            <w:pPr>
              <w:jc w:val="center"/>
              <w:rPr>
                <w:color w:val="000000"/>
                <w:sz w:val="20"/>
              </w:rPr>
            </w:pPr>
            <w:r w:rsidRPr="0057131D">
              <w:rPr>
                <w:color w:val="000000"/>
                <w:sz w:val="20"/>
              </w:rPr>
              <w:t>15.00 minutes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46D93DD8" w14:textId="77777777">
            <w:pPr>
              <w:jc w:val="center"/>
              <w:rPr>
                <w:color w:val="000000"/>
                <w:sz w:val="20"/>
              </w:rPr>
            </w:pPr>
            <w:r w:rsidRPr="0057131D">
              <w:rPr>
                <w:color w:val="000000"/>
                <w:sz w:val="20"/>
              </w:rPr>
              <w:t xml:space="preserve">196.00 </w:t>
            </w:r>
          </w:p>
          <w:p w:rsidR="002B741D" w:rsidRPr="0057131D" w:rsidP="002B741D" w14:paraId="232E2E07" w14:textId="665ADCE5">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2B741D" w:rsidRPr="0057131D" w:rsidP="002B741D" w14:paraId="79124ACB" w14:textId="48EF20B2">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hideMark/>
          </w:tcPr>
          <w:p w:rsidR="007504B2" w:rsidP="007504B2" w14:paraId="4421ECA3" w14:textId="77777777">
            <w:pPr>
              <w:jc w:val="center"/>
              <w:rPr>
                <w:color w:val="000000"/>
                <w:sz w:val="20"/>
              </w:rPr>
            </w:pPr>
            <w:r>
              <w:rPr>
                <w:color w:val="000000"/>
                <w:sz w:val="20"/>
              </w:rPr>
              <w:t>$17,469.48</w:t>
            </w:r>
          </w:p>
          <w:p w:rsidR="002B741D" w:rsidRPr="0057131D" w:rsidP="002B741D" w14:paraId="3DA8751F" w14:textId="68D822DC">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5D7309" w:rsidP="002B741D" w14:paraId="2DC4DCA1" w14:textId="6F067D04">
            <w:pPr>
              <w:spacing w:after="160" w:line="259" w:lineRule="auto"/>
              <w:rPr>
                <w:rFonts w:eastAsiaTheme="minorHAnsi"/>
                <w:sz w:val="20"/>
              </w:rPr>
            </w:pPr>
            <w:r w:rsidRPr="000A347B">
              <w:rPr>
                <w:rFonts w:eastAsiaTheme="minorHAnsi"/>
                <w:i/>
                <w:iCs/>
                <w:sz w:val="20"/>
              </w:rPr>
              <w:t>Form FRA 6180.56—Annual Railroad Report of Manhours by State</w:t>
            </w:r>
            <w:r w:rsidRPr="005D7309">
              <w:rPr>
                <w:rFonts w:eastAsiaTheme="minorHAnsi"/>
                <w:b/>
                <w:bCs/>
                <w:i/>
                <w:iCs/>
                <w:sz w:val="20"/>
              </w:rPr>
              <w:t>.</w:t>
            </w:r>
            <w:r w:rsidRPr="005D7309">
              <w:rPr>
                <w:rFonts w:eastAsiaTheme="minorHAnsi"/>
                <w:sz w:val="20"/>
              </w:rPr>
              <w:t xml:space="preserve"> Form FRA 6180.56 shall be submitted as part of the monthly Railroad Injury and Illness Summary (Form FRA F 6180.55) for the month of December of each year.</w:t>
            </w:r>
          </w:p>
        </w:tc>
      </w:tr>
      <w:tr w14:paraId="690CC48E" w14:textId="7450CFB2" w:rsidTr="003F6987">
        <w:tblPrEx>
          <w:tblW w:w="12964" w:type="dxa"/>
          <w:tblLayout w:type="fixed"/>
          <w:tblLook w:val="04A0"/>
        </w:tblPrEx>
        <w:trPr>
          <w:trHeight w:val="2366"/>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014995B7" w14:textId="4F5F55CF">
            <w:pPr>
              <w:rPr>
                <w:color w:val="000000"/>
                <w:sz w:val="20"/>
              </w:rPr>
            </w:pPr>
            <w:r>
              <w:rPr>
                <w:color w:val="000000"/>
                <w:sz w:val="20"/>
              </w:rPr>
              <w:t xml:space="preserve">—(h) </w:t>
            </w:r>
            <w:r w:rsidRPr="0057131D">
              <w:rPr>
                <w:color w:val="000000"/>
                <w:sz w:val="20"/>
              </w:rPr>
              <w:t>—Railroad employee injury and/or illness record—Form FRA F 6180.98</w:t>
            </w:r>
            <w:r>
              <w:rPr>
                <w:color w:val="000000"/>
                <w:sz w:val="20"/>
              </w:rPr>
              <w:t xml:space="preserve"> </w:t>
            </w:r>
          </w:p>
          <w:p w:rsidR="002B741D" w:rsidRPr="0057131D" w:rsidP="002B741D" w14:paraId="19A8F11D" w14:textId="7AD95ACE">
            <w:pPr>
              <w:rPr>
                <w:color w:val="000000"/>
                <w:sz w:val="20"/>
              </w:rPr>
            </w:pP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0136AF45"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29EEAA5B" w14:textId="77777777">
            <w:pPr>
              <w:jc w:val="center"/>
              <w:rPr>
                <w:color w:val="000000"/>
                <w:sz w:val="20"/>
              </w:rPr>
            </w:pPr>
            <w:r w:rsidRPr="0057131D">
              <w:rPr>
                <w:color w:val="000000"/>
                <w:sz w:val="20"/>
              </w:rPr>
              <w:t>4,000.00 forms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19BEE191" w14:textId="77777777">
            <w:pPr>
              <w:jc w:val="center"/>
              <w:rPr>
                <w:color w:val="000000"/>
                <w:sz w:val="20"/>
              </w:rPr>
            </w:pPr>
            <w:r w:rsidRPr="0057131D">
              <w:rPr>
                <w:color w:val="000000"/>
                <w:sz w:val="20"/>
              </w:rPr>
              <w:t xml:space="preserve">1.00 </w:t>
            </w:r>
          </w:p>
          <w:p w:rsidR="002B741D" w:rsidRPr="0057131D" w:rsidP="002B741D" w14:paraId="440A390E" w14:textId="3B85DEBE">
            <w:pPr>
              <w:jc w:val="center"/>
              <w:rPr>
                <w:color w:val="000000"/>
                <w:sz w:val="20"/>
              </w:rPr>
            </w:pPr>
            <w:r w:rsidRPr="0057131D">
              <w:rPr>
                <w:color w:val="000000"/>
                <w:sz w:val="20"/>
              </w:rPr>
              <w:t>hour</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573BA4D0" w14:textId="77777777">
            <w:pPr>
              <w:jc w:val="center"/>
              <w:rPr>
                <w:color w:val="000000"/>
                <w:sz w:val="20"/>
              </w:rPr>
            </w:pPr>
            <w:r w:rsidRPr="0057131D">
              <w:rPr>
                <w:color w:val="000000"/>
                <w:sz w:val="20"/>
              </w:rPr>
              <w:t>4,000.00 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303947A6" w14:textId="005F0DEA">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504B2" w:rsidP="007504B2" w14:paraId="5B8B671A" w14:textId="77777777">
            <w:pPr>
              <w:jc w:val="center"/>
              <w:rPr>
                <w:color w:val="000000"/>
                <w:sz w:val="20"/>
              </w:rPr>
            </w:pPr>
            <w:r>
              <w:rPr>
                <w:color w:val="000000"/>
                <w:sz w:val="20"/>
              </w:rPr>
              <w:t>$356,520.00</w:t>
            </w:r>
          </w:p>
          <w:p w:rsidR="002B741D" w:rsidP="002B741D" w14:paraId="1AEBD6EC" w14:textId="07291D12">
            <w:pPr>
              <w:jc w:val="center"/>
              <w:rPr>
                <w:color w:val="000000"/>
                <w:sz w:val="20"/>
              </w:rPr>
            </w:pPr>
          </w:p>
          <w:p w:rsidR="002B741D" w:rsidRPr="0057131D" w:rsidP="002B741D" w14:paraId="262EB61A" w14:textId="79C32CE9">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3F6987" w:rsidP="003F6987" w14:paraId="5B3CDD3E" w14:textId="6D7EC44E">
            <w:pPr>
              <w:spacing w:after="160" w:line="259" w:lineRule="auto"/>
              <w:rPr>
                <w:rFonts w:eastAsiaTheme="minorHAnsi"/>
                <w:sz w:val="20"/>
              </w:rPr>
            </w:pPr>
            <w:r w:rsidRPr="00DB6422">
              <w:rPr>
                <w:rFonts w:eastAsiaTheme="minorHAnsi"/>
                <w:i/>
                <w:iCs/>
                <w:sz w:val="20"/>
              </w:rPr>
              <w:t>Form FRA F 6180.98—Railroad Employee Injury and/or Illness Record.</w:t>
            </w:r>
            <w:r w:rsidRPr="003D7F50">
              <w:rPr>
                <w:rFonts w:eastAsiaTheme="minorHAnsi"/>
                <w:sz w:val="20"/>
              </w:rPr>
              <w:t xml:space="preserve"> Form FRA F 6180.98 or an alternative railroad-designed record shall be used by the railroads to record all reportable and accountable injuries and illnesses to railroad employees for each establishment. This record shall be completed and maintained in accordance with the requirements set forth in </w:t>
            </w:r>
            <w:hyperlink r:id="rId20" w:history="1">
              <w:r w:rsidRPr="003D7F50">
                <w:rPr>
                  <w:rFonts w:eastAsiaTheme="minorHAnsi"/>
                  <w:color w:val="0000FF"/>
                  <w:sz w:val="20"/>
                  <w:u w:val="single"/>
                </w:rPr>
                <w:t>§ 225.25</w:t>
              </w:r>
            </w:hyperlink>
            <w:r w:rsidRPr="003D7F50">
              <w:rPr>
                <w:rFonts w:eastAsiaTheme="minorHAnsi"/>
                <w:sz w:val="20"/>
              </w:rPr>
              <w:t>.</w:t>
            </w:r>
          </w:p>
        </w:tc>
      </w:tr>
      <w:tr w14:paraId="71D95CA8" w14:textId="49007DD9" w:rsidTr="006F16E0">
        <w:tblPrEx>
          <w:tblW w:w="12964" w:type="dxa"/>
          <w:tblLayout w:type="fixed"/>
          <w:tblLook w:val="04A0"/>
        </w:tblPrEx>
        <w:trPr>
          <w:trHeight w:val="1185"/>
        </w:trPr>
        <w:tc>
          <w:tcPr>
            <w:tcW w:w="1987" w:type="dxa"/>
            <w:shd w:val="clear" w:color="auto" w:fill="auto"/>
            <w:hideMark/>
          </w:tcPr>
          <w:p w:rsidR="002B741D" w:rsidRPr="0057131D" w:rsidP="002B741D" w14:paraId="29DD75DF" w14:textId="77777777">
            <w:pPr>
              <w:rPr>
                <w:color w:val="000000"/>
                <w:sz w:val="20"/>
              </w:rPr>
            </w:pPr>
            <w:r w:rsidRPr="0057131D">
              <w:rPr>
                <w:color w:val="000000"/>
                <w:sz w:val="20"/>
              </w:rPr>
              <w:t>—Copies of forms to employees</w:t>
            </w:r>
          </w:p>
        </w:tc>
        <w:tc>
          <w:tcPr>
            <w:tcW w:w="1164" w:type="dxa"/>
            <w:shd w:val="clear" w:color="auto" w:fill="auto"/>
            <w:hideMark/>
          </w:tcPr>
          <w:p w:rsidR="002B741D" w:rsidRPr="0057131D" w:rsidP="00AA4D6A" w14:paraId="2FFFB046" w14:textId="77777777">
            <w:pPr>
              <w:jc w:val="center"/>
              <w:rPr>
                <w:color w:val="000000"/>
                <w:sz w:val="20"/>
              </w:rPr>
            </w:pPr>
            <w:r w:rsidRPr="0057131D">
              <w:rPr>
                <w:color w:val="000000"/>
                <w:sz w:val="20"/>
              </w:rPr>
              <w:t>784 railroads</w:t>
            </w:r>
          </w:p>
        </w:tc>
        <w:tc>
          <w:tcPr>
            <w:tcW w:w="1328" w:type="dxa"/>
            <w:shd w:val="clear" w:color="auto" w:fill="auto"/>
            <w:hideMark/>
          </w:tcPr>
          <w:p w:rsidR="002B741D" w:rsidP="002B741D" w14:paraId="49BAEADA" w14:textId="77777777">
            <w:pPr>
              <w:jc w:val="center"/>
              <w:rPr>
                <w:color w:val="000000"/>
                <w:sz w:val="20"/>
              </w:rPr>
            </w:pPr>
            <w:r w:rsidRPr="0057131D">
              <w:rPr>
                <w:color w:val="000000"/>
                <w:sz w:val="20"/>
              </w:rPr>
              <w:t xml:space="preserve">3.60 </w:t>
            </w:r>
          </w:p>
          <w:p w:rsidR="002B741D" w:rsidRPr="0057131D" w:rsidP="002B741D" w14:paraId="7F1A331C" w14:textId="0DA3387E">
            <w:pPr>
              <w:jc w:val="center"/>
              <w:rPr>
                <w:color w:val="000000"/>
                <w:sz w:val="20"/>
              </w:rPr>
            </w:pPr>
            <w:r w:rsidRPr="0057131D">
              <w:rPr>
                <w:color w:val="000000"/>
                <w:sz w:val="20"/>
              </w:rPr>
              <w:t>form copies</w:t>
            </w:r>
          </w:p>
        </w:tc>
        <w:tc>
          <w:tcPr>
            <w:tcW w:w="987" w:type="dxa"/>
            <w:shd w:val="clear" w:color="auto" w:fill="auto"/>
            <w:hideMark/>
          </w:tcPr>
          <w:p w:rsidR="002B741D" w:rsidRPr="0057131D" w:rsidP="002B741D" w14:paraId="2B27B687" w14:textId="77777777">
            <w:pPr>
              <w:jc w:val="center"/>
              <w:rPr>
                <w:color w:val="000000"/>
                <w:sz w:val="20"/>
              </w:rPr>
            </w:pPr>
            <w:r w:rsidRPr="0057131D">
              <w:rPr>
                <w:color w:val="000000"/>
                <w:sz w:val="20"/>
              </w:rPr>
              <w:t>2.00 minutes</w:t>
            </w:r>
          </w:p>
        </w:tc>
        <w:tc>
          <w:tcPr>
            <w:tcW w:w="1320" w:type="dxa"/>
            <w:shd w:val="clear" w:color="auto" w:fill="auto"/>
            <w:hideMark/>
          </w:tcPr>
          <w:p w:rsidR="002B741D" w:rsidP="002B741D" w14:paraId="2A94E17D" w14:textId="77777777">
            <w:pPr>
              <w:jc w:val="center"/>
              <w:rPr>
                <w:color w:val="000000"/>
                <w:sz w:val="20"/>
              </w:rPr>
            </w:pPr>
            <w:r>
              <w:rPr>
                <w:color w:val="000000"/>
                <w:sz w:val="20"/>
              </w:rPr>
              <w:t>0</w:t>
            </w:r>
            <w:r w:rsidRPr="0057131D">
              <w:rPr>
                <w:color w:val="000000"/>
                <w:sz w:val="20"/>
              </w:rPr>
              <w:t xml:space="preserve">.12 </w:t>
            </w:r>
          </w:p>
          <w:p w:rsidR="002B741D" w:rsidRPr="0057131D" w:rsidP="002B741D" w14:paraId="2D922E8A" w14:textId="0C797547">
            <w:pPr>
              <w:jc w:val="center"/>
              <w:rPr>
                <w:color w:val="000000"/>
                <w:sz w:val="20"/>
              </w:rPr>
            </w:pPr>
            <w:r w:rsidRPr="0057131D">
              <w:rPr>
                <w:color w:val="000000"/>
                <w:sz w:val="20"/>
              </w:rPr>
              <w:t>hours</w:t>
            </w:r>
          </w:p>
        </w:tc>
        <w:tc>
          <w:tcPr>
            <w:tcW w:w="859" w:type="dxa"/>
          </w:tcPr>
          <w:p w:rsidR="002B741D" w:rsidRPr="0057131D" w:rsidP="002B741D" w14:paraId="2EB2E60A" w14:textId="27F7CD00">
            <w:pPr>
              <w:jc w:val="center"/>
              <w:rPr>
                <w:color w:val="000000"/>
                <w:sz w:val="20"/>
              </w:rPr>
            </w:pPr>
            <w:r>
              <w:rPr>
                <w:color w:val="000000"/>
                <w:sz w:val="20"/>
              </w:rPr>
              <w:t>$89.13</w:t>
            </w:r>
          </w:p>
        </w:tc>
        <w:tc>
          <w:tcPr>
            <w:tcW w:w="1440" w:type="dxa"/>
            <w:shd w:val="clear" w:color="auto" w:fill="auto"/>
            <w:hideMark/>
          </w:tcPr>
          <w:p w:rsidR="007504B2" w:rsidP="007504B2" w14:paraId="4721973A" w14:textId="77777777">
            <w:pPr>
              <w:jc w:val="center"/>
              <w:rPr>
                <w:color w:val="000000"/>
                <w:sz w:val="20"/>
              </w:rPr>
            </w:pPr>
            <w:r>
              <w:rPr>
                <w:color w:val="000000"/>
                <w:sz w:val="20"/>
              </w:rPr>
              <w:t>$10.70</w:t>
            </w:r>
          </w:p>
          <w:p w:rsidR="002B741D" w:rsidP="002B741D" w14:paraId="0235359E" w14:textId="35C1D970">
            <w:pPr>
              <w:jc w:val="center"/>
              <w:rPr>
                <w:color w:val="000000"/>
                <w:sz w:val="20"/>
              </w:rPr>
            </w:pPr>
          </w:p>
          <w:p w:rsidR="002B741D" w:rsidRPr="0057131D" w:rsidP="002B741D" w14:paraId="5C102146" w14:textId="507D515A">
            <w:pPr>
              <w:jc w:val="center"/>
              <w:rPr>
                <w:color w:val="000000"/>
                <w:sz w:val="20"/>
              </w:rPr>
            </w:pPr>
          </w:p>
        </w:tc>
        <w:tc>
          <w:tcPr>
            <w:tcW w:w="3879" w:type="dxa"/>
          </w:tcPr>
          <w:p w:rsidR="002B741D" w:rsidRPr="003F6987" w:rsidP="003F6987" w14:paraId="32E8BE02" w14:textId="333DC5AB">
            <w:pPr>
              <w:spacing w:after="160" w:line="259" w:lineRule="auto"/>
              <w:rPr>
                <w:rFonts w:eastAsiaTheme="minorHAnsi"/>
                <w:sz w:val="20"/>
              </w:rPr>
            </w:pPr>
            <w:r w:rsidRPr="003D7F50">
              <w:rPr>
                <w:rFonts w:eastAsiaTheme="minorHAnsi"/>
                <w:sz w:val="20"/>
              </w:rPr>
              <w:t xml:space="preserve">The following forms and copies of the “FRA Guide for Preparing Accident/Incident Reports” may be obtained from the U.S. Department of Transportation, Federal Railroad Administration, Office of Safety Analysis, RRS–22, Mail Stop 25 West Building 3rd Floor, Room W33–107, 1200 New Jersey Avenue, SE., Washington, DC 20590 or downloaded from FRA's Office of Safety Analysis Web site at </w:t>
            </w:r>
            <w:hyperlink r:id="rId21" w:tgtFrame="_blank" w:history="1">
              <w:r w:rsidRPr="003D7F50">
                <w:rPr>
                  <w:rFonts w:eastAsiaTheme="minorHAnsi"/>
                  <w:i/>
                  <w:iCs/>
                  <w:color w:val="0000FF"/>
                  <w:sz w:val="20"/>
                  <w:u w:val="single"/>
                </w:rPr>
                <w:t>http://safetydata.fra.dot.gov/officeofsafety/</w:t>
              </w:r>
            </w:hyperlink>
            <w:r w:rsidRPr="003D7F50">
              <w:rPr>
                <w:rFonts w:eastAsiaTheme="minorHAnsi"/>
                <w:i/>
                <w:iCs/>
                <w:sz w:val="20"/>
              </w:rPr>
              <w:t>,</w:t>
            </w:r>
            <w:r w:rsidRPr="003D7F50">
              <w:rPr>
                <w:rFonts w:eastAsiaTheme="minorHAnsi"/>
                <w:sz w:val="20"/>
              </w:rPr>
              <w:t xml:space="preserve"> and click on “Click Here for Changes in Railroad Accident/Incident Recordkeeping and Reporting.”</w:t>
            </w:r>
          </w:p>
        </w:tc>
      </w:tr>
      <w:tr w14:paraId="4733F928" w14:textId="25CE13D7" w:rsidTr="003F6987">
        <w:tblPrEx>
          <w:tblW w:w="12964" w:type="dxa"/>
          <w:tblLayout w:type="fixed"/>
          <w:tblLook w:val="04A0"/>
        </w:tblPrEx>
        <w:trPr>
          <w:trHeight w:val="2501"/>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3AC49E41" w14:textId="5D5CF4D9">
            <w:pPr>
              <w:rPr>
                <w:color w:val="000000"/>
                <w:sz w:val="20"/>
              </w:rPr>
            </w:pPr>
            <w:r w:rsidRPr="0057131D">
              <w:rPr>
                <w:color w:val="000000"/>
                <w:sz w:val="20"/>
              </w:rPr>
              <w:t>—</w:t>
            </w:r>
            <w:r>
              <w:rPr>
                <w:color w:val="000000"/>
                <w:sz w:val="20"/>
              </w:rPr>
              <w:t xml:space="preserve">(i) </w:t>
            </w:r>
            <w:r w:rsidRPr="0057131D">
              <w:rPr>
                <w:color w:val="000000"/>
                <w:sz w:val="20"/>
              </w:rPr>
              <w:t>Initial rail equipment accident/incident record—Form FRA F 6180.97</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23F7FBF5"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7B899F65" w14:textId="77777777">
            <w:pPr>
              <w:jc w:val="center"/>
              <w:rPr>
                <w:color w:val="000000"/>
                <w:sz w:val="20"/>
              </w:rPr>
            </w:pPr>
            <w:r w:rsidRPr="0057131D">
              <w:rPr>
                <w:color w:val="000000"/>
                <w:sz w:val="20"/>
              </w:rPr>
              <w:t>10,194.00 forms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69B4EB23" w14:textId="77777777">
            <w:pPr>
              <w:jc w:val="center"/>
              <w:rPr>
                <w:color w:val="000000"/>
                <w:sz w:val="20"/>
              </w:rPr>
            </w:pPr>
            <w:r w:rsidRPr="0057131D">
              <w:rPr>
                <w:color w:val="000000"/>
                <w:sz w:val="20"/>
              </w:rPr>
              <w:t>30.00 minutes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5CAD8AE2" w14:textId="77777777">
            <w:pPr>
              <w:jc w:val="center"/>
              <w:rPr>
                <w:color w:val="000000"/>
                <w:sz w:val="20"/>
              </w:rPr>
            </w:pPr>
            <w:r w:rsidRPr="0057131D">
              <w:rPr>
                <w:color w:val="000000"/>
                <w:sz w:val="20"/>
              </w:rPr>
              <w:t>5,097.00 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6803C7CF" w14:textId="36D30885">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504B2" w:rsidP="007504B2" w14:paraId="67D5CBE4" w14:textId="77777777">
            <w:pPr>
              <w:jc w:val="center"/>
              <w:rPr>
                <w:color w:val="000000"/>
                <w:sz w:val="20"/>
              </w:rPr>
            </w:pPr>
            <w:r>
              <w:rPr>
                <w:color w:val="000000"/>
                <w:sz w:val="20"/>
              </w:rPr>
              <w:t>$454,295.61</w:t>
            </w:r>
          </w:p>
          <w:p w:rsidR="002B741D" w:rsidP="002B741D" w14:paraId="6EDB0C22" w14:textId="23DB97D0">
            <w:pPr>
              <w:jc w:val="center"/>
              <w:rPr>
                <w:color w:val="000000"/>
                <w:sz w:val="20"/>
              </w:rPr>
            </w:pPr>
          </w:p>
          <w:p w:rsidR="002B741D" w:rsidRPr="0057131D" w:rsidP="002B741D" w14:paraId="08B5F2E5" w14:textId="0A31DCFC">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3F6987" w:rsidP="003F6987" w14:paraId="6DDBF306" w14:textId="63D50929">
            <w:pPr>
              <w:spacing w:after="160" w:line="259" w:lineRule="auto"/>
              <w:rPr>
                <w:rFonts w:eastAsiaTheme="minorHAnsi"/>
                <w:sz w:val="20"/>
              </w:rPr>
            </w:pPr>
            <w:r w:rsidRPr="00DB6422">
              <w:rPr>
                <w:rFonts w:eastAsiaTheme="minorHAnsi"/>
                <w:i/>
                <w:iCs/>
                <w:sz w:val="20"/>
              </w:rPr>
              <w:t>Form FRA F 6180.97—Initial Rail Equipment Accident/Incident Record.</w:t>
            </w:r>
            <w:r w:rsidRPr="003D7F50">
              <w:rPr>
                <w:rFonts w:eastAsiaTheme="minorHAnsi"/>
                <w:sz w:val="20"/>
              </w:rPr>
              <w:t xml:space="preserve"> Form FRA F 6180.97 or an alternative railroad-designed record shall be used by the railroads to record all reportable and accountable rail equipment accidents/incidents for each establishment. This record shall be completed and maintained in accordance with the requirements set forth in </w:t>
            </w:r>
            <w:hyperlink r:id="rId20" w:history="1">
              <w:r w:rsidRPr="003D7F50">
                <w:rPr>
                  <w:rFonts w:eastAsiaTheme="minorHAnsi"/>
                  <w:color w:val="0000FF"/>
                  <w:sz w:val="20"/>
                  <w:u w:val="single"/>
                </w:rPr>
                <w:t>§ 225.25</w:t>
              </w:r>
            </w:hyperlink>
            <w:r w:rsidRPr="003D7F50">
              <w:rPr>
                <w:rFonts w:eastAsiaTheme="minorHAnsi"/>
                <w:sz w:val="20"/>
              </w:rPr>
              <w:t>.</w:t>
            </w:r>
          </w:p>
        </w:tc>
      </w:tr>
      <w:tr w14:paraId="55535954" w14:textId="2A0717CE" w:rsidTr="0A50BBB7">
        <w:tblPrEx>
          <w:tblW w:w="12964" w:type="dxa"/>
          <w:tblLayout w:type="fixed"/>
          <w:tblLook w:val="04A0"/>
        </w:tblPrEx>
        <w:trPr>
          <w:trHeight w:val="530"/>
        </w:trPr>
        <w:tc>
          <w:tcPr>
            <w:tcW w:w="1987" w:type="dxa"/>
            <w:shd w:val="clear" w:color="auto" w:fill="auto"/>
            <w:hideMark/>
          </w:tcPr>
          <w:p w:rsidR="007504B2" w:rsidRPr="0057131D" w:rsidP="002B741D" w14:paraId="2FEA55B0" w14:textId="77777777">
            <w:pPr>
              <w:rPr>
                <w:color w:val="000000"/>
                <w:sz w:val="20"/>
              </w:rPr>
            </w:pPr>
            <w:r w:rsidRPr="0057131D">
              <w:rPr>
                <w:color w:val="000000"/>
                <w:sz w:val="20"/>
              </w:rPr>
              <w:t>—Completion of Form FRA F 6180.97 because of rail equipment involvement</w:t>
            </w:r>
          </w:p>
        </w:tc>
        <w:tc>
          <w:tcPr>
            <w:tcW w:w="10977" w:type="dxa"/>
            <w:gridSpan w:val="7"/>
            <w:shd w:val="clear" w:color="auto" w:fill="auto"/>
            <w:hideMark/>
          </w:tcPr>
          <w:p w:rsidR="007504B2" w:rsidRPr="0057131D" w:rsidP="0A50BBB7" w14:paraId="6D28FF97" w14:textId="44AD66D7">
            <w:pPr>
              <w:rPr>
                <w:color w:val="000000"/>
                <w:sz w:val="20"/>
              </w:rPr>
            </w:pPr>
            <w:r w:rsidRPr="0A50BBB7">
              <w:rPr>
                <w:color w:val="000000" w:themeColor="text1"/>
                <w:sz w:val="20"/>
              </w:rPr>
              <w:t xml:space="preserve">FRA anticipates zero railroad submissions during this 3-year ICR period.  </w:t>
            </w:r>
          </w:p>
        </w:tc>
      </w:tr>
      <w:tr w14:paraId="77BA4CF4" w14:textId="77777777" w:rsidTr="003F6987">
        <w:tblPrEx>
          <w:tblW w:w="12964" w:type="dxa"/>
          <w:tblLayout w:type="fixed"/>
          <w:tblLook w:val="04A0"/>
        </w:tblPrEx>
        <w:trPr>
          <w:trHeight w:val="179"/>
        </w:trPr>
        <w:tc>
          <w:tcPr>
            <w:tcW w:w="12964" w:type="dxa"/>
            <w:gridSpan w:val="8"/>
            <w:tcBorders>
              <w:top w:val="single" w:sz="4" w:space="0" w:color="auto"/>
              <w:left w:val="single" w:sz="4" w:space="0" w:color="auto"/>
              <w:bottom w:val="single" w:sz="4" w:space="0" w:color="auto"/>
              <w:right w:val="single" w:sz="4" w:space="0" w:color="auto"/>
            </w:tcBorders>
            <w:shd w:val="clear" w:color="auto" w:fill="auto"/>
          </w:tcPr>
          <w:p w:rsidR="007504B2" w:rsidRPr="00EC0539" w:rsidP="002B741D" w14:paraId="7BC3620B" w14:textId="6AAF8160">
            <w:pPr>
              <w:spacing w:after="160" w:line="259" w:lineRule="auto"/>
              <w:rPr>
                <w:rFonts w:eastAsiaTheme="minorHAnsi"/>
                <w:sz w:val="20"/>
              </w:rPr>
            </w:pPr>
            <w:r>
              <w:rPr>
                <w:color w:val="000000"/>
                <w:sz w:val="20"/>
              </w:rPr>
              <w:t>225.25 Recordkeeping</w:t>
            </w:r>
          </w:p>
        </w:tc>
      </w:tr>
      <w:tr w14:paraId="05B9548D" w14:textId="7823B650" w:rsidTr="0A50BBB7">
        <w:tblPrEx>
          <w:tblW w:w="12964" w:type="dxa"/>
          <w:tblLayout w:type="fixed"/>
          <w:tblLook w:val="04A0"/>
        </w:tblPrEx>
        <w:trPr>
          <w:trHeight w:val="528"/>
        </w:trPr>
        <w:tc>
          <w:tcPr>
            <w:tcW w:w="1987" w:type="dxa"/>
            <w:shd w:val="clear" w:color="auto" w:fill="auto"/>
            <w:hideMark/>
          </w:tcPr>
          <w:p w:rsidR="002B741D" w:rsidP="002B741D" w14:paraId="2BE86EBF" w14:textId="2FF102E4">
            <w:pPr>
              <w:rPr>
                <w:color w:val="000000"/>
                <w:sz w:val="20"/>
              </w:rPr>
            </w:pPr>
            <w:r w:rsidRPr="0057131D">
              <w:rPr>
                <w:color w:val="000000"/>
                <w:sz w:val="20"/>
              </w:rPr>
              <w:t>—</w:t>
            </w:r>
            <w:r>
              <w:rPr>
                <w:color w:val="000000"/>
                <w:sz w:val="20"/>
              </w:rPr>
              <w:t xml:space="preserve">(h) </w:t>
            </w:r>
            <w:r w:rsidRPr="0057131D">
              <w:rPr>
                <w:color w:val="000000"/>
                <w:sz w:val="20"/>
              </w:rPr>
              <w:t>Posting of monthly summary</w:t>
            </w:r>
          </w:p>
          <w:p w:rsidR="002B741D" w:rsidRPr="00AA4D6A" w:rsidP="002B741D" w14:paraId="7020B98C" w14:textId="492E7A59">
            <w:pPr>
              <w:rPr>
                <w:i/>
                <w:iCs/>
                <w:color w:val="000000"/>
                <w:sz w:val="20"/>
              </w:rPr>
            </w:pPr>
            <w:r w:rsidRPr="00AA4D6A">
              <w:rPr>
                <w:i/>
                <w:iCs/>
                <w:color w:val="000000"/>
                <w:sz w:val="20"/>
              </w:rPr>
              <w:t>Revised language no change to burden</w:t>
            </w:r>
          </w:p>
        </w:tc>
        <w:tc>
          <w:tcPr>
            <w:tcW w:w="1164" w:type="dxa"/>
            <w:shd w:val="clear" w:color="auto" w:fill="auto"/>
            <w:hideMark/>
          </w:tcPr>
          <w:p w:rsidR="002B741D" w:rsidRPr="0057131D" w:rsidP="00AA4D6A" w14:paraId="327B1B75" w14:textId="77777777">
            <w:pPr>
              <w:jc w:val="center"/>
              <w:rPr>
                <w:color w:val="000000"/>
                <w:sz w:val="20"/>
              </w:rPr>
            </w:pPr>
            <w:r w:rsidRPr="0057131D">
              <w:rPr>
                <w:color w:val="000000"/>
                <w:sz w:val="20"/>
              </w:rPr>
              <w:t>784 railroads</w:t>
            </w:r>
          </w:p>
        </w:tc>
        <w:tc>
          <w:tcPr>
            <w:tcW w:w="1328" w:type="dxa"/>
            <w:shd w:val="clear" w:color="auto" w:fill="auto"/>
            <w:hideMark/>
          </w:tcPr>
          <w:p w:rsidR="002B741D" w:rsidP="002B741D" w14:paraId="6679FB1E" w14:textId="77777777">
            <w:pPr>
              <w:jc w:val="center"/>
              <w:rPr>
                <w:color w:val="000000"/>
                <w:sz w:val="20"/>
              </w:rPr>
            </w:pPr>
            <w:r w:rsidRPr="0057131D">
              <w:rPr>
                <w:color w:val="000000"/>
                <w:sz w:val="20"/>
              </w:rPr>
              <w:t>9,408.00</w:t>
            </w:r>
          </w:p>
          <w:p w:rsidR="002B741D" w:rsidRPr="0057131D" w:rsidP="002B741D" w14:paraId="37D92B0D" w14:textId="1F890463">
            <w:pPr>
              <w:jc w:val="center"/>
              <w:rPr>
                <w:color w:val="000000"/>
                <w:sz w:val="20"/>
              </w:rPr>
            </w:pPr>
            <w:r w:rsidRPr="0057131D">
              <w:rPr>
                <w:color w:val="000000"/>
                <w:sz w:val="20"/>
              </w:rPr>
              <w:t xml:space="preserve"> lists</w:t>
            </w:r>
          </w:p>
        </w:tc>
        <w:tc>
          <w:tcPr>
            <w:tcW w:w="987" w:type="dxa"/>
            <w:shd w:val="clear" w:color="auto" w:fill="auto"/>
            <w:hideMark/>
          </w:tcPr>
          <w:p w:rsidR="002B741D" w:rsidRPr="0057131D" w:rsidP="002B741D" w14:paraId="21555982" w14:textId="77777777">
            <w:pPr>
              <w:jc w:val="center"/>
              <w:rPr>
                <w:color w:val="000000"/>
                <w:sz w:val="20"/>
              </w:rPr>
            </w:pPr>
            <w:r w:rsidRPr="0057131D">
              <w:rPr>
                <w:color w:val="000000"/>
                <w:sz w:val="20"/>
              </w:rPr>
              <w:t>5.00 minutes</w:t>
            </w:r>
          </w:p>
        </w:tc>
        <w:tc>
          <w:tcPr>
            <w:tcW w:w="1320" w:type="dxa"/>
            <w:shd w:val="clear" w:color="auto" w:fill="auto"/>
            <w:hideMark/>
          </w:tcPr>
          <w:p w:rsidR="002B741D" w:rsidP="002B741D" w14:paraId="6BBDFCA2" w14:textId="77777777">
            <w:pPr>
              <w:jc w:val="center"/>
              <w:rPr>
                <w:color w:val="000000"/>
                <w:sz w:val="20"/>
              </w:rPr>
            </w:pPr>
            <w:r w:rsidRPr="0057131D">
              <w:rPr>
                <w:color w:val="000000"/>
                <w:sz w:val="20"/>
              </w:rPr>
              <w:t xml:space="preserve">784.00 </w:t>
            </w:r>
          </w:p>
          <w:p w:rsidR="002B741D" w:rsidRPr="0057131D" w:rsidP="002B741D" w14:paraId="62578426" w14:textId="1E7E3B84">
            <w:pPr>
              <w:jc w:val="center"/>
              <w:rPr>
                <w:color w:val="000000"/>
                <w:sz w:val="20"/>
              </w:rPr>
            </w:pPr>
            <w:r w:rsidRPr="0057131D">
              <w:rPr>
                <w:color w:val="000000"/>
                <w:sz w:val="20"/>
              </w:rPr>
              <w:t>hours</w:t>
            </w:r>
          </w:p>
        </w:tc>
        <w:tc>
          <w:tcPr>
            <w:tcW w:w="859" w:type="dxa"/>
          </w:tcPr>
          <w:p w:rsidR="002B741D" w:rsidRPr="0057131D" w:rsidP="002B741D" w14:paraId="4122D636" w14:textId="70FCCFAB">
            <w:pPr>
              <w:jc w:val="center"/>
              <w:rPr>
                <w:color w:val="000000"/>
                <w:sz w:val="20"/>
              </w:rPr>
            </w:pPr>
            <w:r>
              <w:rPr>
                <w:color w:val="000000"/>
                <w:sz w:val="20"/>
              </w:rPr>
              <w:t>$89.13</w:t>
            </w:r>
          </w:p>
        </w:tc>
        <w:tc>
          <w:tcPr>
            <w:tcW w:w="1440" w:type="dxa"/>
            <w:shd w:val="clear" w:color="auto" w:fill="auto"/>
            <w:hideMark/>
          </w:tcPr>
          <w:p w:rsidR="007504B2" w:rsidP="007504B2" w14:paraId="6D96D0F0" w14:textId="77777777">
            <w:pPr>
              <w:jc w:val="center"/>
              <w:rPr>
                <w:color w:val="000000"/>
                <w:sz w:val="20"/>
              </w:rPr>
            </w:pPr>
            <w:r>
              <w:rPr>
                <w:color w:val="000000"/>
                <w:sz w:val="20"/>
              </w:rPr>
              <w:t>$69,877.92</w:t>
            </w:r>
          </w:p>
          <w:p w:rsidR="002B741D" w:rsidP="002B741D" w14:paraId="3F18270F" w14:textId="32B6ED55">
            <w:pPr>
              <w:jc w:val="center"/>
              <w:rPr>
                <w:color w:val="000000"/>
                <w:sz w:val="20"/>
              </w:rPr>
            </w:pPr>
          </w:p>
          <w:p w:rsidR="002B741D" w:rsidRPr="0057131D" w:rsidP="002B741D" w14:paraId="5275A149" w14:textId="2ECE1C8A">
            <w:pPr>
              <w:jc w:val="center"/>
              <w:rPr>
                <w:color w:val="000000"/>
                <w:sz w:val="20"/>
              </w:rPr>
            </w:pPr>
          </w:p>
        </w:tc>
        <w:tc>
          <w:tcPr>
            <w:tcW w:w="3879" w:type="dxa"/>
          </w:tcPr>
          <w:p w:rsidR="002B741D" w:rsidP="002B741D" w14:paraId="6721ED77" w14:textId="2FCEC7FD">
            <w:pPr>
              <w:rPr>
                <w:rFonts w:eastAsiaTheme="minorHAnsi"/>
                <w:sz w:val="20"/>
              </w:rPr>
            </w:pPr>
            <w:r w:rsidRPr="00EC0539">
              <w:rPr>
                <w:rFonts w:eastAsiaTheme="minorHAnsi"/>
                <w:sz w:val="20"/>
              </w:rPr>
              <w:t xml:space="preserve">Except as provided in </w:t>
            </w:r>
            <w:hyperlink r:id="rId20" w:anchor="p-225.25(h)(15)" w:history="1">
              <w:r w:rsidRPr="00EC0539">
                <w:rPr>
                  <w:rFonts w:eastAsiaTheme="minorHAnsi"/>
                  <w:color w:val="0000FF"/>
                  <w:sz w:val="20"/>
                  <w:u w:val="single"/>
                </w:rPr>
                <w:t>paragraph (h)(</w:t>
              </w:r>
              <w:r w:rsidR="002E2434">
                <w:rPr>
                  <w:rFonts w:eastAsiaTheme="minorHAnsi"/>
                  <w:color w:val="0000FF"/>
                  <w:sz w:val="20"/>
                  <w:u w:val="single"/>
                </w:rPr>
                <w:t>2</w:t>
              </w:r>
              <w:r w:rsidRPr="00EC0539">
                <w:rPr>
                  <w:rFonts w:eastAsiaTheme="minorHAnsi"/>
                  <w:color w:val="0000FF"/>
                  <w:sz w:val="20"/>
                  <w:u w:val="single"/>
                </w:rPr>
                <w:t>)</w:t>
              </w:r>
            </w:hyperlink>
            <w:r w:rsidRPr="00EC0539">
              <w:rPr>
                <w:rFonts w:eastAsiaTheme="minorHAnsi"/>
                <w:sz w:val="20"/>
              </w:rPr>
              <w:t xml:space="preserve"> of this section, a listing of all injuries and occupational illnesses reported to FRA as having occurred at an establishment shall be posted in a conspicuous location at that establishment, within 30 days after the expiration of the month during which the injuries and illnesses occurred, if the establishment has been in continual operation for a minimum of 90 calendar days. </w:t>
            </w:r>
          </w:p>
          <w:p w:rsidR="002E2434" w:rsidP="002B741D" w14:paraId="085349FA" w14:textId="5E00A169">
            <w:pPr>
              <w:rPr>
                <w:rFonts w:eastAsiaTheme="minorHAnsi"/>
                <w:sz w:val="20"/>
              </w:rPr>
            </w:pPr>
            <w:r w:rsidRPr="002E2434">
              <w:rPr>
                <w:rFonts w:eastAsiaTheme="minorHAnsi"/>
                <w:sz w:val="20"/>
              </w:rPr>
              <w:t>At a minimum, “establishment” posting is required and shall include locations where a railroad reasonably expects its employees to report during a 12-month period and to have the opportunity to observe the posted list containing any reportable injuries or illnesses they have suffered during the applicable period.</w:t>
            </w:r>
          </w:p>
          <w:p w:rsidR="002E2434" w:rsidP="002B741D" w14:paraId="4C128CF1" w14:textId="77777777">
            <w:pPr>
              <w:rPr>
                <w:rFonts w:eastAsiaTheme="minorHAnsi"/>
                <w:sz w:val="20"/>
              </w:rPr>
            </w:pPr>
          </w:p>
          <w:p w:rsidR="002E2434" w:rsidP="002B741D" w14:paraId="1DAEB773" w14:textId="7DA69139">
            <w:pPr>
              <w:rPr>
                <w:rFonts w:eastAsiaTheme="minorHAnsi"/>
                <w:sz w:val="20"/>
              </w:rPr>
            </w:pPr>
            <w:r>
              <w:rPr>
                <w:rFonts w:eastAsiaTheme="minorHAnsi"/>
                <w:sz w:val="20"/>
              </w:rPr>
              <w:t xml:space="preserve">A railroad may maintain the posting required under </w:t>
            </w:r>
            <w:r w:rsidR="00D44CF2">
              <w:rPr>
                <w:rFonts w:eastAsiaTheme="minorHAnsi"/>
                <w:sz w:val="20"/>
              </w:rPr>
              <w:t>paragraph</w:t>
            </w:r>
            <w:r>
              <w:rPr>
                <w:rFonts w:eastAsiaTheme="minorHAnsi"/>
                <w:sz w:val="20"/>
              </w:rPr>
              <w:t xml:space="preserve"> (h) of this section in electronic format if the requirements listed under (h)(4)(i)</w:t>
            </w:r>
            <w:r w:rsidR="00050674">
              <w:rPr>
                <w:rFonts w:eastAsiaTheme="minorHAnsi"/>
                <w:sz w:val="20"/>
              </w:rPr>
              <w:t xml:space="preserve"> </w:t>
            </w:r>
            <w:r>
              <w:rPr>
                <w:rFonts w:eastAsiaTheme="minorHAnsi"/>
                <w:sz w:val="20"/>
              </w:rPr>
              <w:t>through</w:t>
            </w:r>
            <w:r w:rsidR="00050674">
              <w:rPr>
                <w:rFonts w:eastAsiaTheme="minorHAnsi"/>
                <w:sz w:val="20"/>
              </w:rPr>
              <w:t xml:space="preserve"> </w:t>
            </w:r>
            <w:r>
              <w:rPr>
                <w:rFonts w:eastAsiaTheme="minorHAnsi"/>
                <w:sz w:val="20"/>
              </w:rPr>
              <w:t xml:space="preserve">(iii) are met. </w:t>
            </w:r>
          </w:p>
          <w:p w:rsidR="007002B8" w:rsidP="002B741D" w14:paraId="132245CE" w14:textId="77777777">
            <w:pPr>
              <w:rPr>
                <w:rFonts w:eastAsiaTheme="minorHAnsi"/>
                <w:sz w:val="20"/>
              </w:rPr>
            </w:pPr>
          </w:p>
          <w:p w:rsidR="007002B8" w:rsidP="002B741D" w14:paraId="16949E70" w14:textId="1F0BB106">
            <w:pPr>
              <w:rPr>
                <w:rFonts w:eastAsiaTheme="minorHAnsi"/>
                <w:sz w:val="20"/>
              </w:rPr>
            </w:pPr>
            <w:r>
              <w:rPr>
                <w:rFonts w:eastAsiaTheme="minorHAnsi"/>
                <w:sz w:val="20"/>
              </w:rPr>
              <w:t>(Change resulted from Rulemaking 46 – Electronic posting)</w:t>
            </w:r>
          </w:p>
          <w:p w:rsidR="002E2434" w:rsidRPr="00C12C41" w:rsidP="002B741D" w14:paraId="0D1609A9" w14:textId="25BB78F9">
            <w:pPr>
              <w:rPr>
                <w:sz w:val="20"/>
              </w:rPr>
            </w:pPr>
          </w:p>
        </w:tc>
      </w:tr>
      <w:tr w14:paraId="7171F751" w14:textId="77777777" w:rsidTr="00885F38">
        <w:tblPrEx>
          <w:tblW w:w="12964" w:type="dxa"/>
          <w:tblLayout w:type="fixed"/>
          <w:tblLook w:val="04A0"/>
        </w:tblPrEx>
        <w:trPr>
          <w:trHeight w:val="287"/>
        </w:trPr>
        <w:tc>
          <w:tcPr>
            <w:tcW w:w="12964" w:type="dxa"/>
            <w:gridSpan w:val="8"/>
            <w:tcBorders>
              <w:top w:val="single" w:sz="4" w:space="0" w:color="auto"/>
              <w:left w:val="single" w:sz="4" w:space="0" w:color="auto"/>
              <w:bottom w:val="single" w:sz="4" w:space="0" w:color="auto"/>
              <w:right w:val="single" w:sz="4" w:space="0" w:color="auto"/>
            </w:tcBorders>
            <w:shd w:val="clear" w:color="auto" w:fill="auto"/>
          </w:tcPr>
          <w:p w:rsidR="007504B2" w:rsidRPr="000A347B" w:rsidP="002B741D" w14:paraId="5F85AC6E" w14:textId="480864B6">
            <w:pPr>
              <w:spacing w:after="160" w:line="259" w:lineRule="auto"/>
              <w:rPr>
                <w:rFonts w:eastAsiaTheme="minorHAnsi"/>
                <w:i/>
                <w:iCs/>
                <w:sz w:val="20"/>
              </w:rPr>
            </w:pPr>
            <w:r>
              <w:rPr>
                <w:color w:val="000000"/>
                <w:sz w:val="20"/>
              </w:rPr>
              <w:t>225.27 Retention of records</w:t>
            </w:r>
          </w:p>
        </w:tc>
      </w:tr>
      <w:tr w14:paraId="03EF4E6C" w14:textId="217D4FC5" w:rsidTr="003F6987">
        <w:tblPrEx>
          <w:tblW w:w="12964" w:type="dxa"/>
          <w:tblLayout w:type="fixed"/>
          <w:tblLook w:val="04A0"/>
        </w:tblPrEx>
        <w:trPr>
          <w:trHeight w:val="1673"/>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31ED4F55" w14:textId="3D37559E">
            <w:pPr>
              <w:rPr>
                <w:color w:val="000000"/>
                <w:sz w:val="20"/>
              </w:rPr>
            </w:pPr>
            <w:r>
              <w:rPr>
                <w:color w:val="000000"/>
                <w:sz w:val="20"/>
              </w:rPr>
              <w:t>—</w:t>
            </w:r>
            <w:r w:rsidRPr="0057131D">
              <w:rPr>
                <w:color w:val="000000"/>
                <w:sz w:val="20"/>
              </w:rPr>
              <w:t>(a)(1)</w:t>
            </w:r>
            <w:r>
              <w:rPr>
                <w:color w:val="000000"/>
                <w:sz w:val="20"/>
              </w:rPr>
              <w:t xml:space="preserve"> </w:t>
            </w:r>
            <w:r w:rsidRPr="0057131D">
              <w:rPr>
                <w:color w:val="000000"/>
                <w:sz w:val="20"/>
              </w:rPr>
              <w:t>Retention of records</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AA4D6A" w14:paraId="78094CDD" w14:textId="77777777">
            <w:pPr>
              <w:jc w:val="center"/>
              <w:rPr>
                <w:color w:val="000000"/>
                <w:sz w:val="20"/>
              </w:rPr>
            </w:pPr>
            <w:r w:rsidRPr="0057131D">
              <w:rPr>
                <w:color w:val="000000"/>
                <w:sz w:val="20"/>
              </w:rPr>
              <w:t>784 railroads</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17D6A416" w14:textId="77777777">
            <w:pPr>
              <w:jc w:val="center"/>
              <w:rPr>
                <w:color w:val="000000"/>
                <w:sz w:val="20"/>
              </w:rPr>
            </w:pPr>
            <w:r w:rsidRPr="0057131D">
              <w:rPr>
                <w:color w:val="000000"/>
                <w:sz w:val="20"/>
              </w:rPr>
              <w:t>7,500.00 records</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2B741D" w:rsidRPr="0057131D" w:rsidP="002B741D" w14:paraId="2061A5C1" w14:textId="77777777">
            <w:pPr>
              <w:jc w:val="center"/>
              <w:rPr>
                <w:color w:val="000000"/>
                <w:sz w:val="20"/>
              </w:rPr>
            </w:pPr>
            <w:r w:rsidRPr="0057131D">
              <w:rPr>
                <w:color w:val="000000"/>
                <w:sz w:val="20"/>
              </w:rPr>
              <w:t>2.00 minutes</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2B741D" w:rsidP="002B741D" w14:paraId="6552E360" w14:textId="77777777">
            <w:pPr>
              <w:jc w:val="center"/>
              <w:rPr>
                <w:color w:val="000000"/>
                <w:sz w:val="20"/>
              </w:rPr>
            </w:pPr>
            <w:r w:rsidRPr="0057131D">
              <w:rPr>
                <w:color w:val="000000"/>
                <w:sz w:val="20"/>
              </w:rPr>
              <w:t xml:space="preserve">250.00 </w:t>
            </w:r>
          </w:p>
          <w:p w:rsidR="002B741D" w:rsidRPr="0057131D" w:rsidP="002B741D" w14:paraId="5D2094B5" w14:textId="25F28E89">
            <w:pPr>
              <w:jc w:val="center"/>
              <w:rPr>
                <w:color w:val="000000"/>
                <w:sz w:val="20"/>
              </w:rPr>
            </w:pPr>
            <w:r w:rsidRPr="0057131D">
              <w:rPr>
                <w:color w:val="000000"/>
                <w:sz w:val="20"/>
              </w:rPr>
              <w:t>hours</w:t>
            </w:r>
          </w:p>
        </w:tc>
        <w:tc>
          <w:tcPr>
            <w:tcW w:w="859" w:type="dxa"/>
            <w:tcBorders>
              <w:top w:val="single" w:sz="4" w:space="0" w:color="auto"/>
              <w:left w:val="single" w:sz="4" w:space="0" w:color="auto"/>
              <w:bottom w:val="single" w:sz="4" w:space="0" w:color="auto"/>
              <w:right w:val="single" w:sz="4" w:space="0" w:color="auto"/>
            </w:tcBorders>
          </w:tcPr>
          <w:p w:rsidR="002B741D" w:rsidRPr="0057131D" w:rsidP="002B741D" w14:paraId="2C7380B4" w14:textId="151057F4">
            <w:pPr>
              <w:jc w:val="center"/>
              <w:rPr>
                <w:color w:val="000000"/>
                <w:sz w:val="20"/>
              </w:rPr>
            </w:pPr>
            <w:r>
              <w:rPr>
                <w:color w:val="000000"/>
                <w:sz w:val="20"/>
              </w:rPr>
              <w:t>$89.13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504B2" w:rsidP="007504B2" w14:paraId="49780EEF" w14:textId="77777777">
            <w:pPr>
              <w:jc w:val="center"/>
              <w:rPr>
                <w:color w:val="000000"/>
                <w:sz w:val="20"/>
              </w:rPr>
            </w:pPr>
            <w:r>
              <w:rPr>
                <w:color w:val="000000"/>
                <w:sz w:val="20"/>
              </w:rPr>
              <w:t>$22,282.50</w:t>
            </w:r>
          </w:p>
          <w:p w:rsidR="002B741D" w:rsidP="002B741D" w14:paraId="74735B26" w14:textId="7AE292A4">
            <w:pPr>
              <w:jc w:val="center"/>
              <w:rPr>
                <w:color w:val="000000"/>
                <w:sz w:val="20"/>
              </w:rPr>
            </w:pPr>
          </w:p>
          <w:p w:rsidR="002B741D" w:rsidRPr="0057131D" w:rsidP="002B741D" w14:paraId="45F5DB6A" w14:textId="54D1B3B9">
            <w:pPr>
              <w:jc w:val="center"/>
              <w:rPr>
                <w:color w:val="000000"/>
                <w:sz w:val="20"/>
              </w:rPr>
            </w:pPr>
          </w:p>
        </w:tc>
        <w:tc>
          <w:tcPr>
            <w:tcW w:w="3879" w:type="dxa"/>
            <w:tcBorders>
              <w:top w:val="single" w:sz="4" w:space="0" w:color="auto"/>
              <w:left w:val="single" w:sz="4" w:space="0" w:color="auto"/>
              <w:bottom w:val="single" w:sz="4" w:space="0" w:color="auto"/>
              <w:right w:val="single" w:sz="4" w:space="0" w:color="auto"/>
            </w:tcBorders>
          </w:tcPr>
          <w:p w:rsidR="002B741D" w:rsidRPr="003F6987" w:rsidP="003F6987" w14:paraId="5F69F4F5" w14:textId="2B6E7CAA">
            <w:pPr>
              <w:spacing w:after="160" w:line="259" w:lineRule="auto"/>
              <w:rPr>
                <w:rFonts w:eastAsiaTheme="minorHAnsi"/>
                <w:sz w:val="20"/>
              </w:rPr>
            </w:pPr>
            <w:r>
              <w:rPr>
                <w:rFonts w:eastAsiaTheme="minorHAnsi"/>
                <w:i/>
                <w:iCs/>
                <w:sz w:val="20"/>
              </w:rPr>
              <w:t>three</w:t>
            </w:r>
            <w:r w:rsidRPr="000A347B">
              <w:rPr>
                <w:rFonts w:eastAsiaTheme="minorHAnsi"/>
                <w:i/>
                <w:iCs/>
                <w:sz w:val="20"/>
              </w:rPr>
              <w:t>-year retention period.</w:t>
            </w:r>
            <w:r w:rsidRPr="00EC0539">
              <w:rPr>
                <w:rFonts w:eastAsiaTheme="minorHAnsi"/>
                <w:sz w:val="20"/>
              </w:rPr>
              <w:t xml:space="preserve"> Each railroad shall retain the following </w:t>
            </w:r>
            <w:r>
              <w:rPr>
                <w:rFonts w:eastAsiaTheme="minorHAnsi"/>
                <w:sz w:val="20"/>
              </w:rPr>
              <w:t>(F</w:t>
            </w:r>
            <w:r w:rsidRPr="00EC0539">
              <w:rPr>
                <w:rFonts w:eastAsiaTheme="minorHAnsi"/>
                <w:sz w:val="20"/>
              </w:rPr>
              <w:t>orm</w:t>
            </w:r>
            <w:r>
              <w:rPr>
                <w:rFonts w:eastAsiaTheme="minorHAnsi"/>
                <w:sz w:val="20"/>
              </w:rPr>
              <w:t xml:space="preserve"> FRA F 6180.98, “Railroad Employee Injury and/or Illness Record,”</w:t>
            </w:r>
            <w:r w:rsidRPr="00EC0539">
              <w:rPr>
                <w:rFonts w:eastAsiaTheme="minorHAnsi"/>
                <w:sz w:val="20"/>
              </w:rPr>
              <w:t xml:space="preserve"> for at </w:t>
            </w:r>
            <w:r w:rsidR="00FA7B41">
              <w:rPr>
                <w:rFonts w:eastAsiaTheme="minorHAnsi"/>
                <w:sz w:val="20"/>
              </w:rPr>
              <w:t>least t</w:t>
            </w:r>
            <w:r>
              <w:rPr>
                <w:rFonts w:eastAsiaTheme="minorHAnsi"/>
                <w:sz w:val="20"/>
              </w:rPr>
              <w:t>hree</w:t>
            </w:r>
            <w:r w:rsidRPr="00EC0539">
              <w:rPr>
                <w:rFonts w:eastAsiaTheme="minorHAnsi"/>
                <w:sz w:val="20"/>
              </w:rPr>
              <w:t xml:space="preserve"> years after the end of the calendar year to which they relate:</w:t>
            </w:r>
            <w:r>
              <w:rPr>
                <w:rFonts w:eastAsiaTheme="minorHAnsi"/>
                <w:sz w:val="20"/>
              </w:rPr>
              <w:t xml:space="preserve"> </w:t>
            </w:r>
          </w:p>
        </w:tc>
      </w:tr>
      <w:tr w14:paraId="415FEE98" w14:textId="0D31B7F3" w:rsidTr="00E478E2">
        <w:tblPrEx>
          <w:tblW w:w="12964" w:type="dxa"/>
          <w:tblLayout w:type="fixed"/>
          <w:tblLook w:val="04A0"/>
        </w:tblPrEx>
        <w:trPr>
          <w:trHeight w:val="638"/>
        </w:trPr>
        <w:tc>
          <w:tcPr>
            <w:tcW w:w="1987" w:type="dxa"/>
            <w:shd w:val="clear" w:color="auto" w:fill="auto"/>
            <w:hideMark/>
          </w:tcPr>
          <w:p w:rsidR="002B741D" w:rsidRPr="0057131D" w:rsidP="002B741D" w14:paraId="1D641F7D" w14:textId="77777777">
            <w:pPr>
              <w:rPr>
                <w:color w:val="000000"/>
                <w:sz w:val="20"/>
              </w:rPr>
            </w:pPr>
            <w:r w:rsidRPr="0057131D">
              <w:rPr>
                <w:color w:val="000000"/>
                <w:sz w:val="20"/>
              </w:rPr>
              <w:t>—Record of Monthly Lists</w:t>
            </w:r>
          </w:p>
        </w:tc>
        <w:tc>
          <w:tcPr>
            <w:tcW w:w="1164" w:type="dxa"/>
            <w:shd w:val="clear" w:color="auto" w:fill="auto"/>
            <w:hideMark/>
          </w:tcPr>
          <w:p w:rsidR="002B741D" w:rsidRPr="0057131D" w:rsidP="00AA4D6A" w14:paraId="2518C991" w14:textId="77777777">
            <w:pPr>
              <w:jc w:val="center"/>
              <w:rPr>
                <w:color w:val="000000"/>
                <w:sz w:val="20"/>
              </w:rPr>
            </w:pPr>
            <w:r w:rsidRPr="0057131D">
              <w:rPr>
                <w:color w:val="000000"/>
                <w:sz w:val="20"/>
              </w:rPr>
              <w:t>784 railroads</w:t>
            </w:r>
          </w:p>
        </w:tc>
        <w:tc>
          <w:tcPr>
            <w:tcW w:w="1328" w:type="dxa"/>
            <w:shd w:val="clear" w:color="auto" w:fill="auto"/>
            <w:hideMark/>
          </w:tcPr>
          <w:p w:rsidR="002B741D" w:rsidRPr="0057131D" w:rsidP="002B741D" w14:paraId="42F97A45" w14:textId="77777777">
            <w:pPr>
              <w:jc w:val="center"/>
              <w:rPr>
                <w:color w:val="000000"/>
                <w:sz w:val="20"/>
              </w:rPr>
            </w:pPr>
            <w:r w:rsidRPr="0057131D">
              <w:rPr>
                <w:color w:val="000000"/>
                <w:sz w:val="20"/>
              </w:rPr>
              <w:t>9,408.00 records</w:t>
            </w:r>
          </w:p>
        </w:tc>
        <w:tc>
          <w:tcPr>
            <w:tcW w:w="987" w:type="dxa"/>
            <w:shd w:val="clear" w:color="auto" w:fill="auto"/>
            <w:hideMark/>
          </w:tcPr>
          <w:p w:rsidR="002B741D" w:rsidRPr="0057131D" w:rsidP="002B741D" w14:paraId="77D4848D" w14:textId="77777777">
            <w:pPr>
              <w:jc w:val="center"/>
              <w:rPr>
                <w:color w:val="000000"/>
                <w:sz w:val="20"/>
              </w:rPr>
            </w:pPr>
            <w:r w:rsidRPr="0057131D">
              <w:rPr>
                <w:color w:val="000000"/>
                <w:sz w:val="20"/>
              </w:rPr>
              <w:t>2.00 minutes</w:t>
            </w:r>
          </w:p>
        </w:tc>
        <w:tc>
          <w:tcPr>
            <w:tcW w:w="1320" w:type="dxa"/>
            <w:shd w:val="clear" w:color="auto" w:fill="auto"/>
            <w:hideMark/>
          </w:tcPr>
          <w:p w:rsidR="002B741D" w:rsidP="002B741D" w14:paraId="124EF410" w14:textId="77777777">
            <w:pPr>
              <w:jc w:val="center"/>
              <w:rPr>
                <w:color w:val="000000"/>
                <w:sz w:val="20"/>
              </w:rPr>
            </w:pPr>
            <w:r w:rsidRPr="0057131D">
              <w:rPr>
                <w:color w:val="000000"/>
                <w:sz w:val="20"/>
              </w:rPr>
              <w:t xml:space="preserve">313.60 </w:t>
            </w:r>
          </w:p>
          <w:p w:rsidR="002B741D" w:rsidRPr="0057131D" w:rsidP="002B741D" w14:paraId="2EEE0D1C" w14:textId="26D69CED">
            <w:pPr>
              <w:jc w:val="center"/>
              <w:rPr>
                <w:color w:val="000000"/>
                <w:sz w:val="20"/>
              </w:rPr>
            </w:pPr>
            <w:r w:rsidRPr="0057131D">
              <w:rPr>
                <w:color w:val="000000"/>
                <w:sz w:val="20"/>
              </w:rPr>
              <w:t>hours</w:t>
            </w:r>
          </w:p>
        </w:tc>
        <w:tc>
          <w:tcPr>
            <w:tcW w:w="859" w:type="dxa"/>
          </w:tcPr>
          <w:p w:rsidR="002B741D" w:rsidRPr="0057131D" w:rsidP="002B741D" w14:paraId="0B0C72C5" w14:textId="0CED0566">
            <w:pPr>
              <w:jc w:val="center"/>
              <w:rPr>
                <w:color w:val="000000"/>
                <w:sz w:val="20"/>
              </w:rPr>
            </w:pPr>
            <w:r>
              <w:rPr>
                <w:color w:val="000000"/>
                <w:sz w:val="20"/>
              </w:rPr>
              <w:t>$89.13</w:t>
            </w:r>
          </w:p>
        </w:tc>
        <w:tc>
          <w:tcPr>
            <w:tcW w:w="1440" w:type="dxa"/>
            <w:shd w:val="clear" w:color="auto" w:fill="auto"/>
          </w:tcPr>
          <w:p w:rsidR="007504B2" w:rsidP="007504B2" w14:paraId="5156F902" w14:textId="77777777">
            <w:pPr>
              <w:jc w:val="center"/>
              <w:rPr>
                <w:color w:val="000000"/>
                <w:sz w:val="20"/>
              </w:rPr>
            </w:pPr>
            <w:r>
              <w:rPr>
                <w:color w:val="000000"/>
                <w:sz w:val="20"/>
              </w:rPr>
              <w:t>$27,951.17</w:t>
            </w:r>
          </w:p>
          <w:p w:rsidR="002B741D" w:rsidRPr="0057131D" w:rsidP="002B741D" w14:paraId="7D79B69F" w14:textId="750FF7B3">
            <w:pPr>
              <w:jc w:val="center"/>
              <w:rPr>
                <w:color w:val="000000"/>
                <w:sz w:val="20"/>
              </w:rPr>
            </w:pPr>
          </w:p>
        </w:tc>
        <w:tc>
          <w:tcPr>
            <w:tcW w:w="3879" w:type="dxa"/>
          </w:tcPr>
          <w:p w:rsidR="002B741D" w:rsidRPr="003F6987" w:rsidP="003F6987" w14:paraId="476A8D97" w14:textId="48B14AD7">
            <w:pPr>
              <w:spacing w:after="160" w:line="259" w:lineRule="auto"/>
              <w:rPr>
                <w:rFonts w:eastAsiaTheme="minorHAnsi"/>
                <w:sz w:val="20"/>
              </w:rPr>
            </w:pPr>
            <w:r w:rsidRPr="0044665C">
              <w:rPr>
                <w:rFonts w:eastAsiaTheme="minorHAnsi"/>
                <w:sz w:val="20"/>
              </w:rPr>
              <w:t xml:space="preserve">Monthly List of Injuries and Illnesses required by </w:t>
            </w:r>
            <w:hyperlink r:id="rId20" w:history="1">
              <w:r w:rsidRPr="0044665C">
                <w:rPr>
                  <w:rFonts w:eastAsiaTheme="minorHAnsi"/>
                  <w:color w:val="0000FF"/>
                  <w:sz w:val="20"/>
                  <w:u w:val="single"/>
                </w:rPr>
                <w:t>§ 225.25</w:t>
              </w:r>
            </w:hyperlink>
            <w:r w:rsidR="002D14DE">
              <w:rPr>
                <w:rFonts w:eastAsiaTheme="minorHAnsi"/>
                <w:sz w:val="20"/>
              </w:rPr>
              <w:t xml:space="preserve"> </w:t>
            </w:r>
          </w:p>
        </w:tc>
      </w:tr>
      <w:tr w14:paraId="24AEAAA4" w14:textId="5DC6A90E" w:rsidTr="00E478E2">
        <w:tblPrEx>
          <w:tblW w:w="12964" w:type="dxa"/>
          <w:tblLayout w:type="fixed"/>
          <w:tblLook w:val="04A0"/>
        </w:tblPrEx>
        <w:trPr>
          <w:trHeight w:val="818"/>
        </w:trPr>
        <w:tc>
          <w:tcPr>
            <w:tcW w:w="1987" w:type="dxa"/>
            <w:shd w:val="clear" w:color="auto" w:fill="auto"/>
            <w:hideMark/>
          </w:tcPr>
          <w:p w:rsidR="002B741D" w:rsidRPr="0057131D" w:rsidP="002B741D" w14:paraId="18510860" w14:textId="69C70EF3">
            <w:pPr>
              <w:rPr>
                <w:color w:val="000000"/>
                <w:sz w:val="20"/>
              </w:rPr>
            </w:pPr>
            <w:r w:rsidRPr="2C0F952B">
              <w:rPr>
                <w:color w:val="000000" w:themeColor="text1"/>
                <w:sz w:val="20"/>
              </w:rPr>
              <w:t>— (a)(2)</w:t>
            </w:r>
            <w:r w:rsidRPr="2C0F952B" w:rsidR="24047A4C">
              <w:rPr>
                <w:color w:val="000000" w:themeColor="text1"/>
                <w:sz w:val="20"/>
              </w:rPr>
              <w:t xml:space="preserve"> </w:t>
            </w:r>
            <w:r w:rsidRPr="2C0F952B">
              <w:rPr>
                <w:color w:val="000000" w:themeColor="text1"/>
                <w:sz w:val="20"/>
              </w:rPr>
              <w:t>Record of Form FRA F 6180.97</w:t>
            </w:r>
          </w:p>
        </w:tc>
        <w:tc>
          <w:tcPr>
            <w:tcW w:w="1164" w:type="dxa"/>
            <w:shd w:val="clear" w:color="auto" w:fill="auto"/>
            <w:hideMark/>
          </w:tcPr>
          <w:p w:rsidR="002B741D" w:rsidRPr="0057131D" w:rsidP="00AA4D6A" w14:paraId="77BB0577" w14:textId="77777777">
            <w:pPr>
              <w:jc w:val="center"/>
              <w:rPr>
                <w:color w:val="000000"/>
                <w:sz w:val="20"/>
              </w:rPr>
            </w:pPr>
            <w:r w:rsidRPr="0057131D">
              <w:rPr>
                <w:color w:val="000000"/>
                <w:sz w:val="20"/>
              </w:rPr>
              <w:t>784 railroads</w:t>
            </w:r>
          </w:p>
        </w:tc>
        <w:tc>
          <w:tcPr>
            <w:tcW w:w="1328" w:type="dxa"/>
            <w:shd w:val="clear" w:color="auto" w:fill="auto"/>
            <w:hideMark/>
          </w:tcPr>
          <w:p w:rsidR="002B741D" w:rsidRPr="0057131D" w:rsidP="002B741D" w14:paraId="5CCDA814" w14:textId="77777777">
            <w:pPr>
              <w:jc w:val="center"/>
              <w:rPr>
                <w:color w:val="000000"/>
                <w:sz w:val="20"/>
              </w:rPr>
            </w:pPr>
            <w:r w:rsidRPr="0057131D">
              <w:rPr>
                <w:color w:val="000000"/>
                <w:sz w:val="20"/>
              </w:rPr>
              <w:t>10,194.00 records</w:t>
            </w:r>
          </w:p>
        </w:tc>
        <w:tc>
          <w:tcPr>
            <w:tcW w:w="987" w:type="dxa"/>
            <w:shd w:val="clear" w:color="auto" w:fill="auto"/>
            <w:hideMark/>
          </w:tcPr>
          <w:p w:rsidR="002B741D" w:rsidRPr="0057131D" w:rsidP="002B741D" w14:paraId="58B5FF3A" w14:textId="77777777">
            <w:pPr>
              <w:jc w:val="center"/>
              <w:rPr>
                <w:color w:val="000000"/>
                <w:sz w:val="20"/>
              </w:rPr>
            </w:pPr>
            <w:r w:rsidRPr="0057131D">
              <w:rPr>
                <w:color w:val="000000"/>
                <w:sz w:val="20"/>
              </w:rPr>
              <w:t>2.00 minutes</w:t>
            </w:r>
          </w:p>
        </w:tc>
        <w:tc>
          <w:tcPr>
            <w:tcW w:w="1320" w:type="dxa"/>
            <w:shd w:val="clear" w:color="auto" w:fill="auto"/>
            <w:hideMark/>
          </w:tcPr>
          <w:p w:rsidR="002B741D" w:rsidP="002B741D" w14:paraId="40B6CE70" w14:textId="77777777">
            <w:pPr>
              <w:jc w:val="center"/>
              <w:rPr>
                <w:color w:val="000000"/>
                <w:sz w:val="20"/>
              </w:rPr>
            </w:pPr>
            <w:r w:rsidRPr="0057131D">
              <w:rPr>
                <w:color w:val="000000"/>
                <w:sz w:val="20"/>
              </w:rPr>
              <w:t>339.80</w:t>
            </w:r>
          </w:p>
          <w:p w:rsidR="002B741D" w:rsidRPr="0057131D" w:rsidP="002B741D" w14:paraId="590D267D" w14:textId="520C6621">
            <w:pPr>
              <w:jc w:val="center"/>
              <w:rPr>
                <w:color w:val="000000"/>
                <w:sz w:val="20"/>
              </w:rPr>
            </w:pPr>
            <w:r w:rsidRPr="0057131D">
              <w:rPr>
                <w:color w:val="000000"/>
                <w:sz w:val="20"/>
              </w:rPr>
              <w:t xml:space="preserve"> hours</w:t>
            </w:r>
          </w:p>
        </w:tc>
        <w:tc>
          <w:tcPr>
            <w:tcW w:w="859" w:type="dxa"/>
          </w:tcPr>
          <w:p w:rsidR="002B741D" w:rsidRPr="0057131D" w:rsidP="002B741D" w14:paraId="2782FD6A" w14:textId="3DFE84E5">
            <w:pPr>
              <w:jc w:val="center"/>
              <w:rPr>
                <w:color w:val="000000"/>
                <w:sz w:val="20"/>
              </w:rPr>
            </w:pPr>
            <w:r>
              <w:rPr>
                <w:color w:val="000000"/>
                <w:sz w:val="20"/>
              </w:rPr>
              <w:t>$89.13</w:t>
            </w:r>
          </w:p>
        </w:tc>
        <w:tc>
          <w:tcPr>
            <w:tcW w:w="1440" w:type="dxa"/>
            <w:shd w:val="clear" w:color="auto" w:fill="auto"/>
          </w:tcPr>
          <w:p w:rsidR="007504B2" w:rsidP="007504B2" w14:paraId="3D38F6B2" w14:textId="77777777">
            <w:pPr>
              <w:jc w:val="center"/>
              <w:rPr>
                <w:color w:val="000000"/>
                <w:sz w:val="20"/>
              </w:rPr>
            </w:pPr>
            <w:r>
              <w:rPr>
                <w:color w:val="000000"/>
                <w:sz w:val="20"/>
              </w:rPr>
              <w:t>$30,286.37</w:t>
            </w:r>
          </w:p>
          <w:p w:rsidR="002B741D" w:rsidRPr="0057131D" w:rsidP="002B741D" w14:paraId="688A821E" w14:textId="38FDD2F0">
            <w:pPr>
              <w:jc w:val="center"/>
              <w:rPr>
                <w:color w:val="000000"/>
                <w:sz w:val="20"/>
              </w:rPr>
            </w:pPr>
          </w:p>
        </w:tc>
        <w:tc>
          <w:tcPr>
            <w:tcW w:w="3879" w:type="dxa"/>
          </w:tcPr>
          <w:p w:rsidR="002B741D" w:rsidRPr="003F6987" w:rsidP="003F6987" w14:paraId="295057B4" w14:textId="54910614">
            <w:pPr>
              <w:spacing w:after="160" w:line="259" w:lineRule="auto"/>
              <w:rPr>
                <w:rFonts w:eastAsiaTheme="minorHAnsi"/>
                <w:sz w:val="20"/>
              </w:rPr>
            </w:pPr>
            <w:r w:rsidRPr="006514D7">
              <w:rPr>
                <w:rFonts w:eastAsiaTheme="minorHAnsi"/>
                <w:sz w:val="20"/>
              </w:rPr>
              <w:t xml:space="preserve">Form FRA F 6180.97, “Initial Rail Equipment Accident/Incident Record,” required by </w:t>
            </w:r>
            <w:hyperlink r:id="rId20" w:history="1">
              <w:r w:rsidRPr="006514D7">
                <w:rPr>
                  <w:rFonts w:eastAsiaTheme="minorHAnsi"/>
                  <w:color w:val="0000FF"/>
                  <w:sz w:val="20"/>
                  <w:u w:val="single"/>
                </w:rPr>
                <w:t>§ 225.25</w:t>
              </w:r>
            </w:hyperlink>
            <w:r w:rsidRPr="006514D7">
              <w:rPr>
                <w:rFonts w:eastAsiaTheme="minorHAnsi"/>
                <w:sz w:val="20"/>
              </w:rPr>
              <w:t>;</w:t>
            </w:r>
            <w:r w:rsidR="00427254">
              <w:rPr>
                <w:rFonts w:eastAsiaTheme="minorHAnsi"/>
                <w:sz w:val="20"/>
              </w:rPr>
              <w:t xml:space="preserve">  </w:t>
            </w:r>
            <w:r w:rsidR="00975DF7">
              <w:rPr>
                <w:rFonts w:eastAsiaTheme="minorHAnsi"/>
                <w:sz w:val="20"/>
              </w:rPr>
              <w:t>.</w:t>
            </w:r>
          </w:p>
        </w:tc>
      </w:tr>
      <w:tr w14:paraId="67930FEB" w14:textId="0A415129" w:rsidTr="00D57D05">
        <w:tblPrEx>
          <w:tblW w:w="12964" w:type="dxa"/>
          <w:tblLayout w:type="fixed"/>
          <w:tblLook w:val="04A0"/>
        </w:tblPrEx>
        <w:trPr>
          <w:trHeight w:val="1016"/>
        </w:trPr>
        <w:tc>
          <w:tcPr>
            <w:tcW w:w="1987" w:type="dxa"/>
            <w:shd w:val="clear" w:color="auto" w:fill="auto"/>
            <w:hideMark/>
          </w:tcPr>
          <w:p w:rsidR="002B741D" w:rsidRPr="0057131D" w:rsidP="002B741D" w14:paraId="5BD52513" w14:textId="3BF80CC2">
            <w:pPr>
              <w:rPr>
                <w:color w:val="000000"/>
                <w:sz w:val="20"/>
              </w:rPr>
            </w:pPr>
            <w:r w:rsidRPr="0057131D">
              <w:rPr>
                <w:color w:val="000000"/>
                <w:sz w:val="20"/>
              </w:rPr>
              <w:t>—</w:t>
            </w:r>
            <w:r>
              <w:rPr>
                <w:color w:val="000000"/>
                <w:sz w:val="20"/>
              </w:rPr>
              <w:t xml:space="preserve">(a)(2)(ii) </w:t>
            </w:r>
            <w:r w:rsidRPr="0057131D">
              <w:rPr>
                <w:color w:val="000000"/>
                <w:sz w:val="20"/>
              </w:rPr>
              <w:t>Record of employee human factor attachments</w:t>
            </w:r>
          </w:p>
        </w:tc>
        <w:tc>
          <w:tcPr>
            <w:tcW w:w="1164" w:type="dxa"/>
            <w:shd w:val="clear" w:color="auto" w:fill="auto"/>
            <w:hideMark/>
          </w:tcPr>
          <w:p w:rsidR="002B741D" w:rsidRPr="0057131D" w:rsidP="00AA4D6A" w14:paraId="1AFC3F64" w14:textId="77777777">
            <w:pPr>
              <w:jc w:val="center"/>
              <w:rPr>
                <w:color w:val="000000"/>
                <w:sz w:val="20"/>
              </w:rPr>
            </w:pPr>
            <w:r w:rsidRPr="0057131D">
              <w:rPr>
                <w:color w:val="000000"/>
                <w:sz w:val="20"/>
              </w:rPr>
              <w:t>784 railroads</w:t>
            </w:r>
          </w:p>
        </w:tc>
        <w:tc>
          <w:tcPr>
            <w:tcW w:w="1328" w:type="dxa"/>
            <w:shd w:val="clear" w:color="auto" w:fill="auto"/>
            <w:hideMark/>
          </w:tcPr>
          <w:p w:rsidR="002B741D" w:rsidRPr="0057131D" w:rsidP="002B741D" w14:paraId="5A18B1F9" w14:textId="77777777">
            <w:pPr>
              <w:jc w:val="center"/>
              <w:rPr>
                <w:color w:val="000000"/>
                <w:sz w:val="20"/>
              </w:rPr>
            </w:pPr>
            <w:r w:rsidRPr="0057131D">
              <w:rPr>
                <w:color w:val="000000"/>
                <w:sz w:val="20"/>
              </w:rPr>
              <w:t>1,464.00 records</w:t>
            </w:r>
          </w:p>
        </w:tc>
        <w:tc>
          <w:tcPr>
            <w:tcW w:w="987" w:type="dxa"/>
            <w:shd w:val="clear" w:color="auto" w:fill="auto"/>
            <w:hideMark/>
          </w:tcPr>
          <w:p w:rsidR="002B741D" w:rsidRPr="0057131D" w:rsidP="002B741D" w14:paraId="007084B6" w14:textId="77777777">
            <w:pPr>
              <w:jc w:val="center"/>
              <w:rPr>
                <w:color w:val="000000"/>
                <w:sz w:val="20"/>
              </w:rPr>
            </w:pPr>
            <w:r w:rsidRPr="0057131D">
              <w:rPr>
                <w:color w:val="000000"/>
                <w:sz w:val="20"/>
              </w:rPr>
              <w:t>2.00 minutes</w:t>
            </w:r>
          </w:p>
        </w:tc>
        <w:tc>
          <w:tcPr>
            <w:tcW w:w="1320" w:type="dxa"/>
            <w:shd w:val="clear" w:color="auto" w:fill="auto"/>
            <w:hideMark/>
          </w:tcPr>
          <w:p w:rsidR="002B741D" w:rsidP="002B741D" w14:paraId="330CC858" w14:textId="77777777">
            <w:pPr>
              <w:jc w:val="center"/>
              <w:rPr>
                <w:color w:val="000000"/>
                <w:sz w:val="20"/>
              </w:rPr>
            </w:pPr>
            <w:r w:rsidRPr="0057131D">
              <w:rPr>
                <w:color w:val="000000"/>
                <w:sz w:val="20"/>
              </w:rPr>
              <w:t xml:space="preserve">48.80 </w:t>
            </w:r>
          </w:p>
          <w:p w:rsidR="002B741D" w:rsidRPr="0057131D" w:rsidP="002B741D" w14:paraId="779FF921" w14:textId="097D9D6B">
            <w:pPr>
              <w:jc w:val="center"/>
              <w:rPr>
                <w:color w:val="000000"/>
                <w:sz w:val="20"/>
              </w:rPr>
            </w:pPr>
            <w:r w:rsidRPr="0057131D">
              <w:rPr>
                <w:color w:val="000000"/>
                <w:sz w:val="20"/>
              </w:rPr>
              <w:t>hours</w:t>
            </w:r>
          </w:p>
        </w:tc>
        <w:tc>
          <w:tcPr>
            <w:tcW w:w="859" w:type="dxa"/>
          </w:tcPr>
          <w:p w:rsidR="002B741D" w:rsidRPr="0057131D" w:rsidP="002B741D" w14:paraId="31AD4BB3" w14:textId="69C887FC">
            <w:pPr>
              <w:jc w:val="center"/>
              <w:rPr>
                <w:color w:val="000000"/>
                <w:sz w:val="20"/>
              </w:rPr>
            </w:pPr>
            <w:r>
              <w:rPr>
                <w:color w:val="000000"/>
                <w:sz w:val="20"/>
              </w:rPr>
              <w:t>$89.13</w:t>
            </w:r>
          </w:p>
        </w:tc>
        <w:tc>
          <w:tcPr>
            <w:tcW w:w="1440" w:type="dxa"/>
            <w:shd w:val="clear" w:color="auto" w:fill="auto"/>
          </w:tcPr>
          <w:p w:rsidR="007504B2" w:rsidP="007504B2" w14:paraId="103AA49D" w14:textId="77777777">
            <w:pPr>
              <w:jc w:val="center"/>
              <w:rPr>
                <w:color w:val="000000"/>
                <w:sz w:val="20"/>
              </w:rPr>
            </w:pPr>
            <w:r>
              <w:rPr>
                <w:color w:val="000000"/>
                <w:sz w:val="20"/>
              </w:rPr>
              <w:t>$4,349.54</w:t>
            </w:r>
          </w:p>
          <w:p w:rsidR="002B741D" w:rsidRPr="0057131D" w:rsidP="002B741D" w14:paraId="4F255DFA" w14:textId="0907747D">
            <w:pPr>
              <w:jc w:val="center"/>
              <w:rPr>
                <w:color w:val="000000"/>
                <w:sz w:val="20"/>
              </w:rPr>
            </w:pPr>
          </w:p>
        </w:tc>
        <w:tc>
          <w:tcPr>
            <w:tcW w:w="3879" w:type="dxa"/>
          </w:tcPr>
          <w:p w:rsidR="002B741D" w:rsidRPr="0057131D" w:rsidP="006F16E0" w14:paraId="06D3514A" w14:textId="26958E34">
            <w:pPr>
              <w:spacing w:after="160" w:line="259" w:lineRule="auto"/>
              <w:rPr>
                <w:color w:val="000000"/>
                <w:sz w:val="20"/>
              </w:rPr>
            </w:pPr>
            <w:r w:rsidRPr="006514D7">
              <w:rPr>
                <w:rFonts w:eastAsiaTheme="minorHAnsi"/>
                <w:sz w:val="20"/>
              </w:rPr>
              <w:t xml:space="preserve">The Employee Human Factor Attachments (Form FRA F 6180.81, “Employee Human Factor Attachment”) required by </w:t>
            </w:r>
            <w:hyperlink r:id="rId16" w:history="1">
              <w:r w:rsidRPr="006514D7">
                <w:rPr>
                  <w:rFonts w:eastAsiaTheme="minorHAnsi"/>
                  <w:color w:val="0000FF"/>
                  <w:sz w:val="20"/>
                  <w:u w:val="single"/>
                </w:rPr>
                <w:t>§ 225.12</w:t>
              </w:r>
            </w:hyperlink>
            <w:r w:rsidRPr="006514D7">
              <w:rPr>
                <w:rFonts w:eastAsiaTheme="minorHAnsi"/>
                <w:sz w:val="20"/>
              </w:rPr>
              <w:t>, that have been received by the railroad;</w:t>
            </w:r>
            <w:r w:rsidR="00214226">
              <w:rPr>
                <w:rFonts w:eastAsiaTheme="minorHAnsi"/>
                <w:sz w:val="20"/>
              </w:rPr>
              <w:t xml:space="preserve">  </w:t>
            </w:r>
          </w:p>
        </w:tc>
      </w:tr>
      <w:tr w14:paraId="0CF3CC2F" w14:textId="77777777" w:rsidTr="003F6987">
        <w:tblPrEx>
          <w:tblW w:w="12964" w:type="dxa"/>
          <w:tblLayout w:type="fixed"/>
          <w:tblLook w:val="04A0"/>
        </w:tblPrEx>
        <w:trPr>
          <w:trHeight w:val="341"/>
        </w:trPr>
        <w:tc>
          <w:tcPr>
            <w:tcW w:w="12964" w:type="dxa"/>
            <w:gridSpan w:val="8"/>
            <w:shd w:val="clear" w:color="auto" w:fill="auto"/>
          </w:tcPr>
          <w:p w:rsidR="007504B2" w:rsidRPr="008545C1" w:rsidP="002B741D" w14:paraId="520B4D24" w14:textId="63303A83">
            <w:pPr>
              <w:spacing w:after="160" w:line="259" w:lineRule="auto"/>
              <w:rPr>
                <w:rFonts w:eastAsiaTheme="minorHAnsi"/>
                <w:sz w:val="20"/>
              </w:rPr>
            </w:pPr>
            <w:r>
              <w:rPr>
                <w:color w:val="000000"/>
                <w:sz w:val="20"/>
              </w:rPr>
              <w:t>225.33 Internal control plans</w:t>
            </w:r>
          </w:p>
        </w:tc>
      </w:tr>
      <w:tr w14:paraId="05769F45" w14:textId="73E22A9E" w:rsidTr="0A50BBB7">
        <w:tblPrEx>
          <w:tblW w:w="12964" w:type="dxa"/>
          <w:tblLayout w:type="fixed"/>
          <w:tblLook w:val="04A0"/>
        </w:tblPrEx>
        <w:trPr>
          <w:trHeight w:val="528"/>
        </w:trPr>
        <w:tc>
          <w:tcPr>
            <w:tcW w:w="1987" w:type="dxa"/>
            <w:shd w:val="clear" w:color="auto" w:fill="auto"/>
            <w:hideMark/>
          </w:tcPr>
          <w:p w:rsidR="002B741D" w:rsidRPr="0057131D" w:rsidP="002B741D" w14:paraId="0FD68AE2" w14:textId="639FC789">
            <w:pPr>
              <w:rPr>
                <w:color w:val="000000"/>
                <w:sz w:val="20"/>
              </w:rPr>
            </w:pPr>
            <w:r w:rsidRPr="0057131D">
              <w:rPr>
                <w:color w:val="000000"/>
                <w:sz w:val="20"/>
              </w:rPr>
              <w:t>—Internal Control Plan</w:t>
            </w:r>
            <w:r w:rsidR="00843F52">
              <w:rPr>
                <w:color w:val="000000"/>
                <w:sz w:val="20"/>
              </w:rPr>
              <w:t xml:space="preserve"> </w:t>
            </w:r>
            <w:r>
              <w:rPr>
                <w:color w:val="000000"/>
                <w:sz w:val="20"/>
              </w:rPr>
              <w:t>a</w:t>
            </w:r>
            <w:r w:rsidRPr="0057131D">
              <w:rPr>
                <w:color w:val="000000"/>
                <w:sz w:val="20"/>
              </w:rPr>
              <w:t>mendments</w:t>
            </w:r>
          </w:p>
        </w:tc>
        <w:tc>
          <w:tcPr>
            <w:tcW w:w="1164" w:type="dxa"/>
            <w:shd w:val="clear" w:color="auto" w:fill="auto"/>
            <w:hideMark/>
          </w:tcPr>
          <w:p w:rsidR="002B741D" w:rsidRPr="0057131D" w:rsidP="00AA4D6A" w14:paraId="349AB1C8" w14:textId="77777777">
            <w:pPr>
              <w:jc w:val="center"/>
              <w:rPr>
                <w:color w:val="000000"/>
                <w:sz w:val="20"/>
              </w:rPr>
            </w:pPr>
            <w:r w:rsidRPr="0057131D">
              <w:rPr>
                <w:color w:val="000000"/>
                <w:sz w:val="20"/>
              </w:rPr>
              <w:t>784 railroads</w:t>
            </w:r>
          </w:p>
        </w:tc>
        <w:tc>
          <w:tcPr>
            <w:tcW w:w="1328" w:type="dxa"/>
            <w:shd w:val="clear" w:color="auto" w:fill="auto"/>
            <w:hideMark/>
          </w:tcPr>
          <w:p w:rsidR="002B741D" w:rsidRPr="0057131D" w:rsidP="002B741D" w14:paraId="2DA3098B" w14:textId="77777777">
            <w:pPr>
              <w:jc w:val="center"/>
              <w:rPr>
                <w:color w:val="000000"/>
                <w:sz w:val="20"/>
              </w:rPr>
            </w:pPr>
            <w:r w:rsidRPr="0057131D">
              <w:rPr>
                <w:color w:val="000000"/>
                <w:sz w:val="20"/>
              </w:rPr>
              <w:t>10.00 amendments</w:t>
            </w:r>
          </w:p>
        </w:tc>
        <w:tc>
          <w:tcPr>
            <w:tcW w:w="987" w:type="dxa"/>
            <w:shd w:val="clear" w:color="auto" w:fill="auto"/>
            <w:hideMark/>
          </w:tcPr>
          <w:p w:rsidR="002B741D" w:rsidRPr="0057131D" w:rsidP="002B741D" w14:paraId="62B1E2B3" w14:textId="77777777">
            <w:pPr>
              <w:jc w:val="center"/>
              <w:rPr>
                <w:color w:val="000000"/>
                <w:sz w:val="20"/>
              </w:rPr>
            </w:pPr>
            <w:r w:rsidRPr="0057131D">
              <w:rPr>
                <w:color w:val="000000"/>
                <w:sz w:val="20"/>
              </w:rPr>
              <w:t>6.00 hours</w:t>
            </w:r>
          </w:p>
        </w:tc>
        <w:tc>
          <w:tcPr>
            <w:tcW w:w="1320" w:type="dxa"/>
            <w:shd w:val="clear" w:color="auto" w:fill="auto"/>
            <w:hideMark/>
          </w:tcPr>
          <w:p w:rsidR="002B741D" w:rsidP="002B741D" w14:paraId="27CE9EC9" w14:textId="77777777">
            <w:pPr>
              <w:jc w:val="center"/>
              <w:rPr>
                <w:color w:val="000000"/>
                <w:sz w:val="20"/>
              </w:rPr>
            </w:pPr>
            <w:r w:rsidRPr="0057131D">
              <w:rPr>
                <w:color w:val="000000"/>
                <w:sz w:val="20"/>
              </w:rPr>
              <w:t xml:space="preserve">60.00 </w:t>
            </w:r>
          </w:p>
          <w:p w:rsidR="002B741D" w:rsidRPr="0057131D" w:rsidP="002B741D" w14:paraId="5D52D89F" w14:textId="1D6ADDE0">
            <w:pPr>
              <w:jc w:val="center"/>
              <w:rPr>
                <w:color w:val="000000"/>
                <w:sz w:val="20"/>
              </w:rPr>
            </w:pPr>
            <w:r w:rsidRPr="0057131D">
              <w:rPr>
                <w:color w:val="000000"/>
                <w:sz w:val="20"/>
              </w:rPr>
              <w:t>hours</w:t>
            </w:r>
          </w:p>
        </w:tc>
        <w:tc>
          <w:tcPr>
            <w:tcW w:w="859" w:type="dxa"/>
          </w:tcPr>
          <w:p w:rsidR="002B741D" w:rsidRPr="0057131D" w:rsidP="002B741D" w14:paraId="0C89F114" w14:textId="2116078D">
            <w:pPr>
              <w:jc w:val="center"/>
              <w:rPr>
                <w:color w:val="000000"/>
                <w:sz w:val="20"/>
              </w:rPr>
            </w:pPr>
            <w:r>
              <w:rPr>
                <w:color w:val="000000"/>
                <w:sz w:val="20"/>
              </w:rPr>
              <w:t>$89.13</w:t>
            </w:r>
          </w:p>
        </w:tc>
        <w:tc>
          <w:tcPr>
            <w:tcW w:w="1440" w:type="dxa"/>
            <w:shd w:val="clear" w:color="auto" w:fill="auto"/>
            <w:hideMark/>
          </w:tcPr>
          <w:p w:rsidR="007504B2" w:rsidP="007504B2" w14:paraId="49927BF1" w14:textId="77777777">
            <w:pPr>
              <w:jc w:val="center"/>
              <w:rPr>
                <w:color w:val="000000"/>
                <w:sz w:val="20"/>
              </w:rPr>
            </w:pPr>
            <w:r>
              <w:rPr>
                <w:color w:val="000000"/>
                <w:sz w:val="20"/>
              </w:rPr>
              <w:t>$5,347.80</w:t>
            </w:r>
          </w:p>
          <w:p w:rsidR="002B741D" w:rsidRPr="0057131D" w:rsidP="002B741D" w14:paraId="4E4D45AB" w14:textId="37863872">
            <w:pPr>
              <w:jc w:val="center"/>
              <w:rPr>
                <w:color w:val="000000"/>
                <w:sz w:val="20"/>
              </w:rPr>
            </w:pPr>
          </w:p>
        </w:tc>
        <w:tc>
          <w:tcPr>
            <w:tcW w:w="3879" w:type="dxa"/>
          </w:tcPr>
          <w:p w:rsidR="002B741D" w:rsidRPr="003F6987" w:rsidP="003F6987" w14:paraId="4689EC14" w14:textId="4230E065">
            <w:pPr>
              <w:spacing w:after="160" w:line="259" w:lineRule="auto"/>
              <w:rPr>
                <w:rFonts w:eastAsiaTheme="minorHAnsi"/>
                <w:sz w:val="20"/>
              </w:rPr>
            </w:pPr>
            <w:r w:rsidRPr="008545C1">
              <w:rPr>
                <w:rFonts w:eastAsiaTheme="minorHAnsi"/>
                <w:sz w:val="20"/>
              </w:rPr>
              <w:t xml:space="preserve">Each railroad shall adopt and comply with a written Internal Control Plan that shall be maintained at the office where the railroad's reporting officer conducts his or her official business. Each railroad shall amend its Internal Control Plan, as necessary, to reflect </w:t>
            </w:r>
            <w:r w:rsidRPr="008545C1">
              <w:rPr>
                <w:rFonts w:eastAsiaTheme="minorHAnsi"/>
                <w:sz w:val="20"/>
              </w:rPr>
              <w:t>any significant changes to the railroad's internal reporting procedures.</w:t>
            </w:r>
          </w:p>
        </w:tc>
      </w:tr>
      <w:tr w14:paraId="01CDD2EC" w14:textId="77777777" w:rsidTr="006A6770">
        <w:tblPrEx>
          <w:tblW w:w="12964" w:type="dxa"/>
          <w:tblLayout w:type="fixed"/>
          <w:tblLook w:val="04A0"/>
        </w:tblPrEx>
        <w:trPr>
          <w:trHeight w:val="323"/>
        </w:trPr>
        <w:tc>
          <w:tcPr>
            <w:tcW w:w="12964" w:type="dxa"/>
            <w:gridSpan w:val="8"/>
            <w:shd w:val="clear" w:color="auto" w:fill="auto"/>
          </w:tcPr>
          <w:p w:rsidR="007504B2" w:rsidRPr="008545C1" w:rsidP="002B741D" w14:paraId="57BD4CC3" w14:textId="429E8A8E">
            <w:pPr>
              <w:spacing w:after="160" w:line="259" w:lineRule="auto"/>
              <w:rPr>
                <w:rFonts w:eastAsiaTheme="minorHAnsi"/>
                <w:sz w:val="20"/>
              </w:rPr>
            </w:pPr>
            <w:r>
              <w:rPr>
                <w:color w:val="000000"/>
                <w:sz w:val="20"/>
              </w:rPr>
              <w:t>225.35 Access to records and reports</w:t>
            </w:r>
          </w:p>
        </w:tc>
      </w:tr>
      <w:tr w14:paraId="38238BBF" w14:textId="34329EB2" w:rsidTr="0A50BBB7">
        <w:tblPrEx>
          <w:tblW w:w="12964" w:type="dxa"/>
          <w:tblLayout w:type="fixed"/>
          <w:tblLook w:val="04A0"/>
        </w:tblPrEx>
        <w:trPr>
          <w:trHeight w:val="528"/>
        </w:trPr>
        <w:tc>
          <w:tcPr>
            <w:tcW w:w="1987" w:type="dxa"/>
            <w:shd w:val="clear" w:color="auto" w:fill="auto"/>
            <w:hideMark/>
          </w:tcPr>
          <w:p w:rsidR="002B741D" w:rsidRPr="0057131D" w:rsidP="002B741D" w14:paraId="32C8CDFE" w14:textId="2D1F1C43">
            <w:pPr>
              <w:rPr>
                <w:color w:val="000000"/>
                <w:sz w:val="20"/>
              </w:rPr>
            </w:pPr>
            <w:r w:rsidRPr="0057131D">
              <w:rPr>
                <w:color w:val="000000"/>
                <w:sz w:val="20"/>
              </w:rPr>
              <w:t>—</w:t>
            </w:r>
            <w:r>
              <w:rPr>
                <w:color w:val="000000"/>
                <w:sz w:val="20"/>
              </w:rPr>
              <w:t>Records list for access</w:t>
            </w:r>
          </w:p>
        </w:tc>
        <w:tc>
          <w:tcPr>
            <w:tcW w:w="1164" w:type="dxa"/>
            <w:shd w:val="clear" w:color="auto" w:fill="auto"/>
            <w:hideMark/>
          </w:tcPr>
          <w:p w:rsidR="002B741D" w:rsidRPr="0057131D" w:rsidP="00AA4D6A" w14:paraId="5C935E64" w14:textId="77777777">
            <w:pPr>
              <w:jc w:val="center"/>
              <w:rPr>
                <w:color w:val="000000"/>
                <w:sz w:val="20"/>
              </w:rPr>
            </w:pPr>
            <w:r w:rsidRPr="0057131D">
              <w:rPr>
                <w:color w:val="000000"/>
                <w:sz w:val="20"/>
              </w:rPr>
              <w:t>784 railroads</w:t>
            </w:r>
          </w:p>
        </w:tc>
        <w:tc>
          <w:tcPr>
            <w:tcW w:w="1328" w:type="dxa"/>
            <w:shd w:val="clear" w:color="auto" w:fill="auto"/>
            <w:hideMark/>
          </w:tcPr>
          <w:p w:rsidR="002B741D" w:rsidP="002B741D" w14:paraId="2CBFC75C" w14:textId="77777777">
            <w:pPr>
              <w:jc w:val="center"/>
              <w:rPr>
                <w:color w:val="000000"/>
                <w:sz w:val="20"/>
              </w:rPr>
            </w:pPr>
            <w:r w:rsidRPr="0057131D">
              <w:rPr>
                <w:color w:val="000000"/>
                <w:sz w:val="20"/>
              </w:rPr>
              <w:t xml:space="preserve">784.00 </w:t>
            </w:r>
          </w:p>
          <w:p w:rsidR="002B741D" w:rsidRPr="0057131D" w:rsidP="002B741D" w14:paraId="1C99095B" w14:textId="7F3B9B3F">
            <w:pPr>
              <w:jc w:val="center"/>
              <w:rPr>
                <w:color w:val="000000"/>
                <w:sz w:val="20"/>
              </w:rPr>
            </w:pPr>
            <w:r w:rsidRPr="0057131D">
              <w:rPr>
                <w:color w:val="000000"/>
                <w:sz w:val="20"/>
              </w:rPr>
              <w:t>lists</w:t>
            </w:r>
          </w:p>
        </w:tc>
        <w:tc>
          <w:tcPr>
            <w:tcW w:w="987" w:type="dxa"/>
            <w:shd w:val="clear" w:color="auto" w:fill="auto"/>
            <w:hideMark/>
          </w:tcPr>
          <w:p w:rsidR="002B741D" w:rsidRPr="0057131D" w:rsidP="002B741D" w14:paraId="3608B888" w14:textId="77777777">
            <w:pPr>
              <w:jc w:val="center"/>
              <w:rPr>
                <w:color w:val="000000"/>
                <w:sz w:val="20"/>
              </w:rPr>
            </w:pPr>
            <w:r w:rsidRPr="0057131D">
              <w:rPr>
                <w:color w:val="000000"/>
                <w:sz w:val="20"/>
              </w:rPr>
              <w:t>20.00 minutes</w:t>
            </w:r>
          </w:p>
        </w:tc>
        <w:tc>
          <w:tcPr>
            <w:tcW w:w="1320" w:type="dxa"/>
            <w:shd w:val="clear" w:color="auto" w:fill="auto"/>
            <w:hideMark/>
          </w:tcPr>
          <w:p w:rsidR="002B741D" w:rsidP="002B741D" w14:paraId="79B3E29A" w14:textId="77777777">
            <w:pPr>
              <w:jc w:val="center"/>
              <w:rPr>
                <w:color w:val="000000"/>
                <w:sz w:val="20"/>
              </w:rPr>
            </w:pPr>
            <w:r w:rsidRPr="0057131D">
              <w:rPr>
                <w:color w:val="000000"/>
                <w:sz w:val="20"/>
              </w:rPr>
              <w:t xml:space="preserve">261.33 </w:t>
            </w:r>
          </w:p>
          <w:p w:rsidR="002B741D" w:rsidRPr="0057131D" w:rsidP="002B741D" w14:paraId="079C1665" w14:textId="6B0A0021">
            <w:pPr>
              <w:jc w:val="center"/>
              <w:rPr>
                <w:color w:val="000000"/>
                <w:sz w:val="20"/>
              </w:rPr>
            </w:pPr>
            <w:r w:rsidRPr="0057131D">
              <w:rPr>
                <w:color w:val="000000"/>
                <w:sz w:val="20"/>
              </w:rPr>
              <w:t>hours</w:t>
            </w:r>
          </w:p>
        </w:tc>
        <w:tc>
          <w:tcPr>
            <w:tcW w:w="859" w:type="dxa"/>
          </w:tcPr>
          <w:p w:rsidR="002B741D" w:rsidRPr="0057131D" w:rsidP="002B741D" w14:paraId="07766F2E" w14:textId="1274BD3B">
            <w:pPr>
              <w:jc w:val="center"/>
              <w:rPr>
                <w:color w:val="000000"/>
                <w:sz w:val="20"/>
              </w:rPr>
            </w:pPr>
            <w:r>
              <w:rPr>
                <w:color w:val="000000"/>
                <w:sz w:val="20"/>
              </w:rPr>
              <w:t>$89.13</w:t>
            </w:r>
          </w:p>
        </w:tc>
        <w:tc>
          <w:tcPr>
            <w:tcW w:w="1440" w:type="dxa"/>
            <w:shd w:val="clear" w:color="auto" w:fill="auto"/>
            <w:hideMark/>
          </w:tcPr>
          <w:p w:rsidR="007504B2" w:rsidP="007504B2" w14:paraId="0B00FE19" w14:textId="77777777">
            <w:pPr>
              <w:jc w:val="center"/>
              <w:rPr>
                <w:color w:val="000000"/>
                <w:sz w:val="20"/>
              </w:rPr>
            </w:pPr>
            <w:r>
              <w:rPr>
                <w:color w:val="000000"/>
                <w:sz w:val="20"/>
              </w:rPr>
              <w:t>$23,292.34</w:t>
            </w:r>
          </w:p>
          <w:p w:rsidR="002B741D" w:rsidRPr="0057131D" w:rsidP="002B741D" w14:paraId="0A13E421" w14:textId="471E7456">
            <w:pPr>
              <w:jc w:val="center"/>
              <w:rPr>
                <w:color w:val="000000"/>
                <w:sz w:val="20"/>
              </w:rPr>
            </w:pPr>
          </w:p>
        </w:tc>
        <w:tc>
          <w:tcPr>
            <w:tcW w:w="3879" w:type="dxa"/>
          </w:tcPr>
          <w:p w:rsidR="002B741D" w:rsidRPr="003F6987" w:rsidP="003F6987" w14:paraId="14FEEDEE" w14:textId="0FFB9AB3">
            <w:pPr>
              <w:spacing w:after="160" w:line="259" w:lineRule="auto"/>
              <w:rPr>
                <w:rFonts w:eastAsiaTheme="minorHAnsi"/>
                <w:sz w:val="20"/>
              </w:rPr>
            </w:pPr>
            <w:r w:rsidRPr="008545C1">
              <w:rPr>
                <w:rFonts w:eastAsiaTheme="minorHAnsi"/>
                <w:sz w:val="20"/>
              </w:rPr>
              <w:t xml:space="preserve">Each railroad subject to this part shall have at least one location, and shall identify each location, where any representative of the Federal Railroad Administration or of a State agency participating in investigative and surveillance activities under </w:t>
            </w:r>
            <w:hyperlink r:id="rId22" w:history="1">
              <w:r w:rsidRPr="008545C1">
                <w:rPr>
                  <w:rFonts w:eastAsiaTheme="minorHAnsi"/>
                  <w:color w:val="0000FF"/>
                  <w:sz w:val="20"/>
                  <w:u w:val="single"/>
                </w:rPr>
                <w:t>part 212 of this chapter</w:t>
              </w:r>
            </w:hyperlink>
            <w:r w:rsidRPr="008545C1">
              <w:rPr>
                <w:rFonts w:eastAsiaTheme="minorHAnsi"/>
                <w:sz w:val="20"/>
              </w:rPr>
              <w:t xml:space="preserve"> or any other authorized representative, has centralized </w:t>
            </w:r>
            <w:r w:rsidRPr="008545C1">
              <w:rPr>
                <w:rFonts w:eastAsiaTheme="minorHAnsi"/>
                <w:i/>
                <w:iCs/>
                <w:sz w:val="20"/>
              </w:rPr>
              <w:t>access</w:t>
            </w:r>
            <w:r w:rsidRPr="008545C1">
              <w:rPr>
                <w:rFonts w:eastAsiaTheme="minorHAnsi"/>
                <w:sz w:val="20"/>
              </w:rPr>
              <w:t xml:space="preserve"> to a copy of any record and report required under this part, for examination and photocopying in a reasonable manner during normal business hours.</w:t>
            </w:r>
          </w:p>
        </w:tc>
      </w:tr>
      <w:tr w14:paraId="0777D49E" w14:textId="77777777" w:rsidTr="00E478E2">
        <w:tblPrEx>
          <w:tblW w:w="12964" w:type="dxa"/>
          <w:tblLayout w:type="fixed"/>
          <w:tblLook w:val="04A0"/>
        </w:tblPrEx>
        <w:trPr>
          <w:trHeight w:val="287"/>
        </w:trPr>
        <w:tc>
          <w:tcPr>
            <w:tcW w:w="12964" w:type="dxa"/>
            <w:gridSpan w:val="8"/>
            <w:shd w:val="clear" w:color="auto" w:fill="auto"/>
          </w:tcPr>
          <w:p w:rsidR="007504B2" w:rsidRPr="0057131D" w:rsidP="002B741D" w14:paraId="45E5D850" w14:textId="413013F3">
            <w:pPr>
              <w:rPr>
                <w:color w:val="000000"/>
                <w:sz w:val="20"/>
              </w:rPr>
            </w:pPr>
            <w:r>
              <w:rPr>
                <w:color w:val="000000"/>
                <w:sz w:val="20"/>
              </w:rPr>
              <w:t>225.37 Optical media transfer electronic submission</w:t>
            </w:r>
          </w:p>
        </w:tc>
      </w:tr>
      <w:tr w14:paraId="7B950465" w14:textId="12FA8015" w:rsidTr="0A50BBB7">
        <w:tblPrEx>
          <w:tblW w:w="12964" w:type="dxa"/>
          <w:tblLayout w:type="fixed"/>
          <w:tblLook w:val="04A0"/>
        </w:tblPrEx>
        <w:trPr>
          <w:trHeight w:val="701"/>
        </w:trPr>
        <w:tc>
          <w:tcPr>
            <w:tcW w:w="1987" w:type="dxa"/>
            <w:shd w:val="clear" w:color="auto" w:fill="auto"/>
            <w:hideMark/>
          </w:tcPr>
          <w:p w:rsidR="007504B2" w:rsidRPr="0057131D" w:rsidP="002B741D" w14:paraId="46B4FC59" w14:textId="4C900D13">
            <w:pPr>
              <w:rPr>
                <w:color w:val="000000"/>
                <w:sz w:val="20"/>
              </w:rPr>
            </w:pPr>
            <w:r w:rsidRPr="0057131D">
              <w:rPr>
                <w:color w:val="000000"/>
                <w:sz w:val="20"/>
              </w:rPr>
              <w:t>—</w:t>
            </w:r>
            <w:r>
              <w:rPr>
                <w:color w:val="000000"/>
                <w:sz w:val="20"/>
              </w:rPr>
              <w:t>(a)T</w:t>
            </w:r>
            <w:r w:rsidRPr="0057131D">
              <w:rPr>
                <w:color w:val="000000"/>
                <w:sz w:val="20"/>
              </w:rPr>
              <w:t>ransfer of reports, updates, and</w:t>
            </w:r>
            <w:r>
              <w:rPr>
                <w:color w:val="000000"/>
                <w:sz w:val="20"/>
              </w:rPr>
              <w:t xml:space="preserve"> </w:t>
            </w:r>
            <w:r w:rsidRPr="0057131D">
              <w:rPr>
                <w:color w:val="000000"/>
                <w:sz w:val="20"/>
              </w:rPr>
              <w:t>amendments</w:t>
            </w:r>
          </w:p>
        </w:tc>
        <w:tc>
          <w:tcPr>
            <w:tcW w:w="10977" w:type="dxa"/>
            <w:gridSpan w:val="7"/>
            <w:shd w:val="clear" w:color="auto" w:fill="auto"/>
            <w:hideMark/>
          </w:tcPr>
          <w:p w:rsidR="007504B2" w:rsidRPr="0057131D" w:rsidP="002B741D" w14:paraId="2F105715" w14:textId="4EF83C20">
            <w:pPr>
              <w:rPr>
                <w:color w:val="000000"/>
                <w:sz w:val="20"/>
              </w:rPr>
            </w:pPr>
            <w:r w:rsidRPr="0057131D">
              <w:rPr>
                <w:color w:val="000000"/>
                <w:sz w:val="20"/>
              </w:rPr>
              <w:t xml:space="preserve">FRA anticipates zero submissions during this 3-year ICR period </w:t>
            </w:r>
          </w:p>
        </w:tc>
      </w:tr>
      <w:tr w14:paraId="647B2A0C" w14:textId="20E995F9" w:rsidTr="0A50BBB7">
        <w:tblPrEx>
          <w:tblW w:w="12964" w:type="dxa"/>
          <w:tblLayout w:type="fixed"/>
          <w:tblLook w:val="04A0"/>
        </w:tblPrEx>
        <w:trPr>
          <w:trHeight w:val="528"/>
        </w:trPr>
        <w:tc>
          <w:tcPr>
            <w:tcW w:w="1987" w:type="dxa"/>
            <w:shd w:val="clear" w:color="auto" w:fill="auto"/>
            <w:hideMark/>
          </w:tcPr>
          <w:p w:rsidR="002B741D" w:rsidRPr="0057131D" w:rsidP="002B741D" w14:paraId="1ED69FE3" w14:textId="46A21DB6">
            <w:pPr>
              <w:rPr>
                <w:color w:val="000000"/>
                <w:sz w:val="20"/>
              </w:rPr>
            </w:pPr>
            <w:r w:rsidRPr="0057131D">
              <w:rPr>
                <w:color w:val="000000"/>
                <w:sz w:val="20"/>
              </w:rPr>
              <w:t>—</w:t>
            </w:r>
            <w:r>
              <w:rPr>
                <w:color w:val="000000"/>
                <w:sz w:val="20"/>
              </w:rPr>
              <w:t xml:space="preserve">(c)(2) </w:t>
            </w:r>
            <w:r w:rsidRPr="0057131D">
              <w:rPr>
                <w:color w:val="000000"/>
                <w:sz w:val="20"/>
              </w:rPr>
              <w:t xml:space="preserve">Electronic </w:t>
            </w:r>
            <w:r>
              <w:rPr>
                <w:color w:val="000000"/>
                <w:sz w:val="20"/>
              </w:rPr>
              <w:t xml:space="preserve">receipt of </w:t>
            </w:r>
            <w:r w:rsidRPr="0057131D">
              <w:rPr>
                <w:color w:val="000000"/>
                <w:sz w:val="20"/>
              </w:rPr>
              <w:t>submission</w:t>
            </w:r>
            <w:r>
              <w:rPr>
                <w:color w:val="000000"/>
                <w:sz w:val="20"/>
              </w:rPr>
              <w:t>s</w:t>
            </w:r>
            <w:r w:rsidRPr="0057131D">
              <w:rPr>
                <w:color w:val="000000"/>
                <w:sz w:val="20"/>
              </w:rPr>
              <w:t xml:space="preserve"> </w:t>
            </w:r>
          </w:p>
        </w:tc>
        <w:tc>
          <w:tcPr>
            <w:tcW w:w="1164" w:type="dxa"/>
            <w:shd w:val="clear" w:color="auto" w:fill="auto"/>
            <w:hideMark/>
          </w:tcPr>
          <w:p w:rsidR="002B741D" w:rsidRPr="0057131D" w:rsidP="00AA4D6A" w14:paraId="2AC0916C" w14:textId="77777777">
            <w:pPr>
              <w:jc w:val="center"/>
              <w:rPr>
                <w:color w:val="000000"/>
                <w:sz w:val="20"/>
              </w:rPr>
            </w:pPr>
            <w:r w:rsidRPr="0057131D">
              <w:rPr>
                <w:color w:val="000000"/>
                <w:sz w:val="20"/>
              </w:rPr>
              <w:t>784 railroads</w:t>
            </w:r>
          </w:p>
        </w:tc>
        <w:tc>
          <w:tcPr>
            <w:tcW w:w="1328" w:type="dxa"/>
            <w:shd w:val="clear" w:color="auto" w:fill="auto"/>
            <w:hideMark/>
          </w:tcPr>
          <w:p w:rsidR="002B741D" w:rsidRPr="0057131D" w:rsidP="002B741D" w14:paraId="38979A6D" w14:textId="77777777">
            <w:pPr>
              <w:jc w:val="center"/>
              <w:rPr>
                <w:color w:val="000000"/>
                <w:sz w:val="20"/>
              </w:rPr>
            </w:pPr>
            <w:r w:rsidRPr="0057131D">
              <w:rPr>
                <w:color w:val="000000"/>
                <w:sz w:val="20"/>
              </w:rPr>
              <w:t>4,704.00 submissions</w:t>
            </w:r>
          </w:p>
        </w:tc>
        <w:tc>
          <w:tcPr>
            <w:tcW w:w="987" w:type="dxa"/>
            <w:shd w:val="clear" w:color="auto" w:fill="auto"/>
            <w:hideMark/>
          </w:tcPr>
          <w:p w:rsidR="002B741D" w:rsidRPr="0057131D" w:rsidP="002B741D" w14:paraId="2B0C184C" w14:textId="77777777">
            <w:pPr>
              <w:jc w:val="center"/>
              <w:rPr>
                <w:color w:val="000000"/>
                <w:sz w:val="20"/>
              </w:rPr>
            </w:pPr>
            <w:r w:rsidRPr="0057131D">
              <w:rPr>
                <w:color w:val="000000"/>
                <w:sz w:val="20"/>
              </w:rPr>
              <w:t>3.00 minutes</w:t>
            </w:r>
          </w:p>
        </w:tc>
        <w:tc>
          <w:tcPr>
            <w:tcW w:w="1320" w:type="dxa"/>
            <w:shd w:val="clear" w:color="auto" w:fill="auto"/>
            <w:hideMark/>
          </w:tcPr>
          <w:p w:rsidR="002B741D" w:rsidP="002B741D" w14:paraId="5A106EAA" w14:textId="77777777">
            <w:pPr>
              <w:jc w:val="center"/>
              <w:rPr>
                <w:color w:val="000000"/>
                <w:sz w:val="20"/>
              </w:rPr>
            </w:pPr>
            <w:r w:rsidRPr="0057131D">
              <w:rPr>
                <w:color w:val="000000"/>
                <w:sz w:val="20"/>
              </w:rPr>
              <w:t xml:space="preserve">235.20 </w:t>
            </w:r>
          </w:p>
          <w:p w:rsidR="002B741D" w:rsidRPr="0057131D" w:rsidP="002B741D" w14:paraId="0A0CE724" w14:textId="40DF857A">
            <w:pPr>
              <w:jc w:val="center"/>
              <w:rPr>
                <w:color w:val="000000"/>
                <w:sz w:val="20"/>
              </w:rPr>
            </w:pPr>
            <w:r w:rsidRPr="0057131D">
              <w:rPr>
                <w:color w:val="000000"/>
                <w:sz w:val="20"/>
              </w:rPr>
              <w:t>hours</w:t>
            </w:r>
          </w:p>
        </w:tc>
        <w:tc>
          <w:tcPr>
            <w:tcW w:w="859" w:type="dxa"/>
          </w:tcPr>
          <w:p w:rsidR="002B741D" w:rsidRPr="0057131D" w:rsidP="002B741D" w14:paraId="38CEB99F" w14:textId="7809F9FF">
            <w:pPr>
              <w:jc w:val="center"/>
              <w:rPr>
                <w:color w:val="000000"/>
                <w:sz w:val="20"/>
              </w:rPr>
            </w:pPr>
            <w:r>
              <w:rPr>
                <w:color w:val="000000"/>
                <w:sz w:val="20"/>
              </w:rPr>
              <w:t>$89.13</w:t>
            </w:r>
          </w:p>
        </w:tc>
        <w:tc>
          <w:tcPr>
            <w:tcW w:w="1440" w:type="dxa"/>
            <w:shd w:val="clear" w:color="auto" w:fill="auto"/>
            <w:hideMark/>
          </w:tcPr>
          <w:p w:rsidR="007504B2" w:rsidP="007504B2" w14:paraId="3D328486" w14:textId="77777777">
            <w:pPr>
              <w:jc w:val="center"/>
              <w:rPr>
                <w:color w:val="000000"/>
                <w:sz w:val="20"/>
              </w:rPr>
            </w:pPr>
            <w:r>
              <w:rPr>
                <w:color w:val="000000"/>
                <w:sz w:val="20"/>
              </w:rPr>
              <w:t>$20,963.38</w:t>
            </w:r>
          </w:p>
          <w:p w:rsidR="002B741D" w:rsidP="002B741D" w14:paraId="64DA081F" w14:textId="3EC5FFD6">
            <w:pPr>
              <w:jc w:val="center"/>
              <w:rPr>
                <w:color w:val="000000"/>
                <w:sz w:val="20"/>
              </w:rPr>
            </w:pPr>
          </w:p>
          <w:p w:rsidR="002B741D" w:rsidRPr="0057131D" w:rsidP="002B741D" w14:paraId="2C0C0727" w14:textId="02452906">
            <w:pPr>
              <w:jc w:val="center"/>
              <w:rPr>
                <w:color w:val="000000"/>
                <w:sz w:val="20"/>
              </w:rPr>
            </w:pPr>
          </w:p>
        </w:tc>
        <w:tc>
          <w:tcPr>
            <w:tcW w:w="3879" w:type="dxa"/>
          </w:tcPr>
          <w:p w:rsidR="002B741D" w:rsidRPr="008446FA" w:rsidP="002B741D" w14:paraId="3C2B4707" w14:textId="426A6CE4">
            <w:pPr>
              <w:spacing w:after="160" w:line="259" w:lineRule="auto"/>
              <w:rPr>
                <w:rFonts w:eastAsiaTheme="minorHAnsi"/>
                <w:sz w:val="20"/>
              </w:rPr>
            </w:pPr>
            <w:r w:rsidRPr="008446FA">
              <w:rPr>
                <w:rFonts w:eastAsiaTheme="minorHAnsi"/>
                <w:sz w:val="20"/>
              </w:rPr>
              <w:t>FRA will provide to the railroad an electronic notice acknowledging receipt of submissions filed electronically via the Internet.</w:t>
            </w:r>
          </w:p>
        </w:tc>
      </w:tr>
      <w:tr w14:paraId="4461FE07" w14:textId="63509BA7" w:rsidTr="0A50BBB7">
        <w:tblPrEx>
          <w:tblW w:w="12964" w:type="dxa"/>
          <w:tblLayout w:type="fixed"/>
          <w:tblLook w:val="04A0"/>
        </w:tblPrEx>
        <w:trPr>
          <w:trHeight w:val="264"/>
        </w:trPr>
        <w:tc>
          <w:tcPr>
            <w:tcW w:w="1987" w:type="dxa"/>
            <w:shd w:val="clear" w:color="auto" w:fill="auto"/>
            <w:hideMark/>
          </w:tcPr>
          <w:p w:rsidR="002B741D" w:rsidRPr="0057131D" w:rsidP="002B741D" w14:paraId="6409081E" w14:textId="77777777">
            <w:pPr>
              <w:rPr>
                <w:color w:val="000000"/>
                <w:sz w:val="20"/>
              </w:rPr>
            </w:pPr>
            <w:r w:rsidRPr="0057131D">
              <w:rPr>
                <w:color w:val="000000"/>
                <w:sz w:val="20"/>
              </w:rPr>
              <w:t>Totals</w:t>
            </w:r>
            <w:r>
              <w:rPr>
                <w:rStyle w:val="FootnoteReference"/>
                <w:color w:val="000000"/>
                <w:sz w:val="20"/>
              </w:rPr>
              <w:footnoteReference w:id="13"/>
            </w:r>
          </w:p>
        </w:tc>
        <w:tc>
          <w:tcPr>
            <w:tcW w:w="1164" w:type="dxa"/>
            <w:shd w:val="clear" w:color="auto" w:fill="auto"/>
            <w:hideMark/>
          </w:tcPr>
          <w:p w:rsidR="002B741D" w:rsidRPr="0057131D" w:rsidP="00AA4D6A" w14:paraId="4989471B" w14:textId="77777777">
            <w:pPr>
              <w:jc w:val="center"/>
              <w:rPr>
                <w:color w:val="000000"/>
                <w:sz w:val="20"/>
              </w:rPr>
            </w:pPr>
            <w:r w:rsidRPr="0057131D">
              <w:rPr>
                <w:color w:val="000000"/>
                <w:sz w:val="20"/>
              </w:rPr>
              <w:t>784 railroads</w:t>
            </w:r>
          </w:p>
        </w:tc>
        <w:tc>
          <w:tcPr>
            <w:tcW w:w="1328" w:type="dxa"/>
            <w:shd w:val="clear" w:color="auto" w:fill="auto"/>
            <w:hideMark/>
          </w:tcPr>
          <w:p w:rsidR="00AA4D6A" w:rsidP="002B741D" w14:paraId="41108817" w14:textId="77777777">
            <w:pPr>
              <w:jc w:val="center"/>
              <w:rPr>
                <w:color w:val="000000"/>
                <w:sz w:val="20"/>
              </w:rPr>
            </w:pPr>
            <w:r>
              <w:rPr>
                <w:color w:val="000000"/>
                <w:sz w:val="20"/>
              </w:rPr>
              <w:t>87,188</w:t>
            </w:r>
          </w:p>
          <w:p w:rsidR="002B741D" w:rsidRPr="0057131D" w:rsidP="002B741D" w14:paraId="3279B957" w14:textId="3B40D3F7">
            <w:pPr>
              <w:jc w:val="center"/>
              <w:rPr>
                <w:color w:val="000000"/>
                <w:sz w:val="20"/>
              </w:rPr>
            </w:pPr>
            <w:r w:rsidRPr="0057131D">
              <w:rPr>
                <w:color w:val="000000"/>
                <w:sz w:val="20"/>
              </w:rPr>
              <w:t>responses</w:t>
            </w:r>
          </w:p>
        </w:tc>
        <w:tc>
          <w:tcPr>
            <w:tcW w:w="987" w:type="dxa"/>
            <w:shd w:val="clear" w:color="auto" w:fill="auto"/>
            <w:hideMark/>
          </w:tcPr>
          <w:p w:rsidR="002B741D" w:rsidRPr="0057131D" w:rsidP="002B741D" w14:paraId="02C812FB" w14:textId="4601BA73">
            <w:pPr>
              <w:jc w:val="center"/>
              <w:rPr>
                <w:color w:val="000000"/>
                <w:sz w:val="20"/>
              </w:rPr>
            </w:pPr>
            <w:r w:rsidRPr="0057131D">
              <w:rPr>
                <w:color w:val="000000"/>
                <w:sz w:val="20"/>
              </w:rPr>
              <w:t>N/A</w:t>
            </w:r>
          </w:p>
        </w:tc>
        <w:tc>
          <w:tcPr>
            <w:tcW w:w="1320" w:type="dxa"/>
            <w:shd w:val="clear" w:color="auto" w:fill="auto"/>
            <w:hideMark/>
          </w:tcPr>
          <w:p w:rsidR="002B741D" w:rsidP="002B741D" w14:paraId="4B161BB5" w14:textId="15FD607C">
            <w:pPr>
              <w:jc w:val="center"/>
              <w:rPr>
                <w:color w:val="000000"/>
                <w:sz w:val="20"/>
              </w:rPr>
            </w:pPr>
            <w:r>
              <w:rPr>
                <w:color w:val="000000"/>
                <w:sz w:val="20"/>
              </w:rPr>
              <w:t>29,407</w:t>
            </w:r>
          </w:p>
          <w:p w:rsidR="002B741D" w:rsidRPr="0057131D" w:rsidP="002B741D" w14:paraId="508CC887" w14:textId="3B6FCCF1">
            <w:pPr>
              <w:jc w:val="center"/>
              <w:rPr>
                <w:color w:val="000000"/>
                <w:sz w:val="20"/>
              </w:rPr>
            </w:pPr>
            <w:r w:rsidRPr="0057131D">
              <w:rPr>
                <w:color w:val="000000"/>
                <w:sz w:val="20"/>
              </w:rPr>
              <w:t>hours</w:t>
            </w:r>
          </w:p>
        </w:tc>
        <w:tc>
          <w:tcPr>
            <w:tcW w:w="859" w:type="dxa"/>
          </w:tcPr>
          <w:p w:rsidR="002B741D" w:rsidRPr="0057131D" w:rsidP="002B741D" w14:paraId="280C0B00" w14:textId="77777777">
            <w:pPr>
              <w:jc w:val="center"/>
              <w:rPr>
                <w:color w:val="000000"/>
                <w:sz w:val="20"/>
              </w:rPr>
            </w:pPr>
          </w:p>
        </w:tc>
        <w:tc>
          <w:tcPr>
            <w:tcW w:w="1440" w:type="dxa"/>
            <w:shd w:val="clear" w:color="auto" w:fill="auto"/>
            <w:hideMark/>
          </w:tcPr>
          <w:p w:rsidR="007504B2" w:rsidP="007504B2" w14:paraId="673987B5" w14:textId="77777777">
            <w:pPr>
              <w:jc w:val="center"/>
              <w:rPr>
                <w:color w:val="000000"/>
                <w:sz w:val="20"/>
              </w:rPr>
            </w:pPr>
            <w:r>
              <w:rPr>
                <w:color w:val="000000"/>
                <w:sz w:val="20"/>
              </w:rPr>
              <w:t>$2,621,084.25</w:t>
            </w:r>
          </w:p>
          <w:p w:rsidR="002B741D" w:rsidRPr="0057131D" w:rsidP="002B741D" w14:paraId="43F5B65E" w14:textId="174FF601">
            <w:pPr>
              <w:jc w:val="center"/>
              <w:rPr>
                <w:color w:val="000000"/>
                <w:sz w:val="20"/>
              </w:rPr>
            </w:pPr>
          </w:p>
        </w:tc>
        <w:tc>
          <w:tcPr>
            <w:tcW w:w="3879" w:type="dxa"/>
          </w:tcPr>
          <w:p w:rsidR="002B741D" w:rsidRPr="0057131D" w:rsidP="002B741D" w14:paraId="267033C8" w14:textId="77777777">
            <w:pPr>
              <w:jc w:val="center"/>
              <w:rPr>
                <w:color w:val="000000"/>
                <w:sz w:val="20"/>
              </w:rPr>
            </w:pPr>
          </w:p>
        </w:tc>
      </w:tr>
    </w:tbl>
    <w:p w:rsidR="003F3AF7" w:rsidP="00081D3E" w14:paraId="6F6EDBEC" w14:textId="77777777">
      <w:pPr>
        <w:widowControl w:val="0"/>
        <w:tabs>
          <w:tab w:val="left" w:pos="0"/>
          <w:tab w:val="left" w:pos="720"/>
          <w:tab w:val="left" w:pos="1440"/>
        </w:tabs>
        <w:rPr>
          <w:b/>
        </w:rPr>
      </w:pPr>
    </w:p>
    <w:p w:rsidR="00B01ACB" w:rsidP="00081D3E" w14:paraId="3902C837" w14:textId="77777777">
      <w:pPr>
        <w:widowControl w:val="0"/>
        <w:tabs>
          <w:tab w:val="left" w:pos="0"/>
          <w:tab w:val="left" w:pos="720"/>
          <w:tab w:val="left" w:pos="1440"/>
        </w:tabs>
        <w:rPr>
          <w:b/>
        </w:rPr>
        <w:sectPr w:rsidSect="00B1665C">
          <w:pgSz w:w="15840" w:h="12240" w:orient="landscape"/>
          <w:pgMar w:top="1440" w:right="1440" w:bottom="1440" w:left="1440" w:header="1440" w:footer="1440" w:gutter="0"/>
          <w:cols w:space="720"/>
          <w:docGrid w:linePitch="326"/>
        </w:sectPr>
      </w:pPr>
    </w:p>
    <w:p w:rsidR="00815377" w:rsidRPr="00FA4807" w:rsidP="00081D3E" w14:paraId="127BC1CB" w14:textId="3CF1D1CC">
      <w:pPr>
        <w:widowControl w:val="0"/>
        <w:tabs>
          <w:tab w:val="left" w:pos="0"/>
          <w:tab w:val="left" w:pos="720"/>
          <w:tab w:val="left" w:pos="1440"/>
        </w:tabs>
        <w:rPr>
          <w:b/>
        </w:rPr>
      </w:pPr>
      <w:r>
        <w:rPr>
          <w:b/>
        </w:rPr>
        <w:t>1</w:t>
      </w:r>
      <w:r w:rsidRPr="00347583" w:rsidR="00081D3E">
        <w:rPr>
          <w:b/>
        </w:rPr>
        <w:t>3.</w:t>
      </w:r>
      <w:r w:rsidR="00081D3E">
        <w:rPr>
          <w:b/>
        </w:rPr>
        <w:tab/>
      </w:r>
      <w:r w:rsidRPr="00945B46" w:rsidR="00081D3E">
        <w:rPr>
          <w:b/>
          <w:u w:val="single"/>
        </w:rPr>
        <w:t>Estimate of total annual costs to respondents.</w:t>
      </w:r>
    </w:p>
    <w:p w:rsidR="00815377" w14:paraId="30C646DD" w14:textId="77777777">
      <w:pPr>
        <w:widowControl w:val="0"/>
        <w:rPr>
          <w:b/>
          <w:u w:val="single"/>
        </w:rPr>
      </w:pPr>
    </w:p>
    <w:p w:rsidR="00F85911" w:rsidP="00027D81" w14:paraId="41995604" w14:textId="710DCCD1">
      <w:pPr>
        <w:widowControl w:val="0"/>
        <w:ind w:left="720"/>
        <w:rPr>
          <w:b/>
        </w:rPr>
      </w:pPr>
      <w:r>
        <w:t xml:space="preserve">No costs </w:t>
      </w:r>
      <w:r w:rsidR="00854A6E">
        <w:t xml:space="preserve">to respondents </w:t>
      </w:r>
      <w:r>
        <w:t xml:space="preserve">are anticipated. </w:t>
      </w:r>
    </w:p>
    <w:p w:rsidR="00081D3E" w:rsidP="00075508" w14:paraId="3285A71A" w14:textId="77777777">
      <w:pPr>
        <w:widowControl w:val="0"/>
        <w:ind w:left="720"/>
        <w:rPr>
          <w:b/>
        </w:rPr>
      </w:pPr>
    </w:p>
    <w:p w:rsidR="00375E1F" w:rsidP="00375E1F" w14:paraId="4C686D81" w14:textId="77777777">
      <w:pPr>
        <w:widowControl w:val="0"/>
        <w:ind w:left="720" w:hanging="720"/>
        <w:rPr>
          <w:b/>
        </w:rPr>
      </w:pPr>
      <w:r w:rsidRPr="00347583">
        <w:rPr>
          <w:b/>
        </w:rPr>
        <w:t>14.</w:t>
      </w:r>
      <w:r>
        <w:tab/>
      </w:r>
      <w:r w:rsidRPr="00FA4807">
        <w:rPr>
          <w:b/>
          <w:u w:val="single"/>
        </w:rPr>
        <w:t>Estimate of Cost to Federal Government</w:t>
      </w:r>
      <w:r w:rsidRPr="00766753">
        <w:rPr>
          <w:b/>
        </w:rPr>
        <w:t>.</w:t>
      </w:r>
    </w:p>
    <w:p w:rsidR="00815377" w14:paraId="5D3DDEA1" w14:textId="77777777">
      <w:pPr>
        <w:widowControl w:val="0"/>
        <w:rPr>
          <w:b/>
        </w:rPr>
      </w:pPr>
    </w:p>
    <w:p w:rsidR="00F35C91" w:rsidP="00F35C91" w14:paraId="6D41C987" w14:textId="1AE6BFA8">
      <w:pPr>
        <w:widowControl w:val="0"/>
        <w:ind w:left="720"/>
      </w:pPr>
      <w:r>
        <w:t xml:space="preserve">FRA’s </w:t>
      </w:r>
      <w:r w:rsidR="001C441F">
        <w:t xml:space="preserve">estimated </w:t>
      </w:r>
      <w:r w:rsidR="00075EAB">
        <w:t xml:space="preserve">total </w:t>
      </w:r>
      <w:r>
        <w:t>cost</w:t>
      </w:r>
      <w:r w:rsidR="00075EAB">
        <w:t xml:space="preserve"> is $14,634 over the three</w:t>
      </w:r>
      <w:r w:rsidR="005471EA">
        <w:t>-</w:t>
      </w:r>
      <w:r w:rsidR="00075EAB">
        <w:t xml:space="preserve"> year information collection period.</w:t>
      </w:r>
      <w:r>
        <w:rPr>
          <w:rStyle w:val="FootnoteReference"/>
        </w:rPr>
        <w:footnoteReference w:id="14"/>
      </w:r>
      <w:r w:rsidR="001C441F">
        <w:t xml:space="preserve">  </w:t>
      </w:r>
      <w:r w:rsidR="00525D33">
        <w:t>FR</w:t>
      </w:r>
      <w:r w:rsidR="00E70516">
        <w:t xml:space="preserve">A has completed the AIRG software updates and do not currently have any staff testing </w:t>
      </w:r>
      <w:r w:rsidR="0022157D">
        <w:t xml:space="preserve">the software.  </w:t>
      </w:r>
      <w:r>
        <w:t>Additionally, FRA utilize</w:t>
      </w:r>
      <w:r w:rsidR="0069284A">
        <w:t>s</w:t>
      </w:r>
      <w:r w:rsidR="0022157D">
        <w:t xml:space="preserve"> one </w:t>
      </w:r>
      <w:r>
        <w:t>GS-13 employee</w:t>
      </w:r>
      <w:r w:rsidR="00D6275D">
        <w:t xml:space="preserve"> </w:t>
      </w:r>
      <w:r w:rsidR="00D25935">
        <w:t xml:space="preserve">to </w:t>
      </w:r>
      <w:r w:rsidR="00075EAB">
        <w:t xml:space="preserve">manage the software, which is </w:t>
      </w:r>
      <w:r w:rsidR="53D2E18E">
        <w:t>one</w:t>
      </w:r>
      <w:r w:rsidR="00861C2E">
        <w:t xml:space="preserve"> </w:t>
      </w:r>
      <w:r w:rsidR="007A01F6">
        <w:t xml:space="preserve">part of their </w:t>
      </w:r>
      <w:r w:rsidR="00861C2E">
        <w:t xml:space="preserve">regularly assigned duties. </w:t>
      </w:r>
      <w:r w:rsidR="00D25935">
        <w:t xml:space="preserve">FRA estimates that </w:t>
      </w:r>
      <w:r w:rsidR="526738A2">
        <w:t xml:space="preserve">the employee spends </w:t>
      </w:r>
      <w:r w:rsidR="00D25935">
        <w:t xml:space="preserve">approximately 50 hours </w:t>
      </w:r>
      <w:r w:rsidR="65678944">
        <w:t xml:space="preserve">managing and maintaining </w:t>
      </w:r>
      <w:r>
        <w:t>the software</w:t>
      </w:r>
      <w:r w:rsidR="00C2736E">
        <w:t>.</w:t>
      </w:r>
      <w:r w:rsidR="00C2736E">
        <w:t xml:space="preserve"> </w:t>
      </w:r>
    </w:p>
    <w:p w:rsidR="00F35C91" w:rsidP="00F35C91" w14:paraId="0FDD1F95" w14:textId="77777777">
      <w:pPr>
        <w:widowControl w:val="0"/>
        <w:ind w:left="720"/>
      </w:pPr>
    </w:p>
    <w:p w:rsidR="0013161C" w:rsidP="009A4DB0" w14:paraId="6D734CF3" w14:textId="77777777">
      <w:pPr>
        <w:widowControl w:val="0"/>
      </w:pPr>
      <w:r w:rsidRPr="007878ED">
        <w:rPr>
          <w:b/>
        </w:rPr>
        <w:t>15.</w:t>
      </w:r>
      <w:r>
        <w:rPr>
          <w:b/>
        </w:rPr>
        <w:tab/>
      </w:r>
      <w:r w:rsidRPr="007878ED">
        <w:rPr>
          <w:b/>
          <w:u w:val="single"/>
        </w:rPr>
        <w:t>Explanation of program changes and adjustments</w:t>
      </w:r>
      <w:r w:rsidRPr="007878ED">
        <w:rPr>
          <w:b/>
        </w:rPr>
        <w:t>.</w:t>
      </w:r>
    </w:p>
    <w:p w:rsidR="0013161C" w14:paraId="7B5BF22C" w14:textId="77777777">
      <w:pPr>
        <w:widowControl w:val="0"/>
        <w:ind w:left="720"/>
      </w:pPr>
    </w:p>
    <w:p w:rsidR="00FC7014" w:rsidRPr="002C5AB0" w:rsidP="0044510C" w14:paraId="41A46CEC" w14:textId="5811627A">
      <w:pPr>
        <w:widowControl w:val="0"/>
        <w:ind w:left="720"/>
      </w:pPr>
      <w:r>
        <w:t xml:space="preserve">This </w:t>
      </w:r>
      <w:r w:rsidR="008160BD">
        <w:t xml:space="preserve">submission </w:t>
      </w:r>
      <w:r>
        <w:t xml:space="preserve">is </w:t>
      </w:r>
      <w:r w:rsidR="008160BD">
        <w:t xml:space="preserve">a </w:t>
      </w:r>
      <w:r w:rsidR="00ED3EC6">
        <w:t xml:space="preserve">revision </w:t>
      </w:r>
      <w:r>
        <w:t>to a current collection of information.</w:t>
      </w:r>
      <w:r w:rsidR="00B324FA">
        <w:t xml:space="preserve"> </w:t>
      </w:r>
      <w:r>
        <w:t xml:space="preserve">The current OMB inventory for this information collection shows a total </w:t>
      </w:r>
      <w:r w:rsidRPr="002C5AB0">
        <w:t xml:space="preserve">burden of </w:t>
      </w:r>
      <w:r w:rsidR="002907A1">
        <w:t>30,284</w:t>
      </w:r>
      <w:r w:rsidRPr="002C5AB0">
        <w:t xml:space="preserve"> hours and </w:t>
      </w:r>
      <w:r w:rsidR="00D059DA">
        <w:t>8</w:t>
      </w:r>
      <w:r w:rsidR="0017407B">
        <w:t>8,176</w:t>
      </w:r>
      <w:r w:rsidR="00A5623B">
        <w:t xml:space="preserve"> </w:t>
      </w:r>
      <w:r w:rsidRPr="002C5AB0">
        <w:t xml:space="preserve">responses, while the requesting inventory estimates a total burden of </w:t>
      </w:r>
      <w:r w:rsidR="002907A1">
        <w:t>29,40</w:t>
      </w:r>
      <w:r w:rsidR="00523A5A">
        <w:t>7</w:t>
      </w:r>
      <w:r w:rsidR="00335441">
        <w:t xml:space="preserve"> </w:t>
      </w:r>
      <w:r w:rsidRPr="002C5AB0">
        <w:t xml:space="preserve">hours and </w:t>
      </w:r>
      <w:r w:rsidR="00335441">
        <w:t>8</w:t>
      </w:r>
      <w:r w:rsidR="002907A1">
        <w:t>7,18</w:t>
      </w:r>
      <w:r w:rsidR="0017407B">
        <w:t>8</w:t>
      </w:r>
      <w:r w:rsidR="008253F7">
        <w:t xml:space="preserve"> </w:t>
      </w:r>
      <w:r w:rsidRPr="002C5AB0">
        <w:t xml:space="preserve">responses. Overall, the burden for this submission has decreased by </w:t>
      </w:r>
      <w:r w:rsidR="002907A1">
        <w:t>8</w:t>
      </w:r>
      <w:r w:rsidR="0017407B">
        <w:t>7</w:t>
      </w:r>
      <w:r w:rsidR="001F2D68">
        <w:t>7</w:t>
      </w:r>
      <w:r w:rsidR="0D65C68B">
        <w:t xml:space="preserve"> </w:t>
      </w:r>
      <w:r w:rsidRPr="002C5AB0">
        <w:t>hours</w:t>
      </w:r>
      <w:r w:rsidR="003E6819">
        <w:t>, and the number of responses</w:t>
      </w:r>
      <w:r w:rsidRPr="002C5AB0">
        <w:t xml:space="preserve"> </w:t>
      </w:r>
      <w:r w:rsidR="00BC1BBB">
        <w:t xml:space="preserve">has </w:t>
      </w:r>
      <w:r w:rsidRPr="002C5AB0">
        <w:t xml:space="preserve">decreased by </w:t>
      </w:r>
      <w:r w:rsidR="002907A1">
        <w:t>988</w:t>
      </w:r>
      <w:r w:rsidR="0064270A">
        <w:t>.</w:t>
      </w:r>
      <w:r w:rsidRPr="002C5AB0">
        <w:t xml:space="preserve">  </w:t>
      </w:r>
      <w:r w:rsidR="002907A1">
        <w:t xml:space="preserve">The decrease </w:t>
      </w:r>
      <w:r w:rsidR="00A777EC">
        <w:t xml:space="preserve">in burden </w:t>
      </w:r>
      <w:r w:rsidR="002907A1">
        <w:t xml:space="preserve">is a result of forms FRA F 6180.107 and FRA F 6180.150 being repealed in </w:t>
      </w:r>
      <w:r w:rsidR="00A777EC">
        <w:t xml:space="preserve">the </w:t>
      </w:r>
      <w:r w:rsidR="002907A1">
        <w:t xml:space="preserve">NPRM.  </w:t>
      </w:r>
      <w:r w:rsidRPr="002C5AB0">
        <w:t>Th</w:t>
      </w:r>
      <w:r w:rsidR="00A777EC">
        <w:t xml:space="preserve">is reduction </w:t>
      </w:r>
      <w:r w:rsidRPr="002C5AB0">
        <w:t xml:space="preserve">in burden is solely the result of </w:t>
      </w:r>
      <w:r w:rsidR="002907A1">
        <w:t>a program change.</w:t>
      </w:r>
      <w:r w:rsidRPr="002C5AB0">
        <w:t xml:space="preserve"> </w:t>
      </w:r>
      <w:r w:rsidR="006A6770">
        <w:t xml:space="preserve"> </w:t>
      </w:r>
    </w:p>
    <w:p w:rsidR="00FC7014" w:rsidRPr="00DE7C9C" w:rsidP="00FC7014" w14:paraId="5BF38302" w14:textId="77777777">
      <w:pPr>
        <w:widowControl w:val="0"/>
        <w:ind w:left="720"/>
      </w:pPr>
    </w:p>
    <w:p w:rsidR="00B54D60" w:rsidP="00B54D60" w14:paraId="35D6917C" w14:textId="610AFD03">
      <w:pPr>
        <w:widowControl w:val="0"/>
        <w:rPr>
          <w:szCs w:val="24"/>
        </w:rPr>
      </w:pPr>
      <w:r>
        <w:rPr>
          <w:b/>
          <w:szCs w:val="24"/>
        </w:rPr>
        <w:t>16.</w:t>
      </w:r>
      <w:r>
        <w:rPr>
          <w:b/>
          <w:szCs w:val="24"/>
        </w:rPr>
        <w:tab/>
      </w:r>
      <w:r>
        <w:rPr>
          <w:b/>
          <w:szCs w:val="24"/>
          <w:u w:val="single"/>
        </w:rPr>
        <w:t>Publication of results of data collection</w:t>
      </w:r>
      <w:r>
        <w:rPr>
          <w:b/>
          <w:szCs w:val="24"/>
        </w:rPr>
        <w:t>.</w:t>
      </w:r>
    </w:p>
    <w:p w:rsidR="00B54D60" w:rsidP="00B54D60" w14:paraId="0398154C" w14:textId="77777777">
      <w:pPr>
        <w:widowControl w:val="0"/>
        <w:rPr>
          <w:szCs w:val="24"/>
        </w:rPr>
      </w:pPr>
      <w:r>
        <w:rPr>
          <w:szCs w:val="24"/>
        </w:rPr>
        <w:tab/>
      </w:r>
    </w:p>
    <w:p w:rsidR="00B54D60" w:rsidP="00B54D60" w14:paraId="7C75B084" w14:textId="4C5B69E9">
      <w:pPr>
        <w:widowControl w:val="0"/>
        <w:ind w:left="720"/>
      </w:pPr>
      <w:r w:rsidRPr="3F6EF714">
        <w:t xml:space="preserve">Certain data from this information collection is available on FRA’s website. </w:t>
      </w:r>
      <w:r>
        <w:rPr>
          <w:rStyle w:val="FootnoteReference"/>
        </w:rPr>
        <w:footnoteReference w:id="15"/>
      </w:r>
      <w:r>
        <w:rPr>
          <w:szCs w:val="24"/>
        </w:rPr>
        <w:t xml:space="preserve">  </w:t>
      </w:r>
      <w:r w:rsidRPr="3F6EF714">
        <w:t xml:space="preserve"> </w:t>
      </w:r>
    </w:p>
    <w:p w:rsidR="00B54D60" w:rsidP="00B54D60" w14:paraId="4A01A2BA" w14:textId="77777777">
      <w:pPr>
        <w:widowControl w:val="0"/>
        <w:ind w:left="720"/>
      </w:pPr>
      <w:r>
        <w:t xml:space="preserve">  </w:t>
      </w:r>
    </w:p>
    <w:p w:rsidR="00B54D60" w:rsidP="00B54D60" w14:paraId="3BCC8D44" w14:textId="77777777">
      <w:pPr>
        <w:widowControl w:val="0"/>
        <w:rPr>
          <w:b/>
        </w:rPr>
      </w:pPr>
      <w:r w:rsidRPr="00F63577">
        <w:rPr>
          <w:b/>
        </w:rPr>
        <w:t>17.</w:t>
      </w:r>
      <w:r>
        <w:rPr>
          <w:b/>
        </w:rPr>
        <w:tab/>
      </w:r>
      <w:r w:rsidRPr="00F63577">
        <w:rPr>
          <w:b/>
          <w:u w:val="single"/>
        </w:rPr>
        <w:t>Approval for not displaying the expiration date for OMB approval</w:t>
      </w:r>
      <w:r w:rsidRPr="00F63577">
        <w:rPr>
          <w:b/>
        </w:rPr>
        <w:t>.</w:t>
      </w:r>
    </w:p>
    <w:p w:rsidR="007E0E02" w:rsidP="00E71348" w14:paraId="42581A0E" w14:textId="77777777">
      <w:pPr>
        <w:widowControl w:val="0"/>
        <w:ind w:left="720"/>
        <w:rPr>
          <w:szCs w:val="24"/>
        </w:rPr>
      </w:pPr>
      <w:bookmarkStart w:id="7" w:name="_Hlk108705425"/>
    </w:p>
    <w:p w:rsidR="00E71348" w:rsidP="00E71348" w14:paraId="5370726E" w14:textId="4C905CAD">
      <w:pPr>
        <w:widowControl w:val="0"/>
        <w:ind w:left="720"/>
        <w:rPr>
          <w:szCs w:val="24"/>
        </w:rPr>
      </w:pPr>
      <w:r>
        <w:rPr>
          <w:szCs w:val="24"/>
        </w:rPr>
        <w:t xml:space="preserve">FRA </w:t>
      </w:r>
      <w:r w:rsidR="001C7D32">
        <w:rPr>
          <w:szCs w:val="24"/>
        </w:rPr>
        <w:t xml:space="preserve">will be </w:t>
      </w:r>
      <w:r w:rsidRPr="00F73522">
        <w:rPr>
          <w:szCs w:val="24"/>
        </w:rPr>
        <w:t>display</w:t>
      </w:r>
      <w:r w:rsidR="001C7D32">
        <w:rPr>
          <w:szCs w:val="24"/>
        </w:rPr>
        <w:t>ing</w:t>
      </w:r>
      <w:r w:rsidRPr="00F73522">
        <w:rPr>
          <w:szCs w:val="24"/>
        </w:rPr>
        <w:t xml:space="preserve"> the expiration date.</w:t>
      </w:r>
    </w:p>
    <w:p w:rsidR="003F6987" w:rsidP="00E71348" w14:paraId="2F84CEB1" w14:textId="77777777">
      <w:pPr>
        <w:widowControl w:val="0"/>
        <w:ind w:left="720"/>
        <w:rPr>
          <w:szCs w:val="24"/>
        </w:rPr>
      </w:pPr>
    </w:p>
    <w:p w:rsidR="003F6987" w:rsidRPr="00164DED" w:rsidP="00E71348" w14:paraId="1EDE2BE9" w14:textId="77777777">
      <w:pPr>
        <w:widowControl w:val="0"/>
        <w:ind w:left="720"/>
        <w:rPr>
          <w:b/>
          <w:szCs w:val="24"/>
        </w:rPr>
      </w:pPr>
    </w:p>
    <w:bookmarkEnd w:id="7"/>
    <w:p w:rsidR="00B54D60" w:rsidP="00B54D60" w14:paraId="1BC2EA2A" w14:textId="77777777">
      <w:pPr>
        <w:widowControl w:val="0"/>
        <w:ind w:left="720" w:hanging="720"/>
        <w:rPr>
          <w:b/>
        </w:rPr>
      </w:pPr>
      <w:r w:rsidRPr="0087210D">
        <w:rPr>
          <w:b/>
        </w:rPr>
        <w:t>18.</w:t>
      </w:r>
      <w:r w:rsidRPr="0087210D">
        <w:rPr>
          <w:b/>
        </w:rPr>
        <w:tab/>
      </w:r>
      <w:r w:rsidRPr="00DA6151">
        <w:rPr>
          <w:b/>
          <w:u w:val="single"/>
        </w:rPr>
        <w:t>Exception to certification statement.</w:t>
      </w:r>
    </w:p>
    <w:p w:rsidR="00B54D60" w:rsidP="00B54D60" w14:paraId="1F9E1AE3" w14:textId="77777777">
      <w:pPr>
        <w:widowControl w:val="0"/>
        <w:tabs>
          <w:tab w:val="center" w:pos="4860"/>
        </w:tabs>
      </w:pPr>
      <w:r>
        <w:tab/>
      </w:r>
    </w:p>
    <w:p w:rsidR="00593932" w:rsidP="00B54D60" w14:paraId="7CFEE35F" w14:textId="07401114">
      <w:pPr>
        <w:widowControl w:val="0"/>
        <w:ind w:left="720"/>
        <w:rPr>
          <w:color w:val="000000"/>
          <w:szCs w:val="24"/>
        </w:rPr>
      </w:pPr>
      <w:bookmarkStart w:id="8" w:name="QuickMark_1"/>
      <w:bookmarkEnd w:id="8"/>
      <w:r>
        <w:t>No exceptions are taken at this time.</w:t>
      </w:r>
      <w:bookmarkEnd w:id="1"/>
    </w:p>
    <w:sectPr w:rsidSect="00B1665C">
      <w:pgSz w:w="15840" w:h="12240" w:orient="landscape"/>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FF5" w:rsidRPr="00513BB4" w14:paraId="7DA0495B" w14:textId="77777777">
    <w:pPr>
      <w:framePr w:w="9360" w:h="280" w:hRule="exact" w:wrap="notBeside" w:vAnchor="page" w:hAnchor="text" w:y="14112"/>
      <w:widowControl w:val="0"/>
      <w:spacing w:line="0" w:lineRule="atLeast"/>
      <w:jc w:val="center"/>
      <w:rPr>
        <w:vanish/>
      </w:rPr>
    </w:pPr>
    <w:r w:rsidRPr="009A4DB0">
      <w:rPr>
        <w:color w:val="000000"/>
      </w:rPr>
      <w:fldChar w:fldCharType="begin"/>
    </w:r>
    <w:r w:rsidRPr="009A4DB0">
      <w:rPr>
        <w:color w:val="000000"/>
      </w:rPr>
      <w:instrText>PAGE</w:instrText>
    </w:r>
    <w:r w:rsidRPr="009A4DB0">
      <w:rPr>
        <w:color w:val="000000"/>
      </w:rPr>
      <w:fldChar w:fldCharType="separate"/>
    </w:r>
    <w:r w:rsidRPr="009A4DB0">
      <w:rPr>
        <w:color w:val="000000"/>
      </w:rPr>
      <w:t>XXX</w:t>
    </w:r>
    <w:r w:rsidRPr="009A4DB0">
      <w:rPr>
        <w:color w:val="000000"/>
      </w:rPr>
      <w:fldChar w:fldCharType="end"/>
    </w:r>
  </w:p>
  <w:p w:rsidR="00C44FF5" w14:paraId="092B17E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FF5" w:rsidRPr="00D70A81" w14:paraId="567A542F" w14:textId="77777777">
    <w:pPr>
      <w:framePr w:w="9360" w:h="280" w:hRule="exact" w:wrap="notBeside" w:vAnchor="page" w:hAnchor="text" w:y="14112"/>
      <w:widowControl w:val="0"/>
      <w:jc w:val="center"/>
      <w:rPr>
        <w:vanish/>
      </w:rPr>
    </w:pPr>
    <w:r w:rsidRPr="009A4DB0">
      <w:rPr>
        <w:color w:val="000000"/>
      </w:rPr>
      <w:fldChar w:fldCharType="begin"/>
    </w:r>
    <w:r w:rsidRPr="009A4DB0">
      <w:rPr>
        <w:color w:val="000000"/>
      </w:rPr>
      <w:instrText>PAGE</w:instrText>
    </w:r>
    <w:r w:rsidRPr="009A4DB0">
      <w:rPr>
        <w:color w:val="000000"/>
      </w:rPr>
      <w:fldChar w:fldCharType="separate"/>
    </w:r>
    <w:r w:rsidRPr="009A4DB0">
      <w:rPr>
        <w:color w:val="000000"/>
      </w:rPr>
      <w:t>XXX</w:t>
    </w:r>
    <w:r w:rsidRPr="009A4DB0">
      <w:rPr>
        <w:color w:val="000000"/>
      </w:rPr>
      <w:fldChar w:fldCharType="end"/>
    </w:r>
  </w:p>
  <w:p w:rsidR="00C44FF5" w14:paraId="2DFC7A99"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188B" w14:paraId="38B8827D" w14:textId="77777777">
      <w:r>
        <w:separator/>
      </w:r>
    </w:p>
  </w:footnote>
  <w:footnote w:type="continuationSeparator" w:id="1">
    <w:p w:rsidR="0010188B" w14:paraId="63188C58" w14:textId="77777777">
      <w:r>
        <w:continuationSeparator/>
      </w:r>
    </w:p>
  </w:footnote>
  <w:footnote w:type="continuationNotice" w:id="2">
    <w:p w:rsidR="0010188B" w14:paraId="36397E1A" w14:textId="77777777"/>
  </w:footnote>
  <w:footnote w:id="3">
    <w:p w:rsidR="00C44FF5" w:rsidRPr="0048426D" w:rsidP="00670AE2" w14:paraId="4CAC34F9" w14:textId="0D8C6B22">
      <w:pPr>
        <w:pStyle w:val="FootnoteText"/>
        <w:ind w:firstLine="0"/>
        <w:rPr>
          <w:sz w:val="20"/>
        </w:rPr>
      </w:pPr>
      <w:r w:rsidRPr="0048426D">
        <w:rPr>
          <w:rStyle w:val="FootnoteReference"/>
          <w:sz w:val="20"/>
        </w:rPr>
        <w:footnoteRef/>
      </w:r>
      <w:r w:rsidRPr="0048426D">
        <w:rPr>
          <w:sz w:val="20"/>
        </w:rPr>
        <w:t xml:space="preserve"> Sec. 6(e)(1)(K) of Pub. L. 89-670 (October 15, 1966), 80 Stat. 939</w:t>
      </w:r>
      <w:r w:rsidR="00E64776">
        <w:rPr>
          <w:sz w:val="20"/>
        </w:rPr>
        <w:t>;</w:t>
      </w:r>
      <w:r w:rsidR="002A4F54">
        <w:rPr>
          <w:sz w:val="20"/>
        </w:rPr>
        <w:t xml:space="preserve"> </w:t>
      </w:r>
      <w:r w:rsidR="009D334C">
        <w:rPr>
          <w:sz w:val="20"/>
        </w:rPr>
        <w:t>49 CFR 1.89.</w:t>
      </w:r>
    </w:p>
  </w:footnote>
  <w:footnote w:id="4">
    <w:p w:rsidR="00C44FF5" w:rsidRPr="0048426D" w:rsidP="0048426D" w14:paraId="2F6A8B8D" w14:textId="77777777">
      <w:pPr>
        <w:pStyle w:val="FootnoteText"/>
        <w:ind w:firstLine="0"/>
        <w:rPr>
          <w:sz w:val="20"/>
        </w:rPr>
      </w:pPr>
      <w:r w:rsidRPr="0048426D">
        <w:rPr>
          <w:rStyle w:val="FootnoteReference"/>
          <w:sz w:val="20"/>
        </w:rPr>
        <w:footnoteRef/>
      </w:r>
      <w:r w:rsidRPr="0048426D">
        <w:rPr>
          <w:sz w:val="20"/>
        </w:rPr>
        <w:t xml:space="preserve"> Section 15 of Pub. L. 100-342 (June 22, 1988), 102 Stat. 633.</w:t>
      </w:r>
    </w:p>
  </w:footnote>
  <w:footnote w:id="5">
    <w:p w:rsidR="00C44FF5" w:rsidRPr="0048426D" w:rsidP="0048426D" w14:paraId="174C07E1" w14:textId="77777777">
      <w:pPr>
        <w:rPr>
          <w:sz w:val="20"/>
        </w:rPr>
      </w:pPr>
      <w:r w:rsidRPr="0048426D">
        <w:rPr>
          <w:rStyle w:val="FootnoteReference"/>
          <w:sz w:val="20"/>
        </w:rPr>
        <w:footnoteRef/>
      </w:r>
      <w:r w:rsidRPr="0048426D">
        <w:rPr>
          <w:sz w:val="20"/>
        </w:rPr>
        <w:t xml:space="preserve"> Pub. L. 103-272, 108 Stat. 745 (July 5, 1994).  </w:t>
      </w:r>
      <w:r w:rsidRPr="0048426D">
        <w:rPr>
          <w:color w:val="000000"/>
          <w:sz w:val="20"/>
        </w:rPr>
        <w:t xml:space="preserve">  </w:t>
      </w:r>
      <w:r w:rsidRPr="0048426D">
        <w:rPr>
          <w:sz w:val="20"/>
        </w:rPr>
        <w:t xml:space="preserve">  </w:t>
      </w:r>
    </w:p>
  </w:footnote>
  <w:footnote w:id="6">
    <w:p w:rsidR="003A39C2" w:rsidP="003A39C2" w14:paraId="2B22EB74" w14:textId="1B0918B4">
      <w:pPr>
        <w:pStyle w:val="FootnoteText"/>
        <w:ind w:firstLine="0"/>
      </w:pPr>
      <w:r>
        <w:rPr>
          <w:rStyle w:val="FootnoteReference"/>
        </w:rPr>
        <w:footnoteRef/>
      </w:r>
      <w:r>
        <w:t xml:space="preserve"> </w:t>
      </w:r>
      <w:r w:rsidRPr="003A39C2">
        <w:rPr>
          <w:sz w:val="20"/>
        </w:rPr>
        <w:t xml:space="preserve">90 FR </w:t>
      </w:r>
      <w:r w:rsidR="005442E6">
        <w:rPr>
          <w:sz w:val="20"/>
        </w:rPr>
        <w:t>28648;</w:t>
      </w:r>
      <w:r w:rsidR="00095DE9">
        <w:rPr>
          <w:sz w:val="20"/>
        </w:rPr>
        <w:t xml:space="preserve"> </w:t>
      </w:r>
      <w:r w:rsidR="00BE1F1F">
        <w:rPr>
          <w:sz w:val="20"/>
        </w:rPr>
        <w:t xml:space="preserve">and </w:t>
      </w:r>
      <w:r w:rsidR="008B32FE">
        <w:rPr>
          <w:sz w:val="20"/>
        </w:rPr>
        <w:t>28654</w:t>
      </w:r>
    </w:p>
  </w:footnote>
  <w:footnote w:id="7">
    <w:p w:rsidR="003A39C2" w:rsidP="003A39C2" w14:paraId="58328521" w14:textId="28EE606F">
      <w:pPr>
        <w:pStyle w:val="FootnoteText"/>
        <w:ind w:firstLine="0"/>
      </w:pPr>
      <w:r>
        <w:rPr>
          <w:rStyle w:val="FootnoteReference"/>
        </w:rPr>
        <w:footnoteRef/>
      </w:r>
      <w:r>
        <w:t xml:space="preserve"> </w:t>
      </w:r>
      <w:r w:rsidRPr="003A39C2">
        <w:rPr>
          <w:sz w:val="20"/>
        </w:rPr>
        <w:t xml:space="preserve">90 FR </w:t>
      </w:r>
      <w:r w:rsidR="00067BE5">
        <w:rPr>
          <w:sz w:val="20"/>
        </w:rPr>
        <w:t>28651</w:t>
      </w:r>
    </w:p>
  </w:footnote>
  <w:footnote w:id="8">
    <w:p w:rsidR="00B43314" w:rsidP="00B43314" w14:paraId="271BAB44" w14:textId="42598FD2">
      <w:pPr>
        <w:pStyle w:val="FootnoteText"/>
        <w:ind w:firstLine="0"/>
      </w:pPr>
      <w:r>
        <w:rPr>
          <w:rStyle w:val="FootnoteReference"/>
        </w:rPr>
        <w:footnoteRef/>
      </w:r>
      <w:r w:rsidRPr="003A39C2">
        <w:rPr>
          <w:i/>
          <w:iCs/>
          <w:sz w:val="20"/>
        </w:rPr>
        <w:t xml:space="preserve">See, e.g. </w:t>
      </w:r>
      <w:r w:rsidRPr="003A39C2">
        <w:rPr>
          <w:sz w:val="20"/>
        </w:rPr>
        <w:t>FRA-2018-0083</w:t>
      </w:r>
      <w:r w:rsidRPr="003A39C2" w:rsidR="007003B1">
        <w:rPr>
          <w:sz w:val="20"/>
        </w:rPr>
        <w:t>.</w:t>
      </w:r>
      <w:r>
        <w:t xml:space="preserve"> </w:t>
      </w:r>
    </w:p>
  </w:footnote>
  <w:footnote w:id="9">
    <w:p w:rsidR="003A39C2" w:rsidP="003A39C2" w14:paraId="6EF84B3F" w14:textId="2E674F74">
      <w:pPr>
        <w:pStyle w:val="FootnoteText"/>
        <w:ind w:firstLine="0"/>
      </w:pPr>
      <w:r>
        <w:rPr>
          <w:rStyle w:val="FootnoteReference"/>
        </w:rPr>
        <w:footnoteRef/>
      </w:r>
      <w:r w:rsidRPr="003A39C2">
        <w:rPr>
          <w:sz w:val="20"/>
        </w:rPr>
        <w:t xml:space="preserve">90 </w:t>
      </w:r>
      <w:r w:rsidR="00EF37C0">
        <w:rPr>
          <w:sz w:val="20"/>
        </w:rPr>
        <w:t>FR</w:t>
      </w:r>
      <w:r w:rsidR="00126B7C">
        <w:rPr>
          <w:sz w:val="20"/>
        </w:rPr>
        <w:t xml:space="preserve"> 28648</w:t>
      </w:r>
    </w:p>
  </w:footnote>
  <w:footnote w:id="10">
    <w:p w:rsidR="00C44FF5" w:rsidRPr="0048426D" w:rsidP="006A6770" w14:paraId="18894ACE" w14:textId="77777777">
      <w:pPr>
        <w:pStyle w:val="FootnoteText"/>
        <w:ind w:firstLine="0"/>
        <w:rPr>
          <w:sz w:val="20"/>
        </w:rPr>
      </w:pPr>
      <w:r w:rsidRPr="0048426D">
        <w:rPr>
          <w:rStyle w:val="FootnoteReference"/>
          <w:sz w:val="20"/>
        </w:rPr>
        <w:footnoteRef/>
      </w:r>
      <w:r w:rsidRPr="0048426D">
        <w:rPr>
          <w:sz w:val="20"/>
        </w:rPr>
        <w:t xml:space="preserve"> </w:t>
      </w:r>
      <w:r w:rsidRPr="0048426D">
        <w:rPr>
          <w:sz w:val="20"/>
          <w:u w:val="single"/>
        </w:rPr>
        <w:t>See</w:t>
      </w:r>
      <w:r w:rsidRPr="0048426D">
        <w:rPr>
          <w:sz w:val="20"/>
        </w:rPr>
        <w:t xml:space="preserve"> “Size Eligibility Provisions and Standards,” 13 CFR part 121 subpart A. </w:t>
      </w:r>
    </w:p>
  </w:footnote>
  <w:footnote w:id="11">
    <w:p w:rsidR="00C44FF5" w:rsidRPr="00513BD1" w:rsidP="00D2185D" w14:paraId="09C383D5" w14:textId="5B875CE8">
      <w:pPr>
        <w:pStyle w:val="FootnoteText"/>
        <w:ind w:firstLine="0"/>
        <w:jc w:val="both"/>
        <w:rPr>
          <w:sz w:val="20"/>
        </w:rPr>
      </w:pPr>
      <w:r w:rsidRPr="00513BD1">
        <w:rPr>
          <w:rStyle w:val="FootnoteReference"/>
          <w:sz w:val="20"/>
        </w:rPr>
        <w:footnoteRef/>
      </w:r>
      <w:r w:rsidR="00575235">
        <w:rPr>
          <w:sz w:val="20"/>
        </w:rPr>
        <w:t>90 FR 28648; 90 FR 28651; and 90 FR 28654.</w:t>
      </w:r>
      <w:r w:rsidRPr="00513BD1">
        <w:rPr>
          <w:sz w:val="20"/>
        </w:rPr>
        <w:t xml:space="preserve"> </w:t>
      </w:r>
    </w:p>
  </w:footnote>
  <w:footnote w:id="12">
    <w:p w:rsidR="002B741D" w:rsidRPr="006F16E0" w:rsidP="006A6770" w14:paraId="118B0F3A" w14:textId="77777777">
      <w:pPr>
        <w:pStyle w:val="FootnoteText"/>
        <w:ind w:firstLine="0"/>
        <w:rPr>
          <w:sz w:val="20"/>
        </w:rPr>
      </w:pPr>
      <w:r w:rsidRPr="006F16E0">
        <w:rPr>
          <w:rStyle w:val="FootnoteReference"/>
          <w:sz w:val="20"/>
        </w:rPr>
        <w:footnoteRef/>
      </w:r>
      <w:r w:rsidRPr="006F16E0">
        <w:rPr>
          <w:sz w:val="20"/>
        </w:rPr>
        <w:t xml:space="preserve"> The dollar equivalent cost is derived from the 2023 Surface Transportation Board Full Year Wage A&amp;B data series using employee group 200 (Professional Administrative Staff) hourly wage rate of $50.93.  The total burden wage rate (straight time plus 75%) used in the table is $89.13 ($50.93 x 1.75 = $89.13).</w:t>
      </w:r>
    </w:p>
  </w:footnote>
  <w:footnote w:id="13">
    <w:p w:rsidR="002B741D" w:rsidRPr="006F16E0" w:rsidP="006F16E0" w14:paraId="0B5236D0" w14:textId="77777777">
      <w:pPr>
        <w:pStyle w:val="FootnoteText"/>
        <w:ind w:firstLine="0"/>
        <w:rPr>
          <w:sz w:val="20"/>
        </w:rPr>
      </w:pPr>
      <w:r w:rsidRPr="006F16E0">
        <w:rPr>
          <w:rStyle w:val="FootnoteReference"/>
          <w:sz w:val="20"/>
        </w:rPr>
        <w:footnoteRef/>
      </w:r>
      <w:r w:rsidRPr="006F16E0">
        <w:rPr>
          <w:sz w:val="20"/>
        </w:rPr>
        <w:t xml:space="preserve"> Totals may not add due to rounding.</w:t>
      </w:r>
    </w:p>
  </w:footnote>
  <w:footnote w:id="14">
    <w:p w:rsidR="00C44FF5" w:rsidP="009A4DB0" w14:paraId="19ED5891" w14:textId="3E15CCE6">
      <w:pPr>
        <w:pStyle w:val="FootnoteText"/>
        <w:ind w:firstLine="0"/>
      </w:pPr>
      <w:r>
        <w:rPr>
          <w:rStyle w:val="FootnoteReference"/>
        </w:rPr>
        <w:footnoteRef/>
      </w:r>
      <w:r>
        <w:t xml:space="preserve"> </w:t>
      </w:r>
      <w:r w:rsidRPr="00075EAB">
        <w:t>FRA uses a burdened wage rate of $97.56 ($55.75 x 1.75 overhead)</w:t>
      </w:r>
      <w:r w:rsidR="00843F52">
        <w:t>.</w:t>
      </w:r>
      <w:r w:rsidRPr="00075EAB">
        <w:t xml:space="preserve"> FRA estimates a total annual cost of approximately $4,878 (97.56 x 50 hours).  </w:t>
      </w:r>
    </w:p>
  </w:footnote>
  <w:footnote w:id="15">
    <w:p w:rsidR="00C44FF5" w:rsidRPr="0048426D" w:rsidP="00B54D60" w14:paraId="5DB04853" w14:textId="6FFCE8E5">
      <w:pPr>
        <w:pStyle w:val="FootnoteText"/>
        <w:ind w:firstLine="0"/>
        <w:rPr>
          <w:sz w:val="20"/>
        </w:rPr>
      </w:pPr>
      <w:r w:rsidRPr="0048426D">
        <w:rPr>
          <w:rStyle w:val="FootnoteReference"/>
          <w:sz w:val="20"/>
        </w:rPr>
        <w:footnoteRef/>
      </w:r>
      <w:r w:rsidRPr="0048426D">
        <w:rPr>
          <w:sz w:val="20"/>
        </w:rPr>
        <w:t xml:space="preserve"> </w:t>
      </w:r>
      <w:r>
        <w:rPr>
          <w:sz w:val="20"/>
        </w:rPr>
        <w:t xml:space="preserve">The electronic report and dashboard can be found at </w:t>
      </w:r>
      <w:hyperlink r:id="rId1" w:history="1">
        <w:r w:rsidRPr="006F16E0" w:rsidR="00847DAA">
          <w:rPr>
            <w:rStyle w:val="Hyperlink"/>
            <w:sz w:val="20"/>
          </w:rPr>
          <w:t>FRA Safety Data Landing Page</w:t>
        </w:r>
      </w:hyperlink>
      <w:r w:rsidR="00843F52">
        <w:rPr>
          <w:sz w:val="20"/>
        </w:rPr>
        <w:t>.</w:t>
      </w:r>
      <w:r w:rsidR="00847DAA">
        <w:rPr>
          <w:sz w:val="20"/>
        </w:rPr>
        <w:t xml:space="preserve"> </w:t>
      </w:r>
      <w:hyperlink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FF5" w14:paraId="65D03053"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FF5" w14:paraId="29269683"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43E0E"/>
    <w:multiLevelType w:val="hybridMultilevel"/>
    <w:tmpl w:val="C2387C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D573B6"/>
    <w:multiLevelType w:val="hybridMultilevel"/>
    <w:tmpl w:val="8C121F2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7F53D25"/>
    <w:multiLevelType w:val="hybridMultilevel"/>
    <w:tmpl w:val="0270E8C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C6462B8"/>
    <w:multiLevelType w:val="hybridMultilevel"/>
    <w:tmpl w:val="50A66B12"/>
    <w:lvl w:ilvl="0">
      <w:start w:val="49"/>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F51480"/>
    <w:multiLevelType w:val="hybridMultilevel"/>
    <w:tmpl w:val="3E66410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EA61A6"/>
    <w:multiLevelType w:val="hybridMultilevel"/>
    <w:tmpl w:val="448659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170"/>
        </w:tabs>
        <w:ind w:left="117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034F00"/>
    <w:multiLevelType w:val="hybridMultilevel"/>
    <w:tmpl w:val="E5B865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AD5970"/>
    <w:multiLevelType w:val="hybridMultilevel"/>
    <w:tmpl w:val="B1F6B1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54C480D"/>
    <w:multiLevelType w:val="hybridMultilevel"/>
    <w:tmpl w:val="B10C8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BE64C0"/>
    <w:multiLevelType w:val="hybridMultilevel"/>
    <w:tmpl w:val="058AC50E"/>
    <w:lvl w:ilvl="0">
      <w:start w:val="2"/>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0641EB"/>
    <w:multiLevelType w:val="hybridMultilevel"/>
    <w:tmpl w:val="167CFD42"/>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60D43D3"/>
    <w:multiLevelType w:val="hybridMultilevel"/>
    <w:tmpl w:val="739A4A78"/>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CB53630"/>
    <w:multiLevelType w:val="hybridMultilevel"/>
    <w:tmpl w:val="3B860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2F7F4A"/>
    <w:multiLevelType w:val="hybridMultilevel"/>
    <w:tmpl w:val="E05CE1CA"/>
    <w:lvl w:ilvl="0">
      <w:start w:val="7"/>
      <w:numFmt w:val="lowerLetter"/>
      <w:lvlText w:val="(%1.)"/>
      <w:lvlJc w:val="left"/>
      <w:pPr>
        <w:tabs>
          <w:tab w:val="num" w:pos="1170"/>
        </w:tabs>
        <w:ind w:left="1170" w:hanging="45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6E796095"/>
    <w:multiLevelType w:val="hybridMultilevel"/>
    <w:tmpl w:val="53A40C7C"/>
    <w:lvl w:ilvl="0">
      <w:start w:val="1"/>
      <w:numFmt w:val="bullet"/>
      <w:lvlText w:val=""/>
      <w:lvlJc w:val="left"/>
      <w:pPr>
        <w:ind w:left="180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7CB926C7"/>
    <w:multiLevelType w:val="hybridMultilevel"/>
    <w:tmpl w:val="C72C76D4"/>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12881058">
    <w:abstractNumId w:val="11"/>
  </w:num>
  <w:num w:numId="2" w16cid:durableId="21517798">
    <w:abstractNumId w:val="15"/>
  </w:num>
  <w:num w:numId="3" w16cid:durableId="7293823">
    <w:abstractNumId w:val="10"/>
  </w:num>
  <w:num w:numId="4" w16cid:durableId="2029985436">
    <w:abstractNumId w:val="13"/>
  </w:num>
  <w:num w:numId="5" w16cid:durableId="1883128517">
    <w:abstractNumId w:val="3"/>
  </w:num>
  <w:num w:numId="6" w16cid:durableId="1772553799">
    <w:abstractNumId w:val="7"/>
  </w:num>
  <w:num w:numId="7" w16cid:durableId="2134324634">
    <w:abstractNumId w:val="5"/>
  </w:num>
  <w:num w:numId="8" w16cid:durableId="2074769621">
    <w:abstractNumId w:val="1"/>
  </w:num>
  <w:num w:numId="9" w16cid:durableId="1982690609">
    <w:abstractNumId w:val="2"/>
  </w:num>
  <w:num w:numId="10" w16cid:durableId="817069821">
    <w:abstractNumId w:val="6"/>
  </w:num>
  <w:num w:numId="11" w16cid:durableId="1825466777">
    <w:abstractNumId w:val="9"/>
  </w:num>
  <w:num w:numId="12" w16cid:durableId="2031955011">
    <w:abstractNumId w:val="14"/>
  </w:num>
  <w:num w:numId="13" w16cid:durableId="1065377980">
    <w:abstractNumId w:val="4"/>
  </w:num>
  <w:num w:numId="14" w16cid:durableId="1583369458">
    <w:abstractNumId w:val="8"/>
  </w:num>
  <w:num w:numId="15" w16cid:durableId="555549310">
    <w:abstractNumId w:val="0"/>
  </w:num>
  <w:num w:numId="16" w16cid:durableId="1814330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A5"/>
    <w:rsid w:val="00000064"/>
    <w:rsid w:val="00000357"/>
    <w:rsid w:val="00000920"/>
    <w:rsid w:val="00000B57"/>
    <w:rsid w:val="00000E35"/>
    <w:rsid w:val="000011C4"/>
    <w:rsid w:val="00001E43"/>
    <w:rsid w:val="00002380"/>
    <w:rsid w:val="00002950"/>
    <w:rsid w:val="00002B35"/>
    <w:rsid w:val="00002F80"/>
    <w:rsid w:val="00003760"/>
    <w:rsid w:val="00003884"/>
    <w:rsid w:val="00003956"/>
    <w:rsid w:val="00003BD4"/>
    <w:rsid w:val="000050E7"/>
    <w:rsid w:val="000058FA"/>
    <w:rsid w:val="00005C44"/>
    <w:rsid w:val="00005C9C"/>
    <w:rsid w:val="000068CE"/>
    <w:rsid w:val="000069AB"/>
    <w:rsid w:val="00006E80"/>
    <w:rsid w:val="00007668"/>
    <w:rsid w:val="00010A37"/>
    <w:rsid w:val="00010E65"/>
    <w:rsid w:val="0001100C"/>
    <w:rsid w:val="00011C1A"/>
    <w:rsid w:val="0001272F"/>
    <w:rsid w:val="000128D2"/>
    <w:rsid w:val="000131D7"/>
    <w:rsid w:val="000141EE"/>
    <w:rsid w:val="000144A1"/>
    <w:rsid w:val="0001462D"/>
    <w:rsid w:val="000146E1"/>
    <w:rsid w:val="0001494C"/>
    <w:rsid w:val="00014A2D"/>
    <w:rsid w:val="00015211"/>
    <w:rsid w:val="00015C50"/>
    <w:rsid w:val="00015F3F"/>
    <w:rsid w:val="000167A9"/>
    <w:rsid w:val="00016CB0"/>
    <w:rsid w:val="00017388"/>
    <w:rsid w:val="000179CE"/>
    <w:rsid w:val="00017D6F"/>
    <w:rsid w:val="000203A5"/>
    <w:rsid w:val="00020AEC"/>
    <w:rsid w:val="00020E3B"/>
    <w:rsid w:val="0002121E"/>
    <w:rsid w:val="00022165"/>
    <w:rsid w:val="0002240A"/>
    <w:rsid w:val="00022507"/>
    <w:rsid w:val="0002276C"/>
    <w:rsid w:val="00023941"/>
    <w:rsid w:val="000249A8"/>
    <w:rsid w:val="00024DA5"/>
    <w:rsid w:val="00024E65"/>
    <w:rsid w:val="00025AF1"/>
    <w:rsid w:val="0002698A"/>
    <w:rsid w:val="00026F41"/>
    <w:rsid w:val="00027D81"/>
    <w:rsid w:val="00027E40"/>
    <w:rsid w:val="000300BB"/>
    <w:rsid w:val="00030262"/>
    <w:rsid w:val="00030BF2"/>
    <w:rsid w:val="000315F9"/>
    <w:rsid w:val="000317C0"/>
    <w:rsid w:val="000318A1"/>
    <w:rsid w:val="0003219A"/>
    <w:rsid w:val="000329C4"/>
    <w:rsid w:val="00032A7A"/>
    <w:rsid w:val="000341DE"/>
    <w:rsid w:val="00034B92"/>
    <w:rsid w:val="00035302"/>
    <w:rsid w:val="0003543B"/>
    <w:rsid w:val="00035A2B"/>
    <w:rsid w:val="0003631D"/>
    <w:rsid w:val="00036BA2"/>
    <w:rsid w:val="00036DF4"/>
    <w:rsid w:val="00037181"/>
    <w:rsid w:val="000373BD"/>
    <w:rsid w:val="0003760E"/>
    <w:rsid w:val="000376A5"/>
    <w:rsid w:val="00040AD3"/>
    <w:rsid w:val="00040FCC"/>
    <w:rsid w:val="000410B0"/>
    <w:rsid w:val="000410C4"/>
    <w:rsid w:val="00042366"/>
    <w:rsid w:val="00042880"/>
    <w:rsid w:val="00042B96"/>
    <w:rsid w:val="000438A7"/>
    <w:rsid w:val="000439A5"/>
    <w:rsid w:val="0004442D"/>
    <w:rsid w:val="000451F0"/>
    <w:rsid w:val="000476A8"/>
    <w:rsid w:val="00047DF2"/>
    <w:rsid w:val="00047EB4"/>
    <w:rsid w:val="00050552"/>
    <w:rsid w:val="00050674"/>
    <w:rsid w:val="00050CF6"/>
    <w:rsid w:val="00050F12"/>
    <w:rsid w:val="000515A3"/>
    <w:rsid w:val="00051FB3"/>
    <w:rsid w:val="0005253A"/>
    <w:rsid w:val="00052E98"/>
    <w:rsid w:val="00054650"/>
    <w:rsid w:val="0005493D"/>
    <w:rsid w:val="00055106"/>
    <w:rsid w:val="00055456"/>
    <w:rsid w:val="000556C0"/>
    <w:rsid w:val="00055A7B"/>
    <w:rsid w:val="000562B4"/>
    <w:rsid w:val="00056DE1"/>
    <w:rsid w:val="00057168"/>
    <w:rsid w:val="00057356"/>
    <w:rsid w:val="00060AD0"/>
    <w:rsid w:val="00060E5F"/>
    <w:rsid w:val="00061159"/>
    <w:rsid w:val="00061B92"/>
    <w:rsid w:val="0006295F"/>
    <w:rsid w:val="00062E4C"/>
    <w:rsid w:val="00063F99"/>
    <w:rsid w:val="000641EE"/>
    <w:rsid w:val="00064533"/>
    <w:rsid w:val="00064BD1"/>
    <w:rsid w:val="00064C8B"/>
    <w:rsid w:val="00065051"/>
    <w:rsid w:val="000656A3"/>
    <w:rsid w:val="0006613A"/>
    <w:rsid w:val="00066455"/>
    <w:rsid w:val="0006686D"/>
    <w:rsid w:val="00066956"/>
    <w:rsid w:val="00066991"/>
    <w:rsid w:val="00066A33"/>
    <w:rsid w:val="00066AF9"/>
    <w:rsid w:val="00066BB0"/>
    <w:rsid w:val="00066E5A"/>
    <w:rsid w:val="000676D6"/>
    <w:rsid w:val="00067B14"/>
    <w:rsid w:val="00067B61"/>
    <w:rsid w:val="00067BE5"/>
    <w:rsid w:val="000705C8"/>
    <w:rsid w:val="00071131"/>
    <w:rsid w:val="00072E01"/>
    <w:rsid w:val="000731B1"/>
    <w:rsid w:val="0007337D"/>
    <w:rsid w:val="00073BA5"/>
    <w:rsid w:val="0007412B"/>
    <w:rsid w:val="00075508"/>
    <w:rsid w:val="00075741"/>
    <w:rsid w:val="00075EAB"/>
    <w:rsid w:val="00076003"/>
    <w:rsid w:val="00076516"/>
    <w:rsid w:val="0007662D"/>
    <w:rsid w:val="0007686A"/>
    <w:rsid w:val="00076C5D"/>
    <w:rsid w:val="00077997"/>
    <w:rsid w:val="00077B0F"/>
    <w:rsid w:val="00077B26"/>
    <w:rsid w:val="00077B9F"/>
    <w:rsid w:val="00077DF8"/>
    <w:rsid w:val="00077FC2"/>
    <w:rsid w:val="00080F13"/>
    <w:rsid w:val="00081185"/>
    <w:rsid w:val="000812A7"/>
    <w:rsid w:val="00081D3E"/>
    <w:rsid w:val="0008259D"/>
    <w:rsid w:val="000830C6"/>
    <w:rsid w:val="00083471"/>
    <w:rsid w:val="000834BF"/>
    <w:rsid w:val="000844AB"/>
    <w:rsid w:val="00084F2D"/>
    <w:rsid w:val="000851C5"/>
    <w:rsid w:val="00085218"/>
    <w:rsid w:val="00086284"/>
    <w:rsid w:val="00086DA7"/>
    <w:rsid w:val="0008716F"/>
    <w:rsid w:val="000871C1"/>
    <w:rsid w:val="00087D29"/>
    <w:rsid w:val="00090106"/>
    <w:rsid w:val="00090CEE"/>
    <w:rsid w:val="00090E7F"/>
    <w:rsid w:val="00090EEB"/>
    <w:rsid w:val="00090FB5"/>
    <w:rsid w:val="000917F1"/>
    <w:rsid w:val="00091A2C"/>
    <w:rsid w:val="00091E71"/>
    <w:rsid w:val="000920BC"/>
    <w:rsid w:val="00092489"/>
    <w:rsid w:val="00092B7A"/>
    <w:rsid w:val="00093370"/>
    <w:rsid w:val="00093384"/>
    <w:rsid w:val="00093803"/>
    <w:rsid w:val="00093C14"/>
    <w:rsid w:val="00094445"/>
    <w:rsid w:val="000944DC"/>
    <w:rsid w:val="00095C61"/>
    <w:rsid w:val="00095D9C"/>
    <w:rsid w:val="00095DE9"/>
    <w:rsid w:val="00095E4A"/>
    <w:rsid w:val="00097E5F"/>
    <w:rsid w:val="000A01E1"/>
    <w:rsid w:val="000A025E"/>
    <w:rsid w:val="000A046D"/>
    <w:rsid w:val="000A0888"/>
    <w:rsid w:val="000A0B87"/>
    <w:rsid w:val="000A0C15"/>
    <w:rsid w:val="000A14B2"/>
    <w:rsid w:val="000A1E1A"/>
    <w:rsid w:val="000A23FA"/>
    <w:rsid w:val="000A2860"/>
    <w:rsid w:val="000A2998"/>
    <w:rsid w:val="000A2B2D"/>
    <w:rsid w:val="000A2BFA"/>
    <w:rsid w:val="000A2C99"/>
    <w:rsid w:val="000A2FB3"/>
    <w:rsid w:val="000A32A7"/>
    <w:rsid w:val="000A347B"/>
    <w:rsid w:val="000A37E2"/>
    <w:rsid w:val="000A3832"/>
    <w:rsid w:val="000A3998"/>
    <w:rsid w:val="000A4501"/>
    <w:rsid w:val="000A4A0F"/>
    <w:rsid w:val="000A4B96"/>
    <w:rsid w:val="000A4EBC"/>
    <w:rsid w:val="000A53FF"/>
    <w:rsid w:val="000A5A59"/>
    <w:rsid w:val="000A5D95"/>
    <w:rsid w:val="000A5DBB"/>
    <w:rsid w:val="000A67B8"/>
    <w:rsid w:val="000A6CB9"/>
    <w:rsid w:val="000A6D76"/>
    <w:rsid w:val="000A7D75"/>
    <w:rsid w:val="000A7E15"/>
    <w:rsid w:val="000B13B2"/>
    <w:rsid w:val="000B2431"/>
    <w:rsid w:val="000B29A6"/>
    <w:rsid w:val="000B2A8A"/>
    <w:rsid w:val="000B3225"/>
    <w:rsid w:val="000B36EC"/>
    <w:rsid w:val="000B3E79"/>
    <w:rsid w:val="000B474F"/>
    <w:rsid w:val="000B4BEE"/>
    <w:rsid w:val="000B5286"/>
    <w:rsid w:val="000B54BA"/>
    <w:rsid w:val="000B557D"/>
    <w:rsid w:val="000B5B67"/>
    <w:rsid w:val="000B5FAB"/>
    <w:rsid w:val="000B63A2"/>
    <w:rsid w:val="000B675C"/>
    <w:rsid w:val="000B681B"/>
    <w:rsid w:val="000B6A1B"/>
    <w:rsid w:val="000B76FB"/>
    <w:rsid w:val="000B7AF7"/>
    <w:rsid w:val="000B7CCD"/>
    <w:rsid w:val="000B7EEB"/>
    <w:rsid w:val="000C08B7"/>
    <w:rsid w:val="000C08C4"/>
    <w:rsid w:val="000C09D7"/>
    <w:rsid w:val="000C0D9F"/>
    <w:rsid w:val="000C0EC6"/>
    <w:rsid w:val="000C14E0"/>
    <w:rsid w:val="000C19D7"/>
    <w:rsid w:val="000C1CF6"/>
    <w:rsid w:val="000C1F28"/>
    <w:rsid w:val="000C2307"/>
    <w:rsid w:val="000C2540"/>
    <w:rsid w:val="000C2BF4"/>
    <w:rsid w:val="000C36DA"/>
    <w:rsid w:val="000C3936"/>
    <w:rsid w:val="000C3D63"/>
    <w:rsid w:val="000C3F37"/>
    <w:rsid w:val="000C4F9C"/>
    <w:rsid w:val="000C4FF4"/>
    <w:rsid w:val="000C5424"/>
    <w:rsid w:val="000C551D"/>
    <w:rsid w:val="000C5573"/>
    <w:rsid w:val="000C5ACB"/>
    <w:rsid w:val="000C5B67"/>
    <w:rsid w:val="000C646E"/>
    <w:rsid w:val="000C6E46"/>
    <w:rsid w:val="000C701F"/>
    <w:rsid w:val="000C7A04"/>
    <w:rsid w:val="000C7B6B"/>
    <w:rsid w:val="000C7C3B"/>
    <w:rsid w:val="000D0228"/>
    <w:rsid w:val="000D0497"/>
    <w:rsid w:val="000D055B"/>
    <w:rsid w:val="000D07F9"/>
    <w:rsid w:val="000D1C7E"/>
    <w:rsid w:val="000D1F58"/>
    <w:rsid w:val="000D22C3"/>
    <w:rsid w:val="000D259A"/>
    <w:rsid w:val="000D2A67"/>
    <w:rsid w:val="000D2D7A"/>
    <w:rsid w:val="000D30A2"/>
    <w:rsid w:val="000D3F29"/>
    <w:rsid w:val="000D44AD"/>
    <w:rsid w:val="000D4623"/>
    <w:rsid w:val="000D6069"/>
    <w:rsid w:val="000D717B"/>
    <w:rsid w:val="000D7608"/>
    <w:rsid w:val="000D7729"/>
    <w:rsid w:val="000D77C0"/>
    <w:rsid w:val="000E0057"/>
    <w:rsid w:val="000E0ABC"/>
    <w:rsid w:val="000E0DF8"/>
    <w:rsid w:val="000E1048"/>
    <w:rsid w:val="000E133E"/>
    <w:rsid w:val="000E1495"/>
    <w:rsid w:val="000E16E3"/>
    <w:rsid w:val="000E198B"/>
    <w:rsid w:val="000E1BA5"/>
    <w:rsid w:val="000E1DDE"/>
    <w:rsid w:val="000E378D"/>
    <w:rsid w:val="000E428E"/>
    <w:rsid w:val="000E4B3F"/>
    <w:rsid w:val="000E4DAD"/>
    <w:rsid w:val="000E6353"/>
    <w:rsid w:val="000E64F9"/>
    <w:rsid w:val="000E7122"/>
    <w:rsid w:val="000E7235"/>
    <w:rsid w:val="000E72BE"/>
    <w:rsid w:val="000E756A"/>
    <w:rsid w:val="000E75B9"/>
    <w:rsid w:val="000E77D4"/>
    <w:rsid w:val="000E7D68"/>
    <w:rsid w:val="000F049A"/>
    <w:rsid w:val="000F054F"/>
    <w:rsid w:val="000F0DEE"/>
    <w:rsid w:val="000F1EDE"/>
    <w:rsid w:val="000F25EA"/>
    <w:rsid w:val="000F2D3D"/>
    <w:rsid w:val="000F2F2E"/>
    <w:rsid w:val="000F43C2"/>
    <w:rsid w:val="000F4767"/>
    <w:rsid w:val="000F4B19"/>
    <w:rsid w:val="000F4E50"/>
    <w:rsid w:val="000F4FBB"/>
    <w:rsid w:val="000F4FCC"/>
    <w:rsid w:val="000F55A3"/>
    <w:rsid w:val="000F5BFB"/>
    <w:rsid w:val="000F5F6E"/>
    <w:rsid w:val="000F6B6F"/>
    <w:rsid w:val="000F7460"/>
    <w:rsid w:val="000F7FDF"/>
    <w:rsid w:val="00100153"/>
    <w:rsid w:val="00100650"/>
    <w:rsid w:val="00100849"/>
    <w:rsid w:val="0010109B"/>
    <w:rsid w:val="0010188B"/>
    <w:rsid w:val="00102A58"/>
    <w:rsid w:val="0010393B"/>
    <w:rsid w:val="0010473E"/>
    <w:rsid w:val="00104950"/>
    <w:rsid w:val="001050F6"/>
    <w:rsid w:val="001054E7"/>
    <w:rsid w:val="0010656B"/>
    <w:rsid w:val="00106736"/>
    <w:rsid w:val="001071AF"/>
    <w:rsid w:val="001071B3"/>
    <w:rsid w:val="00107C1A"/>
    <w:rsid w:val="00107CBF"/>
    <w:rsid w:val="00111165"/>
    <w:rsid w:val="00112151"/>
    <w:rsid w:val="00112727"/>
    <w:rsid w:val="00112D07"/>
    <w:rsid w:val="0011358F"/>
    <w:rsid w:val="00113685"/>
    <w:rsid w:val="0011426A"/>
    <w:rsid w:val="001143F5"/>
    <w:rsid w:val="00115885"/>
    <w:rsid w:val="00115AC2"/>
    <w:rsid w:val="001165B5"/>
    <w:rsid w:val="0011679B"/>
    <w:rsid w:val="00116928"/>
    <w:rsid w:val="00116A09"/>
    <w:rsid w:val="0011708E"/>
    <w:rsid w:val="001170AA"/>
    <w:rsid w:val="001170C9"/>
    <w:rsid w:val="0011713F"/>
    <w:rsid w:val="00117DCA"/>
    <w:rsid w:val="001202B6"/>
    <w:rsid w:val="001206B3"/>
    <w:rsid w:val="00120C4C"/>
    <w:rsid w:val="00120D8D"/>
    <w:rsid w:val="001217DE"/>
    <w:rsid w:val="001220E4"/>
    <w:rsid w:val="0012291A"/>
    <w:rsid w:val="00123130"/>
    <w:rsid w:val="00123463"/>
    <w:rsid w:val="001237B6"/>
    <w:rsid w:val="00123A80"/>
    <w:rsid w:val="0012468F"/>
    <w:rsid w:val="00124AF0"/>
    <w:rsid w:val="00124DE6"/>
    <w:rsid w:val="00125232"/>
    <w:rsid w:val="0012543A"/>
    <w:rsid w:val="00125940"/>
    <w:rsid w:val="00126047"/>
    <w:rsid w:val="00126B7C"/>
    <w:rsid w:val="00127C2C"/>
    <w:rsid w:val="00127D74"/>
    <w:rsid w:val="00127DF1"/>
    <w:rsid w:val="00130142"/>
    <w:rsid w:val="001305A2"/>
    <w:rsid w:val="00130700"/>
    <w:rsid w:val="0013080A"/>
    <w:rsid w:val="00130E55"/>
    <w:rsid w:val="0013161C"/>
    <w:rsid w:val="00131CE9"/>
    <w:rsid w:val="0013206D"/>
    <w:rsid w:val="00132158"/>
    <w:rsid w:val="001323DF"/>
    <w:rsid w:val="0013258A"/>
    <w:rsid w:val="001326BA"/>
    <w:rsid w:val="00132EA8"/>
    <w:rsid w:val="00132FB6"/>
    <w:rsid w:val="0013340D"/>
    <w:rsid w:val="00133A23"/>
    <w:rsid w:val="00133C31"/>
    <w:rsid w:val="0013401F"/>
    <w:rsid w:val="0013421B"/>
    <w:rsid w:val="001346BE"/>
    <w:rsid w:val="00134722"/>
    <w:rsid w:val="0013479F"/>
    <w:rsid w:val="00134952"/>
    <w:rsid w:val="0013545D"/>
    <w:rsid w:val="00135902"/>
    <w:rsid w:val="00135D36"/>
    <w:rsid w:val="001363FB"/>
    <w:rsid w:val="00137E33"/>
    <w:rsid w:val="001408EB"/>
    <w:rsid w:val="00140E5B"/>
    <w:rsid w:val="0014156C"/>
    <w:rsid w:val="00141748"/>
    <w:rsid w:val="00141EC1"/>
    <w:rsid w:val="0014231E"/>
    <w:rsid w:val="00142DAA"/>
    <w:rsid w:val="001430D4"/>
    <w:rsid w:val="0014346C"/>
    <w:rsid w:val="00143AA3"/>
    <w:rsid w:val="00143F00"/>
    <w:rsid w:val="001443A5"/>
    <w:rsid w:val="001443DE"/>
    <w:rsid w:val="00144630"/>
    <w:rsid w:val="001447CD"/>
    <w:rsid w:val="0014606B"/>
    <w:rsid w:val="00146A99"/>
    <w:rsid w:val="00147258"/>
    <w:rsid w:val="00147F8A"/>
    <w:rsid w:val="00150A2C"/>
    <w:rsid w:val="0015148F"/>
    <w:rsid w:val="00151DB5"/>
    <w:rsid w:val="00151E19"/>
    <w:rsid w:val="00151E72"/>
    <w:rsid w:val="001525D1"/>
    <w:rsid w:val="00152728"/>
    <w:rsid w:val="00152E51"/>
    <w:rsid w:val="00153E43"/>
    <w:rsid w:val="001544C0"/>
    <w:rsid w:val="001549AA"/>
    <w:rsid w:val="00154E42"/>
    <w:rsid w:val="00154E7F"/>
    <w:rsid w:val="00155513"/>
    <w:rsid w:val="0015560A"/>
    <w:rsid w:val="00155A45"/>
    <w:rsid w:val="00155A4A"/>
    <w:rsid w:val="00156449"/>
    <w:rsid w:val="00160412"/>
    <w:rsid w:val="00160A03"/>
    <w:rsid w:val="00160AC5"/>
    <w:rsid w:val="00160F99"/>
    <w:rsid w:val="0016158F"/>
    <w:rsid w:val="001615CA"/>
    <w:rsid w:val="00161F23"/>
    <w:rsid w:val="00162C70"/>
    <w:rsid w:val="001630F7"/>
    <w:rsid w:val="0016334E"/>
    <w:rsid w:val="001635DE"/>
    <w:rsid w:val="001636E5"/>
    <w:rsid w:val="00164753"/>
    <w:rsid w:val="00164B40"/>
    <w:rsid w:val="00164DED"/>
    <w:rsid w:val="00165032"/>
    <w:rsid w:val="0016522B"/>
    <w:rsid w:val="00165597"/>
    <w:rsid w:val="001656D1"/>
    <w:rsid w:val="001656DB"/>
    <w:rsid w:val="00166081"/>
    <w:rsid w:val="001665C0"/>
    <w:rsid w:val="00166AFA"/>
    <w:rsid w:val="001673AB"/>
    <w:rsid w:val="00167ECA"/>
    <w:rsid w:val="00170CB4"/>
    <w:rsid w:val="00171067"/>
    <w:rsid w:val="0017149A"/>
    <w:rsid w:val="00171EE0"/>
    <w:rsid w:val="00171F73"/>
    <w:rsid w:val="00172868"/>
    <w:rsid w:val="00172B16"/>
    <w:rsid w:val="00172C1D"/>
    <w:rsid w:val="00173859"/>
    <w:rsid w:val="001738BF"/>
    <w:rsid w:val="001739B1"/>
    <w:rsid w:val="00173A43"/>
    <w:rsid w:val="00174063"/>
    <w:rsid w:val="0017407B"/>
    <w:rsid w:val="00174975"/>
    <w:rsid w:val="00174D7E"/>
    <w:rsid w:val="00175286"/>
    <w:rsid w:val="00175491"/>
    <w:rsid w:val="0017589A"/>
    <w:rsid w:val="0017638F"/>
    <w:rsid w:val="0017755A"/>
    <w:rsid w:val="0017787C"/>
    <w:rsid w:val="00177AC2"/>
    <w:rsid w:val="001801E9"/>
    <w:rsid w:val="0018051C"/>
    <w:rsid w:val="00180530"/>
    <w:rsid w:val="00180AB1"/>
    <w:rsid w:val="00180DE9"/>
    <w:rsid w:val="00181305"/>
    <w:rsid w:val="00182618"/>
    <w:rsid w:val="00182811"/>
    <w:rsid w:val="00182AFF"/>
    <w:rsid w:val="00182D4E"/>
    <w:rsid w:val="00182FFD"/>
    <w:rsid w:val="0018382F"/>
    <w:rsid w:val="00184791"/>
    <w:rsid w:val="001847E0"/>
    <w:rsid w:val="0018503F"/>
    <w:rsid w:val="0018527C"/>
    <w:rsid w:val="001901AE"/>
    <w:rsid w:val="0019038E"/>
    <w:rsid w:val="0019047C"/>
    <w:rsid w:val="00190FF8"/>
    <w:rsid w:val="001910E2"/>
    <w:rsid w:val="00191BF7"/>
    <w:rsid w:val="001924B5"/>
    <w:rsid w:val="00192C21"/>
    <w:rsid w:val="00192FD8"/>
    <w:rsid w:val="0019361D"/>
    <w:rsid w:val="0019375F"/>
    <w:rsid w:val="0019408E"/>
    <w:rsid w:val="00194262"/>
    <w:rsid w:val="0019516A"/>
    <w:rsid w:val="00195658"/>
    <w:rsid w:val="001956E2"/>
    <w:rsid w:val="00195FFA"/>
    <w:rsid w:val="00196029"/>
    <w:rsid w:val="00196628"/>
    <w:rsid w:val="001978B1"/>
    <w:rsid w:val="001979CF"/>
    <w:rsid w:val="001A0128"/>
    <w:rsid w:val="001A0158"/>
    <w:rsid w:val="001A0261"/>
    <w:rsid w:val="001A0A15"/>
    <w:rsid w:val="001A0B8F"/>
    <w:rsid w:val="001A1541"/>
    <w:rsid w:val="001A1BD6"/>
    <w:rsid w:val="001A2514"/>
    <w:rsid w:val="001A2646"/>
    <w:rsid w:val="001A2997"/>
    <w:rsid w:val="001A2F70"/>
    <w:rsid w:val="001A3AEE"/>
    <w:rsid w:val="001A5888"/>
    <w:rsid w:val="001A6979"/>
    <w:rsid w:val="001A6F25"/>
    <w:rsid w:val="001A6F29"/>
    <w:rsid w:val="001A71C2"/>
    <w:rsid w:val="001A7550"/>
    <w:rsid w:val="001A7881"/>
    <w:rsid w:val="001B0D41"/>
    <w:rsid w:val="001B146E"/>
    <w:rsid w:val="001B2223"/>
    <w:rsid w:val="001B2652"/>
    <w:rsid w:val="001B2D46"/>
    <w:rsid w:val="001B40CB"/>
    <w:rsid w:val="001B40D9"/>
    <w:rsid w:val="001B4D01"/>
    <w:rsid w:val="001B55B0"/>
    <w:rsid w:val="001B5701"/>
    <w:rsid w:val="001B743B"/>
    <w:rsid w:val="001B7D18"/>
    <w:rsid w:val="001C098A"/>
    <w:rsid w:val="001C0AEC"/>
    <w:rsid w:val="001C107B"/>
    <w:rsid w:val="001C11A6"/>
    <w:rsid w:val="001C15FA"/>
    <w:rsid w:val="001C1654"/>
    <w:rsid w:val="001C1DAC"/>
    <w:rsid w:val="001C1F81"/>
    <w:rsid w:val="001C23A0"/>
    <w:rsid w:val="001C3B02"/>
    <w:rsid w:val="001C441F"/>
    <w:rsid w:val="001C5060"/>
    <w:rsid w:val="001C5367"/>
    <w:rsid w:val="001C562D"/>
    <w:rsid w:val="001C65A3"/>
    <w:rsid w:val="001C725F"/>
    <w:rsid w:val="001C732F"/>
    <w:rsid w:val="001C7AE8"/>
    <w:rsid w:val="001C7BD6"/>
    <w:rsid w:val="001C7D32"/>
    <w:rsid w:val="001C7DE7"/>
    <w:rsid w:val="001C7F3C"/>
    <w:rsid w:val="001D05DC"/>
    <w:rsid w:val="001D07BB"/>
    <w:rsid w:val="001D07F0"/>
    <w:rsid w:val="001D1573"/>
    <w:rsid w:val="001D18C1"/>
    <w:rsid w:val="001D1ABF"/>
    <w:rsid w:val="001D1E40"/>
    <w:rsid w:val="001D1FE8"/>
    <w:rsid w:val="001D233E"/>
    <w:rsid w:val="001D24FF"/>
    <w:rsid w:val="001D28C2"/>
    <w:rsid w:val="001D2E7B"/>
    <w:rsid w:val="001D302E"/>
    <w:rsid w:val="001D379C"/>
    <w:rsid w:val="001D3819"/>
    <w:rsid w:val="001D4677"/>
    <w:rsid w:val="001D4ABA"/>
    <w:rsid w:val="001D551E"/>
    <w:rsid w:val="001D5899"/>
    <w:rsid w:val="001D5FEB"/>
    <w:rsid w:val="001D7010"/>
    <w:rsid w:val="001D75D6"/>
    <w:rsid w:val="001E095C"/>
    <w:rsid w:val="001E0AEC"/>
    <w:rsid w:val="001E216F"/>
    <w:rsid w:val="001E314F"/>
    <w:rsid w:val="001E37D8"/>
    <w:rsid w:val="001E4C2C"/>
    <w:rsid w:val="001E4CB4"/>
    <w:rsid w:val="001E51C6"/>
    <w:rsid w:val="001E52E3"/>
    <w:rsid w:val="001E6011"/>
    <w:rsid w:val="001E66B7"/>
    <w:rsid w:val="001E6728"/>
    <w:rsid w:val="001E6B7E"/>
    <w:rsid w:val="001E6D79"/>
    <w:rsid w:val="001E783C"/>
    <w:rsid w:val="001E7E48"/>
    <w:rsid w:val="001F0069"/>
    <w:rsid w:val="001F0761"/>
    <w:rsid w:val="001F084A"/>
    <w:rsid w:val="001F1A2F"/>
    <w:rsid w:val="001F25AF"/>
    <w:rsid w:val="001F2D20"/>
    <w:rsid w:val="001F2D68"/>
    <w:rsid w:val="001F3583"/>
    <w:rsid w:val="001F3C0A"/>
    <w:rsid w:val="001F3F70"/>
    <w:rsid w:val="001F44B5"/>
    <w:rsid w:val="001F46AB"/>
    <w:rsid w:val="001F4805"/>
    <w:rsid w:val="001F4B05"/>
    <w:rsid w:val="001F4B54"/>
    <w:rsid w:val="001F5198"/>
    <w:rsid w:val="001F58E0"/>
    <w:rsid w:val="001F69C5"/>
    <w:rsid w:val="001F7AFD"/>
    <w:rsid w:val="001F7CBE"/>
    <w:rsid w:val="002004A4"/>
    <w:rsid w:val="00200571"/>
    <w:rsid w:val="00200742"/>
    <w:rsid w:val="00200758"/>
    <w:rsid w:val="002012D7"/>
    <w:rsid w:val="0020141B"/>
    <w:rsid w:val="00201BA3"/>
    <w:rsid w:val="00201C7A"/>
    <w:rsid w:val="00202346"/>
    <w:rsid w:val="002025B4"/>
    <w:rsid w:val="0020337B"/>
    <w:rsid w:val="00203914"/>
    <w:rsid w:val="00203FE2"/>
    <w:rsid w:val="0020461C"/>
    <w:rsid w:val="0020525E"/>
    <w:rsid w:val="002052DF"/>
    <w:rsid w:val="00205410"/>
    <w:rsid w:val="002059F8"/>
    <w:rsid w:val="00205E4F"/>
    <w:rsid w:val="00206A76"/>
    <w:rsid w:val="00206CFE"/>
    <w:rsid w:val="00206D95"/>
    <w:rsid w:val="002074A4"/>
    <w:rsid w:val="002103FE"/>
    <w:rsid w:val="002112F7"/>
    <w:rsid w:val="00211A64"/>
    <w:rsid w:val="0021201F"/>
    <w:rsid w:val="00212060"/>
    <w:rsid w:val="002122E5"/>
    <w:rsid w:val="00212966"/>
    <w:rsid w:val="0021353D"/>
    <w:rsid w:val="002135CB"/>
    <w:rsid w:val="00214226"/>
    <w:rsid w:val="0021458E"/>
    <w:rsid w:val="0021498B"/>
    <w:rsid w:val="00214A45"/>
    <w:rsid w:val="00214D8D"/>
    <w:rsid w:val="00214FF4"/>
    <w:rsid w:val="00215424"/>
    <w:rsid w:val="0021585A"/>
    <w:rsid w:val="002163A1"/>
    <w:rsid w:val="0021653F"/>
    <w:rsid w:val="00216691"/>
    <w:rsid w:val="00216FD2"/>
    <w:rsid w:val="002178D2"/>
    <w:rsid w:val="00220CE1"/>
    <w:rsid w:val="00220D25"/>
    <w:rsid w:val="00220DE0"/>
    <w:rsid w:val="0022157D"/>
    <w:rsid w:val="00221A4C"/>
    <w:rsid w:val="0022210F"/>
    <w:rsid w:val="00222ADF"/>
    <w:rsid w:val="00222EB6"/>
    <w:rsid w:val="00223EE3"/>
    <w:rsid w:val="00223F69"/>
    <w:rsid w:val="00224390"/>
    <w:rsid w:val="0022465D"/>
    <w:rsid w:val="00225118"/>
    <w:rsid w:val="0022536C"/>
    <w:rsid w:val="00226013"/>
    <w:rsid w:val="002264FB"/>
    <w:rsid w:val="00226AC1"/>
    <w:rsid w:val="00227A73"/>
    <w:rsid w:val="00227B95"/>
    <w:rsid w:val="002301D2"/>
    <w:rsid w:val="0023020B"/>
    <w:rsid w:val="002306EC"/>
    <w:rsid w:val="00230E9F"/>
    <w:rsid w:val="0023173F"/>
    <w:rsid w:val="002318FC"/>
    <w:rsid w:val="002323CA"/>
    <w:rsid w:val="002326F0"/>
    <w:rsid w:val="00232796"/>
    <w:rsid w:val="00232A09"/>
    <w:rsid w:val="00232A29"/>
    <w:rsid w:val="00232C7C"/>
    <w:rsid w:val="0023311A"/>
    <w:rsid w:val="00233130"/>
    <w:rsid w:val="002331AD"/>
    <w:rsid w:val="00233C2C"/>
    <w:rsid w:val="002347E2"/>
    <w:rsid w:val="00234AA1"/>
    <w:rsid w:val="00234FD0"/>
    <w:rsid w:val="00235072"/>
    <w:rsid w:val="0023546D"/>
    <w:rsid w:val="0023563A"/>
    <w:rsid w:val="002357AC"/>
    <w:rsid w:val="0023609C"/>
    <w:rsid w:val="00236100"/>
    <w:rsid w:val="002363F4"/>
    <w:rsid w:val="0023647A"/>
    <w:rsid w:val="00236E0A"/>
    <w:rsid w:val="0024016F"/>
    <w:rsid w:val="00240659"/>
    <w:rsid w:val="00240F50"/>
    <w:rsid w:val="00241CC9"/>
    <w:rsid w:val="00241F37"/>
    <w:rsid w:val="00244885"/>
    <w:rsid w:val="00245285"/>
    <w:rsid w:val="002456B5"/>
    <w:rsid w:val="00245C9D"/>
    <w:rsid w:val="00245EC7"/>
    <w:rsid w:val="0024686C"/>
    <w:rsid w:val="00247CA6"/>
    <w:rsid w:val="00247DD6"/>
    <w:rsid w:val="00247E0B"/>
    <w:rsid w:val="00251322"/>
    <w:rsid w:val="00251961"/>
    <w:rsid w:val="00251CA3"/>
    <w:rsid w:val="00252CDC"/>
    <w:rsid w:val="002545EB"/>
    <w:rsid w:val="00254ED7"/>
    <w:rsid w:val="00254FC6"/>
    <w:rsid w:val="002559AF"/>
    <w:rsid w:val="00255DEF"/>
    <w:rsid w:val="00256668"/>
    <w:rsid w:val="00256746"/>
    <w:rsid w:val="00257645"/>
    <w:rsid w:val="00257680"/>
    <w:rsid w:val="00257A32"/>
    <w:rsid w:val="0026032E"/>
    <w:rsid w:val="002608E2"/>
    <w:rsid w:val="00260E23"/>
    <w:rsid w:val="00261BC9"/>
    <w:rsid w:val="002620EA"/>
    <w:rsid w:val="00262246"/>
    <w:rsid w:val="00262365"/>
    <w:rsid w:val="002628E0"/>
    <w:rsid w:val="00262C0F"/>
    <w:rsid w:val="00262CCD"/>
    <w:rsid w:val="00263625"/>
    <w:rsid w:val="00263F94"/>
    <w:rsid w:val="00263FA5"/>
    <w:rsid w:val="00264274"/>
    <w:rsid w:val="0026460F"/>
    <w:rsid w:val="00264A53"/>
    <w:rsid w:val="00264BCF"/>
    <w:rsid w:val="002657DC"/>
    <w:rsid w:val="00265A93"/>
    <w:rsid w:val="00266223"/>
    <w:rsid w:val="0026679D"/>
    <w:rsid w:val="00267F3B"/>
    <w:rsid w:val="002702AC"/>
    <w:rsid w:val="0027057C"/>
    <w:rsid w:val="00270786"/>
    <w:rsid w:val="00270885"/>
    <w:rsid w:val="00270C5B"/>
    <w:rsid w:val="00271DAD"/>
    <w:rsid w:val="00273CF2"/>
    <w:rsid w:val="00273DBF"/>
    <w:rsid w:val="002749F5"/>
    <w:rsid w:val="00274B62"/>
    <w:rsid w:val="00275044"/>
    <w:rsid w:val="002755B7"/>
    <w:rsid w:val="00276242"/>
    <w:rsid w:val="002762F5"/>
    <w:rsid w:val="002768ED"/>
    <w:rsid w:val="00276B4F"/>
    <w:rsid w:val="002772DE"/>
    <w:rsid w:val="0027766F"/>
    <w:rsid w:val="00277D67"/>
    <w:rsid w:val="002803A6"/>
    <w:rsid w:val="0028096F"/>
    <w:rsid w:val="002811B8"/>
    <w:rsid w:val="0028136A"/>
    <w:rsid w:val="00281B2B"/>
    <w:rsid w:val="00281C16"/>
    <w:rsid w:val="0028233E"/>
    <w:rsid w:val="00282AD0"/>
    <w:rsid w:val="00282AE2"/>
    <w:rsid w:val="002833A6"/>
    <w:rsid w:val="0028375F"/>
    <w:rsid w:val="00284223"/>
    <w:rsid w:val="002845BA"/>
    <w:rsid w:val="0028465B"/>
    <w:rsid w:val="00284CBA"/>
    <w:rsid w:val="002854E2"/>
    <w:rsid w:val="00287FE2"/>
    <w:rsid w:val="00290419"/>
    <w:rsid w:val="002907A1"/>
    <w:rsid w:val="002908ED"/>
    <w:rsid w:val="00290E1A"/>
    <w:rsid w:val="002916DC"/>
    <w:rsid w:val="00291BAF"/>
    <w:rsid w:val="0029268B"/>
    <w:rsid w:val="00292B71"/>
    <w:rsid w:val="00292EB6"/>
    <w:rsid w:val="0029309C"/>
    <w:rsid w:val="00293536"/>
    <w:rsid w:val="00293895"/>
    <w:rsid w:val="00293AF7"/>
    <w:rsid w:val="00293F97"/>
    <w:rsid w:val="0029494D"/>
    <w:rsid w:val="0029499E"/>
    <w:rsid w:val="00295113"/>
    <w:rsid w:val="00295367"/>
    <w:rsid w:val="00295CD0"/>
    <w:rsid w:val="00296D48"/>
    <w:rsid w:val="00296DF1"/>
    <w:rsid w:val="00296F01"/>
    <w:rsid w:val="002976C1"/>
    <w:rsid w:val="00297776"/>
    <w:rsid w:val="002979B7"/>
    <w:rsid w:val="00297A69"/>
    <w:rsid w:val="002A0062"/>
    <w:rsid w:val="002A02FB"/>
    <w:rsid w:val="002A030D"/>
    <w:rsid w:val="002A278C"/>
    <w:rsid w:val="002A3111"/>
    <w:rsid w:val="002A3541"/>
    <w:rsid w:val="002A3F04"/>
    <w:rsid w:val="002A425B"/>
    <w:rsid w:val="002A4450"/>
    <w:rsid w:val="002A4894"/>
    <w:rsid w:val="002A4AFD"/>
    <w:rsid w:val="002A4F54"/>
    <w:rsid w:val="002A5C59"/>
    <w:rsid w:val="002A6524"/>
    <w:rsid w:val="002A68DE"/>
    <w:rsid w:val="002A75A1"/>
    <w:rsid w:val="002A774A"/>
    <w:rsid w:val="002A7A80"/>
    <w:rsid w:val="002B02C1"/>
    <w:rsid w:val="002B0362"/>
    <w:rsid w:val="002B0A6D"/>
    <w:rsid w:val="002B0CC6"/>
    <w:rsid w:val="002B1640"/>
    <w:rsid w:val="002B16BD"/>
    <w:rsid w:val="002B1834"/>
    <w:rsid w:val="002B1B2B"/>
    <w:rsid w:val="002B1DA3"/>
    <w:rsid w:val="002B1E33"/>
    <w:rsid w:val="002B2474"/>
    <w:rsid w:val="002B25A6"/>
    <w:rsid w:val="002B26F0"/>
    <w:rsid w:val="002B2E66"/>
    <w:rsid w:val="002B34C0"/>
    <w:rsid w:val="002B36F7"/>
    <w:rsid w:val="002B3DC9"/>
    <w:rsid w:val="002B3ED7"/>
    <w:rsid w:val="002B4209"/>
    <w:rsid w:val="002B4BC7"/>
    <w:rsid w:val="002B5D4A"/>
    <w:rsid w:val="002B5F8C"/>
    <w:rsid w:val="002B6CDB"/>
    <w:rsid w:val="002B709F"/>
    <w:rsid w:val="002B741D"/>
    <w:rsid w:val="002B7EFB"/>
    <w:rsid w:val="002C03E9"/>
    <w:rsid w:val="002C07F6"/>
    <w:rsid w:val="002C09D0"/>
    <w:rsid w:val="002C1125"/>
    <w:rsid w:val="002C143F"/>
    <w:rsid w:val="002C1AF0"/>
    <w:rsid w:val="002C20C0"/>
    <w:rsid w:val="002C2333"/>
    <w:rsid w:val="002C26A8"/>
    <w:rsid w:val="002C2C9C"/>
    <w:rsid w:val="002C5038"/>
    <w:rsid w:val="002C587D"/>
    <w:rsid w:val="002C5975"/>
    <w:rsid w:val="002C5AB0"/>
    <w:rsid w:val="002C612C"/>
    <w:rsid w:val="002C6EDB"/>
    <w:rsid w:val="002C6FA1"/>
    <w:rsid w:val="002C7347"/>
    <w:rsid w:val="002C74C7"/>
    <w:rsid w:val="002D03C2"/>
    <w:rsid w:val="002D05BA"/>
    <w:rsid w:val="002D05CD"/>
    <w:rsid w:val="002D0703"/>
    <w:rsid w:val="002D07F3"/>
    <w:rsid w:val="002D0D34"/>
    <w:rsid w:val="002D113D"/>
    <w:rsid w:val="002D14DE"/>
    <w:rsid w:val="002D263C"/>
    <w:rsid w:val="002D30AA"/>
    <w:rsid w:val="002D33E9"/>
    <w:rsid w:val="002D3E06"/>
    <w:rsid w:val="002D4C81"/>
    <w:rsid w:val="002D4F10"/>
    <w:rsid w:val="002D55A2"/>
    <w:rsid w:val="002D55E0"/>
    <w:rsid w:val="002D5792"/>
    <w:rsid w:val="002D59DE"/>
    <w:rsid w:val="002D5A16"/>
    <w:rsid w:val="002D5D03"/>
    <w:rsid w:val="002D6817"/>
    <w:rsid w:val="002D6BA9"/>
    <w:rsid w:val="002D735A"/>
    <w:rsid w:val="002D766A"/>
    <w:rsid w:val="002D7BE2"/>
    <w:rsid w:val="002D7F0E"/>
    <w:rsid w:val="002E00DE"/>
    <w:rsid w:val="002E0C70"/>
    <w:rsid w:val="002E172E"/>
    <w:rsid w:val="002E1C41"/>
    <w:rsid w:val="002E221B"/>
    <w:rsid w:val="002E2434"/>
    <w:rsid w:val="002E3135"/>
    <w:rsid w:val="002E57D5"/>
    <w:rsid w:val="002E5B40"/>
    <w:rsid w:val="002E6DE9"/>
    <w:rsid w:val="002F0F70"/>
    <w:rsid w:val="002F182F"/>
    <w:rsid w:val="002F1C04"/>
    <w:rsid w:val="002F1F96"/>
    <w:rsid w:val="002F2CDB"/>
    <w:rsid w:val="002F35B6"/>
    <w:rsid w:val="002F3750"/>
    <w:rsid w:val="002F4117"/>
    <w:rsid w:val="002F4E99"/>
    <w:rsid w:val="002F55FB"/>
    <w:rsid w:val="002F5765"/>
    <w:rsid w:val="002F5A1F"/>
    <w:rsid w:val="002F5D1C"/>
    <w:rsid w:val="002F615C"/>
    <w:rsid w:val="002F63DD"/>
    <w:rsid w:val="002F67B2"/>
    <w:rsid w:val="002F6D7E"/>
    <w:rsid w:val="002F7469"/>
    <w:rsid w:val="002F7482"/>
    <w:rsid w:val="002F7910"/>
    <w:rsid w:val="002F7F70"/>
    <w:rsid w:val="00300403"/>
    <w:rsid w:val="003008EE"/>
    <w:rsid w:val="00301DA0"/>
    <w:rsid w:val="00301FE7"/>
    <w:rsid w:val="00304350"/>
    <w:rsid w:val="0030527A"/>
    <w:rsid w:val="00305883"/>
    <w:rsid w:val="00305E68"/>
    <w:rsid w:val="00306173"/>
    <w:rsid w:val="00306249"/>
    <w:rsid w:val="003064BD"/>
    <w:rsid w:val="003068DD"/>
    <w:rsid w:val="00306E70"/>
    <w:rsid w:val="003072A4"/>
    <w:rsid w:val="00307543"/>
    <w:rsid w:val="003078B7"/>
    <w:rsid w:val="003078E5"/>
    <w:rsid w:val="00307EFE"/>
    <w:rsid w:val="00310973"/>
    <w:rsid w:val="003109EC"/>
    <w:rsid w:val="00310FA0"/>
    <w:rsid w:val="00311387"/>
    <w:rsid w:val="003129B9"/>
    <w:rsid w:val="00313369"/>
    <w:rsid w:val="00314DBB"/>
    <w:rsid w:val="00314EC3"/>
    <w:rsid w:val="00315BD5"/>
    <w:rsid w:val="00316163"/>
    <w:rsid w:val="00316B12"/>
    <w:rsid w:val="00316B18"/>
    <w:rsid w:val="003171CD"/>
    <w:rsid w:val="003179FB"/>
    <w:rsid w:val="00317F75"/>
    <w:rsid w:val="003206C1"/>
    <w:rsid w:val="003206C8"/>
    <w:rsid w:val="00320799"/>
    <w:rsid w:val="003221CE"/>
    <w:rsid w:val="00322C8D"/>
    <w:rsid w:val="00322EED"/>
    <w:rsid w:val="00323020"/>
    <w:rsid w:val="003231E2"/>
    <w:rsid w:val="003237D3"/>
    <w:rsid w:val="00323B46"/>
    <w:rsid w:val="00323BA1"/>
    <w:rsid w:val="00324B0C"/>
    <w:rsid w:val="003254BD"/>
    <w:rsid w:val="003254F9"/>
    <w:rsid w:val="00325A27"/>
    <w:rsid w:val="003267A0"/>
    <w:rsid w:val="00326991"/>
    <w:rsid w:val="00327723"/>
    <w:rsid w:val="00330212"/>
    <w:rsid w:val="00330D9E"/>
    <w:rsid w:val="00330DD4"/>
    <w:rsid w:val="00332D1F"/>
    <w:rsid w:val="003333A1"/>
    <w:rsid w:val="00333FA8"/>
    <w:rsid w:val="00335441"/>
    <w:rsid w:val="00336B7A"/>
    <w:rsid w:val="00337B1B"/>
    <w:rsid w:val="00340389"/>
    <w:rsid w:val="00340416"/>
    <w:rsid w:val="00340994"/>
    <w:rsid w:val="00340D40"/>
    <w:rsid w:val="00341FCC"/>
    <w:rsid w:val="0034260F"/>
    <w:rsid w:val="00342DDD"/>
    <w:rsid w:val="00342E7F"/>
    <w:rsid w:val="00342E81"/>
    <w:rsid w:val="003431DC"/>
    <w:rsid w:val="00343514"/>
    <w:rsid w:val="003436EC"/>
    <w:rsid w:val="00343713"/>
    <w:rsid w:val="00343ADE"/>
    <w:rsid w:val="00343CD1"/>
    <w:rsid w:val="00343ED4"/>
    <w:rsid w:val="003444DD"/>
    <w:rsid w:val="00344C12"/>
    <w:rsid w:val="00344CA3"/>
    <w:rsid w:val="00345177"/>
    <w:rsid w:val="003451E6"/>
    <w:rsid w:val="003451F8"/>
    <w:rsid w:val="003454B0"/>
    <w:rsid w:val="00345F7D"/>
    <w:rsid w:val="003460A8"/>
    <w:rsid w:val="00346744"/>
    <w:rsid w:val="00347583"/>
    <w:rsid w:val="003478EC"/>
    <w:rsid w:val="003479C6"/>
    <w:rsid w:val="0035056C"/>
    <w:rsid w:val="003507C0"/>
    <w:rsid w:val="00350E79"/>
    <w:rsid w:val="00352B97"/>
    <w:rsid w:val="00352DAE"/>
    <w:rsid w:val="0035308B"/>
    <w:rsid w:val="00353B5C"/>
    <w:rsid w:val="00354D2D"/>
    <w:rsid w:val="00355316"/>
    <w:rsid w:val="00355A76"/>
    <w:rsid w:val="00356898"/>
    <w:rsid w:val="00356ACB"/>
    <w:rsid w:val="00357102"/>
    <w:rsid w:val="0035792C"/>
    <w:rsid w:val="00357E8D"/>
    <w:rsid w:val="00360506"/>
    <w:rsid w:val="00361A55"/>
    <w:rsid w:val="00361CA4"/>
    <w:rsid w:val="00361D0E"/>
    <w:rsid w:val="00361DC1"/>
    <w:rsid w:val="003628D1"/>
    <w:rsid w:val="00362CB5"/>
    <w:rsid w:val="00363255"/>
    <w:rsid w:val="0036340B"/>
    <w:rsid w:val="00364E39"/>
    <w:rsid w:val="00364F61"/>
    <w:rsid w:val="003652FA"/>
    <w:rsid w:val="003656DF"/>
    <w:rsid w:val="00365F72"/>
    <w:rsid w:val="003665CD"/>
    <w:rsid w:val="00366B7B"/>
    <w:rsid w:val="00366BB0"/>
    <w:rsid w:val="00366D64"/>
    <w:rsid w:val="003675E8"/>
    <w:rsid w:val="00367E28"/>
    <w:rsid w:val="00367EB1"/>
    <w:rsid w:val="003703CD"/>
    <w:rsid w:val="00370CE1"/>
    <w:rsid w:val="003711CF"/>
    <w:rsid w:val="00371372"/>
    <w:rsid w:val="0037243C"/>
    <w:rsid w:val="00372C43"/>
    <w:rsid w:val="003733DB"/>
    <w:rsid w:val="00373997"/>
    <w:rsid w:val="00373FFC"/>
    <w:rsid w:val="0037403C"/>
    <w:rsid w:val="00374543"/>
    <w:rsid w:val="003750B5"/>
    <w:rsid w:val="00375DDB"/>
    <w:rsid w:val="00375E1F"/>
    <w:rsid w:val="00377522"/>
    <w:rsid w:val="00380A5D"/>
    <w:rsid w:val="003814DE"/>
    <w:rsid w:val="003815E0"/>
    <w:rsid w:val="003815E1"/>
    <w:rsid w:val="0038164F"/>
    <w:rsid w:val="00382608"/>
    <w:rsid w:val="003830BB"/>
    <w:rsid w:val="00383CEA"/>
    <w:rsid w:val="00384266"/>
    <w:rsid w:val="00384729"/>
    <w:rsid w:val="00384EF1"/>
    <w:rsid w:val="00385276"/>
    <w:rsid w:val="003852E0"/>
    <w:rsid w:val="00385463"/>
    <w:rsid w:val="00386607"/>
    <w:rsid w:val="00386680"/>
    <w:rsid w:val="0038743A"/>
    <w:rsid w:val="0038771C"/>
    <w:rsid w:val="00387E37"/>
    <w:rsid w:val="00387E9D"/>
    <w:rsid w:val="0039106E"/>
    <w:rsid w:val="003915BB"/>
    <w:rsid w:val="0039171D"/>
    <w:rsid w:val="003918E5"/>
    <w:rsid w:val="0039194B"/>
    <w:rsid w:val="00391DF6"/>
    <w:rsid w:val="0039272D"/>
    <w:rsid w:val="00392F2A"/>
    <w:rsid w:val="00392FB4"/>
    <w:rsid w:val="0039378B"/>
    <w:rsid w:val="0039399C"/>
    <w:rsid w:val="00393C53"/>
    <w:rsid w:val="00393E54"/>
    <w:rsid w:val="0039497A"/>
    <w:rsid w:val="00394CCD"/>
    <w:rsid w:val="00395362"/>
    <w:rsid w:val="003955F3"/>
    <w:rsid w:val="00396501"/>
    <w:rsid w:val="00396B57"/>
    <w:rsid w:val="00396FCF"/>
    <w:rsid w:val="00397161"/>
    <w:rsid w:val="00397D92"/>
    <w:rsid w:val="003A0472"/>
    <w:rsid w:val="003A069F"/>
    <w:rsid w:val="003A170D"/>
    <w:rsid w:val="003A23BC"/>
    <w:rsid w:val="003A2711"/>
    <w:rsid w:val="003A2A7B"/>
    <w:rsid w:val="003A2B6D"/>
    <w:rsid w:val="003A2D60"/>
    <w:rsid w:val="003A3542"/>
    <w:rsid w:val="003A3618"/>
    <w:rsid w:val="003A36ED"/>
    <w:rsid w:val="003A39C2"/>
    <w:rsid w:val="003A56FF"/>
    <w:rsid w:val="003A5862"/>
    <w:rsid w:val="003A6131"/>
    <w:rsid w:val="003A6A58"/>
    <w:rsid w:val="003A70BF"/>
    <w:rsid w:val="003A7203"/>
    <w:rsid w:val="003A7709"/>
    <w:rsid w:val="003B0D33"/>
    <w:rsid w:val="003B1430"/>
    <w:rsid w:val="003B2365"/>
    <w:rsid w:val="003B246D"/>
    <w:rsid w:val="003B248A"/>
    <w:rsid w:val="003B27AC"/>
    <w:rsid w:val="003B32DB"/>
    <w:rsid w:val="003B4240"/>
    <w:rsid w:val="003B447E"/>
    <w:rsid w:val="003B46F7"/>
    <w:rsid w:val="003B492C"/>
    <w:rsid w:val="003B4FBB"/>
    <w:rsid w:val="003B5289"/>
    <w:rsid w:val="003B533F"/>
    <w:rsid w:val="003B631A"/>
    <w:rsid w:val="003B75C8"/>
    <w:rsid w:val="003B767C"/>
    <w:rsid w:val="003B79C3"/>
    <w:rsid w:val="003C08E7"/>
    <w:rsid w:val="003C107A"/>
    <w:rsid w:val="003C1A5C"/>
    <w:rsid w:val="003C1FDA"/>
    <w:rsid w:val="003C2023"/>
    <w:rsid w:val="003C223F"/>
    <w:rsid w:val="003C2285"/>
    <w:rsid w:val="003C2F19"/>
    <w:rsid w:val="003C2FD9"/>
    <w:rsid w:val="003C3478"/>
    <w:rsid w:val="003C37F1"/>
    <w:rsid w:val="003C3CFC"/>
    <w:rsid w:val="003C3D52"/>
    <w:rsid w:val="003C3F3C"/>
    <w:rsid w:val="003C42D7"/>
    <w:rsid w:val="003C437C"/>
    <w:rsid w:val="003C4683"/>
    <w:rsid w:val="003C4C73"/>
    <w:rsid w:val="003C4F60"/>
    <w:rsid w:val="003C5B49"/>
    <w:rsid w:val="003C5C39"/>
    <w:rsid w:val="003C600E"/>
    <w:rsid w:val="003C6246"/>
    <w:rsid w:val="003C6C8A"/>
    <w:rsid w:val="003C6FB5"/>
    <w:rsid w:val="003C7093"/>
    <w:rsid w:val="003C709C"/>
    <w:rsid w:val="003C79DB"/>
    <w:rsid w:val="003D0333"/>
    <w:rsid w:val="003D1078"/>
    <w:rsid w:val="003D13E0"/>
    <w:rsid w:val="003D18B1"/>
    <w:rsid w:val="003D2F96"/>
    <w:rsid w:val="003D327F"/>
    <w:rsid w:val="003D401D"/>
    <w:rsid w:val="003D6870"/>
    <w:rsid w:val="003D6C7D"/>
    <w:rsid w:val="003D6CD1"/>
    <w:rsid w:val="003D6FBD"/>
    <w:rsid w:val="003D75FC"/>
    <w:rsid w:val="003D762E"/>
    <w:rsid w:val="003D78DC"/>
    <w:rsid w:val="003D791F"/>
    <w:rsid w:val="003D7F50"/>
    <w:rsid w:val="003E0732"/>
    <w:rsid w:val="003E146B"/>
    <w:rsid w:val="003E15A6"/>
    <w:rsid w:val="003E2205"/>
    <w:rsid w:val="003E239D"/>
    <w:rsid w:val="003E3652"/>
    <w:rsid w:val="003E3C35"/>
    <w:rsid w:val="003E3D32"/>
    <w:rsid w:val="003E4B8C"/>
    <w:rsid w:val="003E5D0F"/>
    <w:rsid w:val="003E6819"/>
    <w:rsid w:val="003E6E29"/>
    <w:rsid w:val="003E707E"/>
    <w:rsid w:val="003E76D1"/>
    <w:rsid w:val="003E7D4B"/>
    <w:rsid w:val="003E7E59"/>
    <w:rsid w:val="003F01EE"/>
    <w:rsid w:val="003F0345"/>
    <w:rsid w:val="003F04DD"/>
    <w:rsid w:val="003F15C8"/>
    <w:rsid w:val="003F18FA"/>
    <w:rsid w:val="003F2371"/>
    <w:rsid w:val="003F2620"/>
    <w:rsid w:val="003F34E6"/>
    <w:rsid w:val="003F3AE3"/>
    <w:rsid w:val="003F3AF7"/>
    <w:rsid w:val="003F4B79"/>
    <w:rsid w:val="003F5134"/>
    <w:rsid w:val="003F5488"/>
    <w:rsid w:val="003F5786"/>
    <w:rsid w:val="003F57C7"/>
    <w:rsid w:val="003F6297"/>
    <w:rsid w:val="003F6866"/>
    <w:rsid w:val="003F6987"/>
    <w:rsid w:val="003F6D13"/>
    <w:rsid w:val="003F717D"/>
    <w:rsid w:val="003F719F"/>
    <w:rsid w:val="003F7320"/>
    <w:rsid w:val="003F756D"/>
    <w:rsid w:val="004000B2"/>
    <w:rsid w:val="0040042E"/>
    <w:rsid w:val="00401022"/>
    <w:rsid w:val="00401286"/>
    <w:rsid w:val="00401879"/>
    <w:rsid w:val="004024D1"/>
    <w:rsid w:val="004025D9"/>
    <w:rsid w:val="00403216"/>
    <w:rsid w:val="00403E46"/>
    <w:rsid w:val="00403EBD"/>
    <w:rsid w:val="00403F4F"/>
    <w:rsid w:val="004040BB"/>
    <w:rsid w:val="004047AC"/>
    <w:rsid w:val="00404B19"/>
    <w:rsid w:val="00404BDA"/>
    <w:rsid w:val="00404CC6"/>
    <w:rsid w:val="0040597A"/>
    <w:rsid w:val="0040605F"/>
    <w:rsid w:val="0040679A"/>
    <w:rsid w:val="00407E72"/>
    <w:rsid w:val="0041004C"/>
    <w:rsid w:val="00410D60"/>
    <w:rsid w:val="00411A21"/>
    <w:rsid w:val="00411C40"/>
    <w:rsid w:val="00411DF1"/>
    <w:rsid w:val="00412B86"/>
    <w:rsid w:val="00412BFF"/>
    <w:rsid w:val="00412C3E"/>
    <w:rsid w:val="004131F1"/>
    <w:rsid w:val="00413A44"/>
    <w:rsid w:val="00413E6C"/>
    <w:rsid w:val="004140AF"/>
    <w:rsid w:val="004142E2"/>
    <w:rsid w:val="0041430F"/>
    <w:rsid w:val="004151B5"/>
    <w:rsid w:val="004152B0"/>
    <w:rsid w:val="00415698"/>
    <w:rsid w:val="004156E1"/>
    <w:rsid w:val="0041594E"/>
    <w:rsid w:val="00415FCB"/>
    <w:rsid w:val="0041631D"/>
    <w:rsid w:val="00417CBC"/>
    <w:rsid w:val="00417E0B"/>
    <w:rsid w:val="00420194"/>
    <w:rsid w:val="00420F39"/>
    <w:rsid w:val="004217B3"/>
    <w:rsid w:val="00421971"/>
    <w:rsid w:val="00421A8B"/>
    <w:rsid w:val="004224FE"/>
    <w:rsid w:val="00422DCE"/>
    <w:rsid w:val="0042348D"/>
    <w:rsid w:val="00423F91"/>
    <w:rsid w:val="004240C6"/>
    <w:rsid w:val="00424325"/>
    <w:rsid w:val="00424573"/>
    <w:rsid w:val="004249FD"/>
    <w:rsid w:val="00425472"/>
    <w:rsid w:val="00425616"/>
    <w:rsid w:val="004256E1"/>
    <w:rsid w:val="004259D7"/>
    <w:rsid w:val="0042631D"/>
    <w:rsid w:val="00426DA9"/>
    <w:rsid w:val="00426FDA"/>
    <w:rsid w:val="00427254"/>
    <w:rsid w:val="00430352"/>
    <w:rsid w:val="0043062D"/>
    <w:rsid w:val="00430D5A"/>
    <w:rsid w:val="004314E9"/>
    <w:rsid w:val="00432846"/>
    <w:rsid w:val="0043342B"/>
    <w:rsid w:val="00433F73"/>
    <w:rsid w:val="00434A12"/>
    <w:rsid w:val="00435363"/>
    <w:rsid w:val="00435E20"/>
    <w:rsid w:val="00435EFF"/>
    <w:rsid w:val="00437F62"/>
    <w:rsid w:val="00440014"/>
    <w:rsid w:val="004407A1"/>
    <w:rsid w:val="00441094"/>
    <w:rsid w:val="00441178"/>
    <w:rsid w:val="00441633"/>
    <w:rsid w:val="00442B20"/>
    <w:rsid w:val="00442C3D"/>
    <w:rsid w:val="0044353A"/>
    <w:rsid w:val="004437C0"/>
    <w:rsid w:val="00443E00"/>
    <w:rsid w:val="004443F3"/>
    <w:rsid w:val="0044510C"/>
    <w:rsid w:val="00445561"/>
    <w:rsid w:val="00445AD0"/>
    <w:rsid w:val="00445B43"/>
    <w:rsid w:val="0044665C"/>
    <w:rsid w:val="004466D7"/>
    <w:rsid w:val="00446C36"/>
    <w:rsid w:val="00447CD6"/>
    <w:rsid w:val="004502F8"/>
    <w:rsid w:val="00450538"/>
    <w:rsid w:val="0045077A"/>
    <w:rsid w:val="0045119F"/>
    <w:rsid w:val="0045182B"/>
    <w:rsid w:val="00451B08"/>
    <w:rsid w:val="0045232C"/>
    <w:rsid w:val="00452B66"/>
    <w:rsid w:val="00452CB6"/>
    <w:rsid w:val="00454BAD"/>
    <w:rsid w:val="0045606F"/>
    <w:rsid w:val="004560F0"/>
    <w:rsid w:val="004562C9"/>
    <w:rsid w:val="004569B9"/>
    <w:rsid w:val="00456A41"/>
    <w:rsid w:val="00456F30"/>
    <w:rsid w:val="004572E7"/>
    <w:rsid w:val="004576B7"/>
    <w:rsid w:val="00457888"/>
    <w:rsid w:val="004607B2"/>
    <w:rsid w:val="004610AE"/>
    <w:rsid w:val="004615B5"/>
    <w:rsid w:val="00461E54"/>
    <w:rsid w:val="00462759"/>
    <w:rsid w:val="00462B03"/>
    <w:rsid w:val="00463B36"/>
    <w:rsid w:val="004640F0"/>
    <w:rsid w:val="00464B83"/>
    <w:rsid w:val="00464D2B"/>
    <w:rsid w:val="00464D66"/>
    <w:rsid w:val="00465068"/>
    <w:rsid w:val="004655E2"/>
    <w:rsid w:val="00465685"/>
    <w:rsid w:val="00466802"/>
    <w:rsid w:val="00466D4D"/>
    <w:rsid w:val="00466F02"/>
    <w:rsid w:val="0046707C"/>
    <w:rsid w:val="004679E3"/>
    <w:rsid w:val="00467F42"/>
    <w:rsid w:val="004701CE"/>
    <w:rsid w:val="0047036F"/>
    <w:rsid w:val="004707D5"/>
    <w:rsid w:val="0047145A"/>
    <w:rsid w:val="00471F3C"/>
    <w:rsid w:val="00472693"/>
    <w:rsid w:val="004726D3"/>
    <w:rsid w:val="004731C0"/>
    <w:rsid w:val="0047327D"/>
    <w:rsid w:val="00473421"/>
    <w:rsid w:val="004736A6"/>
    <w:rsid w:val="00473862"/>
    <w:rsid w:val="00474042"/>
    <w:rsid w:val="004745F6"/>
    <w:rsid w:val="00474681"/>
    <w:rsid w:val="00474CF3"/>
    <w:rsid w:val="004753CB"/>
    <w:rsid w:val="00475583"/>
    <w:rsid w:val="004757C4"/>
    <w:rsid w:val="00475C74"/>
    <w:rsid w:val="00476876"/>
    <w:rsid w:val="00476BB9"/>
    <w:rsid w:val="00477191"/>
    <w:rsid w:val="004778CD"/>
    <w:rsid w:val="00477F07"/>
    <w:rsid w:val="00477F94"/>
    <w:rsid w:val="004800D0"/>
    <w:rsid w:val="00480A57"/>
    <w:rsid w:val="00480B68"/>
    <w:rsid w:val="00480C0E"/>
    <w:rsid w:val="00481FCB"/>
    <w:rsid w:val="004838CD"/>
    <w:rsid w:val="00483E4C"/>
    <w:rsid w:val="0048426D"/>
    <w:rsid w:val="004847A0"/>
    <w:rsid w:val="0048484C"/>
    <w:rsid w:val="00484D2D"/>
    <w:rsid w:val="00485649"/>
    <w:rsid w:val="00485BD8"/>
    <w:rsid w:val="00485C0E"/>
    <w:rsid w:val="00485CE0"/>
    <w:rsid w:val="00486028"/>
    <w:rsid w:val="0048647D"/>
    <w:rsid w:val="00486892"/>
    <w:rsid w:val="00486971"/>
    <w:rsid w:val="00487788"/>
    <w:rsid w:val="004900D0"/>
    <w:rsid w:val="004901F6"/>
    <w:rsid w:val="00490C28"/>
    <w:rsid w:val="0049236D"/>
    <w:rsid w:val="00493087"/>
    <w:rsid w:val="00493B9A"/>
    <w:rsid w:val="00493C04"/>
    <w:rsid w:val="00494DA4"/>
    <w:rsid w:val="004959A5"/>
    <w:rsid w:val="004969F1"/>
    <w:rsid w:val="00496BDA"/>
    <w:rsid w:val="004970B0"/>
    <w:rsid w:val="00497130"/>
    <w:rsid w:val="00497563"/>
    <w:rsid w:val="00497A2C"/>
    <w:rsid w:val="004A12AA"/>
    <w:rsid w:val="004A1A90"/>
    <w:rsid w:val="004A20AE"/>
    <w:rsid w:val="004A2B15"/>
    <w:rsid w:val="004A33DB"/>
    <w:rsid w:val="004A3A85"/>
    <w:rsid w:val="004A5062"/>
    <w:rsid w:val="004A5F61"/>
    <w:rsid w:val="004A650E"/>
    <w:rsid w:val="004A67FB"/>
    <w:rsid w:val="004A6CC1"/>
    <w:rsid w:val="004A7088"/>
    <w:rsid w:val="004A7194"/>
    <w:rsid w:val="004A7431"/>
    <w:rsid w:val="004A79C1"/>
    <w:rsid w:val="004A7E44"/>
    <w:rsid w:val="004A7E63"/>
    <w:rsid w:val="004B01A5"/>
    <w:rsid w:val="004B0394"/>
    <w:rsid w:val="004B1812"/>
    <w:rsid w:val="004B181D"/>
    <w:rsid w:val="004B19C4"/>
    <w:rsid w:val="004B226D"/>
    <w:rsid w:val="004B24C8"/>
    <w:rsid w:val="004B26D9"/>
    <w:rsid w:val="004B292F"/>
    <w:rsid w:val="004B2930"/>
    <w:rsid w:val="004B2D9E"/>
    <w:rsid w:val="004B391B"/>
    <w:rsid w:val="004B3BA7"/>
    <w:rsid w:val="004B44F2"/>
    <w:rsid w:val="004B48E9"/>
    <w:rsid w:val="004B4BD0"/>
    <w:rsid w:val="004B523F"/>
    <w:rsid w:val="004B5B0D"/>
    <w:rsid w:val="004B5F8B"/>
    <w:rsid w:val="004B68C7"/>
    <w:rsid w:val="004B6E95"/>
    <w:rsid w:val="004B71EB"/>
    <w:rsid w:val="004B72B5"/>
    <w:rsid w:val="004B7E23"/>
    <w:rsid w:val="004B7E3E"/>
    <w:rsid w:val="004C05D6"/>
    <w:rsid w:val="004C06ED"/>
    <w:rsid w:val="004C083F"/>
    <w:rsid w:val="004C0ACE"/>
    <w:rsid w:val="004C0ECA"/>
    <w:rsid w:val="004C12A4"/>
    <w:rsid w:val="004C157D"/>
    <w:rsid w:val="004C163B"/>
    <w:rsid w:val="004C1844"/>
    <w:rsid w:val="004C1A04"/>
    <w:rsid w:val="004C1D63"/>
    <w:rsid w:val="004C21DD"/>
    <w:rsid w:val="004C22BA"/>
    <w:rsid w:val="004C2574"/>
    <w:rsid w:val="004C2699"/>
    <w:rsid w:val="004C302B"/>
    <w:rsid w:val="004C312F"/>
    <w:rsid w:val="004C376C"/>
    <w:rsid w:val="004C3976"/>
    <w:rsid w:val="004C4A0C"/>
    <w:rsid w:val="004C4B99"/>
    <w:rsid w:val="004C5398"/>
    <w:rsid w:val="004C54E3"/>
    <w:rsid w:val="004C568D"/>
    <w:rsid w:val="004C588B"/>
    <w:rsid w:val="004C5936"/>
    <w:rsid w:val="004C6773"/>
    <w:rsid w:val="004C6C1E"/>
    <w:rsid w:val="004C7095"/>
    <w:rsid w:val="004C793B"/>
    <w:rsid w:val="004C7A60"/>
    <w:rsid w:val="004D012F"/>
    <w:rsid w:val="004D0596"/>
    <w:rsid w:val="004D090C"/>
    <w:rsid w:val="004D12DD"/>
    <w:rsid w:val="004D140B"/>
    <w:rsid w:val="004D1560"/>
    <w:rsid w:val="004D389B"/>
    <w:rsid w:val="004D3C6A"/>
    <w:rsid w:val="004D48C6"/>
    <w:rsid w:val="004D4908"/>
    <w:rsid w:val="004D4C22"/>
    <w:rsid w:val="004D4CA4"/>
    <w:rsid w:val="004D4D45"/>
    <w:rsid w:val="004D5055"/>
    <w:rsid w:val="004D514C"/>
    <w:rsid w:val="004D54BD"/>
    <w:rsid w:val="004D5518"/>
    <w:rsid w:val="004D5C0D"/>
    <w:rsid w:val="004D5C28"/>
    <w:rsid w:val="004D6830"/>
    <w:rsid w:val="004D6969"/>
    <w:rsid w:val="004D6C45"/>
    <w:rsid w:val="004D6DFE"/>
    <w:rsid w:val="004D757D"/>
    <w:rsid w:val="004D78A3"/>
    <w:rsid w:val="004D7C99"/>
    <w:rsid w:val="004E09A6"/>
    <w:rsid w:val="004E0A13"/>
    <w:rsid w:val="004E1970"/>
    <w:rsid w:val="004E27D9"/>
    <w:rsid w:val="004E2A51"/>
    <w:rsid w:val="004E32B9"/>
    <w:rsid w:val="004E34B0"/>
    <w:rsid w:val="004E364D"/>
    <w:rsid w:val="004E3BDB"/>
    <w:rsid w:val="004E4715"/>
    <w:rsid w:val="004E4D19"/>
    <w:rsid w:val="004E5474"/>
    <w:rsid w:val="004E6010"/>
    <w:rsid w:val="004E6751"/>
    <w:rsid w:val="004E7471"/>
    <w:rsid w:val="004E75D8"/>
    <w:rsid w:val="004E77B5"/>
    <w:rsid w:val="004E7D49"/>
    <w:rsid w:val="004F0091"/>
    <w:rsid w:val="004F02A3"/>
    <w:rsid w:val="004F0E4F"/>
    <w:rsid w:val="004F0ECC"/>
    <w:rsid w:val="004F11C4"/>
    <w:rsid w:val="004F12A9"/>
    <w:rsid w:val="004F1387"/>
    <w:rsid w:val="004F3576"/>
    <w:rsid w:val="004F45B2"/>
    <w:rsid w:val="004F45DB"/>
    <w:rsid w:val="004F504E"/>
    <w:rsid w:val="004F51AE"/>
    <w:rsid w:val="004F575E"/>
    <w:rsid w:val="004F61F3"/>
    <w:rsid w:val="005005BE"/>
    <w:rsid w:val="00500770"/>
    <w:rsid w:val="0050094A"/>
    <w:rsid w:val="00501474"/>
    <w:rsid w:val="005025DD"/>
    <w:rsid w:val="00502CB2"/>
    <w:rsid w:val="005037C7"/>
    <w:rsid w:val="005038D3"/>
    <w:rsid w:val="00503996"/>
    <w:rsid w:val="00503F25"/>
    <w:rsid w:val="0050477A"/>
    <w:rsid w:val="005048B7"/>
    <w:rsid w:val="00504A4E"/>
    <w:rsid w:val="00504BA9"/>
    <w:rsid w:val="005061C8"/>
    <w:rsid w:val="00506E5C"/>
    <w:rsid w:val="00507877"/>
    <w:rsid w:val="00507E79"/>
    <w:rsid w:val="00511AC4"/>
    <w:rsid w:val="00511B6A"/>
    <w:rsid w:val="00511FE0"/>
    <w:rsid w:val="00512390"/>
    <w:rsid w:val="005133BE"/>
    <w:rsid w:val="0051341F"/>
    <w:rsid w:val="00513B20"/>
    <w:rsid w:val="00513BB4"/>
    <w:rsid w:val="00513BD1"/>
    <w:rsid w:val="00513FB4"/>
    <w:rsid w:val="005142F3"/>
    <w:rsid w:val="005149DE"/>
    <w:rsid w:val="00514D91"/>
    <w:rsid w:val="00514DC9"/>
    <w:rsid w:val="005156B0"/>
    <w:rsid w:val="005159CF"/>
    <w:rsid w:val="005161DC"/>
    <w:rsid w:val="00516842"/>
    <w:rsid w:val="00517004"/>
    <w:rsid w:val="005170DA"/>
    <w:rsid w:val="005174AE"/>
    <w:rsid w:val="00520261"/>
    <w:rsid w:val="00520EA2"/>
    <w:rsid w:val="00521132"/>
    <w:rsid w:val="00521C22"/>
    <w:rsid w:val="00523119"/>
    <w:rsid w:val="00523725"/>
    <w:rsid w:val="00523A5A"/>
    <w:rsid w:val="00523F4B"/>
    <w:rsid w:val="005246F1"/>
    <w:rsid w:val="00525162"/>
    <w:rsid w:val="00525D33"/>
    <w:rsid w:val="005269C0"/>
    <w:rsid w:val="00526A53"/>
    <w:rsid w:val="00526FB0"/>
    <w:rsid w:val="0052742E"/>
    <w:rsid w:val="00527C4C"/>
    <w:rsid w:val="00530516"/>
    <w:rsid w:val="0053073C"/>
    <w:rsid w:val="00530914"/>
    <w:rsid w:val="00530E58"/>
    <w:rsid w:val="00530EBA"/>
    <w:rsid w:val="00532C7F"/>
    <w:rsid w:val="005330D6"/>
    <w:rsid w:val="00533813"/>
    <w:rsid w:val="00533DE0"/>
    <w:rsid w:val="00533EF1"/>
    <w:rsid w:val="005340CD"/>
    <w:rsid w:val="005353A3"/>
    <w:rsid w:val="005358C6"/>
    <w:rsid w:val="00535D02"/>
    <w:rsid w:val="005360B0"/>
    <w:rsid w:val="005364ED"/>
    <w:rsid w:val="00537338"/>
    <w:rsid w:val="005374F3"/>
    <w:rsid w:val="00537A5D"/>
    <w:rsid w:val="00537DCF"/>
    <w:rsid w:val="00537FC4"/>
    <w:rsid w:val="00540276"/>
    <w:rsid w:val="005406B3"/>
    <w:rsid w:val="0054076B"/>
    <w:rsid w:val="00540FE1"/>
    <w:rsid w:val="0054106A"/>
    <w:rsid w:val="00541986"/>
    <w:rsid w:val="00541CB8"/>
    <w:rsid w:val="00543203"/>
    <w:rsid w:val="00543226"/>
    <w:rsid w:val="0054329C"/>
    <w:rsid w:val="005437A8"/>
    <w:rsid w:val="00543868"/>
    <w:rsid w:val="0054415D"/>
    <w:rsid w:val="00544189"/>
    <w:rsid w:val="005442E6"/>
    <w:rsid w:val="0054460A"/>
    <w:rsid w:val="00544B17"/>
    <w:rsid w:val="00545951"/>
    <w:rsid w:val="00545AF3"/>
    <w:rsid w:val="005471EA"/>
    <w:rsid w:val="00547555"/>
    <w:rsid w:val="00547C55"/>
    <w:rsid w:val="00547CF5"/>
    <w:rsid w:val="00547E85"/>
    <w:rsid w:val="00547E99"/>
    <w:rsid w:val="00547EF0"/>
    <w:rsid w:val="00550340"/>
    <w:rsid w:val="00550477"/>
    <w:rsid w:val="0055082E"/>
    <w:rsid w:val="00550A4A"/>
    <w:rsid w:val="00550D80"/>
    <w:rsid w:val="005513A3"/>
    <w:rsid w:val="00551A26"/>
    <w:rsid w:val="00551CE3"/>
    <w:rsid w:val="00552827"/>
    <w:rsid w:val="00552B57"/>
    <w:rsid w:val="00552BC1"/>
    <w:rsid w:val="005538A1"/>
    <w:rsid w:val="00554025"/>
    <w:rsid w:val="00554107"/>
    <w:rsid w:val="0055484C"/>
    <w:rsid w:val="0055534F"/>
    <w:rsid w:val="00555882"/>
    <w:rsid w:val="00555FB3"/>
    <w:rsid w:val="00555FF1"/>
    <w:rsid w:val="00556A5A"/>
    <w:rsid w:val="00557CAD"/>
    <w:rsid w:val="00560230"/>
    <w:rsid w:val="00560E56"/>
    <w:rsid w:val="005622B8"/>
    <w:rsid w:val="00562376"/>
    <w:rsid w:val="005626A9"/>
    <w:rsid w:val="00562DAA"/>
    <w:rsid w:val="00562E9F"/>
    <w:rsid w:val="00563E42"/>
    <w:rsid w:val="005646E4"/>
    <w:rsid w:val="00564EF5"/>
    <w:rsid w:val="00564FFC"/>
    <w:rsid w:val="0056506D"/>
    <w:rsid w:val="00565659"/>
    <w:rsid w:val="00565A16"/>
    <w:rsid w:val="00565F72"/>
    <w:rsid w:val="00567F93"/>
    <w:rsid w:val="0057027D"/>
    <w:rsid w:val="005702A8"/>
    <w:rsid w:val="00570317"/>
    <w:rsid w:val="005708E8"/>
    <w:rsid w:val="0057131D"/>
    <w:rsid w:val="005714AF"/>
    <w:rsid w:val="0057162B"/>
    <w:rsid w:val="005720D0"/>
    <w:rsid w:val="00572865"/>
    <w:rsid w:val="0057479D"/>
    <w:rsid w:val="00575235"/>
    <w:rsid w:val="005763E6"/>
    <w:rsid w:val="00576529"/>
    <w:rsid w:val="00576540"/>
    <w:rsid w:val="0057697B"/>
    <w:rsid w:val="005773BA"/>
    <w:rsid w:val="00577461"/>
    <w:rsid w:val="00577550"/>
    <w:rsid w:val="0058027B"/>
    <w:rsid w:val="00580672"/>
    <w:rsid w:val="00581250"/>
    <w:rsid w:val="00581E76"/>
    <w:rsid w:val="005820E1"/>
    <w:rsid w:val="005825CA"/>
    <w:rsid w:val="00582A5B"/>
    <w:rsid w:val="00583447"/>
    <w:rsid w:val="005837D2"/>
    <w:rsid w:val="00583969"/>
    <w:rsid w:val="00583A9D"/>
    <w:rsid w:val="005847EF"/>
    <w:rsid w:val="0058482B"/>
    <w:rsid w:val="00585C66"/>
    <w:rsid w:val="00585E87"/>
    <w:rsid w:val="005863E5"/>
    <w:rsid w:val="00586BA5"/>
    <w:rsid w:val="00586DF6"/>
    <w:rsid w:val="005878AD"/>
    <w:rsid w:val="00587C62"/>
    <w:rsid w:val="005911DE"/>
    <w:rsid w:val="00591238"/>
    <w:rsid w:val="005919C7"/>
    <w:rsid w:val="005921CF"/>
    <w:rsid w:val="005921DC"/>
    <w:rsid w:val="00592578"/>
    <w:rsid w:val="00592DE5"/>
    <w:rsid w:val="005933BB"/>
    <w:rsid w:val="005935E3"/>
    <w:rsid w:val="00593932"/>
    <w:rsid w:val="005939E4"/>
    <w:rsid w:val="00593F7A"/>
    <w:rsid w:val="00594363"/>
    <w:rsid w:val="0059454E"/>
    <w:rsid w:val="0059489C"/>
    <w:rsid w:val="00594B5D"/>
    <w:rsid w:val="00594D3D"/>
    <w:rsid w:val="00595BA2"/>
    <w:rsid w:val="00596324"/>
    <w:rsid w:val="00596957"/>
    <w:rsid w:val="00597065"/>
    <w:rsid w:val="00597112"/>
    <w:rsid w:val="005971D3"/>
    <w:rsid w:val="005A04E6"/>
    <w:rsid w:val="005A09A3"/>
    <w:rsid w:val="005A0CCC"/>
    <w:rsid w:val="005A0D7A"/>
    <w:rsid w:val="005A0E6F"/>
    <w:rsid w:val="005A11DE"/>
    <w:rsid w:val="005A16E9"/>
    <w:rsid w:val="005A187B"/>
    <w:rsid w:val="005A1B2A"/>
    <w:rsid w:val="005A1BF3"/>
    <w:rsid w:val="005A22A6"/>
    <w:rsid w:val="005A2494"/>
    <w:rsid w:val="005A35B6"/>
    <w:rsid w:val="005A3676"/>
    <w:rsid w:val="005A3765"/>
    <w:rsid w:val="005A3BEF"/>
    <w:rsid w:val="005A441F"/>
    <w:rsid w:val="005A4487"/>
    <w:rsid w:val="005A46B5"/>
    <w:rsid w:val="005A48AA"/>
    <w:rsid w:val="005A4BE6"/>
    <w:rsid w:val="005A5758"/>
    <w:rsid w:val="005A5A7E"/>
    <w:rsid w:val="005A6093"/>
    <w:rsid w:val="005A6527"/>
    <w:rsid w:val="005A7BF5"/>
    <w:rsid w:val="005A7CFA"/>
    <w:rsid w:val="005A7F00"/>
    <w:rsid w:val="005B00DE"/>
    <w:rsid w:val="005B011F"/>
    <w:rsid w:val="005B0B39"/>
    <w:rsid w:val="005B0E4A"/>
    <w:rsid w:val="005B1E15"/>
    <w:rsid w:val="005B1E51"/>
    <w:rsid w:val="005B2F52"/>
    <w:rsid w:val="005B4927"/>
    <w:rsid w:val="005B49E1"/>
    <w:rsid w:val="005B5BB7"/>
    <w:rsid w:val="005B628C"/>
    <w:rsid w:val="005B6809"/>
    <w:rsid w:val="005B6962"/>
    <w:rsid w:val="005B6A44"/>
    <w:rsid w:val="005B750C"/>
    <w:rsid w:val="005B7AB7"/>
    <w:rsid w:val="005B7DC0"/>
    <w:rsid w:val="005B7F40"/>
    <w:rsid w:val="005C0647"/>
    <w:rsid w:val="005C0777"/>
    <w:rsid w:val="005C1BE7"/>
    <w:rsid w:val="005C43EB"/>
    <w:rsid w:val="005C49BE"/>
    <w:rsid w:val="005C5501"/>
    <w:rsid w:val="005C56BF"/>
    <w:rsid w:val="005C580A"/>
    <w:rsid w:val="005C5CD3"/>
    <w:rsid w:val="005C6CB8"/>
    <w:rsid w:val="005C6EB8"/>
    <w:rsid w:val="005C6FD8"/>
    <w:rsid w:val="005C720D"/>
    <w:rsid w:val="005C7954"/>
    <w:rsid w:val="005D0220"/>
    <w:rsid w:val="005D0604"/>
    <w:rsid w:val="005D0EE0"/>
    <w:rsid w:val="005D293B"/>
    <w:rsid w:val="005D2DAC"/>
    <w:rsid w:val="005D312F"/>
    <w:rsid w:val="005D3FC4"/>
    <w:rsid w:val="005D4352"/>
    <w:rsid w:val="005D47CB"/>
    <w:rsid w:val="005D4C6B"/>
    <w:rsid w:val="005D54EB"/>
    <w:rsid w:val="005D55F0"/>
    <w:rsid w:val="005D56CC"/>
    <w:rsid w:val="005D6293"/>
    <w:rsid w:val="005D6C1D"/>
    <w:rsid w:val="005D6C91"/>
    <w:rsid w:val="005D6F4A"/>
    <w:rsid w:val="005D7309"/>
    <w:rsid w:val="005D73E1"/>
    <w:rsid w:val="005D76C9"/>
    <w:rsid w:val="005D7A13"/>
    <w:rsid w:val="005E06D9"/>
    <w:rsid w:val="005E1A83"/>
    <w:rsid w:val="005E2B81"/>
    <w:rsid w:val="005E31EC"/>
    <w:rsid w:val="005E3363"/>
    <w:rsid w:val="005E3BB5"/>
    <w:rsid w:val="005E40FA"/>
    <w:rsid w:val="005E439C"/>
    <w:rsid w:val="005E5D8D"/>
    <w:rsid w:val="005E5E7A"/>
    <w:rsid w:val="005E5EB0"/>
    <w:rsid w:val="005E5FC2"/>
    <w:rsid w:val="005E631C"/>
    <w:rsid w:val="005E634B"/>
    <w:rsid w:val="005E655C"/>
    <w:rsid w:val="005E6BCE"/>
    <w:rsid w:val="005E6DC1"/>
    <w:rsid w:val="005E6EB9"/>
    <w:rsid w:val="005E6EBF"/>
    <w:rsid w:val="005E7431"/>
    <w:rsid w:val="005E7626"/>
    <w:rsid w:val="005E7C45"/>
    <w:rsid w:val="005F266C"/>
    <w:rsid w:val="005F269A"/>
    <w:rsid w:val="005F2BE9"/>
    <w:rsid w:val="005F409A"/>
    <w:rsid w:val="005F4CB7"/>
    <w:rsid w:val="005F4D79"/>
    <w:rsid w:val="005F6E0A"/>
    <w:rsid w:val="005F7382"/>
    <w:rsid w:val="00600FE2"/>
    <w:rsid w:val="0060137C"/>
    <w:rsid w:val="006017F9"/>
    <w:rsid w:val="006024E9"/>
    <w:rsid w:val="00602D78"/>
    <w:rsid w:val="006031D9"/>
    <w:rsid w:val="006039C9"/>
    <w:rsid w:val="00603E49"/>
    <w:rsid w:val="006042BF"/>
    <w:rsid w:val="00604733"/>
    <w:rsid w:val="00604913"/>
    <w:rsid w:val="00605090"/>
    <w:rsid w:val="00605EFF"/>
    <w:rsid w:val="00606681"/>
    <w:rsid w:val="0060672C"/>
    <w:rsid w:val="00606AE8"/>
    <w:rsid w:val="00606B9A"/>
    <w:rsid w:val="006104DA"/>
    <w:rsid w:val="006107BD"/>
    <w:rsid w:val="006108F0"/>
    <w:rsid w:val="00611C2D"/>
    <w:rsid w:val="00611D11"/>
    <w:rsid w:val="00612410"/>
    <w:rsid w:val="006126C8"/>
    <w:rsid w:val="00612A79"/>
    <w:rsid w:val="006137C8"/>
    <w:rsid w:val="006137FE"/>
    <w:rsid w:val="00613FA2"/>
    <w:rsid w:val="00614870"/>
    <w:rsid w:val="00614FDA"/>
    <w:rsid w:val="006155B6"/>
    <w:rsid w:val="006155CC"/>
    <w:rsid w:val="00615C47"/>
    <w:rsid w:val="0061640D"/>
    <w:rsid w:val="00616548"/>
    <w:rsid w:val="00616BA9"/>
    <w:rsid w:val="00616BCC"/>
    <w:rsid w:val="00617033"/>
    <w:rsid w:val="00617936"/>
    <w:rsid w:val="00620035"/>
    <w:rsid w:val="00620A01"/>
    <w:rsid w:val="006211B2"/>
    <w:rsid w:val="0062168E"/>
    <w:rsid w:val="00621B2F"/>
    <w:rsid w:val="00621C1A"/>
    <w:rsid w:val="00622A91"/>
    <w:rsid w:val="006231E1"/>
    <w:rsid w:val="0062332E"/>
    <w:rsid w:val="00623597"/>
    <w:rsid w:val="006236F5"/>
    <w:rsid w:val="00623F27"/>
    <w:rsid w:val="00624043"/>
    <w:rsid w:val="006242C1"/>
    <w:rsid w:val="006246F7"/>
    <w:rsid w:val="00624987"/>
    <w:rsid w:val="006249C2"/>
    <w:rsid w:val="00624B0A"/>
    <w:rsid w:val="00624DA8"/>
    <w:rsid w:val="00624DC7"/>
    <w:rsid w:val="006252CD"/>
    <w:rsid w:val="00626607"/>
    <w:rsid w:val="00626E34"/>
    <w:rsid w:val="0062722D"/>
    <w:rsid w:val="00627363"/>
    <w:rsid w:val="00627591"/>
    <w:rsid w:val="00627E48"/>
    <w:rsid w:val="006300D9"/>
    <w:rsid w:val="0063071E"/>
    <w:rsid w:val="00631695"/>
    <w:rsid w:val="00631791"/>
    <w:rsid w:val="00632BB2"/>
    <w:rsid w:val="00632C4C"/>
    <w:rsid w:val="00632D85"/>
    <w:rsid w:val="00632D8A"/>
    <w:rsid w:val="00633669"/>
    <w:rsid w:val="00633ACB"/>
    <w:rsid w:val="00633D6B"/>
    <w:rsid w:val="00634565"/>
    <w:rsid w:val="00634B87"/>
    <w:rsid w:val="006351FC"/>
    <w:rsid w:val="006356FF"/>
    <w:rsid w:val="0063576E"/>
    <w:rsid w:val="00635F2A"/>
    <w:rsid w:val="00636B1E"/>
    <w:rsid w:val="0063739B"/>
    <w:rsid w:val="006374DA"/>
    <w:rsid w:val="00637560"/>
    <w:rsid w:val="00640AC6"/>
    <w:rsid w:val="006410E8"/>
    <w:rsid w:val="00641139"/>
    <w:rsid w:val="0064129A"/>
    <w:rsid w:val="006414F4"/>
    <w:rsid w:val="0064152E"/>
    <w:rsid w:val="006416E5"/>
    <w:rsid w:val="006418B3"/>
    <w:rsid w:val="00642505"/>
    <w:rsid w:val="0064270A"/>
    <w:rsid w:val="00642E86"/>
    <w:rsid w:val="00642ECE"/>
    <w:rsid w:val="00642F3E"/>
    <w:rsid w:val="006449D9"/>
    <w:rsid w:val="0064528E"/>
    <w:rsid w:val="00646F87"/>
    <w:rsid w:val="0064704E"/>
    <w:rsid w:val="006475E4"/>
    <w:rsid w:val="00647904"/>
    <w:rsid w:val="0065035E"/>
    <w:rsid w:val="00650C3F"/>
    <w:rsid w:val="00651199"/>
    <w:rsid w:val="006514D7"/>
    <w:rsid w:val="00651547"/>
    <w:rsid w:val="006521E4"/>
    <w:rsid w:val="006524AF"/>
    <w:rsid w:val="0065301E"/>
    <w:rsid w:val="00653527"/>
    <w:rsid w:val="0065359C"/>
    <w:rsid w:val="00653CF9"/>
    <w:rsid w:val="00653E7C"/>
    <w:rsid w:val="00653E8B"/>
    <w:rsid w:val="006540CE"/>
    <w:rsid w:val="006542DC"/>
    <w:rsid w:val="00654650"/>
    <w:rsid w:val="00655248"/>
    <w:rsid w:val="00655373"/>
    <w:rsid w:val="00655AFF"/>
    <w:rsid w:val="00655DE8"/>
    <w:rsid w:val="00656028"/>
    <w:rsid w:val="006563D6"/>
    <w:rsid w:val="00656F57"/>
    <w:rsid w:val="0065707B"/>
    <w:rsid w:val="0065745A"/>
    <w:rsid w:val="00657EAE"/>
    <w:rsid w:val="006613B5"/>
    <w:rsid w:val="00662D70"/>
    <w:rsid w:val="006634B2"/>
    <w:rsid w:val="006637BD"/>
    <w:rsid w:val="00663B4B"/>
    <w:rsid w:val="00663F2E"/>
    <w:rsid w:val="006646D6"/>
    <w:rsid w:val="00664D9C"/>
    <w:rsid w:val="00665067"/>
    <w:rsid w:val="006656E7"/>
    <w:rsid w:val="00665B4C"/>
    <w:rsid w:val="00666602"/>
    <w:rsid w:val="006669F7"/>
    <w:rsid w:val="00666F2C"/>
    <w:rsid w:val="0067014E"/>
    <w:rsid w:val="0067074D"/>
    <w:rsid w:val="00670AE2"/>
    <w:rsid w:val="006710C7"/>
    <w:rsid w:val="006717E4"/>
    <w:rsid w:val="00671F7E"/>
    <w:rsid w:val="006731E9"/>
    <w:rsid w:val="0067354A"/>
    <w:rsid w:val="006737CD"/>
    <w:rsid w:val="00673E7B"/>
    <w:rsid w:val="006740B3"/>
    <w:rsid w:val="0067421B"/>
    <w:rsid w:val="00674987"/>
    <w:rsid w:val="00674D93"/>
    <w:rsid w:val="00674ED6"/>
    <w:rsid w:val="00675B5E"/>
    <w:rsid w:val="00675BE0"/>
    <w:rsid w:val="00675C25"/>
    <w:rsid w:val="00675E68"/>
    <w:rsid w:val="00677317"/>
    <w:rsid w:val="00677D77"/>
    <w:rsid w:val="006800E6"/>
    <w:rsid w:val="006801C5"/>
    <w:rsid w:val="00680B94"/>
    <w:rsid w:val="006818DD"/>
    <w:rsid w:val="00681EC2"/>
    <w:rsid w:val="00681F20"/>
    <w:rsid w:val="00681FB2"/>
    <w:rsid w:val="00682163"/>
    <w:rsid w:val="006824EB"/>
    <w:rsid w:val="006825FC"/>
    <w:rsid w:val="00682D43"/>
    <w:rsid w:val="00682D7B"/>
    <w:rsid w:val="006840AA"/>
    <w:rsid w:val="00684475"/>
    <w:rsid w:val="006845DB"/>
    <w:rsid w:val="00684C95"/>
    <w:rsid w:val="0068564C"/>
    <w:rsid w:val="00685947"/>
    <w:rsid w:val="00685DA9"/>
    <w:rsid w:val="00685FF6"/>
    <w:rsid w:val="00686196"/>
    <w:rsid w:val="00686E23"/>
    <w:rsid w:val="00686E95"/>
    <w:rsid w:val="006870D4"/>
    <w:rsid w:val="0068733A"/>
    <w:rsid w:val="00687A0B"/>
    <w:rsid w:val="00687BCF"/>
    <w:rsid w:val="006906F5"/>
    <w:rsid w:val="00690971"/>
    <w:rsid w:val="00690A98"/>
    <w:rsid w:val="00690B6C"/>
    <w:rsid w:val="006911AB"/>
    <w:rsid w:val="006926E1"/>
    <w:rsid w:val="0069284A"/>
    <w:rsid w:val="00693099"/>
    <w:rsid w:val="006937CF"/>
    <w:rsid w:val="00694214"/>
    <w:rsid w:val="006944A1"/>
    <w:rsid w:val="00694F76"/>
    <w:rsid w:val="00696379"/>
    <w:rsid w:val="00696E09"/>
    <w:rsid w:val="00696EB2"/>
    <w:rsid w:val="006970D6"/>
    <w:rsid w:val="00697420"/>
    <w:rsid w:val="00697423"/>
    <w:rsid w:val="006979C4"/>
    <w:rsid w:val="00697E39"/>
    <w:rsid w:val="006A07D1"/>
    <w:rsid w:val="006A097D"/>
    <w:rsid w:val="006A0ABE"/>
    <w:rsid w:val="006A0D41"/>
    <w:rsid w:val="006A1AFE"/>
    <w:rsid w:val="006A1BEF"/>
    <w:rsid w:val="006A1C16"/>
    <w:rsid w:val="006A1EF5"/>
    <w:rsid w:val="006A2186"/>
    <w:rsid w:val="006A2438"/>
    <w:rsid w:val="006A3123"/>
    <w:rsid w:val="006A3507"/>
    <w:rsid w:val="006A3F45"/>
    <w:rsid w:val="006A4208"/>
    <w:rsid w:val="006A4942"/>
    <w:rsid w:val="006A641F"/>
    <w:rsid w:val="006A66CA"/>
    <w:rsid w:val="006A6770"/>
    <w:rsid w:val="006A68E7"/>
    <w:rsid w:val="006B00B0"/>
    <w:rsid w:val="006B0278"/>
    <w:rsid w:val="006B0C1F"/>
    <w:rsid w:val="006B0C90"/>
    <w:rsid w:val="006B0FAE"/>
    <w:rsid w:val="006B1431"/>
    <w:rsid w:val="006B1451"/>
    <w:rsid w:val="006B1506"/>
    <w:rsid w:val="006B193B"/>
    <w:rsid w:val="006B1CE4"/>
    <w:rsid w:val="006B2A6A"/>
    <w:rsid w:val="006B3B24"/>
    <w:rsid w:val="006B42B0"/>
    <w:rsid w:val="006B493B"/>
    <w:rsid w:val="006B4D59"/>
    <w:rsid w:val="006B5A55"/>
    <w:rsid w:val="006B6146"/>
    <w:rsid w:val="006B6735"/>
    <w:rsid w:val="006B6B91"/>
    <w:rsid w:val="006B6CF2"/>
    <w:rsid w:val="006B6D79"/>
    <w:rsid w:val="006B78C3"/>
    <w:rsid w:val="006C0179"/>
    <w:rsid w:val="006C0722"/>
    <w:rsid w:val="006C17F5"/>
    <w:rsid w:val="006C19E4"/>
    <w:rsid w:val="006C1B39"/>
    <w:rsid w:val="006C2DC7"/>
    <w:rsid w:val="006C2DFE"/>
    <w:rsid w:val="006C2E41"/>
    <w:rsid w:val="006C2E42"/>
    <w:rsid w:val="006C3935"/>
    <w:rsid w:val="006C3A28"/>
    <w:rsid w:val="006C3A36"/>
    <w:rsid w:val="006C3CD0"/>
    <w:rsid w:val="006C3EF5"/>
    <w:rsid w:val="006C4507"/>
    <w:rsid w:val="006C4768"/>
    <w:rsid w:val="006C4DE7"/>
    <w:rsid w:val="006C5403"/>
    <w:rsid w:val="006C59D4"/>
    <w:rsid w:val="006C5A1B"/>
    <w:rsid w:val="006C654D"/>
    <w:rsid w:val="006C66B3"/>
    <w:rsid w:val="006C6A7E"/>
    <w:rsid w:val="006C6C01"/>
    <w:rsid w:val="006C7675"/>
    <w:rsid w:val="006D0042"/>
    <w:rsid w:val="006D0805"/>
    <w:rsid w:val="006D0892"/>
    <w:rsid w:val="006D0B83"/>
    <w:rsid w:val="006D188D"/>
    <w:rsid w:val="006D2145"/>
    <w:rsid w:val="006D274F"/>
    <w:rsid w:val="006D30C7"/>
    <w:rsid w:val="006D32EC"/>
    <w:rsid w:val="006D3DC5"/>
    <w:rsid w:val="006D42E4"/>
    <w:rsid w:val="006D44F3"/>
    <w:rsid w:val="006D495F"/>
    <w:rsid w:val="006D4D2C"/>
    <w:rsid w:val="006D5722"/>
    <w:rsid w:val="006D5FC3"/>
    <w:rsid w:val="006D6524"/>
    <w:rsid w:val="006D6E85"/>
    <w:rsid w:val="006D6EA3"/>
    <w:rsid w:val="006D71E0"/>
    <w:rsid w:val="006D745F"/>
    <w:rsid w:val="006D7514"/>
    <w:rsid w:val="006D77BC"/>
    <w:rsid w:val="006E1603"/>
    <w:rsid w:val="006E247A"/>
    <w:rsid w:val="006E3065"/>
    <w:rsid w:val="006E3182"/>
    <w:rsid w:val="006E319F"/>
    <w:rsid w:val="006E3825"/>
    <w:rsid w:val="006E3A8A"/>
    <w:rsid w:val="006E4947"/>
    <w:rsid w:val="006E51FE"/>
    <w:rsid w:val="006E5A2D"/>
    <w:rsid w:val="006E602E"/>
    <w:rsid w:val="006E6348"/>
    <w:rsid w:val="006E64C9"/>
    <w:rsid w:val="006E698E"/>
    <w:rsid w:val="006E6CDB"/>
    <w:rsid w:val="006E72D2"/>
    <w:rsid w:val="006E7FB1"/>
    <w:rsid w:val="006F0045"/>
    <w:rsid w:val="006F0094"/>
    <w:rsid w:val="006F0674"/>
    <w:rsid w:val="006F0BAD"/>
    <w:rsid w:val="006F1178"/>
    <w:rsid w:val="006F16E0"/>
    <w:rsid w:val="006F16EF"/>
    <w:rsid w:val="006F19A7"/>
    <w:rsid w:val="006F1E0C"/>
    <w:rsid w:val="006F32EB"/>
    <w:rsid w:val="006F39F2"/>
    <w:rsid w:val="006F39F8"/>
    <w:rsid w:val="006F3C0F"/>
    <w:rsid w:val="006F4129"/>
    <w:rsid w:val="006F41FD"/>
    <w:rsid w:val="006F4840"/>
    <w:rsid w:val="006F4CE4"/>
    <w:rsid w:val="006F53C3"/>
    <w:rsid w:val="006F5C38"/>
    <w:rsid w:val="006F63BA"/>
    <w:rsid w:val="006F6CAD"/>
    <w:rsid w:val="006F76D4"/>
    <w:rsid w:val="006F79FC"/>
    <w:rsid w:val="006F7D9F"/>
    <w:rsid w:val="007002B8"/>
    <w:rsid w:val="007003B1"/>
    <w:rsid w:val="00700445"/>
    <w:rsid w:val="00700BFA"/>
    <w:rsid w:val="00701148"/>
    <w:rsid w:val="00702E7A"/>
    <w:rsid w:val="007034D1"/>
    <w:rsid w:val="00703DB4"/>
    <w:rsid w:val="00704227"/>
    <w:rsid w:val="00704BE3"/>
    <w:rsid w:val="00704D5C"/>
    <w:rsid w:val="00706DD5"/>
    <w:rsid w:val="0070787F"/>
    <w:rsid w:val="00707A79"/>
    <w:rsid w:val="0071002E"/>
    <w:rsid w:val="00710924"/>
    <w:rsid w:val="0071096C"/>
    <w:rsid w:val="00712586"/>
    <w:rsid w:val="00713B03"/>
    <w:rsid w:val="00713BC0"/>
    <w:rsid w:val="00713E84"/>
    <w:rsid w:val="0071484B"/>
    <w:rsid w:val="007149E6"/>
    <w:rsid w:val="00716895"/>
    <w:rsid w:val="00716903"/>
    <w:rsid w:val="007179E7"/>
    <w:rsid w:val="00717B15"/>
    <w:rsid w:val="00720F1B"/>
    <w:rsid w:val="007212ED"/>
    <w:rsid w:val="00721787"/>
    <w:rsid w:val="00721E01"/>
    <w:rsid w:val="00722B73"/>
    <w:rsid w:val="00722F50"/>
    <w:rsid w:val="0072382D"/>
    <w:rsid w:val="007238EA"/>
    <w:rsid w:val="00723C00"/>
    <w:rsid w:val="00723CAE"/>
    <w:rsid w:val="007242F4"/>
    <w:rsid w:val="007246A1"/>
    <w:rsid w:val="0072539C"/>
    <w:rsid w:val="00725940"/>
    <w:rsid w:val="00725FA5"/>
    <w:rsid w:val="00726275"/>
    <w:rsid w:val="00726613"/>
    <w:rsid w:val="00726BD9"/>
    <w:rsid w:val="007276B8"/>
    <w:rsid w:val="00727955"/>
    <w:rsid w:val="00727A7A"/>
    <w:rsid w:val="007307B6"/>
    <w:rsid w:val="007308DD"/>
    <w:rsid w:val="00730FA6"/>
    <w:rsid w:val="00731313"/>
    <w:rsid w:val="0073131D"/>
    <w:rsid w:val="00731BB2"/>
    <w:rsid w:val="00731C4C"/>
    <w:rsid w:val="00732077"/>
    <w:rsid w:val="00732287"/>
    <w:rsid w:val="0073270F"/>
    <w:rsid w:val="0073336E"/>
    <w:rsid w:val="00733E0A"/>
    <w:rsid w:val="00733E95"/>
    <w:rsid w:val="00733FEF"/>
    <w:rsid w:val="00734F35"/>
    <w:rsid w:val="0073554B"/>
    <w:rsid w:val="00735753"/>
    <w:rsid w:val="00735A3B"/>
    <w:rsid w:val="00735BEE"/>
    <w:rsid w:val="00735D39"/>
    <w:rsid w:val="00735E71"/>
    <w:rsid w:val="00736539"/>
    <w:rsid w:val="007367E5"/>
    <w:rsid w:val="00736F4C"/>
    <w:rsid w:val="0073727C"/>
    <w:rsid w:val="0073727F"/>
    <w:rsid w:val="00737C52"/>
    <w:rsid w:val="0074069F"/>
    <w:rsid w:val="007407B6"/>
    <w:rsid w:val="00740AF4"/>
    <w:rsid w:val="00740C89"/>
    <w:rsid w:val="00741101"/>
    <w:rsid w:val="0074110F"/>
    <w:rsid w:val="00741BCE"/>
    <w:rsid w:val="00742A03"/>
    <w:rsid w:val="00743C71"/>
    <w:rsid w:val="00744888"/>
    <w:rsid w:val="007459BA"/>
    <w:rsid w:val="00745B20"/>
    <w:rsid w:val="00745F0D"/>
    <w:rsid w:val="00746041"/>
    <w:rsid w:val="00746141"/>
    <w:rsid w:val="0074643F"/>
    <w:rsid w:val="0074657F"/>
    <w:rsid w:val="00746B36"/>
    <w:rsid w:val="007478B0"/>
    <w:rsid w:val="00747E4F"/>
    <w:rsid w:val="00750150"/>
    <w:rsid w:val="007504B2"/>
    <w:rsid w:val="0075083F"/>
    <w:rsid w:val="00751248"/>
    <w:rsid w:val="0075169D"/>
    <w:rsid w:val="007525E5"/>
    <w:rsid w:val="007534E8"/>
    <w:rsid w:val="007539B3"/>
    <w:rsid w:val="00753CC3"/>
    <w:rsid w:val="00754357"/>
    <w:rsid w:val="00754497"/>
    <w:rsid w:val="007547DA"/>
    <w:rsid w:val="00754816"/>
    <w:rsid w:val="00754910"/>
    <w:rsid w:val="007549BE"/>
    <w:rsid w:val="00754D67"/>
    <w:rsid w:val="00754F6D"/>
    <w:rsid w:val="0075562C"/>
    <w:rsid w:val="007558DA"/>
    <w:rsid w:val="00756818"/>
    <w:rsid w:val="00756899"/>
    <w:rsid w:val="0075773C"/>
    <w:rsid w:val="007605A3"/>
    <w:rsid w:val="00760720"/>
    <w:rsid w:val="007609AD"/>
    <w:rsid w:val="00760BA1"/>
    <w:rsid w:val="0076118D"/>
    <w:rsid w:val="0076125E"/>
    <w:rsid w:val="0076161D"/>
    <w:rsid w:val="00761CA6"/>
    <w:rsid w:val="007629EC"/>
    <w:rsid w:val="00763E12"/>
    <w:rsid w:val="00764159"/>
    <w:rsid w:val="007648F7"/>
    <w:rsid w:val="00764BC0"/>
    <w:rsid w:val="0076502B"/>
    <w:rsid w:val="00765464"/>
    <w:rsid w:val="0076571B"/>
    <w:rsid w:val="00766439"/>
    <w:rsid w:val="00766753"/>
    <w:rsid w:val="00766E5A"/>
    <w:rsid w:val="007675A9"/>
    <w:rsid w:val="00767B56"/>
    <w:rsid w:val="00767CF8"/>
    <w:rsid w:val="007706B1"/>
    <w:rsid w:val="00770AD1"/>
    <w:rsid w:val="00770C76"/>
    <w:rsid w:val="00770D04"/>
    <w:rsid w:val="00770D90"/>
    <w:rsid w:val="00770E1B"/>
    <w:rsid w:val="00771428"/>
    <w:rsid w:val="00771435"/>
    <w:rsid w:val="00772263"/>
    <w:rsid w:val="00772325"/>
    <w:rsid w:val="00772523"/>
    <w:rsid w:val="0077282F"/>
    <w:rsid w:val="007728F8"/>
    <w:rsid w:val="007736DE"/>
    <w:rsid w:val="0077395A"/>
    <w:rsid w:val="00773FBB"/>
    <w:rsid w:val="007745DD"/>
    <w:rsid w:val="007751AE"/>
    <w:rsid w:val="00775634"/>
    <w:rsid w:val="007757EE"/>
    <w:rsid w:val="00775C02"/>
    <w:rsid w:val="00775ECB"/>
    <w:rsid w:val="00775FAB"/>
    <w:rsid w:val="0077679E"/>
    <w:rsid w:val="007769F8"/>
    <w:rsid w:val="00776AED"/>
    <w:rsid w:val="00776C80"/>
    <w:rsid w:val="00776F6C"/>
    <w:rsid w:val="007774F1"/>
    <w:rsid w:val="00777E7A"/>
    <w:rsid w:val="00777F7B"/>
    <w:rsid w:val="0078002A"/>
    <w:rsid w:val="00780D90"/>
    <w:rsid w:val="0078196F"/>
    <w:rsid w:val="00781F3D"/>
    <w:rsid w:val="0078205E"/>
    <w:rsid w:val="00782EBA"/>
    <w:rsid w:val="007835A4"/>
    <w:rsid w:val="00783A41"/>
    <w:rsid w:val="007847CD"/>
    <w:rsid w:val="0078526B"/>
    <w:rsid w:val="007856CD"/>
    <w:rsid w:val="00785CC7"/>
    <w:rsid w:val="00785F5D"/>
    <w:rsid w:val="00785FCF"/>
    <w:rsid w:val="00786610"/>
    <w:rsid w:val="0078741F"/>
    <w:rsid w:val="007878ED"/>
    <w:rsid w:val="00787CD0"/>
    <w:rsid w:val="0079020A"/>
    <w:rsid w:val="00790A5D"/>
    <w:rsid w:val="00790BA3"/>
    <w:rsid w:val="00790F5C"/>
    <w:rsid w:val="00791001"/>
    <w:rsid w:val="007910D6"/>
    <w:rsid w:val="00791412"/>
    <w:rsid w:val="0079156C"/>
    <w:rsid w:val="0079175F"/>
    <w:rsid w:val="007918DC"/>
    <w:rsid w:val="00791B8D"/>
    <w:rsid w:val="00791EA9"/>
    <w:rsid w:val="00792078"/>
    <w:rsid w:val="007928D0"/>
    <w:rsid w:val="007929F4"/>
    <w:rsid w:val="00792C48"/>
    <w:rsid w:val="00792F06"/>
    <w:rsid w:val="00793262"/>
    <w:rsid w:val="00793D29"/>
    <w:rsid w:val="00794512"/>
    <w:rsid w:val="0079539A"/>
    <w:rsid w:val="007955CE"/>
    <w:rsid w:val="007957E0"/>
    <w:rsid w:val="00795BBF"/>
    <w:rsid w:val="0079605C"/>
    <w:rsid w:val="00797782"/>
    <w:rsid w:val="007A01F6"/>
    <w:rsid w:val="007A0292"/>
    <w:rsid w:val="007A0556"/>
    <w:rsid w:val="007A0B0E"/>
    <w:rsid w:val="007A1294"/>
    <w:rsid w:val="007A23A9"/>
    <w:rsid w:val="007A28F1"/>
    <w:rsid w:val="007A2A74"/>
    <w:rsid w:val="007A31E4"/>
    <w:rsid w:val="007A343F"/>
    <w:rsid w:val="007A3CD1"/>
    <w:rsid w:val="007A43FF"/>
    <w:rsid w:val="007A44BB"/>
    <w:rsid w:val="007A4768"/>
    <w:rsid w:val="007A4F28"/>
    <w:rsid w:val="007A521D"/>
    <w:rsid w:val="007A7277"/>
    <w:rsid w:val="007A7C27"/>
    <w:rsid w:val="007B00A7"/>
    <w:rsid w:val="007B0250"/>
    <w:rsid w:val="007B0D6F"/>
    <w:rsid w:val="007B18A6"/>
    <w:rsid w:val="007B2267"/>
    <w:rsid w:val="007B25B0"/>
    <w:rsid w:val="007B29B9"/>
    <w:rsid w:val="007B30DB"/>
    <w:rsid w:val="007B325F"/>
    <w:rsid w:val="007B39B4"/>
    <w:rsid w:val="007B3F87"/>
    <w:rsid w:val="007B40C2"/>
    <w:rsid w:val="007B471D"/>
    <w:rsid w:val="007B4E55"/>
    <w:rsid w:val="007B5099"/>
    <w:rsid w:val="007B5A87"/>
    <w:rsid w:val="007B67D5"/>
    <w:rsid w:val="007B6899"/>
    <w:rsid w:val="007B7067"/>
    <w:rsid w:val="007B70A9"/>
    <w:rsid w:val="007B7CCB"/>
    <w:rsid w:val="007C0FFE"/>
    <w:rsid w:val="007C194D"/>
    <w:rsid w:val="007C2A1B"/>
    <w:rsid w:val="007C2B09"/>
    <w:rsid w:val="007C3543"/>
    <w:rsid w:val="007C38FE"/>
    <w:rsid w:val="007C404D"/>
    <w:rsid w:val="007C4569"/>
    <w:rsid w:val="007C4BCA"/>
    <w:rsid w:val="007C4D55"/>
    <w:rsid w:val="007C4DEB"/>
    <w:rsid w:val="007C52D9"/>
    <w:rsid w:val="007C5B7B"/>
    <w:rsid w:val="007C65B6"/>
    <w:rsid w:val="007C6C4B"/>
    <w:rsid w:val="007D0A16"/>
    <w:rsid w:val="007D1180"/>
    <w:rsid w:val="007D1207"/>
    <w:rsid w:val="007D1226"/>
    <w:rsid w:val="007D1C7E"/>
    <w:rsid w:val="007D27BD"/>
    <w:rsid w:val="007D2C65"/>
    <w:rsid w:val="007D2D5F"/>
    <w:rsid w:val="007D329D"/>
    <w:rsid w:val="007D36EB"/>
    <w:rsid w:val="007D3782"/>
    <w:rsid w:val="007D3D55"/>
    <w:rsid w:val="007D5CA5"/>
    <w:rsid w:val="007D66BB"/>
    <w:rsid w:val="007D757C"/>
    <w:rsid w:val="007D7BFA"/>
    <w:rsid w:val="007D7F44"/>
    <w:rsid w:val="007D7FFD"/>
    <w:rsid w:val="007E0440"/>
    <w:rsid w:val="007E0A9D"/>
    <w:rsid w:val="007E0E02"/>
    <w:rsid w:val="007E0E18"/>
    <w:rsid w:val="007E143C"/>
    <w:rsid w:val="007E17B6"/>
    <w:rsid w:val="007E190D"/>
    <w:rsid w:val="007E1A91"/>
    <w:rsid w:val="007E1B7B"/>
    <w:rsid w:val="007E1DEC"/>
    <w:rsid w:val="007E2496"/>
    <w:rsid w:val="007E271D"/>
    <w:rsid w:val="007E3089"/>
    <w:rsid w:val="007E3E69"/>
    <w:rsid w:val="007E4471"/>
    <w:rsid w:val="007E4540"/>
    <w:rsid w:val="007E45E2"/>
    <w:rsid w:val="007E480E"/>
    <w:rsid w:val="007E4C96"/>
    <w:rsid w:val="007E5524"/>
    <w:rsid w:val="007E6579"/>
    <w:rsid w:val="007E66E6"/>
    <w:rsid w:val="007E6F6A"/>
    <w:rsid w:val="007E7270"/>
    <w:rsid w:val="007E7409"/>
    <w:rsid w:val="007E74A7"/>
    <w:rsid w:val="007E7782"/>
    <w:rsid w:val="007F07D2"/>
    <w:rsid w:val="007F09C0"/>
    <w:rsid w:val="007F1010"/>
    <w:rsid w:val="007F232F"/>
    <w:rsid w:val="007F2725"/>
    <w:rsid w:val="007F27B5"/>
    <w:rsid w:val="007F2D54"/>
    <w:rsid w:val="007F2DBE"/>
    <w:rsid w:val="007F2F98"/>
    <w:rsid w:val="007F3113"/>
    <w:rsid w:val="007F3326"/>
    <w:rsid w:val="007F4924"/>
    <w:rsid w:val="007F4D8C"/>
    <w:rsid w:val="007F4E49"/>
    <w:rsid w:val="007F5100"/>
    <w:rsid w:val="007F58BC"/>
    <w:rsid w:val="007F5E71"/>
    <w:rsid w:val="007F63D6"/>
    <w:rsid w:val="007F6F15"/>
    <w:rsid w:val="007F7427"/>
    <w:rsid w:val="007F745F"/>
    <w:rsid w:val="007F76BC"/>
    <w:rsid w:val="007F78C0"/>
    <w:rsid w:val="007F7E9D"/>
    <w:rsid w:val="008005C2"/>
    <w:rsid w:val="00800632"/>
    <w:rsid w:val="00800E58"/>
    <w:rsid w:val="008019D3"/>
    <w:rsid w:val="00801A6E"/>
    <w:rsid w:val="00802038"/>
    <w:rsid w:val="0080230A"/>
    <w:rsid w:val="008028F7"/>
    <w:rsid w:val="00802B0F"/>
    <w:rsid w:val="00803791"/>
    <w:rsid w:val="0080444B"/>
    <w:rsid w:val="00804A46"/>
    <w:rsid w:val="008053A4"/>
    <w:rsid w:val="00805549"/>
    <w:rsid w:val="00805736"/>
    <w:rsid w:val="008071B8"/>
    <w:rsid w:val="0080765F"/>
    <w:rsid w:val="00807E11"/>
    <w:rsid w:val="00807EFE"/>
    <w:rsid w:val="0081005B"/>
    <w:rsid w:val="00810B14"/>
    <w:rsid w:val="00810BB5"/>
    <w:rsid w:val="00810C62"/>
    <w:rsid w:val="008111C8"/>
    <w:rsid w:val="008115E6"/>
    <w:rsid w:val="008119B8"/>
    <w:rsid w:val="00812357"/>
    <w:rsid w:val="00812427"/>
    <w:rsid w:val="00812454"/>
    <w:rsid w:val="00812889"/>
    <w:rsid w:val="008129BD"/>
    <w:rsid w:val="00813683"/>
    <w:rsid w:val="008139F7"/>
    <w:rsid w:val="008149BB"/>
    <w:rsid w:val="00814A13"/>
    <w:rsid w:val="00814C18"/>
    <w:rsid w:val="00815377"/>
    <w:rsid w:val="0081562F"/>
    <w:rsid w:val="00815738"/>
    <w:rsid w:val="00815BE1"/>
    <w:rsid w:val="00815BFE"/>
    <w:rsid w:val="008160BD"/>
    <w:rsid w:val="008176C2"/>
    <w:rsid w:val="0082064B"/>
    <w:rsid w:val="00820FD9"/>
    <w:rsid w:val="0082189F"/>
    <w:rsid w:val="0082196E"/>
    <w:rsid w:val="00821E69"/>
    <w:rsid w:val="008220F7"/>
    <w:rsid w:val="00822459"/>
    <w:rsid w:val="00822672"/>
    <w:rsid w:val="00824D8D"/>
    <w:rsid w:val="008252D0"/>
    <w:rsid w:val="008253F7"/>
    <w:rsid w:val="0082564A"/>
    <w:rsid w:val="00825805"/>
    <w:rsid w:val="00826CD1"/>
    <w:rsid w:val="00826ECE"/>
    <w:rsid w:val="008308B1"/>
    <w:rsid w:val="008314F8"/>
    <w:rsid w:val="008319FD"/>
    <w:rsid w:val="00831ABF"/>
    <w:rsid w:val="00832EE7"/>
    <w:rsid w:val="008333D4"/>
    <w:rsid w:val="008336F7"/>
    <w:rsid w:val="0083372A"/>
    <w:rsid w:val="0083385D"/>
    <w:rsid w:val="008338CE"/>
    <w:rsid w:val="008339DB"/>
    <w:rsid w:val="00833D24"/>
    <w:rsid w:val="0083418A"/>
    <w:rsid w:val="00834AC8"/>
    <w:rsid w:val="00834B01"/>
    <w:rsid w:val="00834C42"/>
    <w:rsid w:val="00834EE7"/>
    <w:rsid w:val="00835BDE"/>
    <w:rsid w:val="00835E43"/>
    <w:rsid w:val="00835FED"/>
    <w:rsid w:val="008373F6"/>
    <w:rsid w:val="008374AA"/>
    <w:rsid w:val="00837774"/>
    <w:rsid w:val="008379D1"/>
    <w:rsid w:val="00837C96"/>
    <w:rsid w:val="00837E4F"/>
    <w:rsid w:val="0084002C"/>
    <w:rsid w:val="00840671"/>
    <w:rsid w:val="00840705"/>
    <w:rsid w:val="00840720"/>
    <w:rsid w:val="00840965"/>
    <w:rsid w:val="00841EB9"/>
    <w:rsid w:val="008420CA"/>
    <w:rsid w:val="008421CF"/>
    <w:rsid w:val="0084246E"/>
    <w:rsid w:val="0084255C"/>
    <w:rsid w:val="008425BE"/>
    <w:rsid w:val="00842CC5"/>
    <w:rsid w:val="00842CDF"/>
    <w:rsid w:val="00842D8B"/>
    <w:rsid w:val="00842E77"/>
    <w:rsid w:val="0084311C"/>
    <w:rsid w:val="00843136"/>
    <w:rsid w:val="008436DE"/>
    <w:rsid w:val="0084392D"/>
    <w:rsid w:val="00843C0C"/>
    <w:rsid w:val="00843DBD"/>
    <w:rsid w:val="00843F52"/>
    <w:rsid w:val="008446FA"/>
    <w:rsid w:val="0084475A"/>
    <w:rsid w:val="00844E3D"/>
    <w:rsid w:val="0084680B"/>
    <w:rsid w:val="0084745C"/>
    <w:rsid w:val="00847487"/>
    <w:rsid w:val="00847668"/>
    <w:rsid w:val="00847A5B"/>
    <w:rsid w:val="00847C8B"/>
    <w:rsid w:val="00847DAA"/>
    <w:rsid w:val="008500FD"/>
    <w:rsid w:val="0085061F"/>
    <w:rsid w:val="008507F7"/>
    <w:rsid w:val="00850E15"/>
    <w:rsid w:val="008517FC"/>
    <w:rsid w:val="00851B23"/>
    <w:rsid w:val="008521D0"/>
    <w:rsid w:val="0085234B"/>
    <w:rsid w:val="008523E1"/>
    <w:rsid w:val="00852840"/>
    <w:rsid w:val="00852CE7"/>
    <w:rsid w:val="00853029"/>
    <w:rsid w:val="0085342F"/>
    <w:rsid w:val="008541B5"/>
    <w:rsid w:val="008544CA"/>
    <w:rsid w:val="008545C1"/>
    <w:rsid w:val="008546C0"/>
    <w:rsid w:val="008547C3"/>
    <w:rsid w:val="00854A6E"/>
    <w:rsid w:val="00855091"/>
    <w:rsid w:val="0085512B"/>
    <w:rsid w:val="008556ED"/>
    <w:rsid w:val="00855EB3"/>
    <w:rsid w:val="00855EFC"/>
    <w:rsid w:val="00856314"/>
    <w:rsid w:val="008564F4"/>
    <w:rsid w:val="00856B7B"/>
    <w:rsid w:val="008576B1"/>
    <w:rsid w:val="008577D9"/>
    <w:rsid w:val="0085780B"/>
    <w:rsid w:val="00857BF6"/>
    <w:rsid w:val="00857D84"/>
    <w:rsid w:val="008611B2"/>
    <w:rsid w:val="00861470"/>
    <w:rsid w:val="00861914"/>
    <w:rsid w:val="00861960"/>
    <w:rsid w:val="00861C2E"/>
    <w:rsid w:val="00861F19"/>
    <w:rsid w:val="00862869"/>
    <w:rsid w:val="00862F22"/>
    <w:rsid w:val="00863AC3"/>
    <w:rsid w:val="00863E3C"/>
    <w:rsid w:val="008647CF"/>
    <w:rsid w:val="008647FC"/>
    <w:rsid w:val="008653CD"/>
    <w:rsid w:val="00866C29"/>
    <w:rsid w:val="00866F4E"/>
    <w:rsid w:val="0086755A"/>
    <w:rsid w:val="00867769"/>
    <w:rsid w:val="0086777A"/>
    <w:rsid w:val="00867895"/>
    <w:rsid w:val="0087001F"/>
    <w:rsid w:val="00870D25"/>
    <w:rsid w:val="008710BE"/>
    <w:rsid w:val="00871E49"/>
    <w:rsid w:val="0087210D"/>
    <w:rsid w:val="00872799"/>
    <w:rsid w:val="008728E2"/>
    <w:rsid w:val="00873863"/>
    <w:rsid w:val="008741CF"/>
    <w:rsid w:val="00874CB3"/>
    <w:rsid w:val="00874EAF"/>
    <w:rsid w:val="0087582E"/>
    <w:rsid w:val="0087593D"/>
    <w:rsid w:val="008762C1"/>
    <w:rsid w:val="00876382"/>
    <w:rsid w:val="008775E3"/>
    <w:rsid w:val="00877C47"/>
    <w:rsid w:val="008809BE"/>
    <w:rsid w:val="008812B1"/>
    <w:rsid w:val="008821A3"/>
    <w:rsid w:val="008834B4"/>
    <w:rsid w:val="008837F6"/>
    <w:rsid w:val="00883BDF"/>
    <w:rsid w:val="00883E70"/>
    <w:rsid w:val="00885A61"/>
    <w:rsid w:val="00885F38"/>
    <w:rsid w:val="00887CBD"/>
    <w:rsid w:val="00887CFA"/>
    <w:rsid w:val="0089015C"/>
    <w:rsid w:val="008904AB"/>
    <w:rsid w:val="00890947"/>
    <w:rsid w:val="00890F3B"/>
    <w:rsid w:val="00891E1F"/>
    <w:rsid w:val="00892D3A"/>
    <w:rsid w:val="00892DFE"/>
    <w:rsid w:val="00893610"/>
    <w:rsid w:val="008937FB"/>
    <w:rsid w:val="0089433F"/>
    <w:rsid w:val="0089447F"/>
    <w:rsid w:val="008967BE"/>
    <w:rsid w:val="00896AF7"/>
    <w:rsid w:val="0089747E"/>
    <w:rsid w:val="008A0CF9"/>
    <w:rsid w:val="008A1E46"/>
    <w:rsid w:val="008A2082"/>
    <w:rsid w:val="008A237F"/>
    <w:rsid w:val="008A288E"/>
    <w:rsid w:val="008A2D0D"/>
    <w:rsid w:val="008A2DEA"/>
    <w:rsid w:val="008A31D6"/>
    <w:rsid w:val="008A3CBE"/>
    <w:rsid w:val="008A3FEB"/>
    <w:rsid w:val="008A43B6"/>
    <w:rsid w:val="008A4ACE"/>
    <w:rsid w:val="008A5231"/>
    <w:rsid w:val="008A5BDA"/>
    <w:rsid w:val="008A6B39"/>
    <w:rsid w:val="008A700F"/>
    <w:rsid w:val="008B0BC2"/>
    <w:rsid w:val="008B100D"/>
    <w:rsid w:val="008B164E"/>
    <w:rsid w:val="008B1EAF"/>
    <w:rsid w:val="008B2116"/>
    <w:rsid w:val="008B2CB8"/>
    <w:rsid w:val="008B3090"/>
    <w:rsid w:val="008B32FE"/>
    <w:rsid w:val="008B359D"/>
    <w:rsid w:val="008B3D3B"/>
    <w:rsid w:val="008B3F2A"/>
    <w:rsid w:val="008B3F3E"/>
    <w:rsid w:val="008B485A"/>
    <w:rsid w:val="008B4DB5"/>
    <w:rsid w:val="008B5295"/>
    <w:rsid w:val="008B5389"/>
    <w:rsid w:val="008B5432"/>
    <w:rsid w:val="008B5464"/>
    <w:rsid w:val="008B63A2"/>
    <w:rsid w:val="008B6484"/>
    <w:rsid w:val="008B6525"/>
    <w:rsid w:val="008B6557"/>
    <w:rsid w:val="008B6794"/>
    <w:rsid w:val="008B6AE0"/>
    <w:rsid w:val="008C0A38"/>
    <w:rsid w:val="008C0D9C"/>
    <w:rsid w:val="008C1029"/>
    <w:rsid w:val="008C1355"/>
    <w:rsid w:val="008C15CF"/>
    <w:rsid w:val="008C2373"/>
    <w:rsid w:val="008C294E"/>
    <w:rsid w:val="008C297F"/>
    <w:rsid w:val="008C38DF"/>
    <w:rsid w:val="008C3BBC"/>
    <w:rsid w:val="008C4C80"/>
    <w:rsid w:val="008C4D05"/>
    <w:rsid w:val="008C5274"/>
    <w:rsid w:val="008C54DA"/>
    <w:rsid w:val="008C5800"/>
    <w:rsid w:val="008C5B63"/>
    <w:rsid w:val="008C7352"/>
    <w:rsid w:val="008C76D6"/>
    <w:rsid w:val="008C7B69"/>
    <w:rsid w:val="008D01BE"/>
    <w:rsid w:val="008D0443"/>
    <w:rsid w:val="008D0935"/>
    <w:rsid w:val="008D0B77"/>
    <w:rsid w:val="008D0DDA"/>
    <w:rsid w:val="008D0FC7"/>
    <w:rsid w:val="008D10C8"/>
    <w:rsid w:val="008D110B"/>
    <w:rsid w:val="008D14DE"/>
    <w:rsid w:val="008D15CF"/>
    <w:rsid w:val="008D1D35"/>
    <w:rsid w:val="008D2080"/>
    <w:rsid w:val="008D26BA"/>
    <w:rsid w:val="008D3303"/>
    <w:rsid w:val="008D37CD"/>
    <w:rsid w:val="008D3B1E"/>
    <w:rsid w:val="008D582E"/>
    <w:rsid w:val="008D59A5"/>
    <w:rsid w:val="008D5CBA"/>
    <w:rsid w:val="008D610B"/>
    <w:rsid w:val="008D6277"/>
    <w:rsid w:val="008D62E4"/>
    <w:rsid w:val="008D700A"/>
    <w:rsid w:val="008D7CEE"/>
    <w:rsid w:val="008D7F06"/>
    <w:rsid w:val="008E0877"/>
    <w:rsid w:val="008E08E7"/>
    <w:rsid w:val="008E18B0"/>
    <w:rsid w:val="008E30AC"/>
    <w:rsid w:val="008E352B"/>
    <w:rsid w:val="008E3A9A"/>
    <w:rsid w:val="008E424C"/>
    <w:rsid w:val="008E4393"/>
    <w:rsid w:val="008E4546"/>
    <w:rsid w:val="008E46F4"/>
    <w:rsid w:val="008E6044"/>
    <w:rsid w:val="008E6131"/>
    <w:rsid w:val="008E6142"/>
    <w:rsid w:val="008E6508"/>
    <w:rsid w:val="008E74E6"/>
    <w:rsid w:val="008E7B86"/>
    <w:rsid w:val="008E7D5C"/>
    <w:rsid w:val="008F07F1"/>
    <w:rsid w:val="008F092F"/>
    <w:rsid w:val="008F0FEA"/>
    <w:rsid w:val="008F11CB"/>
    <w:rsid w:val="008F1388"/>
    <w:rsid w:val="008F1477"/>
    <w:rsid w:val="008F16B6"/>
    <w:rsid w:val="008F1B26"/>
    <w:rsid w:val="008F1EBE"/>
    <w:rsid w:val="008F29D4"/>
    <w:rsid w:val="008F2B5C"/>
    <w:rsid w:val="008F3191"/>
    <w:rsid w:val="008F3609"/>
    <w:rsid w:val="008F38AF"/>
    <w:rsid w:val="008F3A4D"/>
    <w:rsid w:val="008F5E47"/>
    <w:rsid w:val="008F69AE"/>
    <w:rsid w:val="008F6B5B"/>
    <w:rsid w:val="008F6BF5"/>
    <w:rsid w:val="008F70C8"/>
    <w:rsid w:val="008F7526"/>
    <w:rsid w:val="008F75F7"/>
    <w:rsid w:val="008F7993"/>
    <w:rsid w:val="008F7CD5"/>
    <w:rsid w:val="009006DB"/>
    <w:rsid w:val="00900A6A"/>
    <w:rsid w:val="00900A6F"/>
    <w:rsid w:val="00900A90"/>
    <w:rsid w:val="00900E0B"/>
    <w:rsid w:val="009017C6"/>
    <w:rsid w:val="009024BA"/>
    <w:rsid w:val="009024CA"/>
    <w:rsid w:val="00903591"/>
    <w:rsid w:val="00905183"/>
    <w:rsid w:val="00905C67"/>
    <w:rsid w:val="00905D3E"/>
    <w:rsid w:val="00906175"/>
    <w:rsid w:val="009062C0"/>
    <w:rsid w:val="009069F2"/>
    <w:rsid w:val="00906F81"/>
    <w:rsid w:val="009101E5"/>
    <w:rsid w:val="00910BCF"/>
    <w:rsid w:val="00911DBD"/>
    <w:rsid w:val="00911FDF"/>
    <w:rsid w:val="009127E3"/>
    <w:rsid w:val="0091323C"/>
    <w:rsid w:val="0091393F"/>
    <w:rsid w:val="00913DB3"/>
    <w:rsid w:val="00913E7B"/>
    <w:rsid w:val="00914135"/>
    <w:rsid w:val="009141A7"/>
    <w:rsid w:val="0091439D"/>
    <w:rsid w:val="009144A7"/>
    <w:rsid w:val="00914632"/>
    <w:rsid w:val="00915136"/>
    <w:rsid w:val="009151DE"/>
    <w:rsid w:val="00915898"/>
    <w:rsid w:val="00915E1A"/>
    <w:rsid w:val="009161B2"/>
    <w:rsid w:val="009163C9"/>
    <w:rsid w:val="0091647C"/>
    <w:rsid w:val="009169A0"/>
    <w:rsid w:val="00920293"/>
    <w:rsid w:val="009206BC"/>
    <w:rsid w:val="00921253"/>
    <w:rsid w:val="00921A73"/>
    <w:rsid w:val="00921AA7"/>
    <w:rsid w:val="00921EF1"/>
    <w:rsid w:val="00921FA4"/>
    <w:rsid w:val="00922841"/>
    <w:rsid w:val="00923580"/>
    <w:rsid w:val="0092418E"/>
    <w:rsid w:val="00925902"/>
    <w:rsid w:val="00926183"/>
    <w:rsid w:val="00927608"/>
    <w:rsid w:val="00927EF3"/>
    <w:rsid w:val="0093086E"/>
    <w:rsid w:val="00931110"/>
    <w:rsid w:val="009315CE"/>
    <w:rsid w:val="00931AC3"/>
    <w:rsid w:val="00931CEE"/>
    <w:rsid w:val="0093207F"/>
    <w:rsid w:val="00932239"/>
    <w:rsid w:val="00932D8A"/>
    <w:rsid w:val="00932DF1"/>
    <w:rsid w:val="00933052"/>
    <w:rsid w:val="009330AD"/>
    <w:rsid w:val="0093323A"/>
    <w:rsid w:val="009332FE"/>
    <w:rsid w:val="00933F3D"/>
    <w:rsid w:val="009347C8"/>
    <w:rsid w:val="00934DDF"/>
    <w:rsid w:val="00935843"/>
    <w:rsid w:val="00935AB3"/>
    <w:rsid w:val="00935DBA"/>
    <w:rsid w:val="00936682"/>
    <w:rsid w:val="0093703F"/>
    <w:rsid w:val="00937635"/>
    <w:rsid w:val="00937BC3"/>
    <w:rsid w:val="00937CA4"/>
    <w:rsid w:val="0094039B"/>
    <w:rsid w:val="00940BBA"/>
    <w:rsid w:val="00940E6D"/>
    <w:rsid w:val="00941348"/>
    <w:rsid w:val="00941BDD"/>
    <w:rsid w:val="00942B57"/>
    <w:rsid w:val="00942CEF"/>
    <w:rsid w:val="00942EC6"/>
    <w:rsid w:val="00943981"/>
    <w:rsid w:val="00943B99"/>
    <w:rsid w:val="00943BE3"/>
    <w:rsid w:val="00943C2F"/>
    <w:rsid w:val="00944291"/>
    <w:rsid w:val="00945B46"/>
    <w:rsid w:val="00945D5E"/>
    <w:rsid w:val="00945F60"/>
    <w:rsid w:val="00946901"/>
    <w:rsid w:val="00947175"/>
    <w:rsid w:val="0094753F"/>
    <w:rsid w:val="00947E45"/>
    <w:rsid w:val="00950418"/>
    <w:rsid w:val="00950605"/>
    <w:rsid w:val="0095066E"/>
    <w:rsid w:val="00950F63"/>
    <w:rsid w:val="0095124E"/>
    <w:rsid w:val="00951387"/>
    <w:rsid w:val="00952458"/>
    <w:rsid w:val="00952C8E"/>
    <w:rsid w:val="00953547"/>
    <w:rsid w:val="009544F7"/>
    <w:rsid w:val="00956084"/>
    <w:rsid w:val="00956190"/>
    <w:rsid w:val="009563AB"/>
    <w:rsid w:val="009563F1"/>
    <w:rsid w:val="0095678E"/>
    <w:rsid w:val="009567EF"/>
    <w:rsid w:val="009577AB"/>
    <w:rsid w:val="00960143"/>
    <w:rsid w:val="00960292"/>
    <w:rsid w:val="00960675"/>
    <w:rsid w:val="009607BB"/>
    <w:rsid w:val="00961803"/>
    <w:rsid w:val="0096183E"/>
    <w:rsid w:val="00961D2E"/>
    <w:rsid w:val="00963533"/>
    <w:rsid w:val="00963863"/>
    <w:rsid w:val="00964C19"/>
    <w:rsid w:val="009650CD"/>
    <w:rsid w:val="00965CEE"/>
    <w:rsid w:val="00967430"/>
    <w:rsid w:val="00967BCA"/>
    <w:rsid w:val="00967E7D"/>
    <w:rsid w:val="00970D4E"/>
    <w:rsid w:val="00970E45"/>
    <w:rsid w:val="00970FA1"/>
    <w:rsid w:val="00971500"/>
    <w:rsid w:val="009717C1"/>
    <w:rsid w:val="00972063"/>
    <w:rsid w:val="00972153"/>
    <w:rsid w:val="0097232E"/>
    <w:rsid w:val="009723E0"/>
    <w:rsid w:val="009726C8"/>
    <w:rsid w:val="0097285A"/>
    <w:rsid w:val="009728FC"/>
    <w:rsid w:val="009729E5"/>
    <w:rsid w:val="0097343B"/>
    <w:rsid w:val="00973532"/>
    <w:rsid w:val="00973633"/>
    <w:rsid w:val="00973721"/>
    <w:rsid w:val="00973805"/>
    <w:rsid w:val="00973E59"/>
    <w:rsid w:val="00973FD1"/>
    <w:rsid w:val="0097434A"/>
    <w:rsid w:val="009745E6"/>
    <w:rsid w:val="0097464C"/>
    <w:rsid w:val="009747F2"/>
    <w:rsid w:val="00974B33"/>
    <w:rsid w:val="00974CB7"/>
    <w:rsid w:val="00975435"/>
    <w:rsid w:val="00975B61"/>
    <w:rsid w:val="00975D23"/>
    <w:rsid w:val="00975DF7"/>
    <w:rsid w:val="00975FF7"/>
    <w:rsid w:val="0097677E"/>
    <w:rsid w:val="00976BB7"/>
    <w:rsid w:val="00976EC5"/>
    <w:rsid w:val="00977855"/>
    <w:rsid w:val="00977A25"/>
    <w:rsid w:val="00977D5C"/>
    <w:rsid w:val="009801C5"/>
    <w:rsid w:val="00980229"/>
    <w:rsid w:val="00980EDE"/>
    <w:rsid w:val="00980FEF"/>
    <w:rsid w:val="00981064"/>
    <w:rsid w:val="009811F7"/>
    <w:rsid w:val="00981493"/>
    <w:rsid w:val="009818BB"/>
    <w:rsid w:val="00981B07"/>
    <w:rsid w:val="00981D1D"/>
    <w:rsid w:val="00982D9A"/>
    <w:rsid w:val="00983124"/>
    <w:rsid w:val="0098364E"/>
    <w:rsid w:val="00983A56"/>
    <w:rsid w:val="00983B06"/>
    <w:rsid w:val="00984714"/>
    <w:rsid w:val="009849AB"/>
    <w:rsid w:val="009850C8"/>
    <w:rsid w:val="00985A0E"/>
    <w:rsid w:val="0098602D"/>
    <w:rsid w:val="009867C9"/>
    <w:rsid w:val="00986D44"/>
    <w:rsid w:val="009879CF"/>
    <w:rsid w:val="00987B48"/>
    <w:rsid w:val="00987E22"/>
    <w:rsid w:val="0099005B"/>
    <w:rsid w:val="009907E3"/>
    <w:rsid w:val="00990E67"/>
    <w:rsid w:val="00990FD0"/>
    <w:rsid w:val="009923BD"/>
    <w:rsid w:val="0099265E"/>
    <w:rsid w:val="00992EF1"/>
    <w:rsid w:val="00993395"/>
    <w:rsid w:val="009939D1"/>
    <w:rsid w:val="00993CA9"/>
    <w:rsid w:val="00994262"/>
    <w:rsid w:val="00994D5E"/>
    <w:rsid w:val="00994F17"/>
    <w:rsid w:val="009954C1"/>
    <w:rsid w:val="00995838"/>
    <w:rsid w:val="00995E4A"/>
    <w:rsid w:val="00996100"/>
    <w:rsid w:val="00996BDF"/>
    <w:rsid w:val="00996F9E"/>
    <w:rsid w:val="00997B72"/>
    <w:rsid w:val="00997BCF"/>
    <w:rsid w:val="009A0ED0"/>
    <w:rsid w:val="009A1435"/>
    <w:rsid w:val="009A1483"/>
    <w:rsid w:val="009A1CB2"/>
    <w:rsid w:val="009A1D4B"/>
    <w:rsid w:val="009A22C8"/>
    <w:rsid w:val="009A3575"/>
    <w:rsid w:val="009A3FA9"/>
    <w:rsid w:val="009A4985"/>
    <w:rsid w:val="009A4DB0"/>
    <w:rsid w:val="009A520B"/>
    <w:rsid w:val="009A54C4"/>
    <w:rsid w:val="009A5E0D"/>
    <w:rsid w:val="009A6175"/>
    <w:rsid w:val="009A6660"/>
    <w:rsid w:val="009A6914"/>
    <w:rsid w:val="009A6F09"/>
    <w:rsid w:val="009A7831"/>
    <w:rsid w:val="009A7B09"/>
    <w:rsid w:val="009A7EE6"/>
    <w:rsid w:val="009B09DE"/>
    <w:rsid w:val="009B0CC4"/>
    <w:rsid w:val="009B0D91"/>
    <w:rsid w:val="009B0FF1"/>
    <w:rsid w:val="009B191D"/>
    <w:rsid w:val="009B1FC7"/>
    <w:rsid w:val="009B2C11"/>
    <w:rsid w:val="009B305A"/>
    <w:rsid w:val="009B31E1"/>
    <w:rsid w:val="009B364E"/>
    <w:rsid w:val="009B45AD"/>
    <w:rsid w:val="009B4C21"/>
    <w:rsid w:val="009B4F34"/>
    <w:rsid w:val="009B57E0"/>
    <w:rsid w:val="009B57F4"/>
    <w:rsid w:val="009B59BB"/>
    <w:rsid w:val="009B5A66"/>
    <w:rsid w:val="009B5B49"/>
    <w:rsid w:val="009B6230"/>
    <w:rsid w:val="009B6D5B"/>
    <w:rsid w:val="009B7460"/>
    <w:rsid w:val="009B7D3A"/>
    <w:rsid w:val="009B7DDE"/>
    <w:rsid w:val="009C0CC5"/>
    <w:rsid w:val="009C0FB7"/>
    <w:rsid w:val="009C2112"/>
    <w:rsid w:val="009C22E5"/>
    <w:rsid w:val="009C28F9"/>
    <w:rsid w:val="009C384D"/>
    <w:rsid w:val="009C4250"/>
    <w:rsid w:val="009C42DA"/>
    <w:rsid w:val="009C518F"/>
    <w:rsid w:val="009C532F"/>
    <w:rsid w:val="009C5791"/>
    <w:rsid w:val="009C5C73"/>
    <w:rsid w:val="009C640B"/>
    <w:rsid w:val="009C6A74"/>
    <w:rsid w:val="009C6CD8"/>
    <w:rsid w:val="009C73B9"/>
    <w:rsid w:val="009D0C5B"/>
    <w:rsid w:val="009D0FA0"/>
    <w:rsid w:val="009D0FB5"/>
    <w:rsid w:val="009D0FDD"/>
    <w:rsid w:val="009D14B3"/>
    <w:rsid w:val="009D1999"/>
    <w:rsid w:val="009D20EE"/>
    <w:rsid w:val="009D32D9"/>
    <w:rsid w:val="009D334C"/>
    <w:rsid w:val="009D375F"/>
    <w:rsid w:val="009D37BD"/>
    <w:rsid w:val="009D3A52"/>
    <w:rsid w:val="009D424E"/>
    <w:rsid w:val="009D5009"/>
    <w:rsid w:val="009D5C5C"/>
    <w:rsid w:val="009D5F1B"/>
    <w:rsid w:val="009D5F3A"/>
    <w:rsid w:val="009D684E"/>
    <w:rsid w:val="009D6A24"/>
    <w:rsid w:val="009D6FDF"/>
    <w:rsid w:val="009D7213"/>
    <w:rsid w:val="009D7FDC"/>
    <w:rsid w:val="009E098D"/>
    <w:rsid w:val="009E0B45"/>
    <w:rsid w:val="009E0C48"/>
    <w:rsid w:val="009E0ECD"/>
    <w:rsid w:val="009E1CF3"/>
    <w:rsid w:val="009E24A5"/>
    <w:rsid w:val="009E271F"/>
    <w:rsid w:val="009E28E4"/>
    <w:rsid w:val="009E3E58"/>
    <w:rsid w:val="009E4062"/>
    <w:rsid w:val="009E4158"/>
    <w:rsid w:val="009E474D"/>
    <w:rsid w:val="009E487D"/>
    <w:rsid w:val="009E50F2"/>
    <w:rsid w:val="009E5544"/>
    <w:rsid w:val="009E5580"/>
    <w:rsid w:val="009E568F"/>
    <w:rsid w:val="009E5DAC"/>
    <w:rsid w:val="009E6735"/>
    <w:rsid w:val="009E76C4"/>
    <w:rsid w:val="009E7B9A"/>
    <w:rsid w:val="009F017D"/>
    <w:rsid w:val="009F0C80"/>
    <w:rsid w:val="009F1121"/>
    <w:rsid w:val="009F3573"/>
    <w:rsid w:val="009F3998"/>
    <w:rsid w:val="009F50AE"/>
    <w:rsid w:val="009F5C23"/>
    <w:rsid w:val="009F5DCA"/>
    <w:rsid w:val="009F6886"/>
    <w:rsid w:val="009F6A0E"/>
    <w:rsid w:val="009F6C75"/>
    <w:rsid w:val="009F71AA"/>
    <w:rsid w:val="009F721A"/>
    <w:rsid w:val="009F7641"/>
    <w:rsid w:val="009F765C"/>
    <w:rsid w:val="009F77D2"/>
    <w:rsid w:val="009F7D45"/>
    <w:rsid w:val="009F7EEA"/>
    <w:rsid w:val="00A00660"/>
    <w:rsid w:val="00A00673"/>
    <w:rsid w:val="00A014FD"/>
    <w:rsid w:val="00A019E7"/>
    <w:rsid w:val="00A01AF5"/>
    <w:rsid w:val="00A02008"/>
    <w:rsid w:val="00A02F9A"/>
    <w:rsid w:val="00A03F71"/>
    <w:rsid w:val="00A04122"/>
    <w:rsid w:val="00A0422A"/>
    <w:rsid w:val="00A0461D"/>
    <w:rsid w:val="00A04BB9"/>
    <w:rsid w:val="00A04C60"/>
    <w:rsid w:val="00A04F3D"/>
    <w:rsid w:val="00A05115"/>
    <w:rsid w:val="00A06181"/>
    <w:rsid w:val="00A06443"/>
    <w:rsid w:val="00A06D0E"/>
    <w:rsid w:val="00A06D20"/>
    <w:rsid w:val="00A071D6"/>
    <w:rsid w:val="00A07B04"/>
    <w:rsid w:val="00A07E27"/>
    <w:rsid w:val="00A1022C"/>
    <w:rsid w:val="00A10488"/>
    <w:rsid w:val="00A117F5"/>
    <w:rsid w:val="00A12104"/>
    <w:rsid w:val="00A12479"/>
    <w:rsid w:val="00A12620"/>
    <w:rsid w:val="00A1266C"/>
    <w:rsid w:val="00A1351B"/>
    <w:rsid w:val="00A13D8D"/>
    <w:rsid w:val="00A13DF3"/>
    <w:rsid w:val="00A14067"/>
    <w:rsid w:val="00A1561D"/>
    <w:rsid w:val="00A15FE4"/>
    <w:rsid w:val="00A16B99"/>
    <w:rsid w:val="00A17585"/>
    <w:rsid w:val="00A17CFD"/>
    <w:rsid w:val="00A17EE8"/>
    <w:rsid w:val="00A20AFB"/>
    <w:rsid w:val="00A20F83"/>
    <w:rsid w:val="00A21331"/>
    <w:rsid w:val="00A21F72"/>
    <w:rsid w:val="00A22184"/>
    <w:rsid w:val="00A221EA"/>
    <w:rsid w:val="00A22715"/>
    <w:rsid w:val="00A22A29"/>
    <w:rsid w:val="00A22B0F"/>
    <w:rsid w:val="00A233A7"/>
    <w:rsid w:val="00A24FCA"/>
    <w:rsid w:val="00A25932"/>
    <w:rsid w:val="00A25A6E"/>
    <w:rsid w:val="00A25D31"/>
    <w:rsid w:val="00A260C8"/>
    <w:rsid w:val="00A261C5"/>
    <w:rsid w:val="00A26AA7"/>
    <w:rsid w:val="00A26E2E"/>
    <w:rsid w:val="00A27912"/>
    <w:rsid w:val="00A27B20"/>
    <w:rsid w:val="00A27E41"/>
    <w:rsid w:val="00A30234"/>
    <w:rsid w:val="00A303E8"/>
    <w:rsid w:val="00A30AD1"/>
    <w:rsid w:val="00A31173"/>
    <w:rsid w:val="00A313E0"/>
    <w:rsid w:val="00A31E4B"/>
    <w:rsid w:val="00A320E0"/>
    <w:rsid w:val="00A321F2"/>
    <w:rsid w:val="00A323AE"/>
    <w:rsid w:val="00A341A1"/>
    <w:rsid w:val="00A34FC8"/>
    <w:rsid w:val="00A3587D"/>
    <w:rsid w:val="00A35BB3"/>
    <w:rsid w:val="00A35C7E"/>
    <w:rsid w:val="00A35C9D"/>
    <w:rsid w:val="00A360FD"/>
    <w:rsid w:val="00A36580"/>
    <w:rsid w:val="00A366EB"/>
    <w:rsid w:val="00A36E4F"/>
    <w:rsid w:val="00A37659"/>
    <w:rsid w:val="00A377BA"/>
    <w:rsid w:val="00A3783C"/>
    <w:rsid w:val="00A379CF"/>
    <w:rsid w:val="00A406B1"/>
    <w:rsid w:val="00A4072A"/>
    <w:rsid w:val="00A40B81"/>
    <w:rsid w:val="00A40D7F"/>
    <w:rsid w:val="00A41001"/>
    <w:rsid w:val="00A4150A"/>
    <w:rsid w:val="00A41A0E"/>
    <w:rsid w:val="00A41E7C"/>
    <w:rsid w:val="00A424E1"/>
    <w:rsid w:val="00A426C9"/>
    <w:rsid w:val="00A42E4E"/>
    <w:rsid w:val="00A42E65"/>
    <w:rsid w:val="00A4318C"/>
    <w:rsid w:val="00A432E9"/>
    <w:rsid w:val="00A43719"/>
    <w:rsid w:val="00A43C07"/>
    <w:rsid w:val="00A4483E"/>
    <w:rsid w:val="00A45017"/>
    <w:rsid w:val="00A4546F"/>
    <w:rsid w:val="00A46027"/>
    <w:rsid w:val="00A464B0"/>
    <w:rsid w:val="00A466A1"/>
    <w:rsid w:val="00A46BCF"/>
    <w:rsid w:val="00A47023"/>
    <w:rsid w:val="00A479C6"/>
    <w:rsid w:val="00A47FA2"/>
    <w:rsid w:val="00A50675"/>
    <w:rsid w:val="00A51C30"/>
    <w:rsid w:val="00A52B70"/>
    <w:rsid w:val="00A52D29"/>
    <w:rsid w:val="00A53071"/>
    <w:rsid w:val="00A5329E"/>
    <w:rsid w:val="00A53B55"/>
    <w:rsid w:val="00A54077"/>
    <w:rsid w:val="00A54293"/>
    <w:rsid w:val="00A547F7"/>
    <w:rsid w:val="00A54912"/>
    <w:rsid w:val="00A54B97"/>
    <w:rsid w:val="00A55861"/>
    <w:rsid w:val="00A55946"/>
    <w:rsid w:val="00A55C68"/>
    <w:rsid w:val="00A5623B"/>
    <w:rsid w:val="00A568DF"/>
    <w:rsid w:val="00A56DD7"/>
    <w:rsid w:val="00A5732B"/>
    <w:rsid w:val="00A57577"/>
    <w:rsid w:val="00A57C0E"/>
    <w:rsid w:val="00A5F0F5"/>
    <w:rsid w:val="00A6046E"/>
    <w:rsid w:val="00A607F1"/>
    <w:rsid w:val="00A60A73"/>
    <w:rsid w:val="00A60F34"/>
    <w:rsid w:val="00A60FB6"/>
    <w:rsid w:val="00A611D6"/>
    <w:rsid w:val="00A61A16"/>
    <w:rsid w:val="00A631AB"/>
    <w:rsid w:val="00A645E7"/>
    <w:rsid w:val="00A652C9"/>
    <w:rsid w:val="00A65D2E"/>
    <w:rsid w:val="00A661B1"/>
    <w:rsid w:val="00A66CC7"/>
    <w:rsid w:val="00A67323"/>
    <w:rsid w:val="00A674D1"/>
    <w:rsid w:val="00A67A57"/>
    <w:rsid w:val="00A70335"/>
    <w:rsid w:val="00A705EC"/>
    <w:rsid w:val="00A70FA9"/>
    <w:rsid w:val="00A7198E"/>
    <w:rsid w:val="00A719E5"/>
    <w:rsid w:val="00A71C3C"/>
    <w:rsid w:val="00A72F41"/>
    <w:rsid w:val="00A73054"/>
    <w:rsid w:val="00A73389"/>
    <w:rsid w:val="00A735A0"/>
    <w:rsid w:val="00A73BBA"/>
    <w:rsid w:val="00A73ECB"/>
    <w:rsid w:val="00A740F0"/>
    <w:rsid w:val="00A74421"/>
    <w:rsid w:val="00A74970"/>
    <w:rsid w:val="00A74FAE"/>
    <w:rsid w:val="00A75A2F"/>
    <w:rsid w:val="00A762AF"/>
    <w:rsid w:val="00A775DD"/>
    <w:rsid w:val="00A777EC"/>
    <w:rsid w:val="00A77A52"/>
    <w:rsid w:val="00A8041E"/>
    <w:rsid w:val="00A80C46"/>
    <w:rsid w:val="00A8126C"/>
    <w:rsid w:val="00A8155A"/>
    <w:rsid w:val="00A81699"/>
    <w:rsid w:val="00A81AF9"/>
    <w:rsid w:val="00A8346D"/>
    <w:rsid w:val="00A840E2"/>
    <w:rsid w:val="00A84FEF"/>
    <w:rsid w:val="00A85003"/>
    <w:rsid w:val="00A8529E"/>
    <w:rsid w:val="00A8588F"/>
    <w:rsid w:val="00A8686E"/>
    <w:rsid w:val="00A91761"/>
    <w:rsid w:val="00A91D32"/>
    <w:rsid w:val="00A92172"/>
    <w:rsid w:val="00A926BC"/>
    <w:rsid w:val="00A93064"/>
    <w:rsid w:val="00A9332D"/>
    <w:rsid w:val="00A93FE9"/>
    <w:rsid w:val="00A95316"/>
    <w:rsid w:val="00A9555C"/>
    <w:rsid w:val="00A95C05"/>
    <w:rsid w:val="00A96022"/>
    <w:rsid w:val="00A9611B"/>
    <w:rsid w:val="00A965BC"/>
    <w:rsid w:val="00A976A8"/>
    <w:rsid w:val="00AA013B"/>
    <w:rsid w:val="00AA03F3"/>
    <w:rsid w:val="00AA0FA8"/>
    <w:rsid w:val="00AA1838"/>
    <w:rsid w:val="00AA18B7"/>
    <w:rsid w:val="00AA1D4B"/>
    <w:rsid w:val="00AA1D53"/>
    <w:rsid w:val="00AA1E6A"/>
    <w:rsid w:val="00AA2782"/>
    <w:rsid w:val="00AA30E9"/>
    <w:rsid w:val="00AA3578"/>
    <w:rsid w:val="00AA4034"/>
    <w:rsid w:val="00AA410F"/>
    <w:rsid w:val="00AA42D0"/>
    <w:rsid w:val="00AA4D6A"/>
    <w:rsid w:val="00AA5C74"/>
    <w:rsid w:val="00AA5E20"/>
    <w:rsid w:val="00AA76D1"/>
    <w:rsid w:val="00AA7CAC"/>
    <w:rsid w:val="00AB0B90"/>
    <w:rsid w:val="00AB0BEC"/>
    <w:rsid w:val="00AB0D57"/>
    <w:rsid w:val="00AB1366"/>
    <w:rsid w:val="00AB136A"/>
    <w:rsid w:val="00AB1814"/>
    <w:rsid w:val="00AB1C54"/>
    <w:rsid w:val="00AB1D6A"/>
    <w:rsid w:val="00AB268B"/>
    <w:rsid w:val="00AB2961"/>
    <w:rsid w:val="00AB30AB"/>
    <w:rsid w:val="00AB311F"/>
    <w:rsid w:val="00AB316D"/>
    <w:rsid w:val="00AB4800"/>
    <w:rsid w:val="00AB4C28"/>
    <w:rsid w:val="00AB4EAE"/>
    <w:rsid w:val="00AB647F"/>
    <w:rsid w:val="00AB7070"/>
    <w:rsid w:val="00AB7E11"/>
    <w:rsid w:val="00AC09ED"/>
    <w:rsid w:val="00AC0D3B"/>
    <w:rsid w:val="00AC15C9"/>
    <w:rsid w:val="00AC17F0"/>
    <w:rsid w:val="00AC23CB"/>
    <w:rsid w:val="00AC280F"/>
    <w:rsid w:val="00AC372B"/>
    <w:rsid w:val="00AC39DB"/>
    <w:rsid w:val="00AC3EFF"/>
    <w:rsid w:val="00AC418E"/>
    <w:rsid w:val="00AC448C"/>
    <w:rsid w:val="00AC4ED7"/>
    <w:rsid w:val="00AC51AB"/>
    <w:rsid w:val="00AC5AA9"/>
    <w:rsid w:val="00AC6230"/>
    <w:rsid w:val="00AC62CD"/>
    <w:rsid w:val="00AC73C5"/>
    <w:rsid w:val="00AC7426"/>
    <w:rsid w:val="00AC748A"/>
    <w:rsid w:val="00AD0A8B"/>
    <w:rsid w:val="00AD0DBB"/>
    <w:rsid w:val="00AD143D"/>
    <w:rsid w:val="00AD15C7"/>
    <w:rsid w:val="00AD18E6"/>
    <w:rsid w:val="00AD215F"/>
    <w:rsid w:val="00AD2F37"/>
    <w:rsid w:val="00AD2F7C"/>
    <w:rsid w:val="00AD2FE3"/>
    <w:rsid w:val="00AD4019"/>
    <w:rsid w:val="00AD4787"/>
    <w:rsid w:val="00AD5563"/>
    <w:rsid w:val="00AD562E"/>
    <w:rsid w:val="00AD5815"/>
    <w:rsid w:val="00AD61E7"/>
    <w:rsid w:val="00AD6500"/>
    <w:rsid w:val="00AD6AF5"/>
    <w:rsid w:val="00AD6E16"/>
    <w:rsid w:val="00AD76E7"/>
    <w:rsid w:val="00AD7781"/>
    <w:rsid w:val="00AD7F66"/>
    <w:rsid w:val="00AE0DD9"/>
    <w:rsid w:val="00AE1513"/>
    <w:rsid w:val="00AE179B"/>
    <w:rsid w:val="00AE1CF7"/>
    <w:rsid w:val="00AE22DD"/>
    <w:rsid w:val="00AE2674"/>
    <w:rsid w:val="00AE28CA"/>
    <w:rsid w:val="00AE309C"/>
    <w:rsid w:val="00AE3840"/>
    <w:rsid w:val="00AE3B51"/>
    <w:rsid w:val="00AE4D7D"/>
    <w:rsid w:val="00AE626A"/>
    <w:rsid w:val="00AE66A7"/>
    <w:rsid w:val="00AE7047"/>
    <w:rsid w:val="00AE725F"/>
    <w:rsid w:val="00AE72E2"/>
    <w:rsid w:val="00AE772C"/>
    <w:rsid w:val="00AE7848"/>
    <w:rsid w:val="00AF05AC"/>
    <w:rsid w:val="00AF0B3C"/>
    <w:rsid w:val="00AF0F2F"/>
    <w:rsid w:val="00AF0F64"/>
    <w:rsid w:val="00AF1325"/>
    <w:rsid w:val="00AF15AC"/>
    <w:rsid w:val="00AF163C"/>
    <w:rsid w:val="00AF1A6E"/>
    <w:rsid w:val="00AF21EC"/>
    <w:rsid w:val="00AF267A"/>
    <w:rsid w:val="00AF2CC6"/>
    <w:rsid w:val="00AF2CED"/>
    <w:rsid w:val="00AF2DB9"/>
    <w:rsid w:val="00AF34C6"/>
    <w:rsid w:val="00AF42A5"/>
    <w:rsid w:val="00AF4E1F"/>
    <w:rsid w:val="00AF520C"/>
    <w:rsid w:val="00AF5660"/>
    <w:rsid w:val="00AF56CF"/>
    <w:rsid w:val="00AF56F0"/>
    <w:rsid w:val="00AF5A90"/>
    <w:rsid w:val="00AF5E2E"/>
    <w:rsid w:val="00AF694F"/>
    <w:rsid w:val="00AF6D3B"/>
    <w:rsid w:val="00AF7CFA"/>
    <w:rsid w:val="00B00493"/>
    <w:rsid w:val="00B00D22"/>
    <w:rsid w:val="00B01148"/>
    <w:rsid w:val="00B014E3"/>
    <w:rsid w:val="00B01ACB"/>
    <w:rsid w:val="00B025D0"/>
    <w:rsid w:val="00B0260E"/>
    <w:rsid w:val="00B0337D"/>
    <w:rsid w:val="00B033F4"/>
    <w:rsid w:val="00B036FE"/>
    <w:rsid w:val="00B03B6B"/>
    <w:rsid w:val="00B03FD1"/>
    <w:rsid w:val="00B0435A"/>
    <w:rsid w:val="00B04844"/>
    <w:rsid w:val="00B0494B"/>
    <w:rsid w:val="00B04A82"/>
    <w:rsid w:val="00B05EE0"/>
    <w:rsid w:val="00B0625B"/>
    <w:rsid w:val="00B065C2"/>
    <w:rsid w:val="00B07008"/>
    <w:rsid w:val="00B07C7F"/>
    <w:rsid w:val="00B07E99"/>
    <w:rsid w:val="00B07FEE"/>
    <w:rsid w:val="00B1009F"/>
    <w:rsid w:val="00B107FA"/>
    <w:rsid w:val="00B107FF"/>
    <w:rsid w:val="00B10BC5"/>
    <w:rsid w:val="00B111EF"/>
    <w:rsid w:val="00B1131C"/>
    <w:rsid w:val="00B116DB"/>
    <w:rsid w:val="00B119B8"/>
    <w:rsid w:val="00B11B05"/>
    <w:rsid w:val="00B11B1E"/>
    <w:rsid w:val="00B12038"/>
    <w:rsid w:val="00B120DF"/>
    <w:rsid w:val="00B1281B"/>
    <w:rsid w:val="00B12CD9"/>
    <w:rsid w:val="00B12F8E"/>
    <w:rsid w:val="00B1318A"/>
    <w:rsid w:val="00B143C5"/>
    <w:rsid w:val="00B1443B"/>
    <w:rsid w:val="00B147C2"/>
    <w:rsid w:val="00B15A9B"/>
    <w:rsid w:val="00B15E21"/>
    <w:rsid w:val="00B15EA2"/>
    <w:rsid w:val="00B1665C"/>
    <w:rsid w:val="00B16802"/>
    <w:rsid w:val="00B16825"/>
    <w:rsid w:val="00B17130"/>
    <w:rsid w:val="00B178C4"/>
    <w:rsid w:val="00B17D02"/>
    <w:rsid w:val="00B17EEB"/>
    <w:rsid w:val="00B200DC"/>
    <w:rsid w:val="00B207B2"/>
    <w:rsid w:val="00B207D1"/>
    <w:rsid w:val="00B20D0F"/>
    <w:rsid w:val="00B22AB4"/>
    <w:rsid w:val="00B22DEC"/>
    <w:rsid w:val="00B22F3F"/>
    <w:rsid w:val="00B231BA"/>
    <w:rsid w:val="00B23589"/>
    <w:rsid w:val="00B236B3"/>
    <w:rsid w:val="00B23B17"/>
    <w:rsid w:val="00B23BFC"/>
    <w:rsid w:val="00B24434"/>
    <w:rsid w:val="00B25440"/>
    <w:rsid w:val="00B2566E"/>
    <w:rsid w:val="00B25970"/>
    <w:rsid w:val="00B25AF3"/>
    <w:rsid w:val="00B263F8"/>
    <w:rsid w:val="00B272F4"/>
    <w:rsid w:val="00B27778"/>
    <w:rsid w:val="00B30488"/>
    <w:rsid w:val="00B309C8"/>
    <w:rsid w:val="00B322FB"/>
    <w:rsid w:val="00B32455"/>
    <w:rsid w:val="00B324FA"/>
    <w:rsid w:val="00B325ED"/>
    <w:rsid w:val="00B32888"/>
    <w:rsid w:val="00B343DC"/>
    <w:rsid w:val="00B34497"/>
    <w:rsid w:val="00B34917"/>
    <w:rsid w:val="00B3491A"/>
    <w:rsid w:val="00B353EF"/>
    <w:rsid w:val="00B35A16"/>
    <w:rsid w:val="00B362D0"/>
    <w:rsid w:val="00B369F6"/>
    <w:rsid w:val="00B36C0B"/>
    <w:rsid w:val="00B37160"/>
    <w:rsid w:val="00B37199"/>
    <w:rsid w:val="00B37881"/>
    <w:rsid w:val="00B37E53"/>
    <w:rsid w:val="00B40350"/>
    <w:rsid w:val="00B40892"/>
    <w:rsid w:val="00B41C84"/>
    <w:rsid w:val="00B41D0F"/>
    <w:rsid w:val="00B41FDD"/>
    <w:rsid w:val="00B426CD"/>
    <w:rsid w:val="00B4283F"/>
    <w:rsid w:val="00B42F25"/>
    <w:rsid w:val="00B4313E"/>
    <w:rsid w:val="00B43314"/>
    <w:rsid w:val="00B43DF5"/>
    <w:rsid w:val="00B43EA5"/>
    <w:rsid w:val="00B445C8"/>
    <w:rsid w:val="00B45101"/>
    <w:rsid w:val="00B4584C"/>
    <w:rsid w:val="00B46790"/>
    <w:rsid w:val="00B4743E"/>
    <w:rsid w:val="00B474E5"/>
    <w:rsid w:val="00B475FF"/>
    <w:rsid w:val="00B4785E"/>
    <w:rsid w:val="00B47B6B"/>
    <w:rsid w:val="00B47FE9"/>
    <w:rsid w:val="00B50144"/>
    <w:rsid w:val="00B503FC"/>
    <w:rsid w:val="00B504A3"/>
    <w:rsid w:val="00B50DAB"/>
    <w:rsid w:val="00B52620"/>
    <w:rsid w:val="00B528BF"/>
    <w:rsid w:val="00B530FE"/>
    <w:rsid w:val="00B532D4"/>
    <w:rsid w:val="00B53C9A"/>
    <w:rsid w:val="00B549A5"/>
    <w:rsid w:val="00B54D60"/>
    <w:rsid w:val="00B54DF4"/>
    <w:rsid w:val="00B55561"/>
    <w:rsid w:val="00B55DDD"/>
    <w:rsid w:val="00B55E22"/>
    <w:rsid w:val="00B56F56"/>
    <w:rsid w:val="00B573B3"/>
    <w:rsid w:val="00B574CE"/>
    <w:rsid w:val="00B60236"/>
    <w:rsid w:val="00B606DA"/>
    <w:rsid w:val="00B61B58"/>
    <w:rsid w:val="00B6246F"/>
    <w:rsid w:val="00B6279E"/>
    <w:rsid w:val="00B627C7"/>
    <w:rsid w:val="00B62809"/>
    <w:rsid w:val="00B62FA1"/>
    <w:rsid w:val="00B63233"/>
    <w:rsid w:val="00B6371D"/>
    <w:rsid w:val="00B63865"/>
    <w:rsid w:val="00B639D5"/>
    <w:rsid w:val="00B63FC4"/>
    <w:rsid w:val="00B64766"/>
    <w:rsid w:val="00B653EF"/>
    <w:rsid w:val="00B658A8"/>
    <w:rsid w:val="00B65E54"/>
    <w:rsid w:val="00B664F7"/>
    <w:rsid w:val="00B66B81"/>
    <w:rsid w:val="00B67BB8"/>
    <w:rsid w:val="00B67CAA"/>
    <w:rsid w:val="00B67D8E"/>
    <w:rsid w:val="00B67E66"/>
    <w:rsid w:val="00B70068"/>
    <w:rsid w:val="00B732C6"/>
    <w:rsid w:val="00B73E83"/>
    <w:rsid w:val="00B74408"/>
    <w:rsid w:val="00B755D8"/>
    <w:rsid w:val="00B763A8"/>
    <w:rsid w:val="00B7709C"/>
    <w:rsid w:val="00B7732A"/>
    <w:rsid w:val="00B8048C"/>
    <w:rsid w:val="00B806F5"/>
    <w:rsid w:val="00B8101E"/>
    <w:rsid w:val="00B81439"/>
    <w:rsid w:val="00B81995"/>
    <w:rsid w:val="00B81CC5"/>
    <w:rsid w:val="00B81DA2"/>
    <w:rsid w:val="00B82325"/>
    <w:rsid w:val="00B823E0"/>
    <w:rsid w:val="00B82DF9"/>
    <w:rsid w:val="00B8322D"/>
    <w:rsid w:val="00B836B3"/>
    <w:rsid w:val="00B83AF3"/>
    <w:rsid w:val="00B868B5"/>
    <w:rsid w:val="00B8776B"/>
    <w:rsid w:val="00B878BF"/>
    <w:rsid w:val="00B8794F"/>
    <w:rsid w:val="00B87BD9"/>
    <w:rsid w:val="00B90081"/>
    <w:rsid w:val="00B90585"/>
    <w:rsid w:val="00B907AF"/>
    <w:rsid w:val="00B90B3B"/>
    <w:rsid w:val="00B91097"/>
    <w:rsid w:val="00B91110"/>
    <w:rsid w:val="00B911B4"/>
    <w:rsid w:val="00B911C2"/>
    <w:rsid w:val="00B923C6"/>
    <w:rsid w:val="00B9298F"/>
    <w:rsid w:val="00B92C1B"/>
    <w:rsid w:val="00B92FF7"/>
    <w:rsid w:val="00B9383C"/>
    <w:rsid w:val="00B94212"/>
    <w:rsid w:val="00B942E6"/>
    <w:rsid w:val="00B94572"/>
    <w:rsid w:val="00B9490E"/>
    <w:rsid w:val="00B95189"/>
    <w:rsid w:val="00B95233"/>
    <w:rsid w:val="00B95488"/>
    <w:rsid w:val="00B9552C"/>
    <w:rsid w:val="00B956C5"/>
    <w:rsid w:val="00B9600B"/>
    <w:rsid w:val="00B9632B"/>
    <w:rsid w:val="00B965A7"/>
    <w:rsid w:val="00B97D1E"/>
    <w:rsid w:val="00BA0521"/>
    <w:rsid w:val="00BA0D8C"/>
    <w:rsid w:val="00BA1126"/>
    <w:rsid w:val="00BA182F"/>
    <w:rsid w:val="00BA21FE"/>
    <w:rsid w:val="00BA2876"/>
    <w:rsid w:val="00BA3778"/>
    <w:rsid w:val="00BA4957"/>
    <w:rsid w:val="00BA52DE"/>
    <w:rsid w:val="00BA5694"/>
    <w:rsid w:val="00BA602D"/>
    <w:rsid w:val="00BA66A7"/>
    <w:rsid w:val="00BA6BD8"/>
    <w:rsid w:val="00BA72D6"/>
    <w:rsid w:val="00BA7CB6"/>
    <w:rsid w:val="00BB0470"/>
    <w:rsid w:val="00BB0DF8"/>
    <w:rsid w:val="00BB1754"/>
    <w:rsid w:val="00BB1A3B"/>
    <w:rsid w:val="00BB201F"/>
    <w:rsid w:val="00BB3DC6"/>
    <w:rsid w:val="00BB452F"/>
    <w:rsid w:val="00BB535A"/>
    <w:rsid w:val="00BB5829"/>
    <w:rsid w:val="00BB61CA"/>
    <w:rsid w:val="00BB6A80"/>
    <w:rsid w:val="00BB7924"/>
    <w:rsid w:val="00BC01FF"/>
    <w:rsid w:val="00BC028E"/>
    <w:rsid w:val="00BC04FD"/>
    <w:rsid w:val="00BC097C"/>
    <w:rsid w:val="00BC115E"/>
    <w:rsid w:val="00BC1647"/>
    <w:rsid w:val="00BC1BBB"/>
    <w:rsid w:val="00BC1EF0"/>
    <w:rsid w:val="00BC1F15"/>
    <w:rsid w:val="00BC248C"/>
    <w:rsid w:val="00BC29FE"/>
    <w:rsid w:val="00BC2F52"/>
    <w:rsid w:val="00BC3284"/>
    <w:rsid w:val="00BC3AD3"/>
    <w:rsid w:val="00BC3CFA"/>
    <w:rsid w:val="00BC3E3E"/>
    <w:rsid w:val="00BC4772"/>
    <w:rsid w:val="00BC47E2"/>
    <w:rsid w:val="00BC648B"/>
    <w:rsid w:val="00BC6EF6"/>
    <w:rsid w:val="00BC7733"/>
    <w:rsid w:val="00BC791B"/>
    <w:rsid w:val="00BD00E3"/>
    <w:rsid w:val="00BD07F1"/>
    <w:rsid w:val="00BD0E17"/>
    <w:rsid w:val="00BD1D26"/>
    <w:rsid w:val="00BD2429"/>
    <w:rsid w:val="00BD29E7"/>
    <w:rsid w:val="00BD32D8"/>
    <w:rsid w:val="00BD3C12"/>
    <w:rsid w:val="00BD440B"/>
    <w:rsid w:val="00BD46B4"/>
    <w:rsid w:val="00BD4700"/>
    <w:rsid w:val="00BD4EDD"/>
    <w:rsid w:val="00BD5114"/>
    <w:rsid w:val="00BD5E28"/>
    <w:rsid w:val="00BD5F8D"/>
    <w:rsid w:val="00BD601B"/>
    <w:rsid w:val="00BD6688"/>
    <w:rsid w:val="00BD66DA"/>
    <w:rsid w:val="00BD6F93"/>
    <w:rsid w:val="00BE028E"/>
    <w:rsid w:val="00BE0F02"/>
    <w:rsid w:val="00BE1F1F"/>
    <w:rsid w:val="00BE2214"/>
    <w:rsid w:val="00BE2377"/>
    <w:rsid w:val="00BE33C1"/>
    <w:rsid w:val="00BE3794"/>
    <w:rsid w:val="00BE3895"/>
    <w:rsid w:val="00BE407A"/>
    <w:rsid w:val="00BE47AE"/>
    <w:rsid w:val="00BE4B85"/>
    <w:rsid w:val="00BE4CA3"/>
    <w:rsid w:val="00BE4D85"/>
    <w:rsid w:val="00BE4E78"/>
    <w:rsid w:val="00BE5CEB"/>
    <w:rsid w:val="00BE5FF9"/>
    <w:rsid w:val="00BE6735"/>
    <w:rsid w:val="00BE6A55"/>
    <w:rsid w:val="00BE6F14"/>
    <w:rsid w:val="00BE7025"/>
    <w:rsid w:val="00BE71E4"/>
    <w:rsid w:val="00BE7406"/>
    <w:rsid w:val="00BE7B27"/>
    <w:rsid w:val="00BF0FDA"/>
    <w:rsid w:val="00BF1AAA"/>
    <w:rsid w:val="00BF1B4E"/>
    <w:rsid w:val="00BF1CEB"/>
    <w:rsid w:val="00BF1F23"/>
    <w:rsid w:val="00BF2429"/>
    <w:rsid w:val="00BF28B6"/>
    <w:rsid w:val="00BF29BA"/>
    <w:rsid w:val="00BF2FD5"/>
    <w:rsid w:val="00BF2FFB"/>
    <w:rsid w:val="00BF3FDC"/>
    <w:rsid w:val="00BF4354"/>
    <w:rsid w:val="00BF4C31"/>
    <w:rsid w:val="00BF4D36"/>
    <w:rsid w:val="00BF5043"/>
    <w:rsid w:val="00BF5621"/>
    <w:rsid w:val="00BF57F3"/>
    <w:rsid w:val="00BF60D8"/>
    <w:rsid w:val="00BF69B6"/>
    <w:rsid w:val="00BF6DE9"/>
    <w:rsid w:val="00C010C6"/>
    <w:rsid w:val="00C01358"/>
    <w:rsid w:val="00C01C46"/>
    <w:rsid w:val="00C0292C"/>
    <w:rsid w:val="00C02DDA"/>
    <w:rsid w:val="00C02F47"/>
    <w:rsid w:val="00C03842"/>
    <w:rsid w:val="00C03A32"/>
    <w:rsid w:val="00C044FB"/>
    <w:rsid w:val="00C04FF5"/>
    <w:rsid w:val="00C05170"/>
    <w:rsid w:val="00C05AB5"/>
    <w:rsid w:val="00C061A3"/>
    <w:rsid w:val="00C061DE"/>
    <w:rsid w:val="00C061E7"/>
    <w:rsid w:val="00C0648C"/>
    <w:rsid w:val="00C06C4D"/>
    <w:rsid w:val="00C072FD"/>
    <w:rsid w:val="00C07450"/>
    <w:rsid w:val="00C07486"/>
    <w:rsid w:val="00C07A6F"/>
    <w:rsid w:val="00C07AF4"/>
    <w:rsid w:val="00C07FF8"/>
    <w:rsid w:val="00C1031C"/>
    <w:rsid w:val="00C1032D"/>
    <w:rsid w:val="00C10985"/>
    <w:rsid w:val="00C10EAD"/>
    <w:rsid w:val="00C111E0"/>
    <w:rsid w:val="00C112DE"/>
    <w:rsid w:val="00C11BB7"/>
    <w:rsid w:val="00C1241E"/>
    <w:rsid w:val="00C12C41"/>
    <w:rsid w:val="00C13CE3"/>
    <w:rsid w:val="00C13F1E"/>
    <w:rsid w:val="00C14E29"/>
    <w:rsid w:val="00C15175"/>
    <w:rsid w:val="00C15315"/>
    <w:rsid w:val="00C1546B"/>
    <w:rsid w:val="00C1576C"/>
    <w:rsid w:val="00C1629A"/>
    <w:rsid w:val="00C163B7"/>
    <w:rsid w:val="00C1653F"/>
    <w:rsid w:val="00C17400"/>
    <w:rsid w:val="00C1760F"/>
    <w:rsid w:val="00C17DA1"/>
    <w:rsid w:val="00C2010F"/>
    <w:rsid w:val="00C20651"/>
    <w:rsid w:val="00C20A09"/>
    <w:rsid w:val="00C20BD4"/>
    <w:rsid w:val="00C21ACD"/>
    <w:rsid w:val="00C21AF8"/>
    <w:rsid w:val="00C2271F"/>
    <w:rsid w:val="00C22CC4"/>
    <w:rsid w:val="00C22F64"/>
    <w:rsid w:val="00C244F8"/>
    <w:rsid w:val="00C2457A"/>
    <w:rsid w:val="00C24C98"/>
    <w:rsid w:val="00C24D6B"/>
    <w:rsid w:val="00C24DA5"/>
    <w:rsid w:val="00C24FE1"/>
    <w:rsid w:val="00C262F0"/>
    <w:rsid w:val="00C2736E"/>
    <w:rsid w:val="00C2764B"/>
    <w:rsid w:val="00C27D59"/>
    <w:rsid w:val="00C30666"/>
    <w:rsid w:val="00C30804"/>
    <w:rsid w:val="00C30B56"/>
    <w:rsid w:val="00C3126B"/>
    <w:rsid w:val="00C32A6A"/>
    <w:rsid w:val="00C3324D"/>
    <w:rsid w:val="00C3338A"/>
    <w:rsid w:val="00C33658"/>
    <w:rsid w:val="00C339B2"/>
    <w:rsid w:val="00C33BA3"/>
    <w:rsid w:val="00C33D5B"/>
    <w:rsid w:val="00C340B4"/>
    <w:rsid w:val="00C34ECB"/>
    <w:rsid w:val="00C350A9"/>
    <w:rsid w:val="00C364A9"/>
    <w:rsid w:val="00C366AC"/>
    <w:rsid w:val="00C36967"/>
    <w:rsid w:val="00C36EC0"/>
    <w:rsid w:val="00C37094"/>
    <w:rsid w:val="00C3763C"/>
    <w:rsid w:val="00C40D2F"/>
    <w:rsid w:val="00C41F92"/>
    <w:rsid w:val="00C42687"/>
    <w:rsid w:val="00C42E08"/>
    <w:rsid w:val="00C435EE"/>
    <w:rsid w:val="00C439D5"/>
    <w:rsid w:val="00C443D0"/>
    <w:rsid w:val="00C44FF5"/>
    <w:rsid w:val="00C45B24"/>
    <w:rsid w:val="00C45E4C"/>
    <w:rsid w:val="00C461B6"/>
    <w:rsid w:val="00C47357"/>
    <w:rsid w:val="00C476E3"/>
    <w:rsid w:val="00C47A0C"/>
    <w:rsid w:val="00C47A3F"/>
    <w:rsid w:val="00C47C23"/>
    <w:rsid w:val="00C5068C"/>
    <w:rsid w:val="00C50A3F"/>
    <w:rsid w:val="00C50E6B"/>
    <w:rsid w:val="00C510A1"/>
    <w:rsid w:val="00C51D56"/>
    <w:rsid w:val="00C520CD"/>
    <w:rsid w:val="00C524F3"/>
    <w:rsid w:val="00C5294E"/>
    <w:rsid w:val="00C53182"/>
    <w:rsid w:val="00C532C6"/>
    <w:rsid w:val="00C538F8"/>
    <w:rsid w:val="00C53CE4"/>
    <w:rsid w:val="00C5425B"/>
    <w:rsid w:val="00C54869"/>
    <w:rsid w:val="00C549BC"/>
    <w:rsid w:val="00C54F5E"/>
    <w:rsid w:val="00C550E7"/>
    <w:rsid w:val="00C551C2"/>
    <w:rsid w:val="00C5602D"/>
    <w:rsid w:val="00C57146"/>
    <w:rsid w:val="00C5729C"/>
    <w:rsid w:val="00C57628"/>
    <w:rsid w:val="00C57749"/>
    <w:rsid w:val="00C57CD1"/>
    <w:rsid w:val="00C60244"/>
    <w:rsid w:val="00C612A7"/>
    <w:rsid w:val="00C616DB"/>
    <w:rsid w:val="00C61F9B"/>
    <w:rsid w:val="00C6204E"/>
    <w:rsid w:val="00C636D9"/>
    <w:rsid w:val="00C638F7"/>
    <w:rsid w:val="00C63B60"/>
    <w:rsid w:val="00C642C7"/>
    <w:rsid w:val="00C64717"/>
    <w:rsid w:val="00C648A5"/>
    <w:rsid w:val="00C657BD"/>
    <w:rsid w:val="00C659D3"/>
    <w:rsid w:val="00C6650C"/>
    <w:rsid w:val="00C67513"/>
    <w:rsid w:val="00C67C49"/>
    <w:rsid w:val="00C708A9"/>
    <w:rsid w:val="00C70B90"/>
    <w:rsid w:val="00C70BB0"/>
    <w:rsid w:val="00C70C3F"/>
    <w:rsid w:val="00C71EE7"/>
    <w:rsid w:val="00C71FBB"/>
    <w:rsid w:val="00C73013"/>
    <w:rsid w:val="00C738E3"/>
    <w:rsid w:val="00C73B45"/>
    <w:rsid w:val="00C73C23"/>
    <w:rsid w:val="00C7408B"/>
    <w:rsid w:val="00C741C0"/>
    <w:rsid w:val="00C74473"/>
    <w:rsid w:val="00C747AF"/>
    <w:rsid w:val="00C74877"/>
    <w:rsid w:val="00C74A0C"/>
    <w:rsid w:val="00C74CD9"/>
    <w:rsid w:val="00C74F70"/>
    <w:rsid w:val="00C755A1"/>
    <w:rsid w:val="00C756D9"/>
    <w:rsid w:val="00C758FC"/>
    <w:rsid w:val="00C7657F"/>
    <w:rsid w:val="00C76AA2"/>
    <w:rsid w:val="00C76CDB"/>
    <w:rsid w:val="00C76E58"/>
    <w:rsid w:val="00C803C8"/>
    <w:rsid w:val="00C80C28"/>
    <w:rsid w:val="00C80EA7"/>
    <w:rsid w:val="00C8137C"/>
    <w:rsid w:val="00C82191"/>
    <w:rsid w:val="00C83CCB"/>
    <w:rsid w:val="00C83E04"/>
    <w:rsid w:val="00C84476"/>
    <w:rsid w:val="00C84CB8"/>
    <w:rsid w:val="00C84D85"/>
    <w:rsid w:val="00C84DB4"/>
    <w:rsid w:val="00C85144"/>
    <w:rsid w:val="00C85671"/>
    <w:rsid w:val="00C85CE1"/>
    <w:rsid w:val="00C85D8B"/>
    <w:rsid w:val="00C86046"/>
    <w:rsid w:val="00C86486"/>
    <w:rsid w:val="00C872A8"/>
    <w:rsid w:val="00C87432"/>
    <w:rsid w:val="00C877DC"/>
    <w:rsid w:val="00C8783A"/>
    <w:rsid w:val="00C87924"/>
    <w:rsid w:val="00C900D7"/>
    <w:rsid w:val="00C90BB8"/>
    <w:rsid w:val="00C90F50"/>
    <w:rsid w:val="00C911D6"/>
    <w:rsid w:val="00C91C80"/>
    <w:rsid w:val="00C92454"/>
    <w:rsid w:val="00C92894"/>
    <w:rsid w:val="00C92E7C"/>
    <w:rsid w:val="00C930CF"/>
    <w:rsid w:val="00C936C5"/>
    <w:rsid w:val="00C93B70"/>
    <w:rsid w:val="00C94BBB"/>
    <w:rsid w:val="00C94FCF"/>
    <w:rsid w:val="00C9586F"/>
    <w:rsid w:val="00C958F7"/>
    <w:rsid w:val="00C95BCF"/>
    <w:rsid w:val="00C95C8B"/>
    <w:rsid w:val="00C96718"/>
    <w:rsid w:val="00C967E6"/>
    <w:rsid w:val="00C97897"/>
    <w:rsid w:val="00C9799D"/>
    <w:rsid w:val="00CA067E"/>
    <w:rsid w:val="00CA0E3E"/>
    <w:rsid w:val="00CA1537"/>
    <w:rsid w:val="00CA1964"/>
    <w:rsid w:val="00CA227C"/>
    <w:rsid w:val="00CA241B"/>
    <w:rsid w:val="00CA2784"/>
    <w:rsid w:val="00CA2C9F"/>
    <w:rsid w:val="00CA38F0"/>
    <w:rsid w:val="00CA3BE5"/>
    <w:rsid w:val="00CA5790"/>
    <w:rsid w:val="00CA58C7"/>
    <w:rsid w:val="00CA5989"/>
    <w:rsid w:val="00CA66C8"/>
    <w:rsid w:val="00CA66EF"/>
    <w:rsid w:val="00CA6B49"/>
    <w:rsid w:val="00CA7137"/>
    <w:rsid w:val="00CA727C"/>
    <w:rsid w:val="00CA781C"/>
    <w:rsid w:val="00CA7F4A"/>
    <w:rsid w:val="00CB0650"/>
    <w:rsid w:val="00CB0950"/>
    <w:rsid w:val="00CB0FC5"/>
    <w:rsid w:val="00CB11E5"/>
    <w:rsid w:val="00CB1B89"/>
    <w:rsid w:val="00CB1E52"/>
    <w:rsid w:val="00CB2247"/>
    <w:rsid w:val="00CB226E"/>
    <w:rsid w:val="00CB2A8B"/>
    <w:rsid w:val="00CB2FF5"/>
    <w:rsid w:val="00CB3300"/>
    <w:rsid w:val="00CB35FC"/>
    <w:rsid w:val="00CB363E"/>
    <w:rsid w:val="00CB373E"/>
    <w:rsid w:val="00CB3A2A"/>
    <w:rsid w:val="00CB3EB4"/>
    <w:rsid w:val="00CB42C2"/>
    <w:rsid w:val="00CB4B9E"/>
    <w:rsid w:val="00CB5950"/>
    <w:rsid w:val="00CB5EFC"/>
    <w:rsid w:val="00CB6390"/>
    <w:rsid w:val="00CB6713"/>
    <w:rsid w:val="00CB6985"/>
    <w:rsid w:val="00CB6BE7"/>
    <w:rsid w:val="00CB6C7D"/>
    <w:rsid w:val="00CB6D5F"/>
    <w:rsid w:val="00CB6E6C"/>
    <w:rsid w:val="00CB7317"/>
    <w:rsid w:val="00CB78F6"/>
    <w:rsid w:val="00CB7DC9"/>
    <w:rsid w:val="00CC04C6"/>
    <w:rsid w:val="00CC0584"/>
    <w:rsid w:val="00CC058A"/>
    <w:rsid w:val="00CC0798"/>
    <w:rsid w:val="00CC07DC"/>
    <w:rsid w:val="00CC0F28"/>
    <w:rsid w:val="00CC128D"/>
    <w:rsid w:val="00CC163E"/>
    <w:rsid w:val="00CC1C96"/>
    <w:rsid w:val="00CC1F94"/>
    <w:rsid w:val="00CC21EE"/>
    <w:rsid w:val="00CC23C8"/>
    <w:rsid w:val="00CC2581"/>
    <w:rsid w:val="00CC383F"/>
    <w:rsid w:val="00CC422B"/>
    <w:rsid w:val="00CC427F"/>
    <w:rsid w:val="00CC471A"/>
    <w:rsid w:val="00CC55CF"/>
    <w:rsid w:val="00CC5E06"/>
    <w:rsid w:val="00CC675E"/>
    <w:rsid w:val="00CC68DD"/>
    <w:rsid w:val="00CC6B87"/>
    <w:rsid w:val="00CC708F"/>
    <w:rsid w:val="00CC72E3"/>
    <w:rsid w:val="00CC7473"/>
    <w:rsid w:val="00CC7710"/>
    <w:rsid w:val="00CC778F"/>
    <w:rsid w:val="00CC7841"/>
    <w:rsid w:val="00CC7B23"/>
    <w:rsid w:val="00CC7D05"/>
    <w:rsid w:val="00CC7E77"/>
    <w:rsid w:val="00CD0847"/>
    <w:rsid w:val="00CD313E"/>
    <w:rsid w:val="00CD327E"/>
    <w:rsid w:val="00CD3462"/>
    <w:rsid w:val="00CD38F8"/>
    <w:rsid w:val="00CD4E7F"/>
    <w:rsid w:val="00CD4EE9"/>
    <w:rsid w:val="00CD5719"/>
    <w:rsid w:val="00CD5BF8"/>
    <w:rsid w:val="00CD5CA5"/>
    <w:rsid w:val="00CD6945"/>
    <w:rsid w:val="00CD6B6E"/>
    <w:rsid w:val="00CD7410"/>
    <w:rsid w:val="00CD791A"/>
    <w:rsid w:val="00CD7AEE"/>
    <w:rsid w:val="00CE0369"/>
    <w:rsid w:val="00CE198C"/>
    <w:rsid w:val="00CE1BF9"/>
    <w:rsid w:val="00CE255D"/>
    <w:rsid w:val="00CE2F7E"/>
    <w:rsid w:val="00CE3A72"/>
    <w:rsid w:val="00CE4551"/>
    <w:rsid w:val="00CE4CF4"/>
    <w:rsid w:val="00CE501D"/>
    <w:rsid w:val="00CE537C"/>
    <w:rsid w:val="00CE5B0D"/>
    <w:rsid w:val="00CE6184"/>
    <w:rsid w:val="00CE6356"/>
    <w:rsid w:val="00CE6563"/>
    <w:rsid w:val="00CE65FA"/>
    <w:rsid w:val="00CE674E"/>
    <w:rsid w:val="00CE67F4"/>
    <w:rsid w:val="00CE69DF"/>
    <w:rsid w:val="00CE6BFA"/>
    <w:rsid w:val="00CE72EB"/>
    <w:rsid w:val="00CE77C8"/>
    <w:rsid w:val="00CE7CF1"/>
    <w:rsid w:val="00CF09F9"/>
    <w:rsid w:val="00CF1584"/>
    <w:rsid w:val="00CF16C2"/>
    <w:rsid w:val="00CF1710"/>
    <w:rsid w:val="00CF18F4"/>
    <w:rsid w:val="00CF1F22"/>
    <w:rsid w:val="00CF2947"/>
    <w:rsid w:val="00CF2EDE"/>
    <w:rsid w:val="00CF3227"/>
    <w:rsid w:val="00CF3D0A"/>
    <w:rsid w:val="00CF419C"/>
    <w:rsid w:val="00CF46E4"/>
    <w:rsid w:val="00CF4E70"/>
    <w:rsid w:val="00CF603A"/>
    <w:rsid w:val="00CF6180"/>
    <w:rsid w:val="00CF6722"/>
    <w:rsid w:val="00CF722E"/>
    <w:rsid w:val="00CF74F8"/>
    <w:rsid w:val="00CF7920"/>
    <w:rsid w:val="00CF7E66"/>
    <w:rsid w:val="00D0008F"/>
    <w:rsid w:val="00D016CF"/>
    <w:rsid w:val="00D01BC6"/>
    <w:rsid w:val="00D01DF5"/>
    <w:rsid w:val="00D01E5E"/>
    <w:rsid w:val="00D01F0F"/>
    <w:rsid w:val="00D02483"/>
    <w:rsid w:val="00D0258F"/>
    <w:rsid w:val="00D02A7A"/>
    <w:rsid w:val="00D031AE"/>
    <w:rsid w:val="00D03448"/>
    <w:rsid w:val="00D03EF9"/>
    <w:rsid w:val="00D03F4F"/>
    <w:rsid w:val="00D04022"/>
    <w:rsid w:val="00D043FD"/>
    <w:rsid w:val="00D047D4"/>
    <w:rsid w:val="00D04F62"/>
    <w:rsid w:val="00D05563"/>
    <w:rsid w:val="00D059A7"/>
    <w:rsid w:val="00D059DA"/>
    <w:rsid w:val="00D05E21"/>
    <w:rsid w:val="00D06042"/>
    <w:rsid w:val="00D069BA"/>
    <w:rsid w:val="00D079A1"/>
    <w:rsid w:val="00D10129"/>
    <w:rsid w:val="00D10A31"/>
    <w:rsid w:val="00D10B2A"/>
    <w:rsid w:val="00D10E39"/>
    <w:rsid w:val="00D11053"/>
    <w:rsid w:val="00D1167E"/>
    <w:rsid w:val="00D11A6D"/>
    <w:rsid w:val="00D1286D"/>
    <w:rsid w:val="00D13E7E"/>
    <w:rsid w:val="00D13F65"/>
    <w:rsid w:val="00D1431B"/>
    <w:rsid w:val="00D1439A"/>
    <w:rsid w:val="00D145E7"/>
    <w:rsid w:val="00D148B7"/>
    <w:rsid w:val="00D158D5"/>
    <w:rsid w:val="00D16132"/>
    <w:rsid w:val="00D16513"/>
    <w:rsid w:val="00D16A40"/>
    <w:rsid w:val="00D17F73"/>
    <w:rsid w:val="00D20659"/>
    <w:rsid w:val="00D20B3B"/>
    <w:rsid w:val="00D20C76"/>
    <w:rsid w:val="00D210FC"/>
    <w:rsid w:val="00D2146D"/>
    <w:rsid w:val="00D2185D"/>
    <w:rsid w:val="00D22755"/>
    <w:rsid w:val="00D22A9C"/>
    <w:rsid w:val="00D23291"/>
    <w:rsid w:val="00D237F1"/>
    <w:rsid w:val="00D23AD1"/>
    <w:rsid w:val="00D23B2C"/>
    <w:rsid w:val="00D2423B"/>
    <w:rsid w:val="00D24567"/>
    <w:rsid w:val="00D2461B"/>
    <w:rsid w:val="00D2493C"/>
    <w:rsid w:val="00D2501A"/>
    <w:rsid w:val="00D2575F"/>
    <w:rsid w:val="00D25935"/>
    <w:rsid w:val="00D25C1E"/>
    <w:rsid w:val="00D268A1"/>
    <w:rsid w:val="00D2707E"/>
    <w:rsid w:val="00D271EE"/>
    <w:rsid w:val="00D27D9C"/>
    <w:rsid w:val="00D300E7"/>
    <w:rsid w:val="00D3152E"/>
    <w:rsid w:val="00D319C8"/>
    <w:rsid w:val="00D31A0B"/>
    <w:rsid w:val="00D31E85"/>
    <w:rsid w:val="00D31ECA"/>
    <w:rsid w:val="00D321F0"/>
    <w:rsid w:val="00D32376"/>
    <w:rsid w:val="00D32D94"/>
    <w:rsid w:val="00D33A7C"/>
    <w:rsid w:val="00D344CB"/>
    <w:rsid w:val="00D3505B"/>
    <w:rsid w:val="00D3520A"/>
    <w:rsid w:val="00D35641"/>
    <w:rsid w:val="00D3617F"/>
    <w:rsid w:val="00D3730D"/>
    <w:rsid w:val="00D3763C"/>
    <w:rsid w:val="00D37779"/>
    <w:rsid w:val="00D37B69"/>
    <w:rsid w:val="00D37C5F"/>
    <w:rsid w:val="00D408FE"/>
    <w:rsid w:val="00D40D74"/>
    <w:rsid w:val="00D40EA0"/>
    <w:rsid w:val="00D422B0"/>
    <w:rsid w:val="00D42327"/>
    <w:rsid w:val="00D427E6"/>
    <w:rsid w:val="00D42F25"/>
    <w:rsid w:val="00D42FB5"/>
    <w:rsid w:val="00D433EE"/>
    <w:rsid w:val="00D43F33"/>
    <w:rsid w:val="00D44348"/>
    <w:rsid w:val="00D44CF2"/>
    <w:rsid w:val="00D457BC"/>
    <w:rsid w:val="00D458BF"/>
    <w:rsid w:val="00D45C48"/>
    <w:rsid w:val="00D460BB"/>
    <w:rsid w:val="00D463D9"/>
    <w:rsid w:val="00D4643A"/>
    <w:rsid w:val="00D471BF"/>
    <w:rsid w:val="00D474F0"/>
    <w:rsid w:val="00D47579"/>
    <w:rsid w:val="00D4788C"/>
    <w:rsid w:val="00D50DE1"/>
    <w:rsid w:val="00D5110C"/>
    <w:rsid w:val="00D513D0"/>
    <w:rsid w:val="00D52034"/>
    <w:rsid w:val="00D520BA"/>
    <w:rsid w:val="00D5283D"/>
    <w:rsid w:val="00D53716"/>
    <w:rsid w:val="00D53E17"/>
    <w:rsid w:val="00D54FCB"/>
    <w:rsid w:val="00D55001"/>
    <w:rsid w:val="00D5578B"/>
    <w:rsid w:val="00D557BD"/>
    <w:rsid w:val="00D57397"/>
    <w:rsid w:val="00D57D05"/>
    <w:rsid w:val="00D57E74"/>
    <w:rsid w:val="00D60CA8"/>
    <w:rsid w:val="00D60F49"/>
    <w:rsid w:val="00D613E5"/>
    <w:rsid w:val="00D614D8"/>
    <w:rsid w:val="00D6181A"/>
    <w:rsid w:val="00D6275D"/>
    <w:rsid w:val="00D628D0"/>
    <w:rsid w:val="00D62E92"/>
    <w:rsid w:val="00D63194"/>
    <w:rsid w:val="00D636F5"/>
    <w:rsid w:val="00D63BC9"/>
    <w:rsid w:val="00D63FD2"/>
    <w:rsid w:val="00D6404D"/>
    <w:rsid w:val="00D64302"/>
    <w:rsid w:val="00D6485D"/>
    <w:rsid w:val="00D64C76"/>
    <w:rsid w:val="00D65DA7"/>
    <w:rsid w:val="00D66917"/>
    <w:rsid w:val="00D6720B"/>
    <w:rsid w:val="00D67377"/>
    <w:rsid w:val="00D6746E"/>
    <w:rsid w:val="00D6775B"/>
    <w:rsid w:val="00D67F16"/>
    <w:rsid w:val="00D70378"/>
    <w:rsid w:val="00D7047E"/>
    <w:rsid w:val="00D70971"/>
    <w:rsid w:val="00D70A81"/>
    <w:rsid w:val="00D728A7"/>
    <w:rsid w:val="00D72F27"/>
    <w:rsid w:val="00D730AD"/>
    <w:rsid w:val="00D7330B"/>
    <w:rsid w:val="00D73B73"/>
    <w:rsid w:val="00D743FC"/>
    <w:rsid w:val="00D74464"/>
    <w:rsid w:val="00D7471B"/>
    <w:rsid w:val="00D7592B"/>
    <w:rsid w:val="00D75B0E"/>
    <w:rsid w:val="00D77974"/>
    <w:rsid w:val="00D80141"/>
    <w:rsid w:val="00D8052C"/>
    <w:rsid w:val="00D80977"/>
    <w:rsid w:val="00D80F3C"/>
    <w:rsid w:val="00D811AD"/>
    <w:rsid w:val="00D8131A"/>
    <w:rsid w:val="00D816C8"/>
    <w:rsid w:val="00D81917"/>
    <w:rsid w:val="00D82846"/>
    <w:rsid w:val="00D82AE4"/>
    <w:rsid w:val="00D8463F"/>
    <w:rsid w:val="00D85661"/>
    <w:rsid w:val="00D85A5A"/>
    <w:rsid w:val="00D86264"/>
    <w:rsid w:val="00D86C04"/>
    <w:rsid w:val="00D873CE"/>
    <w:rsid w:val="00D87D93"/>
    <w:rsid w:val="00D90170"/>
    <w:rsid w:val="00D907E9"/>
    <w:rsid w:val="00D910F5"/>
    <w:rsid w:val="00D91B38"/>
    <w:rsid w:val="00D91D1B"/>
    <w:rsid w:val="00D920EF"/>
    <w:rsid w:val="00D929CC"/>
    <w:rsid w:val="00D92D35"/>
    <w:rsid w:val="00D934F4"/>
    <w:rsid w:val="00D9396A"/>
    <w:rsid w:val="00D93D33"/>
    <w:rsid w:val="00D93DCD"/>
    <w:rsid w:val="00D94102"/>
    <w:rsid w:val="00D944F0"/>
    <w:rsid w:val="00D945F2"/>
    <w:rsid w:val="00D952BC"/>
    <w:rsid w:val="00D95943"/>
    <w:rsid w:val="00D95963"/>
    <w:rsid w:val="00D962E1"/>
    <w:rsid w:val="00D96B75"/>
    <w:rsid w:val="00D96C38"/>
    <w:rsid w:val="00D96CF0"/>
    <w:rsid w:val="00D96DC4"/>
    <w:rsid w:val="00D977EA"/>
    <w:rsid w:val="00DA019C"/>
    <w:rsid w:val="00DA0660"/>
    <w:rsid w:val="00DA194F"/>
    <w:rsid w:val="00DA1B3B"/>
    <w:rsid w:val="00DA2232"/>
    <w:rsid w:val="00DA258B"/>
    <w:rsid w:val="00DA2667"/>
    <w:rsid w:val="00DA3A26"/>
    <w:rsid w:val="00DA4695"/>
    <w:rsid w:val="00DA6151"/>
    <w:rsid w:val="00DA66DC"/>
    <w:rsid w:val="00DA6CDF"/>
    <w:rsid w:val="00DB033F"/>
    <w:rsid w:val="00DB03CD"/>
    <w:rsid w:val="00DB0900"/>
    <w:rsid w:val="00DB15D4"/>
    <w:rsid w:val="00DB1957"/>
    <w:rsid w:val="00DB1E63"/>
    <w:rsid w:val="00DB2CDD"/>
    <w:rsid w:val="00DB2DAA"/>
    <w:rsid w:val="00DB3642"/>
    <w:rsid w:val="00DB3CBB"/>
    <w:rsid w:val="00DB409C"/>
    <w:rsid w:val="00DB44C3"/>
    <w:rsid w:val="00DB4BEF"/>
    <w:rsid w:val="00DB4E1F"/>
    <w:rsid w:val="00DB510F"/>
    <w:rsid w:val="00DB519C"/>
    <w:rsid w:val="00DB5300"/>
    <w:rsid w:val="00DB55E8"/>
    <w:rsid w:val="00DB5FBA"/>
    <w:rsid w:val="00DB6422"/>
    <w:rsid w:val="00DB649E"/>
    <w:rsid w:val="00DB6A5E"/>
    <w:rsid w:val="00DB79CC"/>
    <w:rsid w:val="00DB7C3D"/>
    <w:rsid w:val="00DB7D38"/>
    <w:rsid w:val="00DC1577"/>
    <w:rsid w:val="00DC17B2"/>
    <w:rsid w:val="00DC1FD6"/>
    <w:rsid w:val="00DC2697"/>
    <w:rsid w:val="00DC3A73"/>
    <w:rsid w:val="00DC3DA2"/>
    <w:rsid w:val="00DC564A"/>
    <w:rsid w:val="00DC5654"/>
    <w:rsid w:val="00DC5B10"/>
    <w:rsid w:val="00DC5B33"/>
    <w:rsid w:val="00DC5C7D"/>
    <w:rsid w:val="00DC5D87"/>
    <w:rsid w:val="00DC5E34"/>
    <w:rsid w:val="00DC6981"/>
    <w:rsid w:val="00DC6E4B"/>
    <w:rsid w:val="00DC7300"/>
    <w:rsid w:val="00DC7306"/>
    <w:rsid w:val="00DC7D25"/>
    <w:rsid w:val="00DD074F"/>
    <w:rsid w:val="00DD0ACA"/>
    <w:rsid w:val="00DD10AA"/>
    <w:rsid w:val="00DD1201"/>
    <w:rsid w:val="00DD2851"/>
    <w:rsid w:val="00DD2DEA"/>
    <w:rsid w:val="00DD36CC"/>
    <w:rsid w:val="00DD430B"/>
    <w:rsid w:val="00DD531D"/>
    <w:rsid w:val="00DD54A6"/>
    <w:rsid w:val="00DD6386"/>
    <w:rsid w:val="00DD6A2A"/>
    <w:rsid w:val="00DD6F8F"/>
    <w:rsid w:val="00DD7094"/>
    <w:rsid w:val="00DD70F5"/>
    <w:rsid w:val="00DD75C6"/>
    <w:rsid w:val="00DD7A58"/>
    <w:rsid w:val="00DD7E28"/>
    <w:rsid w:val="00DE0C97"/>
    <w:rsid w:val="00DE1E30"/>
    <w:rsid w:val="00DE1F98"/>
    <w:rsid w:val="00DE215F"/>
    <w:rsid w:val="00DE2DEB"/>
    <w:rsid w:val="00DE3744"/>
    <w:rsid w:val="00DE40A9"/>
    <w:rsid w:val="00DE46C0"/>
    <w:rsid w:val="00DE5CC3"/>
    <w:rsid w:val="00DE6254"/>
    <w:rsid w:val="00DE6A52"/>
    <w:rsid w:val="00DE72B4"/>
    <w:rsid w:val="00DE72C6"/>
    <w:rsid w:val="00DE78FC"/>
    <w:rsid w:val="00DE7C9C"/>
    <w:rsid w:val="00DF02E0"/>
    <w:rsid w:val="00DF07B2"/>
    <w:rsid w:val="00DF0A86"/>
    <w:rsid w:val="00DF0D95"/>
    <w:rsid w:val="00DF0DEC"/>
    <w:rsid w:val="00DF10D1"/>
    <w:rsid w:val="00DF12A1"/>
    <w:rsid w:val="00DF164A"/>
    <w:rsid w:val="00DF1851"/>
    <w:rsid w:val="00DF1D68"/>
    <w:rsid w:val="00DF1E80"/>
    <w:rsid w:val="00DF203C"/>
    <w:rsid w:val="00DF2446"/>
    <w:rsid w:val="00DF27D6"/>
    <w:rsid w:val="00DF2A82"/>
    <w:rsid w:val="00DF2B74"/>
    <w:rsid w:val="00DF2B7D"/>
    <w:rsid w:val="00DF2D2F"/>
    <w:rsid w:val="00DF2EFD"/>
    <w:rsid w:val="00DF30C5"/>
    <w:rsid w:val="00DF3922"/>
    <w:rsid w:val="00DF3C75"/>
    <w:rsid w:val="00DF3E13"/>
    <w:rsid w:val="00DF45D3"/>
    <w:rsid w:val="00DF4DF7"/>
    <w:rsid w:val="00DF4E42"/>
    <w:rsid w:val="00DF5233"/>
    <w:rsid w:val="00DF5353"/>
    <w:rsid w:val="00DF54E5"/>
    <w:rsid w:val="00DF6070"/>
    <w:rsid w:val="00DF65FC"/>
    <w:rsid w:val="00DF6799"/>
    <w:rsid w:val="00DF6E82"/>
    <w:rsid w:val="00DF73DB"/>
    <w:rsid w:val="00DF78B6"/>
    <w:rsid w:val="00DF7BA0"/>
    <w:rsid w:val="00DF7CBA"/>
    <w:rsid w:val="00E00136"/>
    <w:rsid w:val="00E004A1"/>
    <w:rsid w:val="00E016CD"/>
    <w:rsid w:val="00E01954"/>
    <w:rsid w:val="00E01AB0"/>
    <w:rsid w:val="00E01AF4"/>
    <w:rsid w:val="00E02437"/>
    <w:rsid w:val="00E02F6F"/>
    <w:rsid w:val="00E038A4"/>
    <w:rsid w:val="00E03DD0"/>
    <w:rsid w:val="00E04097"/>
    <w:rsid w:val="00E049B6"/>
    <w:rsid w:val="00E05536"/>
    <w:rsid w:val="00E05D2E"/>
    <w:rsid w:val="00E05E99"/>
    <w:rsid w:val="00E06410"/>
    <w:rsid w:val="00E0654A"/>
    <w:rsid w:val="00E06650"/>
    <w:rsid w:val="00E079C1"/>
    <w:rsid w:val="00E10F13"/>
    <w:rsid w:val="00E11581"/>
    <w:rsid w:val="00E11D0B"/>
    <w:rsid w:val="00E130BD"/>
    <w:rsid w:val="00E13112"/>
    <w:rsid w:val="00E141FF"/>
    <w:rsid w:val="00E1435D"/>
    <w:rsid w:val="00E14FE1"/>
    <w:rsid w:val="00E1500D"/>
    <w:rsid w:val="00E1599E"/>
    <w:rsid w:val="00E15F2B"/>
    <w:rsid w:val="00E16550"/>
    <w:rsid w:val="00E16783"/>
    <w:rsid w:val="00E1678E"/>
    <w:rsid w:val="00E16A76"/>
    <w:rsid w:val="00E16DC1"/>
    <w:rsid w:val="00E179F2"/>
    <w:rsid w:val="00E17E15"/>
    <w:rsid w:val="00E20148"/>
    <w:rsid w:val="00E20221"/>
    <w:rsid w:val="00E20237"/>
    <w:rsid w:val="00E20E0C"/>
    <w:rsid w:val="00E20F71"/>
    <w:rsid w:val="00E21141"/>
    <w:rsid w:val="00E211E1"/>
    <w:rsid w:val="00E215A6"/>
    <w:rsid w:val="00E22C02"/>
    <w:rsid w:val="00E233C2"/>
    <w:rsid w:val="00E2376B"/>
    <w:rsid w:val="00E23A1D"/>
    <w:rsid w:val="00E23B26"/>
    <w:rsid w:val="00E23DA1"/>
    <w:rsid w:val="00E23DAB"/>
    <w:rsid w:val="00E24235"/>
    <w:rsid w:val="00E247F9"/>
    <w:rsid w:val="00E24F03"/>
    <w:rsid w:val="00E24FC3"/>
    <w:rsid w:val="00E25404"/>
    <w:rsid w:val="00E259FA"/>
    <w:rsid w:val="00E25CB8"/>
    <w:rsid w:val="00E26655"/>
    <w:rsid w:val="00E26BA4"/>
    <w:rsid w:val="00E26E1B"/>
    <w:rsid w:val="00E27069"/>
    <w:rsid w:val="00E27E7C"/>
    <w:rsid w:val="00E306C8"/>
    <w:rsid w:val="00E31435"/>
    <w:rsid w:val="00E31852"/>
    <w:rsid w:val="00E32007"/>
    <w:rsid w:val="00E320B3"/>
    <w:rsid w:val="00E3218F"/>
    <w:rsid w:val="00E32A10"/>
    <w:rsid w:val="00E33C04"/>
    <w:rsid w:val="00E34495"/>
    <w:rsid w:val="00E34AC1"/>
    <w:rsid w:val="00E34F43"/>
    <w:rsid w:val="00E360DA"/>
    <w:rsid w:val="00E36920"/>
    <w:rsid w:val="00E36BD6"/>
    <w:rsid w:val="00E36CEE"/>
    <w:rsid w:val="00E37276"/>
    <w:rsid w:val="00E37BEB"/>
    <w:rsid w:val="00E403EE"/>
    <w:rsid w:val="00E408ED"/>
    <w:rsid w:val="00E4152E"/>
    <w:rsid w:val="00E41B65"/>
    <w:rsid w:val="00E41D0D"/>
    <w:rsid w:val="00E41FA9"/>
    <w:rsid w:val="00E437EB"/>
    <w:rsid w:val="00E438A5"/>
    <w:rsid w:val="00E43C9C"/>
    <w:rsid w:val="00E43D12"/>
    <w:rsid w:val="00E43F2B"/>
    <w:rsid w:val="00E442FC"/>
    <w:rsid w:val="00E4489E"/>
    <w:rsid w:val="00E44E0C"/>
    <w:rsid w:val="00E450BD"/>
    <w:rsid w:val="00E453E5"/>
    <w:rsid w:val="00E455AB"/>
    <w:rsid w:val="00E45A21"/>
    <w:rsid w:val="00E45BA0"/>
    <w:rsid w:val="00E45FC8"/>
    <w:rsid w:val="00E46310"/>
    <w:rsid w:val="00E478E2"/>
    <w:rsid w:val="00E47A25"/>
    <w:rsid w:val="00E5023F"/>
    <w:rsid w:val="00E50FAB"/>
    <w:rsid w:val="00E51398"/>
    <w:rsid w:val="00E514F3"/>
    <w:rsid w:val="00E526CA"/>
    <w:rsid w:val="00E52A98"/>
    <w:rsid w:val="00E52BC2"/>
    <w:rsid w:val="00E54A8F"/>
    <w:rsid w:val="00E54C8E"/>
    <w:rsid w:val="00E55879"/>
    <w:rsid w:val="00E55BCE"/>
    <w:rsid w:val="00E55DA5"/>
    <w:rsid w:val="00E56B79"/>
    <w:rsid w:val="00E578AB"/>
    <w:rsid w:val="00E5792B"/>
    <w:rsid w:val="00E57A1E"/>
    <w:rsid w:val="00E6024F"/>
    <w:rsid w:val="00E6042E"/>
    <w:rsid w:val="00E60A8F"/>
    <w:rsid w:val="00E60BED"/>
    <w:rsid w:val="00E60F10"/>
    <w:rsid w:val="00E61AA3"/>
    <w:rsid w:val="00E61AEA"/>
    <w:rsid w:val="00E61DBA"/>
    <w:rsid w:val="00E620A1"/>
    <w:rsid w:val="00E6230C"/>
    <w:rsid w:val="00E62467"/>
    <w:rsid w:val="00E628CB"/>
    <w:rsid w:val="00E63463"/>
    <w:rsid w:val="00E636DF"/>
    <w:rsid w:val="00E63817"/>
    <w:rsid w:val="00E63AA2"/>
    <w:rsid w:val="00E63ED2"/>
    <w:rsid w:val="00E6441A"/>
    <w:rsid w:val="00E64491"/>
    <w:rsid w:val="00E64776"/>
    <w:rsid w:val="00E64CDA"/>
    <w:rsid w:val="00E64D91"/>
    <w:rsid w:val="00E657FE"/>
    <w:rsid w:val="00E65896"/>
    <w:rsid w:val="00E65CA8"/>
    <w:rsid w:val="00E662C4"/>
    <w:rsid w:val="00E6630F"/>
    <w:rsid w:val="00E674F6"/>
    <w:rsid w:val="00E67841"/>
    <w:rsid w:val="00E67E2E"/>
    <w:rsid w:val="00E70263"/>
    <w:rsid w:val="00E702AA"/>
    <w:rsid w:val="00E70516"/>
    <w:rsid w:val="00E70D7B"/>
    <w:rsid w:val="00E70ED9"/>
    <w:rsid w:val="00E711CB"/>
    <w:rsid w:val="00E71348"/>
    <w:rsid w:val="00E71A35"/>
    <w:rsid w:val="00E71B68"/>
    <w:rsid w:val="00E72565"/>
    <w:rsid w:val="00E72C5D"/>
    <w:rsid w:val="00E73AB8"/>
    <w:rsid w:val="00E73E4C"/>
    <w:rsid w:val="00E74419"/>
    <w:rsid w:val="00E74EA9"/>
    <w:rsid w:val="00E74F49"/>
    <w:rsid w:val="00E7505E"/>
    <w:rsid w:val="00E75341"/>
    <w:rsid w:val="00E759AB"/>
    <w:rsid w:val="00E75EB0"/>
    <w:rsid w:val="00E76105"/>
    <w:rsid w:val="00E7688D"/>
    <w:rsid w:val="00E77049"/>
    <w:rsid w:val="00E77355"/>
    <w:rsid w:val="00E77E25"/>
    <w:rsid w:val="00E77E78"/>
    <w:rsid w:val="00E80FB6"/>
    <w:rsid w:val="00E80FD8"/>
    <w:rsid w:val="00E812B1"/>
    <w:rsid w:val="00E818D0"/>
    <w:rsid w:val="00E82370"/>
    <w:rsid w:val="00E82B2F"/>
    <w:rsid w:val="00E82C3F"/>
    <w:rsid w:val="00E833BD"/>
    <w:rsid w:val="00E83458"/>
    <w:rsid w:val="00E837BD"/>
    <w:rsid w:val="00E83B80"/>
    <w:rsid w:val="00E83C17"/>
    <w:rsid w:val="00E84122"/>
    <w:rsid w:val="00E84867"/>
    <w:rsid w:val="00E84DBC"/>
    <w:rsid w:val="00E85077"/>
    <w:rsid w:val="00E85323"/>
    <w:rsid w:val="00E857D0"/>
    <w:rsid w:val="00E8642F"/>
    <w:rsid w:val="00E86A71"/>
    <w:rsid w:val="00E86EC0"/>
    <w:rsid w:val="00E8705E"/>
    <w:rsid w:val="00E87114"/>
    <w:rsid w:val="00E8727E"/>
    <w:rsid w:val="00E8756A"/>
    <w:rsid w:val="00E87813"/>
    <w:rsid w:val="00E90DD3"/>
    <w:rsid w:val="00E91618"/>
    <w:rsid w:val="00E919E2"/>
    <w:rsid w:val="00E92077"/>
    <w:rsid w:val="00E92104"/>
    <w:rsid w:val="00E92FE6"/>
    <w:rsid w:val="00E93032"/>
    <w:rsid w:val="00E93210"/>
    <w:rsid w:val="00E932BF"/>
    <w:rsid w:val="00E937FC"/>
    <w:rsid w:val="00E938CF"/>
    <w:rsid w:val="00E93A12"/>
    <w:rsid w:val="00E93AD5"/>
    <w:rsid w:val="00E93E23"/>
    <w:rsid w:val="00E9402D"/>
    <w:rsid w:val="00E94306"/>
    <w:rsid w:val="00E94B44"/>
    <w:rsid w:val="00E956F1"/>
    <w:rsid w:val="00E9608D"/>
    <w:rsid w:val="00E960C8"/>
    <w:rsid w:val="00E974EE"/>
    <w:rsid w:val="00E979DA"/>
    <w:rsid w:val="00E97A89"/>
    <w:rsid w:val="00EA0629"/>
    <w:rsid w:val="00EA09D6"/>
    <w:rsid w:val="00EA0AED"/>
    <w:rsid w:val="00EA119D"/>
    <w:rsid w:val="00EA2420"/>
    <w:rsid w:val="00EA255E"/>
    <w:rsid w:val="00EA2985"/>
    <w:rsid w:val="00EA3F47"/>
    <w:rsid w:val="00EA486D"/>
    <w:rsid w:val="00EA4A45"/>
    <w:rsid w:val="00EA539D"/>
    <w:rsid w:val="00EA5747"/>
    <w:rsid w:val="00EA5CBD"/>
    <w:rsid w:val="00EA7120"/>
    <w:rsid w:val="00EA76CF"/>
    <w:rsid w:val="00EB047E"/>
    <w:rsid w:val="00EB0822"/>
    <w:rsid w:val="00EB0E65"/>
    <w:rsid w:val="00EB10B5"/>
    <w:rsid w:val="00EB11C0"/>
    <w:rsid w:val="00EB14A2"/>
    <w:rsid w:val="00EB1633"/>
    <w:rsid w:val="00EB18CC"/>
    <w:rsid w:val="00EB1D31"/>
    <w:rsid w:val="00EB22F6"/>
    <w:rsid w:val="00EB25AE"/>
    <w:rsid w:val="00EB309D"/>
    <w:rsid w:val="00EB3238"/>
    <w:rsid w:val="00EB3D87"/>
    <w:rsid w:val="00EB404C"/>
    <w:rsid w:val="00EB537E"/>
    <w:rsid w:val="00EB5759"/>
    <w:rsid w:val="00EB5B52"/>
    <w:rsid w:val="00EB5D4F"/>
    <w:rsid w:val="00EB600C"/>
    <w:rsid w:val="00EB6DB5"/>
    <w:rsid w:val="00EB7327"/>
    <w:rsid w:val="00EB7E9D"/>
    <w:rsid w:val="00EC0223"/>
    <w:rsid w:val="00EC0539"/>
    <w:rsid w:val="00EC0B6C"/>
    <w:rsid w:val="00EC0D02"/>
    <w:rsid w:val="00EC0EDF"/>
    <w:rsid w:val="00EC131F"/>
    <w:rsid w:val="00EC186B"/>
    <w:rsid w:val="00EC2433"/>
    <w:rsid w:val="00EC25AA"/>
    <w:rsid w:val="00EC2A69"/>
    <w:rsid w:val="00EC2A6C"/>
    <w:rsid w:val="00EC2BF2"/>
    <w:rsid w:val="00EC2DB8"/>
    <w:rsid w:val="00EC43D7"/>
    <w:rsid w:val="00EC53B0"/>
    <w:rsid w:val="00EC54CB"/>
    <w:rsid w:val="00EC5787"/>
    <w:rsid w:val="00EC58F0"/>
    <w:rsid w:val="00EC63FA"/>
    <w:rsid w:val="00EC6668"/>
    <w:rsid w:val="00EC6E5B"/>
    <w:rsid w:val="00EC74E2"/>
    <w:rsid w:val="00EC767A"/>
    <w:rsid w:val="00EC7FDB"/>
    <w:rsid w:val="00ED0171"/>
    <w:rsid w:val="00ED0849"/>
    <w:rsid w:val="00ED08D6"/>
    <w:rsid w:val="00ED1278"/>
    <w:rsid w:val="00ED27C0"/>
    <w:rsid w:val="00ED2A98"/>
    <w:rsid w:val="00ED34DE"/>
    <w:rsid w:val="00ED3940"/>
    <w:rsid w:val="00ED3EC6"/>
    <w:rsid w:val="00ED4062"/>
    <w:rsid w:val="00ED4EFF"/>
    <w:rsid w:val="00ED50D3"/>
    <w:rsid w:val="00ED578D"/>
    <w:rsid w:val="00ED67C7"/>
    <w:rsid w:val="00ED6CBE"/>
    <w:rsid w:val="00ED736C"/>
    <w:rsid w:val="00ED75BF"/>
    <w:rsid w:val="00EE0278"/>
    <w:rsid w:val="00EE0BB1"/>
    <w:rsid w:val="00EE0F4F"/>
    <w:rsid w:val="00EE1B5B"/>
    <w:rsid w:val="00EE2073"/>
    <w:rsid w:val="00EE254D"/>
    <w:rsid w:val="00EE2CD1"/>
    <w:rsid w:val="00EE32D4"/>
    <w:rsid w:val="00EE413B"/>
    <w:rsid w:val="00EE461C"/>
    <w:rsid w:val="00EE4F4B"/>
    <w:rsid w:val="00EE545F"/>
    <w:rsid w:val="00EE58CB"/>
    <w:rsid w:val="00EE5CAB"/>
    <w:rsid w:val="00EE63D9"/>
    <w:rsid w:val="00EE6C02"/>
    <w:rsid w:val="00EE764D"/>
    <w:rsid w:val="00EE7A56"/>
    <w:rsid w:val="00EF04A1"/>
    <w:rsid w:val="00EF06F8"/>
    <w:rsid w:val="00EF0D83"/>
    <w:rsid w:val="00EF13E1"/>
    <w:rsid w:val="00EF1D73"/>
    <w:rsid w:val="00EF1DAC"/>
    <w:rsid w:val="00EF1F8E"/>
    <w:rsid w:val="00EF25A0"/>
    <w:rsid w:val="00EF2B34"/>
    <w:rsid w:val="00EF2B7B"/>
    <w:rsid w:val="00EF3494"/>
    <w:rsid w:val="00EF37C0"/>
    <w:rsid w:val="00EF3A8D"/>
    <w:rsid w:val="00EF4719"/>
    <w:rsid w:val="00EF4C49"/>
    <w:rsid w:val="00EF4D43"/>
    <w:rsid w:val="00EF61F4"/>
    <w:rsid w:val="00EF653C"/>
    <w:rsid w:val="00EF6D2C"/>
    <w:rsid w:val="00EF7B01"/>
    <w:rsid w:val="00F0054E"/>
    <w:rsid w:val="00F00A9F"/>
    <w:rsid w:val="00F010CC"/>
    <w:rsid w:val="00F012E2"/>
    <w:rsid w:val="00F01728"/>
    <w:rsid w:val="00F01D07"/>
    <w:rsid w:val="00F02582"/>
    <w:rsid w:val="00F03047"/>
    <w:rsid w:val="00F036D6"/>
    <w:rsid w:val="00F03C46"/>
    <w:rsid w:val="00F0482C"/>
    <w:rsid w:val="00F04D06"/>
    <w:rsid w:val="00F0520C"/>
    <w:rsid w:val="00F05833"/>
    <w:rsid w:val="00F06B8E"/>
    <w:rsid w:val="00F07833"/>
    <w:rsid w:val="00F078FF"/>
    <w:rsid w:val="00F07EC7"/>
    <w:rsid w:val="00F10C7A"/>
    <w:rsid w:val="00F111B9"/>
    <w:rsid w:val="00F11BC3"/>
    <w:rsid w:val="00F11C31"/>
    <w:rsid w:val="00F12027"/>
    <w:rsid w:val="00F12613"/>
    <w:rsid w:val="00F12E4E"/>
    <w:rsid w:val="00F132AC"/>
    <w:rsid w:val="00F13477"/>
    <w:rsid w:val="00F147CF"/>
    <w:rsid w:val="00F156BA"/>
    <w:rsid w:val="00F15B92"/>
    <w:rsid w:val="00F15C9D"/>
    <w:rsid w:val="00F167BE"/>
    <w:rsid w:val="00F16903"/>
    <w:rsid w:val="00F16EFD"/>
    <w:rsid w:val="00F20087"/>
    <w:rsid w:val="00F214EF"/>
    <w:rsid w:val="00F21527"/>
    <w:rsid w:val="00F2177A"/>
    <w:rsid w:val="00F21C4E"/>
    <w:rsid w:val="00F21D9F"/>
    <w:rsid w:val="00F23B55"/>
    <w:rsid w:val="00F24A24"/>
    <w:rsid w:val="00F24EF5"/>
    <w:rsid w:val="00F251B6"/>
    <w:rsid w:val="00F25922"/>
    <w:rsid w:val="00F27053"/>
    <w:rsid w:val="00F3040F"/>
    <w:rsid w:val="00F306B4"/>
    <w:rsid w:val="00F311A2"/>
    <w:rsid w:val="00F312C1"/>
    <w:rsid w:val="00F317C9"/>
    <w:rsid w:val="00F31997"/>
    <w:rsid w:val="00F31E12"/>
    <w:rsid w:val="00F32702"/>
    <w:rsid w:val="00F334C6"/>
    <w:rsid w:val="00F33535"/>
    <w:rsid w:val="00F33767"/>
    <w:rsid w:val="00F33B85"/>
    <w:rsid w:val="00F33CB7"/>
    <w:rsid w:val="00F341A4"/>
    <w:rsid w:val="00F34DB3"/>
    <w:rsid w:val="00F35062"/>
    <w:rsid w:val="00F35761"/>
    <w:rsid w:val="00F35921"/>
    <w:rsid w:val="00F35C61"/>
    <w:rsid w:val="00F35C91"/>
    <w:rsid w:val="00F3638B"/>
    <w:rsid w:val="00F36787"/>
    <w:rsid w:val="00F37644"/>
    <w:rsid w:val="00F37E94"/>
    <w:rsid w:val="00F37F0A"/>
    <w:rsid w:val="00F37F53"/>
    <w:rsid w:val="00F40ABF"/>
    <w:rsid w:val="00F40D35"/>
    <w:rsid w:val="00F40E6D"/>
    <w:rsid w:val="00F40ED9"/>
    <w:rsid w:val="00F4158B"/>
    <w:rsid w:val="00F41D9B"/>
    <w:rsid w:val="00F41E89"/>
    <w:rsid w:val="00F4222B"/>
    <w:rsid w:val="00F43231"/>
    <w:rsid w:val="00F439A9"/>
    <w:rsid w:val="00F43B65"/>
    <w:rsid w:val="00F459A0"/>
    <w:rsid w:val="00F4643C"/>
    <w:rsid w:val="00F46C0D"/>
    <w:rsid w:val="00F47102"/>
    <w:rsid w:val="00F47522"/>
    <w:rsid w:val="00F475AD"/>
    <w:rsid w:val="00F47995"/>
    <w:rsid w:val="00F47BD9"/>
    <w:rsid w:val="00F47CA6"/>
    <w:rsid w:val="00F500D9"/>
    <w:rsid w:val="00F500F2"/>
    <w:rsid w:val="00F50434"/>
    <w:rsid w:val="00F5067E"/>
    <w:rsid w:val="00F507DB"/>
    <w:rsid w:val="00F50901"/>
    <w:rsid w:val="00F512D5"/>
    <w:rsid w:val="00F512E0"/>
    <w:rsid w:val="00F5130F"/>
    <w:rsid w:val="00F5146E"/>
    <w:rsid w:val="00F51490"/>
    <w:rsid w:val="00F51793"/>
    <w:rsid w:val="00F51FD5"/>
    <w:rsid w:val="00F52043"/>
    <w:rsid w:val="00F52191"/>
    <w:rsid w:val="00F52352"/>
    <w:rsid w:val="00F52D1B"/>
    <w:rsid w:val="00F52D7B"/>
    <w:rsid w:val="00F534B7"/>
    <w:rsid w:val="00F53597"/>
    <w:rsid w:val="00F544C5"/>
    <w:rsid w:val="00F55228"/>
    <w:rsid w:val="00F55661"/>
    <w:rsid w:val="00F5572A"/>
    <w:rsid w:val="00F55864"/>
    <w:rsid w:val="00F5653E"/>
    <w:rsid w:val="00F56962"/>
    <w:rsid w:val="00F56ED3"/>
    <w:rsid w:val="00F575FD"/>
    <w:rsid w:val="00F57D42"/>
    <w:rsid w:val="00F601E5"/>
    <w:rsid w:val="00F60BB4"/>
    <w:rsid w:val="00F6148A"/>
    <w:rsid w:val="00F618C4"/>
    <w:rsid w:val="00F61CAF"/>
    <w:rsid w:val="00F61D64"/>
    <w:rsid w:val="00F62021"/>
    <w:rsid w:val="00F627C9"/>
    <w:rsid w:val="00F62B5B"/>
    <w:rsid w:val="00F62D41"/>
    <w:rsid w:val="00F62DEC"/>
    <w:rsid w:val="00F634B5"/>
    <w:rsid w:val="00F63577"/>
    <w:rsid w:val="00F637B9"/>
    <w:rsid w:val="00F63E78"/>
    <w:rsid w:val="00F645A8"/>
    <w:rsid w:val="00F64A2D"/>
    <w:rsid w:val="00F66049"/>
    <w:rsid w:val="00F66306"/>
    <w:rsid w:val="00F6638C"/>
    <w:rsid w:val="00F66547"/>
    <w:rsid w:val="00F66B6F"/>
    <w:rsid w:val="00F67052"/>
    <w:rsid w:val="00F675DC"/>
    <w:rsid w:val="00F70CD5"/>
    <w:rsid w:val="00F7100C"/>
    <w:rsid w:val="00F71D2E"/>
    <w:rsid w:val="00F721E5"/>
    <w:rsid w:val="00F726FD"/>
    <w:rsid w:val="00F7296C"/>
    <w:rsid w:val="00F73522"/>
    <w:rsid w:val="00F7356B"/>
    <w:rsid w:val="00F7365A"/>
    <w:rsid w:val="00F739C0"/>
    <w:rsid w:val="00F749B0"/>
    <w:rsid w:val="00F7504C"/>
    <w:rsid w:val="00F75592"/>
    <w:rsid w:val="00F75EEE"/>
    <w:rsid w:val="00F7640F"/>
    <w:rsid w:val="00F766FB"/>
    <w:rsid w:val="00F77059"/>
    <w:rsid w:val="00F77498"/>
    <w:rsid w:val="00F77A15"/>
    <w:rsid w:val="00F77EC9"/>
    <w:rsid w:val="00F800F9"/>
    <w:rsid w:val="00F80781"/>
    <w:rsid w:val="00F80BFB"/>
    <w:rsid w:val="00F8207C"/>
    <w:rsid w:val="00F823DD"/>
    <w:rsid w:val="00F82A59"/>
    <w:rsid w:val="00F83719"/>
    <w:rsid w:val="00F83AF4"/>
    <w:rsid w:val="00F83CFC"/>
    <w:rsid w:val="00F841E2"/>
    <w:rsid w:val="00F844BF"/>
    <w:rsid w:val="00F8489A"/>
    <w:rsid w:val="00F84C85"/>
    <w:rsid w:val="00F8586E"/>
    <w:rsid w:val="00F85911"/>
    <w:rsid w:val="00F85B0E"/>
    <w:rsid w:val="00F879DB"/>
    <w:rsid w:val="00F9052B"/>
    <w:rsid w:val="00F907C8"/>
    <w:rsid w:val="00F90A4F"/>
    <w:rsid w:val="00F90C53"/>
    <w:rsid w:val="00F919C4"/>
    <w:rsid w:val="00F9297D"/>
    <w:rsid w:val="00F9308D"/>
    <w:rsid w:val="00F939A1"/>
    <w:rsid w:val="00F946AF"/>
    <w:rsid w:val="00F94A8F"/>
    <w:rsid w:val="00F94D6E"/>
    <w:rsid w:val="00F9573A"/>
    <w:rsid w:val="00F95F11"/>
    <w:rsid w:val="00F95FBC"/>
    <w:rsid w:val="00F9668B"/>
    <w:rsid w:val="00F96937"/>
    <w:rsid w:val="00F969AE"/>
    <w:rsid w:val="00F97602"/>
    <w:rsid w:val="00FA0632"/>
    <w:rsid w:val="00FA1D42"/>
    <w:rsid w:val="00FA2313"/>
    <w:rsid w:val="00FA30BE"/>
    <w:rsid w:val="00FA331E"/>
    <w:rsid w:val="00FA36A0"/>
    <w:rsid w:val="00FA3E86"/>
    <w:rsid w:val="00FA4807"/>
    <w:rsid w:val="00FA51FD"/>
    <w:rsid w:val="00FA57FC"/>
    <w:rsid w:val="00FA69D2"/>
    <w:rsid w:val="00FA6C76"/>
    <w:rsid w:val="00FA7640"/>
    <w:rsid w:val="00FA774F"/>
    <w:rsid w:val="00FA7B41"/>
    <w:rsid w:val="00FA7D4D"/>
    <w:rsid w:val="00FA7E70"/>
    <w:rsid w:val="00FB0B88"/>
    <w:rsid w:val="00FB161D"/>
    <w:rsid w:val="00FB1B98"/>
    <w:rsid w:val="00FB2352"/>
    <w:rsid w:val="00FB2A3C"/>
    <w:rsid w:val="00FB2AAA"/>
    <w:rsid w:val="00FB2C95"/>
    <w:rsid w:val="00FB3887"/>
    <w:rsid w:val="00FB3A26"/>
    <w:rsid w:val="00FB3D5B"/>
    <w:rsid w:val="00FB3D77"/>
    <w:rsid w:val="00FB4BF9"/>
    <w:rsid w:val="00FB5A0E"/>
    <w:rsid w:val="00FB5DE5"/>
    <w:rsid w:val="00FB5F25"/>
    <w:rsid w:val="00FB770B"/>
    <w:rsid w:val="00FB7B34"/>
    <w:rsid w:val="00FC0550"/>
    <w:rsid w:val="00FC0C57"/>
    <w:rsid w:val="00FC0F89"/>
    <w:rsid w:val="00FC1472"/>
    <w:rsid w:val="00FC21CD"/>
    <w:rsid w:val="00FC2222"/>
    <w:rsid w:val="00FC2242"/>
    <w:rsid w:val="00FC24B1"/>
    <w:rsid w:val="00FC2558"/>
    <w:rsid w:val="00FC34DC"/>
    <w:rsid w:val="00FC3663"/>
    <w:rsid w:val="00FC435C"/>
    <w:rsid w:val="00FC53A1"/>
    <w:rsid w:val="00FC56C5"/>
    <w:rsid w:val="00FC5A42"/>
    <w:rsid w:val="00FC6127"/>
    <w:rsid w:val="00FC653B"/>
    <w:rsid w:val="00FC6788"/>
    <w:rsid w:val="00FC6B5C"/>
    <w:rsid w:val="00FC6BFD"/>
    <w:rsid w:val="00FC7014"/>
    <w:rsid w:val="00FC7323"/>
    <w:rsid w:val="00FC76EB"/>
    <w:rsid w:val="00FC790B"/>
    <w:rsid w:val="00FC7FAC"/>
    <w:rsid w:val="00FD054E"/>
    <w:rsid w:val="00FD0C2B"/>
    <w:rsid w:val="00FD18D6"/>
    <w:rsid w:val="00FD1955"/>
    <w:rsid w:val="00FD2361"/>
    <w:rsid w:val="00FD24AD"/>
    <w:rsid w:val="00FD3723"/>
    <w:rsid w:val="00FD3916"/>
    <w:rsid w:val="00FD4095"/>
    <w:rsid w:val="00FD53FD"/>
    <w:rsid w:val="00FD5A6A"/>
    <w:rsid w:val="00FD60F7"/>
    <w:rsid w:val="00FD616C"/>
    <w:rsid w:val="00FD67B6"/>
    <w:rsid w:val="00FD67DF"/>
    <w:rsid w:val="00FD6887"/>
    <w:rsid w:val="00FD7D19"/>
    <w:rsid w:val="00FD7EDC"/>
    <w:rsid w:val="00FE1304"/>
    <w:rsid w:val="00FE149C"/>
    <w:rsid w:val="00FE1EA6"/>
    <w:rsid w:val="00FE23D5"/>
    <w:rsid w:val="00FE2D15"/>
    <w:rsid w:val="00FE313D"/>
    <w:rsid w:val="00FE347C"/>
    <w:rsid w:val="00FE3766"/>
    <w:rsid w:val="00FE3800"/>
    <w:rsid w:val="00FE45AC"/>
    <w:rsid w:val="00FE4B99"/>
    <w:rsid w:val="00FE5316"/>
    <w:rsid w:val="00FE551E"/>
    <w:rsid w:val="00FE5624"/>
    <w:rsid w:val="00FE5A52"/>
    <w:rsid w:val="00FE622E"/>
    <w:rsid w:val="00FE636E"/>
    <w:rsid w:val="00FE70A0"/>
    <w:rsid w:val="00FE70A7"/>
    <w:rsid w:val="00FE7A93"/>
    <w:rsid w:val="00FE7E61"/>
    <w:rsid w:val="00FF0570"/>
    <w:rsid w:val="00FF060D"/>
    <w:rsid w:val="00FF08F8"/>
    <w:rsid w:val="00FF0937"/>
    <w:rsid w:val="00FF0B54"/>
    <w:rsid w:val="00FF17CF"/>
    <w:rsid w:val="00FF231B"/>
    <w:rsid w:val="00FF27D8"/>
    <w:rsid w:val="00FF30F7"/>
    <w:rsid w:val="00FF3710"/>
    <w:rsid w:val="00FF3B0A"/>
    <w:rsid w:val="00FF4301"/>
    <w:rsid w:val="00FF440A"/>
    <w:rsid w:val="00FF46EC"/>
    <w:rsid w:val="00FF4CD3"/>
    <w:rsid w:val="00FF5B67"/>
    <w:rsid w:val="00FF5C94"/>
    <w:rsid w:val="00FF6852"/>
    <w:rsid w:val="00FF721F"/>
    <w:rsid w:val="00FF79A2"/>
    <w:rsid w:val="011426AC"/>
    <w:rsid w:val="0178CF20"/>
    <w:rsid w:val="03D4907A"/>
    <w:rsid w:val="045DB6C6"/>
    <w:rsid w:val="062C2429"/>
    <w:rsid w:val="075AD84D"/>
    <w:rsid w:val="07E1D65B"/>
    <w:rsid w:val="07E89CE5"/>
    <w:rsid w:val="08F40133"/>
    <w:rsid w:val="09769277"/>
    <w:rsid w:val="09BA7D6B"/>
    <w:rsid w:val="0A50BBB7"/>
    <w:rsid w:val="0AE3C2C7"/>
    <w:rsid w:val="0B258C37"/>
    <w:rsid w:val="0B89DFC3"/>
    <w:rsid w:val="0B91B9FE"/>
    <w:rsid w:val="0C0A0564"/>
    <w:rsid w:val="0C5C5331"/>
    <w:rsid w:val="0D65C68B"/>
    <w:rsid w:val="0D6671C9"/>
    <w:rsid w:val="0D74CF64"/>
    <w:rsid w:val="0D7F6632"/>
    <w:rsid w:val="0EBA557C"/>
    <w:rsid w:val="0F0D79C9"/>
    <w:rsid w:val="0F4CC1D5"/>
    <w:rsid w:val="0F54716D"/>
    <w:rsid w:val="0F9F4A57"/>
    <w:rsid w:val="0FA46481"/>
    <w:rsid w:val="1103FC34"/>
    <w:rsid w:val="11354F81"/>
    <w:rsid w:val="1171C0F5"/>
    <w:rsid w:val="14A11102"/>
    <w:rsid w:val="14DD6793"/>
    <w:rsid w:val="158DA9EC"/>
    <w:rsid w:val="164AC27F"/>
    <w:rsid w:val="16A51BC7"/>
    <w:rsid w:val="17A1B42C"/>
    <w:rsid w:val="181E7DFB"/>
    <w:rsid w:val="183CC1BA"/>
    <w:rsid w:val="186AFDC0"/>
    <w:rsid w:val="19A30B71"/>
    <w:rsid w:val="1CF51EAA"/>
    <w:rsid w:val="1D4F5F51"/>
    <w:rsid w:val="1D67D742"/>
    <w:rsid w:val="1F7622D2"/>
    <w:rsid w:val="1FCBBF12"/>
    <w:rsid w:val="20BFEBB7"/>
    <w:rsid w:val="210B3B9A"/>
    <w:rsid w:val="21743EA9"/>
    <w:rsid w:val="21781548"/>
    <w:rsid w:val="21D95096"/>
    <w:rsid w:val="24047A4C"/>
    <w:rsid w:val="245B16FD"/>
    <w:rsid w:val="249BF0FB"/>
    <w:rsid w:val="24CBAB24"/>
    <w:rsid w:val="24F2E004"/>
    <w:rsid w:val="256DE1B4"/>
    <w:rsid w:val="258DEC98"/>
    <w:rsid w:val="26DECF0A"/>
    <w:rsid w:val="274399D8"/>
    <w:rsid w:val="2911829A"/>
    <w:rsid w:val="2957746E"/>
    <w:rsid w:val="29AE3328"/>
    <w:rsid w:val="29DEA0FF"/>
    <w:rsid w:val="2B83ED65"/>
    <w:rsid w:val="2BB30AB2"/>
    <w:rsid w:val="2C0F952B"/>
    <w:rsid w:val="2C670785"/>
    <w:rsid w:val="2CED0FC2"/>
    <w:rsid w:val="2D9A18A1"/>
    <w:rsid w:val="2DD8E872"/>
    <w:rsid w:val="2EC0B1E6"/>
    <w:rsid w:val="2FD4CBAA"/>
    <w:rsid w:val="30180B7C"/>
    <w:rsid w:val="30F82209"/>
    <w:rsid w:val="3126D350"/>
    <w:rsid w:val="331E4E06"/>
    <w:rsid w:val="332B6271"/>
    <w:rsid w:val="336344F5"/>
    <w:rsid w:val="35D35EF4"/>
    <w:rsid w:val="388EAF38"/>
    <w:rsid w:val="3A0273CB"/>
    <w:rsid w:val="3A5F3AAC"/>
    <w:rsid w:val="3B9C0457"/>
    <w:rsid w:val="3B9E442C"/>
    <w:rsid w:val="3DD87490"/>
    <w:rsid w:val="3E3D191E"/>
    <w:rsid w:val="3F6EF714"/>
    <w:rsid w:val="40AE5F99"/>
    <w:rsid w:val="44D0DE20"/>
    <w:rsid w:val="45CBBAD5"/>
    <w:rsid w:val="47664CA1"/>
    <w:rsid w:val="47ADEDE9"/>
    <w:rsid w:val="48FDC53C"/>
    <w:rsid w:val="4A8A247F"/>
    <w:rsid w:val="4A95AFDF"/>
    <w:rsid w:val="4C0A443A"/>
    <w:rsid w:val="4CF1C9C6"/>
    <w:rsid w:val="4D9A5264"/>
    <w:rsid w:val="4EFCEF08"/>
    <w:rsid w:val="4F5187BF"/>
    <w:rsid w:val="4F5407A7"/>
    <w:rsid w:val="50CFD485"/>
    <w:rsid w:val="51211DAC"/>
    <w:rsid w:val="513CFE2C"/>
    <w:rsid w:val="51AB561C"/>
    <w:rsid w:val="51C3790B"/>
    <w:rsid w:val="5209B9D3"/>
    <w:rsid w:val="52394C18"/>
    <w:rsid w:val="526738A2"/>
    <w:rsid w:val="52CB4486"/>
    <w:rsid w:val="53D2E18E"/>
    <w:rsid w:val="563456C3"/>
    <w:rsid w:val="563F0948"/>
    <w:rsid w:val="574E58A2"/>
    <w:rsid w:val="57C04378"/>
    <w:rsid w:val="592DB92C"/>
    <w:rsid w:val="593C6952"/>
    <w:rsid w:val="5A212D6B"/>
    <w:rsid w:val="5AD20BF2"/>
    <w:rsid w:val="5BAEBF0B"/>
    <w:rsid w:val="5BFCBB13"/>
    <w:rsid w:val="5C363662"/>
    <w:rsid w:val="5CA82703"/>
    <w:rsid w:val="5CCDD2FB"/>
    <w:rsid w:val="5DB44BDA"/>
    <w:rsid w:val="5DB45883"/>
    <w:rsid w:val="5EAE76CC"/>
    <w:rsid w:val="608C8F3B"/>
    <w:rsid w:val="61500035"/>
    <w:rsid w:val="61EDBB31"/>
    <w:rsid w:val="61F08A94"/>
    <w:rsid w:val="6258619B"/>
    <w:rsid w:val="635326D2"/>
    <w:rsid w:val="64914E62"/>
    <w:rsid w:val="65514266"/>
    <w:rsid w:val="65678944"/>
    <w:rsid w:val="678FC290"/>
    <w:rsid w:val="6864F147"/>
    <w:rsid w:val="689C9C07"/>
    <w:rsid w:val="69B66D3C"/>
    <w:rsid w:val="6A2DF98D"/>
    <w:rsid w:val="6A83BF1A"/>
    <w:rsid w:val="6B2ACAE1"/>
    <w:rsid w:val="6B9FB884"/>
    <w:rsid w:val="6E1C0DFC"/>
    <w:rsid w:val="6E871C80"/>
    <w:rsid w:val="6EC0C48B"/>
    <w:rsid w:val="6F110A5E"/>
    <w:rsid w:val="6F16D89D"/>
    <w:rsid w:val="7070FEF3"/>
    <w:rsid w:val="70882F6A"/>
    <w:rsid w:val="70DC45FB"/>
    <w:rsid w:val="70FCBE29"/>
    <w:rsid w:val="719675F8"/>
    <w:rsid w:val="726AAE76"/>
    <w:rsid w:val="726C67F1"/>
    <w:rsid w:val="72D9EF37"/>
    <w:rsid w:val="73A17DCB"/>
    <w:rsid w:val="744A31A9"/>
    <w:rsid w:val="75B01BC5"/>
    <w:rsid w:val="7612D426"/>
    <w:rsid w:val="76524DF2"/>
    <w:rsid w:val="766B61B7"/>
    <w:rsid w:val="76C67EFD"/>
    <w:rsid w:val="76DBD6E4"/>
    <w:rsid w:val="76ECD5B0"/>
    <w:rsid w:val="77EC8F1F"/>
    <w:rsid w:val="7884DD43"/>
    <w:rsid w:val="78BC21B5"/>
    <w:rsid w:val="7A0E616F"/>
    <w:rsid w:val="7A7D98B4"/>
    <w:rsid w:val="7B988232"/>
    <w:rsid w:val="7C34B234"/>
    <w:rsid w:val="7DB7C1E1"/>
    <w:rsid w:val="7EBA0118"/>
    <w:rsid w:val="7F28EF08"/>
    <w:rsid w:val="7F4FC667"/>
    <w:rsid w:val="7FD6CB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00E3C2"/>
  <w15:chartTrackingRefBased/>
  <w15:docId w15:val="{C2D29E8F-54B3-45CE-BEFF-214924DB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rsid w:val="00BD66DA"/>
    <w:rPr>
      <w:sz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rFonts w:ascii="Courier" w:hAnsi="Courier"/>
      <w:b/>
      <w:sz w:val="48"/>
    </w:rPr>
  </w:style>
  <w:style w:type="paragraph" w:customStyle="1" w:styleId="H2">
    <w:name w:val="H2"/>
    <w:basedOn w:val="Normal"/>
    <w:pPr>
      <w:widowControl w:val="0"/>
    </w:pPr>
    <w:rPr>
      <w:rFonts w:ascii="Courier" w:hAnsi="Courier"/>
      <w:b/>
      <w:sz w:val="36"/>
    </w:rPr>
  </w:style>
  <w:style w:type="paragraph" w:customStyle="1" w:styleId="H3">
    <w:name w:val="H3"/>
    <w:basedOn w:val="Normal"/>
    <w:pPr>
      <w:widowControl w:val="0"/>
    </w:pPr>
    <w:rPr>
      <w:rFonts w:ascii="Courier" w:hAnsi="Courier"/>
      <w:b/>
      <w:sz w:val="28"/>
    </w:rPr>
  </w:style>
  <w:style w:type="paragraph" w:customStyle="1" w:styleId="H4">
    <w:name w:val="H4"/>
    <w:basedOn w:val="Normal"/>
    <w:pPr>
      <w:widowControl w:val="0"/>
    </w:pPr>
    <w:rPr>
      <w:rFonts w:ascii="Courier" w:hAnsi="Courier"/>
      <w:b/>
    </w:rPr>
  </w:style>
  <w:style w:type="paragraph" w:customStyle="1" w:styleId="H5">
    <w:name w:val="H5"/>
    <w:basedOn w:val="Normal"/>
    <w:pPr>
      <w:widowControl w:val="0"/>
    </w:pPr>
    <w:rPr>
      <w:b/>
    </w:rPr>
  </w:style>
  <w:style w:type="paragraph" w:customStyle="1" w:styleId="H6">
    <w:name w:val="H6"/>
    <w:basedOn w:val="Normal"/>
    <w:pPr>
      <w:widowControl w:val="0"/>
    </w:pPr>
    <w:rPr>
      <w:rFonts w:ascii="Courier" w:hAnsi="Courie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rPr>
  </w:style>
  <w:style w:type="paragraph" w:customStyle="1" w:styleId="zBottomof">
    <w:name w:val="zBottom of"/>
    <w:basedOn w:val="Normal"/>
    <w:pPr>
      <w:widowControl w:val="0"/>
      <w:pBdr>
        <w:top w:val="double" w:sz="1" w:space="0" w:color="000000"/>
      </w:pBdr>
      <w:jc w:val="center"/>
    </w:pPr>
    <w:rPr>
      <w:rFonts w:ascii="Courier" w:hAnsi="Courier"/>
      <w:sz w:val="16"/>
    </w:rPr>
  </w:style>
  <w:style w:type="paragraph" w:customStyle="1" w:styleId="zTopofFor">
    <w:name w:val="zTop of For"/>
    <w:basedOn w:val="Normal"/>
    <w:pPr>
      <w:widowControl w:val="0"/>
      <w:pBdr>
        <w:bottom w:val="double" w:sz="1" w:space="0" w:color="000000"/>
      </w:pBdr>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odyText">
    <w:name w:val="Body Text"/>
    <w:basedOn w:val="Normal"/>
    <w:link w:val="BodyTextChar"/>
    <w:rsid w:val="00111165"/>
    <w:pPr>
      <w:autoSpaceDE w:val="0"/>
      <w:autoSpaceDN w:val="0"/>
      <w:jc w:val="both"/>
    </w:pPr>
    <w:rPr>
      <w:szCs w:val="24"/>
    </w:rPr>
  </w:style>
  <w:style w:type="character" w:customStyle="1" w:styleId="BodyTextChar">
    <w:name w:val="Body Text Char"/>
    <w:link w:val="BodyText"/>
    <w:rsid w:val="00111165"/>
    <w:rPr>
      <w:sz w:val="24"/>
      <w:szCs w:val="24"/>
    </w:rPr>
  </w:style>
  <w:style w:type="character" w:customStyle="1" w:styleId="documentbody">
    <w:name w:val="documentbody"/>
    <w:basedOn w:val="DefaultParagraphFont"/>
    <w:rsid w:val="002F182F"/>
  </w:style>
  <w:style w:type="paragraph" w:styleId="ListParagraph">
    <w:name w:val="List Paragraph"/>
    <w:basedOn w:val="Normal"/>
    <w:uiPriority w:val="99"/>
    <w:qFormat/>
    <w:rsid w:val="002F182F"/>
    <w:pPr>
      <w:ind w:left="720"/>
    </w:pPr>
  </w:style>
  <w:style w:type="character" w:styleId="Hyperlink">
    <w:name w:val="Hyperlink"/>
    <w:rsid w:val="00066BB0"/>
    <w:rPr>
      <w:color w:val="0000FF"/>
      <w:u w:val="single"/>
    </w:rPr>
  </w:style>
  <w:style w:type="paragraph" w:styleId="BalloonText">
    <w:name w:val="Balloon Text"/>
    <w:basedOn w:val="Normal"/>
    <w:link w:val="BalloonTextChar"/>
    <w:uiPriority w:val="99"/>
    <w:semiHidden/>
    <w:unhideWhenUsed/>
    <w:rsid w:val="00077B0F"/>
    <w:rPr>
      <w:rFonts w:ascii="Tahoma" w:hAnsi="Tahoma" w:cs="Tahoma"/>
      <w:sz w:val="16"/>
      <w:szCs w:val="16"/>
    </w:rPr>
  </w:style>
  <w:style w:type="character" w:customStyle="1" w:styleId="BalloonTextChar">
    <w:name w:val="Balloon Text Char"/>
    <w:link w:val="BalloonText"/>
    <w:uiPriority w:val="99"/>
    <w:semiHidden/>
    <w:rsid w:val="00077B0F"/>
    <w:rPr>
      <w:rFonts w:ascii="Tahoma" w:hAnsi="Tahoma" w:cs="Tahoma"/>
      <w:sz w:val="16"/>
      <w:szCs w:val="16"/>
    </w:rPr>
  </w:style>
  <w:style w:type="paragraph" w:customStyle="1" w:styleId="Default">
    <w:name w:val="Default"/>
    <w:rsid w:val="004F0ECC"/>
    <w:pPr>
      <w:autoSpaceDE w:val="0"/>
      <w:autoSpaceDN w:val="0"/>
      <w:adjustRightInd w:val="0"/>
    </w:pPr>
    <w:rPr>
      <w:rFonts w:eastAsia="Calibri"/>
      <w:color w:val="000000"/>
      <w:sz w:val="24"/>
      <w:szCs w:val="24"/>
    </w:rPr>
  </w:style>
  <w:style w:type="character" w:styleId="CommentReference">
    <w:name w:val="annotation reference"/>
    <w:uiPriority w:val="99"/>
    <w:semiHidden/>
    <w:unhideWhenUsed/>
    <w:rsid w:val="00ED4EFF"/>
    <w:rPr>
      <w:sz w:val="16"/>
      <w:szCs w:val="16"/>
    </w:rPr>
  </w:style>
  <w:style w:type="paragraph" w:styleId="CommentText">
    <w:name w:val="annotation text"/>
    <w:basedOn w:val="Normal"/>
    <w:link w:val="CommentTextChar"/>
    <w:uiPriority w:val="99"/>
    <w:unhideWhenUsed/>
    <w:rsid w:val="00ED4EFF"/>
    <w:rPr>
      <w:sz w:val="20"/>
    </w:rPr>
  </w:style>
  <w:style w:type="character" w:customStyle="1" w:styleId="CommentTextChar">
    <w:name w:val="Comment Text Char"/>
    <w:basedOn w:val="DefaultParagraphFont"/>
    <w:link w:val="CommentText"/>
    <w:uiPriority w:val="99"/>
    <w:rsid w:val="00ED4EFF"/>
  </w:style>
  <w:style w:type="paragraph" w:styleId="CommentSubject">
    <w:name w:val="annotation subject"/>
    <w:basedOn w:val="CommentText"/>
    <w:next w:val="CommentText"/>
    <w:link w:val="CommentSubjectChar"/>
    <w:uiPriority w:val="99"/>
    <w:semiHidden/>
    <w:unhideWhenUsed/>
    <w:rsid w:val="00ED4EFF"/>
    <w:rPr>
      <w:b/>
      <w:bCs/>
    </w:rPr>
  </w:style>
  <w:style w:type="character" w:customStyle="1" w:styleId="CommentSubjectChar">
    <w:name w:val="Comment Subject Char"/>
    <w:link w:val="CommentSubject"/>
    <w:uiPriority w:val="99"/>
    <w:semiHidden/>
    <w:rsid w:val="00ED4EFF"/>
    <w:rPr>
      <w:b/>
      <w:bCs/>
    </w:rPr>
  </w:style>
  <w:style w:type="paragraph" w:styleId="Revision">
    <w:name w:val="Revision"/>
    <w:hidden/>
    <w:uiPriority w:val="99"/>
    <w:semiHidden/>
    <w:rsid w:val="000D4623"/>
    <w:rPr>
      <w:sz w:val="24"/>
    </w:rPr>
  </w:style>
  <w:style w:type="paragraph" w:styleId="Header">
    <w:name w:val="header"/>
    <w:basedOn w:val="Normal"/>
    <w:link w:val="HeaderChar"/>
    <w:uiPriority w:val="99"/>
    <w:unhideWhenUsed/>
    <w:rsid w:val="004F0091"/>
    <w:pPr>
      <w:tabs>
        <w:tab w:val="center" w:pos="4680"/>
        <w:tab w:val="right" w:pos="9360"/>
      </w:tabs>
    </w:pPr>
  </w:style>
  <w:style w:type="character" w:customStyle="1" w:styleId="HeaderChar">
    <w:name w:val="Header Char"/>
    <w:basedOn w:val="DefaultParagraphFont"/>
    <w:link w:val="Header"/>
    <w:uiPriority w:val="99"/>
    <w:rsid w:val="004F0091"/>
    <w:rPr>
      <w:sz w:val="24"/>
    </w:rPr>
  </w:style>
  <w:style w:type="paragraph" w:styleId="Footer">
    <w:name w:val="footer"/>
    <w:basedOn w:val="Normal"/>
    <w:link w:val="FooterChar"/>
    <w:uiPriority w:val="99"/>
    <w:unhideWhenUsed/>
    <w:rsid w:val="004F0091"/>
    <w:pPr>
      <w:tabs>
        <w:tab w:val="center" w:pos="4680"/>
        <w:tab w:val="right" w:pos="9360"/>
      </w:tabs>
    </w:pPr>
  </w:style>
  <w:style w:type="character" w:customStyle="1" w:styleId="FooterChar">
    <w:name w:val="Footer Char"/>
    <w:basedOn w:val="DefaultParagraphFont"/>
    <w:link w:val="Footer"/>
    <w:uiPriority w:val="99"/>
    <w:rsid w:val="004F0091"/>
    <w:rPr>
      <w:sz w:val="24"/>
    </w:rPr>
  </w:style>
  <w:style w:type="character" w:styleId="FollowedHyperlink">
    <w:name w:val="FollowedHyperlink"/>
    <w:basedOn w:val="DefaultParagraphFont"/>
    <w:uiPriority w:val="99"/>
    <w:semiHidden/>
    <w:unhideWhenUsed/>
    <w:rsid w:val="00C524F3"/>
    <w:rPr>
      <w:color w:val="954F72" w:themeColor="followedHyperlink"/>
      <w:u w:val="single"/>
    </w:rPr>
  </w:style>
  <w:style w:type="character" w:styleId="UnresolvedMention">
    <w:name w:val="Unresolved Mention"/>
    <w:basedOn w:val="DefaultParagraphFont"/>
    <w:uiPriority w:val="99"/>
    <w:unhideWhenUsed/>
    <w:rsid w:val="005646E4"/>
    <w:rPr>
      <w:color w:val="605E5C"/>
      <w:shd w:val="clear" w:color="auto" w:fill="E1DFDD"/>
    </w:rPr>
  </w:style>
  <w:style w:type="paragraph" w:styleId="NoSpacing">
    <w:name w:val="No Spacing"/>
    <w:uiPriority w:val="1"/>
    <w:qFormat/>
    <w:rsid w:val="00EE2073"/>
    <w:rPr>
      <w:sz w:val="24"/>
    </w:rPr>
  </w:style>
  <w:style w:type="paragraph" w:customStyle="1" w:styleId="indent-1">
    <w:name w:val="indent-1"/>
    <w:basedOn w:val="Normal"/>
    <w:rsid w:val="000D717B"/>
    <w:pPr>
      <w:spacing w:before="100" w:beforeAutospacing="1" w:after="100" w:afterAutospacing="1"/>
    </w:pPr>
    <w:rPr>
      <w:szCs w:val="24"/>
    </w:rPr>
  </w:style>
  <w:style w:type="paragraph" w:customStyle="1" w:styleId="flush-paragraph-1">
    <w:name w:val="flush-paragraph-1"/>
    <w:basedOn w:val="Normal"/>
    <w:rsid w:val="000D717B"/>
    <w:pPr>
      <w:spacing w:before="100" w:beforeAutospacing="1" w:after="100" w:afterAutospacing="1"/>
    </w:pPr>
    <w:rPr>
      <w:szCs w:val="24"/>
    </w:rPr>
  </w:style>
  <w:style w:type="character" w:styleId="Mention">
    <w:name w:val="Mention"/>
    <w:basedOn w:val="DefaultParagraphFont"/>
    <w:uiPriority w:val="99"/>
    <w:unhideWhenUsed/>
    <w:rsid w:val="005B0E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mailto:RsisAiReports@dot.gov" TargetMode="External" /><Relationship Id="rId15" Type="http://schemas.openxmlformats.org/officeDocument/2006/relationships/hyperlink" Target="https://www.ecfr.gov/current/title-49/section-225.9" TargetMode="External" /><Relationship Id="rId16" Type="http://schemas.openxmlformats.org/officeDocument/2006/relationships/hyperlink" Target="https://www.ecfr.gov/current/title-49/section-225.12" TargetMode="External" /><Relationship Id="rId17" Type="http://schemas.openxmlformats.org/officeDocument/2006/relationships/hyperlink" Target="https://www.ecfr.gov/current/title-49/section-219.201" TargetMode="External" /><Relationship Id="rId18" Type="http://schemas.openxmlformats.org/officeDocument/2006/relationships/hyperlink" Target="https://www.ecfr.gov/current/title-49/section-219.209" TargetMode="External" /><Relationship Id="rId19" Type="http://schemas.openxmlformats.org/officeDocument/2006/relationships/hyperlink" Target="https://www.ecfr.gov/current/title-49/section-225.19" TargetMode="External" /><Relationship Id="rId2" Type="http://schemas.openxmlformats.org/officeDocument/2006/relationships/settings" Target="settings.xml" /><Relationship Id="rId20" Type="http://schemas.openxmlformats.org/officeDocument/2006/relationships/hyperlink" Target="https://www.ecfr.gov/current/title-49/section-225.25" TargetMode="External" /><Relationship Id="rId21" Type="http://schemas.openxmlformats.org/officeDocument/2006/relationships/hyperlink" Target="http://safetydata.fra.dot.gov/officeofsafety/" TargetMode="External" /><Relationship Id="rId22" Type="http://schemas.openxmlformats.org/officeDocument/2006/relationships/hyperlink" Target="https://www.ecfr.gov/current/title-49/part-212"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afetydata.fra.dot.gov/officeofsafety/ProcessFile.aspx?doc=FRAGuideforPreparingAccIncReportspubMay2011.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transportation.gov/stories/s/FRA-Safety-Data/dakf-i7z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c2917e-047f-4ef5-af2e-e094bcfe6189">
      <UserInfo>
        <DisplayName>Siegfried, Robert (FRA)</DisplayName>
        <AccountId>195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6F2AC-D6DD-40F5-A913-F0C1B3E837E0}">
  <ds:schemaRefs>
    <ds:schemaRef ds:uri="http://schemas.openxmlformats.org/officeDocument/2006/bibliography"/>
  </ds:schemaRefs>
</ds:datastoreItem>
</file>

<file path=customXml/itemProps2.xml><?xml version="1.0" encoding="utf-8"?>
<ds:datastoreItem xmlns:ds="http://schemas.openxmlformats.org/officeDocument/2006/customXml" ds:itemID="{70776E55-1F08-4C66-B8AE-3054ECEA1B35}">
  <ds:schemaRefs>
    <ds:schemaRef ds:uri="http://schemas.microsoft.com/sharepoint/v3/contenttype/forms"/>
  </ds:schemaRefs>
</ds:datastoreItem>
</file>

<file path=customXml/itemProps3.xml><?xml version="1.0" encoding="utf-8"?>
<ds:datastoreItem xmlns:ds="http://schemas.openxmlformats.org/officeDocument/2006/customXml" ds:itemID="{553BCD37-2D69-46A5-B499-07C32F0BCAD9}">
  <ds:schemaRefs>
    <ds:schemaRef ds:uri="http://schemas.microsoft.com/office/infopath/2007/PartnerControls"/>
    <ds:schemaRef ds:uri="http://purl.org/dc/elements/1.1/"/>
    <ds:schemaRef ds:uri="http://schemas.microsoft.com/office/2006/metadata/properties"/>
    <ds:schemaRef ds:uri="b270c13a-4492-4e1e-b47b-1c9c4fe9105b"/>
    <ds:schemaRef ds:uri="http://purl.org/dc/terms/"/>
    <ds:schemaRef ds:uri="e2c2917e-047f-4ef5-af2e-e094bcfe6189"/>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0B1E312-F57E-4BE0-B55E-87BE445E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6689</Words>
  <Characters>40202</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United States Department of Transportation</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creator>John Purnell</dc:creator>
  <cp:lastModifiedBy>Mussington, Arlette (FRA)</cp:lastModifiedBy>
  <cp:revision>5</cp:revision>
  <cp:lastPrinted>2018-04-11T21:28:00Z</cp:lastPrinted>
  <dcterms:created xsi:type="dcterms:W3CDTF">2025-07-02T15:18:00Z</dcterms:created>
  <dcterms:modified xsi:type="dcterms:W3CDTF">2025-07-02T16:03:00Z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MediaServiceImageTags">
    <vt:lpwstr/>
  </property>
</Properties>
</file>