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96114" w:rsidRPr="006246B5" w14:paraId="6342756C" w14:textId="436E5EE2">
      <w:pPr>
        <w:jc w:val="center"/>
        <w:rPr>
          <w:b/>
        </w:rPr>
      </w:pPr>
      <w:r w:rsidRPr="006246B5">
        <w:rPr>
          <w:b/>
        </w:rPr>
        <w:t>SUPPORTING STATEMENT FOR NEW AND</w:t>
      </w:r>
    </w:p>
    <w:p w:rsidR="00496114" w:rsidRPr="006246B5" w:rsidP="003478EF" w14:paraId="079FAA12" w14:textId="430752AE">
      <w:pPr>
        <w:spacing w:after="240"/>
        <w:jc w:val="center"/>
        <w:rPr>
          <w:b/>
        </w:rPr>
      </w:pPr>
      <w:r w:rsidRPr="006246B5">
        <w:rPr>
          <w:b/>
        </w:rPr>
        <w:t>REVISED INFORMATION COLLECTIONS</w:t>
      </w:r>
    </w:p>
    <w:p w:rsidR="00A12899" w:rsidP="00C02ABA" w14:paraId="134C355B" w14:textId="77777777">
      <w:pPr>
        <w:tabs>
          <w:tab w:val="center" w:pos="5400"/>
          <w:tab w:val="left" w:pos="8002"/>
        </w:tabs>
        <w:spacing w:after="240"/>
        <w:jc w:val="center"/>
        <w:rPr>
          <w:b/>
        </w:rPr>
      </w:pPr>
      <w:r>
        <w:rPr>
          <w:b/>
        </w:rPr>
        <w:t>OMB CONTROL NUMBER 3038-001</w:t>
      </w:r>
      <w:r w:rsidR="00731F10">
        <w:rPr>
          <w:b/>
        </w:rPr>
        <w:t>7</w:t>
      </w:r>
    </w:p>
    <w:p w:rsidR="00A904AC" w:rsidRPr="003360BE" w:rsidP="003E3A28" w14:paraId="177267D6" w14:textId="4F52B467">
      <w:pPr>
        <w:tabs>
          <w:tab w:val="center" w:pos="5400"/>
          <w:tab w:val="left" w:pos="8002"/>
        </w:tabs>
        <w:spacing w:after="240"/>
      </w:pPr>
      <w:r w:rsidRPr="003360BE">
        <w:t xml:space="preserve">Special calls for </w:t>
      </w:r>
      <w:r w:rsidRPr="003360BE" w:rsidR="00463D39">
        <w:t>information</w:t>
      </w:r>
      <w:r w:rsidR="00C03E66">
        <w:t xml:space="preserve"> associated with</w:t>
      </w:r>
      <w:r w:rsidR="00A865CE">
        <w:t xml:space="preserve"> market investigations</w:t>
      </w:r>
      <w:r w:rsidRPr="003360BE">
        <w:t xml:space="preserve"> </w:t>
      </w:r>
      <w:r w:rsidR="00656FDB">
        <w:t>from</w:t>
      </w:r>
      <w:r w:rsidRPr="003360BE" w:rsidR="00656FDB">
        <w:t xml:space="preserve"> </w:t>
      </w:r>
      <w:r w:rsidR="00FF7820">
        <w:t>futures commission merchants (“FCMs”), clearing members, members of reporting markets, introducing brokers (“IBs”), foreign brokers, domestic and foreign traders, and reporting markets</w:t>
      </w:r>
      <w:r w:rsidRPr="003360BE">
        <w:t>.</w:t>
      </w:r>
    </w:p>
    <w:p w:rsidR="00496114" w:rsidRPr="006246B5" w:rsidP="00570DB3" w14:paraId="03F33585" w14:textId="77777777">
      <w:pPr>
        <w:tabs>
          <w:tab w:val="center" w:pos="4680"/>
        </w:tabs>
        <w:spacing w:after="240"/>
        <w:rPr>
          <w:b/>
        </w:rPr>
      </w:pPr>
      <w:r w:rsidRPr="006246B5">
        <w:rPr>
          <w:b/>
        </w:rPr>
        <w:t>Justification</w:t>
      </w:r>
    </w:p>
    <w:p w:rsidR="00496114" w:rsidP="00570DB3" w14:paraId="00941C56" w14:textId="77777777">
      <w:pPr>
        <w:keepNext/>
        <w:spacing w:after="240"/>
        <w:ind w:left="720" w:hanging="720"/>
        <w:rPr>
          <w:b/>
        </w:rPr>
      </w:pPr>
      <w:r>
        <w:rPr>
          <w:b/>
        </w:rPr>
        <w:t>1.</w:t>
      </w:r>
      <w:r>
        <w:rPr>
          <w:b/>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731F10" w:rsidRPr="001C571B" w:rsidP="00570DB3" w14:paraId="711559DC" w14:textId="4B9D224C">
      <w:pPr>
        <w:spacing w:after="240"/>
        <w:ind w:left="720"/>
      </w:pPr>
      <w:r w:rsidRPr="001C571B">
        <w:t>Sections 8(a)(1) and (2) of the Commodity Exchange Act (Act)</w:t>
      </w:r>
      <w:r w:rsidR="005E2232">
        <w:t>, 7 U</w:t>
      </w:r>
      <w:r w:rsidR="000410C7">
        <w:t>.S.C. 12(a)(1)-(2),</w:t>
      </w:r>
      <w:r w:rsidRPr="001C571B">
        <w:t xml:space="preserve"> provide that, for the efficient execution of the provisions of the Act and in order to inform Congress, the Commodity Futures Trading Commission (</w:t>
      </w:r>
      <w:r w:rsidR="006F3869">
        <w:t>“</w:t>
      </w:r>
      <w:r w:rsidRPr="001C571B">
        <w:t>Commission</w:t>
      </w:r>
      <w:r w:rsidR="006F3869">
        <w:t>”</w:t>
      </w:r>
      <w:r w:rsidRPr="001C571B">
        <w:t xml:space="preserve">) may make investigations concerning markets and publish the results of any such investigation including any general statistical information gathered as it deems of interest to the public.  In certain instances, in response to abrupt and substantial changes in market prices, congressional inquiry, or other reasons, the Commission may conduct full market investigations requiring that all persons holding futures </w:t>
      </w:r>
      <w:r w:rsidR="009E0E4B">
        <w:t xml:space="preserve">or options </w:t>
      </w:r>
      <w:r w:rsidRPr="001C571B">
        <w:t xml:space="preserve">positions </w:t>
      </w:r>
      <w:r w:rsidR="009E0E4B">
        <w:t xml:space="preserve">held or introduced </w:t>
      </w:r>
      <w:r w:rsidRPr="001C571B">
        <w:t>on the date in question in a specific market be identified.  The Commission issues its special call</w:t>
      </w:r>
      <w:r w:rsidR="000410C7">
        <w:t>s</w:t>
      </w:r>
      <w:r w:rsidRPr="001C571B">
        <w:t xml:space="preserve"> for information pursuant to </w:t>
      </w:r>
      <w:r w:rsidR="00047B09">
        <w:t>p</w:t>
      </w:r>
      <w:r w:rsidR="00D1798F">
        <w:t>art 21</w:t>
      </w:r>
      <w:r w:rsidR="00282FE6">
        <w:t xml:space="preserve"> of the </w:t>
      </w:r>
      <w:r w:rsidR="000410C7">
        <w:t>Commission</w:t>
      </w:r>
      <w:r w:rsidR="00282FE6">
        <w:t>’s</w:t>
      </w:r>
      <w:r w:rsidR="000410C7">
        <w:t xml:space="preserve"> </w:t>
      </w:r>
      <w:r w:rsidR="00047B09">
        <w:t>Regulations</w:t>
      </w:r>
      <w:r w:rsidR="00282FE6">
        <w:t xml:space="preserve">, </w:t>
      </w:r>
      <w:r w:rsidR="000410C7">
        <w:t xml:space="preserve">17 CFR </w:t>
      </w:r>
      <w:r w:rsidR="00BF414B">
        <w:t xml:space="preserve">§§ </w:t>
      </w:r>
      <w:r w:rsidR="001B6101">
        <w:t>21.00–21.06</w:t>
      </w:r>
      <w:r w:rsidR="00282FE6">
        <w:t>.</w:t>
      </w:r>
    </w:p>
    <w:p w:rsidR="00496114" w:rsidP="00570DB3" w14:paraId="3DB6DCDB" w14:textId="77777777">
      <w:pPr>
        <w:keepNext/>
        <w:spacing w:after="240"/>
        <w:ind w:left="720" w:hanging="720"/>
        <w:rPr>
          <w:b/>
        </w:rPr>
      </w:pPr>
      <w:r>
        <w:rPr>
          <w:b/>
        </w:rPr>
        <w:t>2.</w:t>
      </w:r>
      <w:r>
        <w:rPr>
          <w:b/>
        </w:rPr>
        <w:tab/>
        <w:t>Indicate how, by whom, and for what purpose the data would be used.  Except for a new collection, indicate the actual use the agency has made of the information received from the current collection.</w:t>
      </w:r>
    </w:p>
    <w:p w:rsidR="009A63C4" w:rsidRPr="001C571B" w:rsidP="00570DB3" w14:paraId="5C8C84C9" w14:textId="4BB148F2">
      <w:pPr>
        <w:spacing w:after="240"/>
        <w:ind w:left="720"/>
      </w:pPr>
      <w:r w:rsidRPr="001C571B">
        <w:t>The information</w:t>
      </w:r>
      <w:r w:rsidR="008A2ED8">
        <w:t xml:space="preserve"> received from the current collection</w:t>
      </w:r>
      <w:r w:rsidRPr="001C571B">
        <w:t xml:space="preserve"> is used primarily by</w:t>
      </w:r>
      <w:r w:rsidR="00EC2BC1">
        <w:t xml:space="preserve"> Market and Surveillance A</w:t>
      </w:r>
      <w:r w:rsidRPr="001C571B">
        <w:t xml:space="preserve">nalysts in order to fulfill their market </w:t>
      </w:r>
      <w:r w:rsidR="00EC2BC1">
        <w:t xml:space="preserve">briefing and </w:t>
      </w:r>
      <w:r w:rsidRPr="001C571B">
        <w:t xml:space="preserve">surveillance </w:t>
      </w:r>
      <w:r w:rsidR="00EC2BC1">
        <w:t>mandates</w:t>
      </w:r>
      <w:r w:rsidRPr="001C571B">
        <w:t>.  The data can also provide a basis for reports to Congress and can be used by Commission economists</w:t>
      </w:r>
      <w:r>
        <w:t xml:space="preserve"> and </w:t>
      </w:r>
      <w:r w:rsidR="00EC2BC1">
        <w:t xml:space="preserve">other staff </w:t>
      </w:r>
      <w:r w:rsidRPr="001C571B">
        <w:t>for research projects.</w:t>
      </w:r>
    </w:p>
    <w:p w:rsidR="00496114" w:rsidP="00570DB3" w14:paraId="3DE5EB28" w14:textId="77777777">
      <w:pPr>
        <w:keepNext/>
        <w:spacing w:after="240"/>
        <w:ind w:left="720" w:hanging="720"/>
        <w:rPr>
          <w:b/>
        </w:rPr>
      </w:pPr>
      <w:r>
        <w:rPr>
          <w:b/>
        </w:rPr>
        <w:t>3.</w:t>
      </w:r>
      <w:r>
        <w:rPr>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9A63C4" w:rsidRPr="00507E38" w:rsidP="00570DB3" w14:paraId="67C6432D" w14:textId="34505617">
      <w:pPr>
        <w:spacing w:after="240"/>
        <w:ind w:left="720"/>
      </w:pPr>
      <w:r w:rsidRPr="00507E38">
        <w:t>Part</w:t>
      </w:r>
      <w:r w:rsidR="00A12899">
        <w:t xml:space="preserve"> </w:t>
      </w:r>
      <w:r w:rsidRPr="00507E38">
        <w:t xml:space="preserve">21 of the Commission’s regulations does not require machine-readable information adhering to a specific record layout.  This matches current industry and Commission practice for special calls of data.  </w:t>
      </w:r>
      <w:r w:rsidRPr="00507E38" w:rsidR="00007D16">
        <w:t>Generally,</w:t>
      </w:r>
      <w:r w:rsidRPr="00507E38">
        <w:t xml:space="preserve"> most, if not all, firms are able to provide the data in electronic format.  However, </w:t>
      </w:r>
      <w:r w:rsidRPr="00507E38" w:rsidR="000729C0">
        <w:t>accommodation</w:t>
      </w:r>
      <w:r w:rsidRPr="00507E38">
        <w:t xml:space="preserve"> can be made to accept manual submissions.</w:t>
      </w:r>
    </w:p>
    <w:p w:rsidR="00496114" w:rsidP="00570DB3" w14:paraId="3C0C0571" w14:textId="77777777">
      <w:pPr>
        <w:keepNext/>
        <w:spacing w:after="240"/>
        <w:ind w:left="720" w:hanging="720"/>
        <w:rPr>
          <w:b/>
        </w:rPr>
      </w:pPr>
    </w:p>
    <w:p w:rsidR="00496114" w:rsidP="00570DB3" w14:paraId="34398FB3" w14:textId="77777777">
      <w:pPr>
        <w:keepNext/>
        <w:spacing w:after="240"/>
        <w:ind w:left="720" w:hanging="720"/>
        <w:rPr>
          <w:b/>
        </w:rPr>
      </w:pPr>
      <w:r>
        <w:rPr>
          <w:b/>
        </w:rPr>
        <w:t>4.</w:t>
      </w:r>
      <w:r>
        <w:rPr>
          <w:b/>
        </w:rPr>
        <w:tab/>
        <w:t>Describe efforts to identify duplication.  Show specifically why any similar information already available cannot be used or modified for use for the purposes described in item 2 above.</w:t>
      </w:r>
    </w:p>
    <w:p w:rsidR="009A63C4" w:rsidRPr="00A23132" w:rsidP="00570DB3" w14:paraId="0D5F73C3" w14:textId="50C1A4F6">
      <w:pPr>
        <w:spacing w:after="240"/>
        <w:ind w:left="720"/>
        <w:jc w:val="both"/>
      </w:pPr>
      <w:r w:rsidRPr="00BD255B">
        <w:t>No other organization collects these data within the same time, content and format parameters as prescribed in this collection.  The Commission obtains</w:t>
      </w:r>
      <w:r w:rsidR="009F43E9">
        <w:t xml:space="preserve"> some</w:t>
      </w:r>
      <w:r w:rsidRPr="00BD255B">
        <w:t xml:space="preserve"> similar information through its large trader reporting system</w:t>
      </w:r>
      <w:r w:rsidR="00AD3C6D">
        <w:t xml:space="preserve"> (</w:t>
      </w:r>
      <w:r w:rsidR="00D97A54">
        <w:t>“</w:t>
      </w:r>
      <w:r w:rsidR="00AD3C6D">
        <w:t>LTRS</w:t>
      </w:r>
      <w:r w:rsidR="00D97A54">
        <w:t>”</w:t>
      </w:r>
      <w:r w:rsidR="00AD3C6D">
        <w:t>)</w:t>
      </w:r>
      <w:r w:rsidRPr="00BD255B">
        <w:t xml:space="preserve">, and while this data provides valuable insights </w:t>
      </w:r>
      <w:r w:rsidR="009F43E9">
        <w:t>regarding</w:t>
      </w:r>
      <w:r w:rsidRPr="00BD255B" w:rsidR="009F43E9">
        <w:t xml:space="preserve"> </w:t>
      </w:r>
      <w:r w:rsidRPr="00BD255B">
        <w:t>markets</w:t>
      </w:r>
      <w:r w:rsidR="009F43E9">
        <w:t>,</w:t>
      </w:r>
      <w:r w:rsidRPr="00BD255B">
        <w:t xml:space="preserve"> it only represents on average about 90% of end of day positions in a particular contract market.  Moreover, identification information required on the special call is more detailed than that routinely collected</w:t>
      </w:r>
      <w:r w:rsidR="00AD3C6D">
        <w:t xml:space="preserve"> through the LTRS</w:t>
      </w:r>
      <w:r w:rsidR="009F43E9">
        <w:t>.</w:t>
      </w:r>
      <w:r w:rsidRPr="00BD255B">
        <w:t xml:space="preserve"> </w:t>
      </w:r>
      <w:r w:rsidR="009F43E9">
        <w:t xml:space="preserve"> Specifically, </w:t>
      </w:r>
      <w:r w:rsidRPr="00BD255B">
        <w:t>timing and other trader occupation</w:t>
      </w:r>
      <w:r w:rsidR="004A6FF5">
        <w:t>-</w:t>
      </w:r>
      <w:r w:rsidRPr="00BD255B">
        <w:t xml:space="preserve">related information </w:t>
      </w:r>
      <w:r w:rsidR="009F43E9">
        <w:t xml:space="preserve">as well as </w:t>
      </w:r>
      <w:r w:rsidRPr="00BD255B">
        <w:t>small (</w:t>
      </w:r>
      <w:r w:rsidRPr="00C02ABA">
        <w:rPr>
          <w:i/>
        </w:rPr>
        <w:t>i.e.</w:t>
      </w:r>
      <w:r w:rsidRPr="00BD255B">
        <w:t xml:space="preserve">, nonreportable) positions must be included on the </w:t>
      </w:r>
      <w:r w:rsidR="009F43E9">
        <w:t xml:space="preserve">special </w:t>
      </w:r>
      <w:r w:rsidRPr="00BD255B">
        <w:t>call</w:t>
      </w:r>
      <w:r w:rsidR="009F43E9">
        <w:t>.  As a result,</w:t>
      </w:r>
      <w:r w:rsidRPr="00BD255B">
        <w:t xml:space="preserve"> information collected through various daily reporting systems is not sufficient for market survey purposes. </w:t>
      </w:r>
      <w:r w:rsidR="009F43E9">
        <w:t>Accordingly</w:t>
      </w:r>
      <w:r w:rsidRPr="00BD255B">
        <w:t xml:space="preserve">, the collection information </w:t>
      </w:r>
      <w:r w:rsidR="009F43E9">
        <w:t>is</w:t>
      </w:r>
      <w:r w:rsidRPr="00BD255B">
        <w:t xml:space="preserve"> </w:t>
      </w:r>
      <w:r w:rsidR="009F43E9">
        <w:t>not</w:t>
      </w:r>
      <w:r w:rsidRPr="00BD255B">
        <w:t xml:space="preserve"> duplicated </w:t>
      </w:r>
      <w:r w:rsidR="009F43E9">
        <w:t>by</w:t>
      </w:r>
      <w:r w:rsidR="0034191B">
        <w:t>,</w:t>
      </w:r>
      <w:r w:rsidR="009F43E9">
        <w:t xml:space="preserve"> and may not</w:t>
      </w:r>
      <w:r w:rsidRPr="00BD255B">
        <w:t xml:space="preserve"> be replicated </w:t>
      </w:r>
      <w:r w:rsidR="009F43E9">
        <w:t>through</w:t>
      </w:r>
      <w:r w:rsidR="0034191B">
        <w:t>,</w:t>
      </w:r>
      <w:r w:rsidR="009F43E9">
        <w:t xml:space="preserve"> other sources</w:t>
      </w:r>
      <w:r w:rsidRPr="00BD255B">
        <w:t xml:space="preserve">. </w:t>
      </w:r>
    </w:p>
    <w:p w:rsidR="00496114" w:rsidP="00570DB3" w14:paraId="795343A7" w14:textId="77777777">
      <w:pPr>
        <w:keepNext/>
        <w:spacing w:after="240"/>
        <w:ind w:left="720" w:hanging="720"/>
        <w:rPr>
          <w:b/>
        </w:rPr>
      </w:pPr>
      <w:r>
        <w:rPr>
          <w:b/>
        </w:rPr>
        <w:t>5.</w:t>
      </w:r>
      <w:r>
        <w:rPr>
          <w:b/>
        </w:rPr>
        <w:tab/>
        <w:t>If the collection of information involves small business or other small entities (Item 5 of OMB From 83-I), describe the methods used to minimize burden.</w:t>
      </w:r>
    </w:p>
    <w:p w:rsidR="00496114" w:rsidP="00570DB3" w14:paraId="52EA3AA7" w14:textId="3B06351E">
      <w:pPr>
        <w:spacing w:after="240"/>
        <w:ind w:left="720"/>
        <w:jc w:val="both"/>
      </w:pPr>
      <w:r>
        <w:t xml:space="preserve">The information collection does not involve small </w:t>
      </w:r>
      <w:r w:rsidR="007B3964">
        <w:t>businesses or other small entities.</w:t>
      </w:r>
    </w:p>
    <w:p w:rsidR="00496114" w:rsidP="00570DB3" w14:paraId="6793AC17" w14:textId="77777777">
      <w:pPr>
        <w:keepNext/>
        <w:spacing w:after="240"/>
        <w:ind w:left="720" w:hanging="720"/>
        <w:rPr>
          <w:b/>
        </w:rPr>
      </w:pPr>
      <w:r>
        <w:rPr>
          <w:b/>
        </w:rPr>
        <w:t>6.</w:t>
      </w:r>
      <w:r>
        <w:rPr>
          <w:b/>
        </w:rPr>
        <w:tab/>
        <w:t>Describe the consequence to the Federal Program or policy activities if the collection were conducted less frequently as well as any technical or legal obstacles to reducing burden.</w:t>
      </w:r>
    </w:p>
    <w:p w:rsidR="00496114" w:rsidP="009F4A20" w14:paraId="3A8179DC" w14:textId="52B1C3BA">
      <w:pPr>
        <w:spacing w:after="240"/>
        <w:ind w:left="720"/>
        <w:jc w:val="both"/>
      </w:pPr>
      <w:r>
        <w:t xml:space="preserve">Without the </w:t>
      </w:r>
      <w:r w:rsidR="009C72B1">
        <w:t>information obtained through</w:t>
      </w:r>
      <w:r>
        <w:t xml:space="preserve"> this collection, t</w:t>
      </w:r>
      <w:r w:rsidR="00D768B7">
        <w:t xml:space="preserve">he Commission would not be able to carry out its </w:t>
      </w:r>
      <w:r>
        <w:t xml:space="preserve">market briefing and </w:t>
      </w:r>
      <w:r w:rsidR="00D768B7">
        <w:t>oversight responsibilities</w:t>
      </w:r>
      <w:r w:rsidR="00F36F50">
        <w:t xml:space="preserve"> </w:t>
      </w:r>
      <w:r w:rsidR="00D768B7">
        <w:t xml:space="preserve">for markets.  The collection requirements are essential to the Commission’s mission as mandated by the Commodity Exchange Act.  </w:t>
      </w:r>
      <w:r w:rsidR="00613D92">
        <w:t>Commodity m</w:t>
      </w:r>
      <w:r w:rsidR="00D768B7">
        <w:t>arket</w:t>
      </w:r>
      <w:r w:rsidR="00613D92">
        <w:t>s</w:t>
      </w:r>
      <w:r w:rsidR="00D768B7">
        <w:t xml:space="preserve"> require </w:t>
      </w:r>
      <w:r>
        <w:t>data trans</w:t>
      </w:r>
      <w:r w:rsidR="009C72B1">
        <w:t>parency</w:t>
      </w:r>
      <w:r>
        <w:t xml:space="preserve"> and </w:t>
      </w:r>
      <w:r w:rsidR="00D768B7">
        <w:t>surveillance</w:t>
      </w:r>
      <w:r w:rsidRPr="00613D92" w:rsidR="00613D92">
        <w:t xml:space="preserve"> </w:t>
      </w:r>
      <w:r w:rsidR="00613D92">
        <w:t xml:space="preserve">on a daily basis to not only ensure </w:t>
      </w:r>
      <w:r w:rsidR="00C45C4D">
        <w:t>well-functioning</w:t>
      </w:r>
      <w:r w:rsidR="00613D92">
        <w:t xml:space="preserve"> markets</w:t>
      </w:r>
      <w:r w:rsidR="007A6B66">
        <w:t xml:space="preserve">; </w:t>
      </w:r>
      <w:r w:rsidR="00613D92">
        <w:t xml:space="preserve">but also to prevent and deter </w:t>
      </w:r>
      <w:r w:rsidR="00D768B7">
        <w:t>situations such as attem</w:t>
      </w:r>
      <w:r w:rsidR="00613D92">
        <w:t>pted manipulations or other significant market events</w:t>
      </w:r>
      <w:r w:rsidR="007A6B66">
        <w:t>,</w:t>
      </w:r>
      <w:r w:rsidR="00613D92">
        <w:t xml:space="preserve"> which tend to</w:t>
      </w:r>
      <w:r w:rsidR="00D768B7">
        <w:t xml:space="preserve"> develop rapidly.  </w:t>
      </w:r>
      <w:r w:rsidR="00F36F50">
        <w:t xml:space="preserve">Since </w:t>
      </w:r>
      <w:r w:rsidR="0029370E">
        <w:t>s</w:t>
      </w:r>
      <w:r w:rsidRPr="00A23132" w:rsidR="0029370E">
        <w:t xml:space="preserve">pecial </w:t>
      </w:r>
      <w:r w:rsidRPr="00A23132" w:rsidR="00021AF1">
        <w:t>calls are conducted only on an as</w:t>
      </w:r>
      <w:r w:rsidR="009C72B1">
        <w:t>-</w:t>
      </w:r>
      <w:r w:rsidRPr="00A23132" w:rsidR="00021AF1">
        <w:t>needed basis, as determined by the Commission</w:t>
      </w:r>
      <w:r w:rsidR="00F36F50">
        <w:t xml:space="preserve">, adequate surveillance and market research would be essentially impossible to </w:t>
      </w:r>
      <w:r w:rsidR="0029370E">
        <w:t xml:space="preserve">perform </w:t>
      </w:r>
      <w:r w:rsidR="00126614">
        <w:t>if</w:t>
      </w:r>
      <w:r w:rsidR="00F36F50">
        <w:t xml:space="preserve"> special calls were conducted on </w:t>
      </w:r>
      <w:r w:rsidR="0029370E">
        <w:t xml:space="preserve">a </w:t>
      </w:r>
      <w:r w:rsidR="00F36F50">
        <w:t xml:space="preserve">less frequent basis. </w:t>
      </w:r>
    </w:p>
    <w:p w:rsidR="00496114" w:rsidP="00570DB3" w14:paraId="142CC198" w14:textId="77777777">
      <w:pPr>
        <w:keepNext/>
        <w:spacing w:after="240"/>
        <w:ind w:left="720" w:hanging="720"/>
        <w:rPr>
          <w:b/>
        </w:rPr>
      </w:pPr>
      <w:r>
        <w:rPr>
          <w:b/>
        </w:rPr>
        <w:t>7.</w:t>
      </w:r>
      <w:r>
        <w:rPr>
          <w:b/>
        </w:rPr>
        <w:tab/>
        <w:t>Explain any special circumstances that require the collection to be conducted in a manner:</w:t>
      </w:r>
    </w:p>
    <w:p w:rsidR="00496114" w:rsidP="00570DB3" w14:paraId="1D3D0887" w14:textId="09B4AB40">
      <w:pPr>
        <w:keepNext/>
        <w:numPr>
          <w:ilvl w:val="0"/>
          <w:numId w:val="2"/>
        </w:numPr>
        <w:tabs>
          <w:tab w:val="clear" w:pos="720"/>
          <w:tab w:val="num" w:pos="1440"/>
        </w:tabs>
        <w:spacing w:after="240"/>
        <w:ind w:left="1440"/>
        <w:rPr>
          <w:b/>
        </w:rPr>
      </w:pPr>
      <w:r>
        <w:rPr>
          <w:b/>
        </w:rPr>
        <w:t>Requiring respondents to report information to the agency more often than quarterly.</w:t>
      </w:r>
    </w:p>
    <w:p w:rsidR="00295199" w:rsidRPr="00B35DD3" w:rsidP="00570DB3" w14:paraId="497CD76B" w14:textId="054A92D0">
      <w:pPr>
        <w:spacing w:after="240"/>
        <w:ind w:left="720"/>
      </w:pPr>
      <w:r w:rsidRPr="00A23132">
        <w:t>No such circumstances</w:t>
      </w:r>
      <w:r w:rsidR="00750C8D">
        <w:t>.</w:t>
      </w:r>
    </w:p>
    <w:p w:rsidR="00496114" w:rsidP="00570DB3" w14:paraId="04C122FE" w14:textId="77777777">
      <w:pPr>
        <w:keepNext/>
        <w:numPr>
          <w:ilvl w:val="0"/>
          <w:numId w:val="3"/>
        </w:numPr>
        <w:tabs>
          <w:tab w:val="clear" w:pos="720"/>
          <w:tab w:val="num" w:pos="1440"/>
        </w:tabs>
        <w:spacing w:after="240"/>
        <w:ind w:left="1440"/>
        <w:rPr>
          <w:b/>
        </w:rPr>
      </w:pPr>
      <w:r>
        <w:rPr>
          <w:b/>
        </w:rPr>
        <w:t>Requiring respondents to prepare a written response to a collection of information in fewer than 30 days after receipt of it.</w:t>
      </w:r>
    </w:p>
    <w:p w:rsidR="00295199" w:rsidRPr="00B35DD3" w:rsidP="00570DB3" w14:paraId="34390CB5" w14:textId="18EEE4C5">
      <w:pPr>
        <w:spacing w:after="240"/>
        <w:ind w:left="720"/>
      </w:pPr>
      <w:r w:rsidRPr="00A23132">
        <w:t>No such circumstances</w:t>
      </w:r>
      <w:r w:rsidR="00750C8D">
        <w:t>.</w:t>
      </w:r>
    </w:p>
    <w:p w:rsidR="00496114" w:rsidP="00570DB3" w14:paraId="7B621B78" w14:textId="7D9012C4">
      <w:pPr>
        <w:keepNext/>
        <w:numPr>
          <w:ilvl w:val="0"/>
          <w:numId w:val="4"/>
        </w:numPr>
        <w:tabs>
          <w:tab w:val="clear" w:pos="720"/>
          <w:tab w:val="num" w:pos="1440"/>
        </w:tabs>
        <w:spacing w:after="240"/>
        <w:ind w:left="1440"/>
        <w:rPr>
          <w:b/>
        </w:rPr>
      </w:pPr>
      <w:r>
        <w:rPr>
          <w:b/>
        </w:rPr>
        <w:t xml:space="preserve">Requiring respondents to submit more </w:t>
      </w:r>
      <w:r w:rsidR="000A3FC2">
        <w:rPr>
          <w:b/>
        </w:rPr>
        <w:t xml:space="preserve">than </w:t>
      </w:r>
      <w:r>
        <w:rPr>
          <w:b/>
        </w:rPr>
        <w:t>an original and two copies of any document.</w:t>
      </w:r>
    </w:p>
    <w:p w:rsidR="000D30E5" w:rsidP="00570DB3" w14:paraId="02F516A7" w14:textId="1FCB1DAE">
      <w:pPr>
        <w:spacing w:after="240"/>
        <w:ind w:left="720"/>
        <w:jc w:val="both"/>
      </w:pPr>
      <w:r>
        <w:t>Respondents are required to submit only a single copy to the Commission.</w:t>
      </w:r>
    </w:p>
    <w:p w:rsidR="00496114" w:rsidP="00570DB3" w14:paraId="417C192E" w14:textId="77777777">
      <w:pPr>
        <w:keepNext/>
        <w:numPr>
          <w:ilvl w:val="0"/>
          <w:numId w:val="6"/>
        </w:numPr>
        <w:tabs>
          <w:tab w:val="clear" w:pos="720"/>
          <w:tab w:val="num" w:pos="1440"/>
        </w:tabs>
        <w:spacing w:after="240"/>
        <w:ind w:left="1440"/>
        <w:rPr>
          <w:b/>
        </w:rPr>
      </w:pPr>
      <w:r>
        <w:rPr>
          <w:b/>
        </w:rPr>
        <w:t>Requiring respondents to retain records other than health, medical, government contract, grant-in-aid, or tax records, for more than three years.</w:t>
      </w:r>
    </w:p>
    <w:p w:rsidR="00221D55" w:rsidP="00570DB3" w14:paraId="68055CFD" w14:textId="67B1B541">
      <w:pPr>
        <w:spacing w:after="240"/>
        <w:ind w:left="720"/>
        <w:jc w:val="both"/>
      </w:pPr>
      <w:r>
        <w:t xml:space="preserve">Commission regulation 1.31 </w:t>
      </w:r>
      <w:r w:rsidR="00A2143C">
        <w:t xml:space="preserve">(17 CFR § 1.31) </w:t>
      </w:r>
      <w:r>
        <w:t>expressly requires that:</w:t>
      </w:r>
    </w:p>
    <w:p w:rsidR="00496114" w:rsidP="003478EF" w14:paraId="119CE06C" w14:textId="02D6CE9B">
      <w:pPr>
        <w:spacing w:after="240"/>
        <w:ind w:left="720"/>
        <w:jc w:val="both"/>
      </w:pPr>
      <w:r>
        <w:t xml:space="preserve">All books and records required to be kept by the CEA or by Commission regulations shall be kept for a period of five years from the date thereof and shall be readily accessible during the first </w:t>
      </w:r>
      <w:r w:rsidR="00915209">
        <w:t xml:space="preserve">two </w:t>
      </w:r>
      <w:r>
        <w:t>years of the five-year period</w:t>
      </w:r>
      <w:r w:rsidR="006F02C5">
        <w:t xml:space="preserve"> </w:t>
      </w:r>
      <w:r w:rsidR="0031439C">
        <w:t>for records exclusively created and maintained on paper</w:t>
      </w:r>
      <w:r w:rsidR="003B7432">
        <w:t xml:space="preserve">, and for </w:t>
      </w:r>
      <w:r w:rsidR="0061278C">
        <w:t>all five years of the recordkeeping period for electronic records</w:t>
      </w:r>
      <w:r>
        <w:t xml:space="preserve">.  All such books and records shall be open to inspection by any representative of the </w:t>
      </w:r>
      <w:r w:rsidR="0097120C">
        <w:t>C</w:t>
      </w:r>
      <w:r>
        <w:t>ommission or the United States Department of Justice.</w:t>
      </w:r>
    </w:p>
    <w:p w:rsidR="00496114" w:rsidP="00570DB3" w14:paraId="2C88D71D" w14:textId="5F25929C">
      <w:pPr>
        <w:numPr>
          <w:ilvl w:val="0"/>
          <w:numId w:val="28"/>
        </w:numPr>
        <w:spacing w:after="240"/>
        <w:rPr>
          <w:b/>
        </w:rPr>
      </w:pPr>
      <w:r>
        <w:rPr>
          <w:b/>
        </w:rPr>
        <w:t>In connection with a statistical survey that is not designed to produce valid and reliable results that can be generalized to the universe of study.</w:t>
      </w:r>
    </w:p>
    <w:p w:rsidR="00FE55AC" w:rsidP="00570DB3" w14:paraId="699F9AB4" w14:textId="080F8BA1">
      <w:pPr>
        <w:spacing w:after="240"/>
        <w:ind w:left="720"/>
        <w:jc w:val="both"/>
      </w:pPr>
      <w:r>
        <w:t>T</w:t>
      </w:r>
      <w:r>
        <w:t xml:space="preserve">he reporting rules do not </w:t>
      </w:r>
      <w:r w:rsidR="0098637D">
        <w:t xml:space="preserve">require or </w:t>
      </w:r>
      <w:r>
        <w:t xml:space="preserve">involve </w:t>
      </w:r>
      <w:r w:rsidR="0098637D">
        <w:t xml:space="preserve">any </w:t>
      </w:r>
      <w:r>
        <w:t>statistical surveys.</w:t>
      </w:r>
    </w:p>
    <w:p w:rsidR="00496114" w:rsidP="00570DB3" w14:paraId="0EF4AB2A" w14:textId="77777777">
      <w:pPr>
        <w:keepNext/>
        <w:numPr>
          <w:ilvl w:val="0"/>
          <w:numId w:val="8"/>
        </w:numPr>
        <w:tabs>
          <w:tab w:val="clear" w:pos="720"/>
          <w:tab w:val="num" w:pos="1440"/>
        </w:tabs>
        <w:spacing w:after="240"/>
        <w:ind w:left="1440"/>
        <w:rPr>
          <w:b/>
        </w:rPr>
      </w:pPr>
      <w:r>
        <w:rPr>
          <w:b/>
        </w:rPr>
        <w:t>Requiring the use of a statistical data classification that has not been reviewed and approved by OMB.</w:t>
      </w:r>
    </w:p>
    <w:p w:rsidR="00355FF8" w:rsidRPr="00B35DD3" w:rsidP="00B9191C" w14:paraId="3813E75C" w14:textId="7391EA10">
      <w:pPr>
        <w:spacing w:after="240"/>
        <w:ind w:left="720"/>
        <w:jc w:val="both"/>
      </w:pPr>
      <w:r>
        <w:t xml:space="preserve">The reporting rules do not </w:t>
      </w:r>
      <w:r w:rsidR="0098637D">
        <w:t xml:space="preserve">require or </w:t>
      </w:r>
      <w:r>
        <w:t xml:space="preserve">involve </w:t>
      </w:r>
      <w:r w:rsidR="0098637D">
        <w:t xml:space="preserve">any </w:t>
      </w:r>
      <w:r>
        <w:t>statistical data classification</w:t>
      </w:r>
      <w:r w:rsidR="0098637D">
        <w:t>.</w:t>
      </w:r>
    </w:p>
    <w:p w:rsidR="00496114" w:rsidP="00570DB3" w14:paraId="762ABFA9" w14:textId="61E95173">
      <w:pPr>
        <w:keepNext/>
        <w:numPr>
          <w:ilvl w:val="0"/>
          <w:numId w:val="9"/>
        </w:numPr>
        <w:tabs>
          <w:tab w:val="clear" w:pos="720"/>
          <w:tab w:val="num" w:pos="1440"/>
        </w:tabs>
        <w:spacing w:after="240"/>
        <w:ind w:left="1440"/>
        <w:rPr>
          <w:b/>
        </w:rPr>
      </w:pPr>
      <w:r>
        <w:rPr>
          <w:b/>
        </w:rPr>
        <w:t>That includes a pledge of confidentiality that is not supported by authority established in statu</w:t>
      </w:r>
      <w:r w:rsidR="0090172E">
        <w:rPr>
          <w:b/>
        </w:rPr>
        <w:t>t</w:t>
      </w:r>
      <w:r>
        <w:rPr>
          <w:b/>
        </w:rPr>
        <w:t>e or regulation, that is not supported by disclosure and data security policies that are consistent with the pledge, or which unnecessarily impedes sharing of data with other agencies for compatible confidential use.</w:t>
      </w:r>
    </w:p>
    <w:p w:rsidR="000B792D" w:rsidP="00B9191C" w14:paraId="7F70A346" w14:textId="208EE6C0">
      <w:pPr>
        <w:spacing w:after="240"/>
        <w:ind w:left="720"/>
        <w:jc w:val="both"/>
      </w:pPr>
      <w:r>
        <w:t>The reporting rules do not directly involve any pledge of confidentiality regarding the collection of data (please see answer to question 10).</w:t>
      </w:r>
    </w:p>
    <w:p w:rsidR="00496114" w:rsidP="00570DB3" w14:paraId="44A65527" w14:textId="77777777">
      <w:pPr>
        <w:keepNext/>
        <w:numPr>
          <w:ilvl w:val="0"/>
          <w:numId w:val="9"/>
        </w:numPr>
        <w:tabs>
          <w:tab w:val="clear" w:pos="720"/>
          <w:tab w:val="num" w:pos="1440"/>
        </w:tabs>
        <w:spacing w:after="240"/>
        <w:ind w:left="1440"/>
        <w:rPr>
          <w:b/>
        </w:rPr>
      </w:pPr>
      <w:r>
        <w:rPr>
          <w:b/>
        </w:rPr>
        <w:t>Requiring respondents to submit proprietary trade secrets, or other confidential information unless the agency can demonstrate that it has instituted procedures to protect the information's confidentiality to the extent permitted by law.</w:t>
      </w:r>
    </w:p>
    <w:p w:rsidR="000B792D" w:rsidP="00B9191C" w14:paraId="54D72E52" w14:textId="4CF75867">
      <w:pPr>
        <w:spacing w:after="240"/>
        <w:ind w:left="720"/>
        <w:jc w:val="both"/>
      </w:pPr>
      <w:r>
        <w:t xml:space="preserve">The Commission has promulgated regulations to protect the confidentiality of any information collected from respondents.  </w:t>
      </w:r>
      <w:r w:rsidR="00CB3CEE">
        <w:t xml:space="preserve">Those </w:t>
      </w:r>
      <w:r>
        <w:t xml:space="preserve">regulations are set forth in 17 CFR </w:t>
      </w:r>
      <w:r w:rsidR="00DA3D66">
        <w:t>p</w:t>
      </w:r>
      <w:r>
        <w:t xml:space="preserve">art </w:t>
      </w:r>
      <w:r>
        <w:t xml:space="preserve">145.  </w:t>
      </w:r>
      <w:r>
        <w:t xml:space="preserve">The Commission will protect sensitive information according to the Freedom of Information Act and </w:t>
      </w:r>
      <w:r>
        <w:t>the Commission’s regulations.</w:t>
      </w:r>
      <w:r>
        <w:t xml:space="preserve">  In addition, the Commission fully complies with section 8(a)(1) of the Commodity Exchange Act, which strictly prohibits the Commission, unless specifically authorized by the Commodity Exchange Act, from making public “data and information that would separately disclose the business transactions or market positions of any person and trade secrets or names of customers.”</w:t>
      </w:r>
    </w:p>
    <w:p w:rsidR="00496114" w:rsidP="00570DB3" w14:paraId="7CAF0CA5" w14:textId="77777777">
      <w:pPr>
        <w:keepNext/>
        <w:spacing w:after="240"/>
        <w:ind w:left="720" w:hanging="720"/>
        <w:rPr>
          <w:b/>
        </w:rPr>
      </w:pPr>
      <w:r w:rsidRPr="0003416D">
        <w:rPr>
          <w:b/>
        </w:rPr>
        <w:t>8.</w:t>
      </w:r>
      <w:r w:rsidRPr="0003416D">
        <w:rPr>
          <w:b/>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496114" w:rsidP="00570DB3" w14:paraId="267E7D77" w14:textId="720571B6">
      <w:pPr>
        <w:spacing w:after="240"/>
        <w:ind w:left="720" w:hanging="720"/>
        <w:rPr>
          <w:b/>
        </w:rPr>
      </w:pPr>
      <w:r>
        <w:rPr>
          <w:b/>
        </w:rPr>
        <w:tab/>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F7071B" w:rsidP="00570DB3" w14:paraId="5D0E12A8" w14:textId="18884EAF">
      <w:pPr>
        <w:spacing w:after="240"/>
        <w:ind w:left="720"/>
        <w:jc w:val="both"/>
      </w:pPr>
      <w:r w:rsidRPr="00E54CB1">
        <w:t xml:space="preserve">Contact with derivatives markets and market participants is maintained on an ongoing basis to resolve reporting problems and address </w:t>
      </w:r>
      <w:r w:rsidRPr="00D769C8">
        <w:t xml:space="preserve">concerns.  </w:t>
      </w:r>
      <w:r w:rsidRPr="00D769C8" w:rsidR="00221D55">
        <w:t xml:space="preserve">In addition, the Commission sought comment from the public concerning the renewal of this </w:t>
      </w:r>
      <w:r w:rsidRPr="00D769C8" w:rsidR="00EB0F83">
        <w:t>collection of information</w:t>
      </w:r>
      <w:r w:rsidRPr="00996030" w:rsidR="00221D55">
        <w:t xml:space="preserve">.  </w:t>
      </w:r>
      <w:r w:rsidRPr="00996030" w:rsidR="00056FD7">
        <w:rPr>
          <w:i/>
          <w:iCs/>
        </w:rPr>
        <w:t xml:space="preserve">See </w:t>
      </w:r>
      <w:r w:rsidRPr="00996030" w:rsidR="00B242A1">
        <w:t xml:space="preserve">90 </w:t>
      </w:r>
      <w:r w:rsidRPr="00996030" w:rsidR="00EB0F83">
        <w:t xml:space="preserve">FR </w:t>
      </w:r>
      <w:r w:rsidRPr="00996030" w:rsidR="00996030">
        <w:t xml:space="preserve">29534, </w:t>
      </w:r>
      <w:r w:rsidRPr="00996030" w:rsidR="00262D60">
        <w:t xml:space="preserve">July </w:t>
      </w:r>
      <w:r w:rsidRPr="00996030" w:rsidR="00B242A1">
        <w:t xml:space="preserve">3, </w:t>
      </w:r>
      <w:r w:rsidRPr="00996030" w:rsidR="00EB0F83">
        <w:t>202</w:t>
      </w:r>
      <w:r w:rsidRPr="00996030" w:rsidR="00F25BF2">
        <w:t>5</w:t>
      </w:r>
      <w:r w:rsidRPr="00996030" w:rsidR="00EB0F83">
        <w:t xml:space="preserve">.  No </w:t>
      </w:r>
      <w:r w:rsidRPr="00996030" w:rsidR="00CB3CEE">
        <w:t xml:space="preserve">relevant </w:t>
      </w:r>
      <w:r w:rsidRPr="00996030" w:rsidR="00EB0F83">
        <w:t>comments were received.</w:t>
      </w:r>
    </w:p>
    <w:p w:rsidR="00496114" w:rsidP="00570DB3" w14:paraId="7F71DE95" w14:textId="77777777">
      <w:pPr>
        <w:spacing w:after="240"/>
        <w:ind w:left="720" w:hanging="720"/>
      </w:pPr>
      <w:r>
        <w:rPr>
          <w:b/>
        </w:rPr>
        <w:tab/>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703F6E" w:rsidP="00570DB3" w14:paraId="7A524E00" w14:textId="77777777">
      <w:pPr>
        <w:spacing w:after="240"/>
        <w:ind w:left="720"/>
      </w:pPr>
      <w:r>
        <w:t>No such circumstances are anticipated.</w:t>
      </w:r>
    </w:p>
    <w:p w:rsidR="00496114" w:rsidP="00570DB3" w14:paraId="5B4B0E7F" w14:textId="77777777">
      <w:pPr>
        <w:keepNext/>
        <w:spacing w:after="240"/>
        <w:ind w:left="720" w:hanging="720"/>
        <w:rPr>
          <w:b/>
        </w:rPr>
      </w:pPr>
      <w:r>
        <w:rPr>
          <w:b/>
        </w:rPr>
        <w:t>9.</w:t>
      </w:r>
      <w:r>
        <w:rPr>
          <w:b/>
        </w:rPr>
        <w:tab/>
        <w:t>Explain any decision to provide any payment or gift to respondents, other than remuneration of contractors or grantees.</w:t>
      </w:r>
    </w:p>
    <w:p w:rsidR="00496114" w:rsidP="00B9191C" w14:paraId="3EF76F60" w14:textId="55199BCC">
      <w:pPr>
        <w:spacing w:after="240"/>
        <w:ind w:left="720"/>
        <w:jc w:val="both"/>
      </w:pPr>
      <w:r w:rsidRPr="002C7E70">
        <w:t>The Commission has neither considered nor made any payment or gift to a respondent.</w:t>
      </w:r>
    </w:p>
    <w:p w:rsidR="00496114" w:rsidP="00570DB3" w14:paraId="6B70A532" w14:textId="77777777">
      <w:pPr>
        <w:keepNext/>
        <w:spacing w:after="240"/>
        <w:ind w:left="720" w:hanging="720"/>
        <w:rPr>
          <w:b/>
        </w:rPr>
      </w:pPr>
      <w:r>
        <w:rPr>
          <w:b/>
        </w:rPr>
        <w:t>10.</w:t>
      </w:r>
      <w:r>
        <w:rPr>
          <w:b/>
        </w:rPr>
        <w:tab/>
        <w:t>Describe any assurance of confidentiality provided to respondents and the basis for the assurance in statute, regulations, or agency policy.</w:t>
      </w:r>
    </w:p>
    <w:p w:rsidR="00DF0D76" w:rsidP="00B9191C" w14:paraId="1A6F72E6" w14:textId="7E5A0511">
      <w:pPr>
        <w:spacing w:after="240"/>
        <w:ind w:left="720"/>
        <w:jc w:val="both"/>
      </w:pPr>
      <w:r>
        <w:t>The Commission</w:t>
      </w:r>
      <w:r w:rsidR="008E62AA">
        <w:t xml:space="preserve"> does not provide respondents with an assurance of confidentiality beyond that provided by applicable law</w:t>
      </w:r>
      <w:r>
        <w:t xml:space="preserve">.  </w:t>
      </w:r>
      <w:r w:rsidR="00EB0F83">
        <w:t>T</w:t>
      </w:r>
      <w:r>
        <w:t>he Commission fully complies with section 8(a)(1) of the Commodity Exchange Act, which strictly prohibits the Commission, unless specifically authorized by the Commodity Exchange Act, from making public “data and information that would separately disclose the business transactions or market positions of any person and trade secrets or names of customers.”</w:t>
      </w:r>
      <w:r w:rsidR="00EB0F83">
        <w:t xml:space="preserve">  </w:t>
      </w:r>
      <w:r w:rsidR="004972A9">
        <w:t>In addition, t</w:t>
      </w:r>
      <w:r w:rsidRPr="00E15E4F" w:rsidR="00EB0F83">
        <w:t xml:space="preserve">he Commission has procedures to protect the confidentiality of an applicant’s or registrant’s data.  These are set forth in the </w:t>
      </w:r>
      <w:r w:rsidRPr="00E15E4F" w:rsidR="00EB0F83">
        <w:t>Commission’s regulations at parts 145 and 147 of title 17 of the Code of Federal Regulations.</w:t>
      </w:r>
    </w:p>
    <w:p w:rsidR="00496114" w:rsidP="00570DB3" w14:paraId="1387B6B5" w14:textId="6AF44B10">
      <w:pPr>
        <w:keepNext/>
        <w:spacing w:after="240"/>
        <w:ind w:left="720" w:hanging="720"/>
        <w:rPr>
          <w:b/>
        </w:rPr>
      </w:pPr>
      <w:r>
        <w:rPr>
          <w:b/>
        </w:rPr>
        <w:t>11.</w:t>
      </w:r>
      <w:r>
        <w:rPr>
          <w:b/>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496114" w:rsidP="00570DB3" w14:paraId="36716C13" w14:textId="77777777">
      <w:pPr>
        <w:spacing w:after="240"/>
        <w:ind w:left="720"/>
        <w:jc w:val="both"/>
      </w:pPr>
      <w:r>
        <w:t>The data collection requirements relating to market data contain no sensitive questions as that term is used in item 11.</w:t>
      </w:r>
    </w:p>
    <w:p w:rsidR="00496114" w:rsidP="00570DB3" w14:paraId="5482DBA7" w14:textId="77777777">
      <w:pPr>
        <w:spacing w:after="240"/>
        <w:ind w:left="720" w:hanging="720"/>
        <w:rPr>
          <w:b/>
        </w:rPr>
      </w:pPr>
      <w:r>
        <w:rPr>
          <w:b/>
        </w:rPr>
        <w:t>12.</w:t>
      </w:r>
      <w:r>
        <w:rPr>
          <w:b/>
        </w:rPr>
        <w:tab/>
        <w:t>Provide estimates of the hour burden of the collection of information.  The Statement should:</w:t>
      </w:r>
    </w:p>
    <w:p w:rsidR="00496114" w:rsidP="00570DB3" w14:paraId="71678D37" w14:textId="77777777">
      <w:pPr>
        <w:numPr>
          <w:ilvl w:val="0"/>
          <w:numId w:val="11"/>
        </w:numPr>
        <w:tabs>
          <w:tab w:val="clear" w:pos="720"/>
          <w:tab w:val="num" w:pos="1440"/>
        </w:tabs>
        <w:spacing w:after="240"/>
        <w:ind w:left="1440"/>
        <w:rPr>
          <w:b/>
        </w:rPr>
      </w:pPr>
      <w:r>
        <w:rPr>
          <w:b/>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ten)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496114" w:rsidP="00570DB3" w14:paraId="49B3B467" w14:textId="77777777">
      <w:pPr>
        <w:numPr>
          <w:ilvl w:val="0"/>
          <w:numId w:val="12"/>
        </w:numPr>
        <w:tabs>
          <w:tab w:val="clear" w:pos="720"/>
          <w:tab w:val="num" w:pos="1440"/>
        </w:tabs>
        <w:spacing w:after="240"/>
        <w:ind w:left="1440"/>
        <w:rPr>
          <w:b/>
        </w:rPr>
      </w:pPr>
      <w:r>
        <w:rPr>
          <w:b/>
        </w:rPr>
        <w:t>If the request for approval covers more than one form, provide separate hour burden estimates for each form and aggregate the hour burdens in Item 13 of OMB Form 83-I.</w:t>
      </w:r>
    </w:p>
    <w:p w:rsidR="00496114" w:rsidP="00570DB3" w14:paraId="7FC790C5" w14:textId="77777777">
      <w:pPr>
        <w:keepNext/>
        <w:numPr>
          <w:ilvl w:val="0"/>
          <w:numId w:val="13"/>
        </w:numPr>
        <w:tabs>
          <w:tab w:val="clear" w:pos="720"/>
          <w:tab w:val="num" w:pos="1440"/>
        </w:tabs>
        <w:spacing w:after="240"/>
        <w:ind w:left="1440"/>
        <w:rPr>
          <w:b/>
        </w:rPr>
      </w:pPr>
      <w:r>
        <w:rPr>
          <w:b/>
        </w:rPr>
        <w:t>Provide estimates of annualized cost to respondents for the hours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008B4709" w:rsidRPr="0078159F" w:rsidP="00570DB3" w14:paraId="635A8CBA" w14:textId="77777777">
      <w:pPr>
        <w:spacing w:after="240"/>
        <w:ind w:left="720"/>
        <w:jc w:val="both"/>
      </w:pPr>
      <w:r w:rsidRPr="0078159F">
        <w:rPr>
          <w:i/>
        </w:rPr>
        <w:t>See Attachment A.</w:t>
      </w:r>
    </w:p>
    <w:p w:rsidR="00247121" w:rsidRPr="001A6813" w:rsidP="00570DB3" w14:paraId="5647327E" w14:textId="6A27D2AA">
      <w:pPr>
        <w:spacing w:after="240"/>
        <w:ind w:left="720"/>
        <w:jc w:val="both"/>
      </w:pPr>
      <w:r w:rsidRPr="001A6813">
        <w:t>Approximately 1</w:t>
      </w:r>
      <w:r w:rsidRPr="001A6813">
        <w:t xml:space="preserve">00 </w:t>
      </w:r>
      <w:r w:rsidR="00D37FF3">
        <w:t>FCMs, clearing members, members of reporting markets, IBs, foreign brokers, domestic and foreign traders, and reporting markets</w:t>
      </w:r>
      <w:r w:rsidRPr="001A6813" w:rsidR="00D37FF3">
        <w:t xml:space="preserve"> </w:t>
      </w:r>
      <w:r w:rsidRPr="001A6813">
        <w:t xml:space="preserve">will receive </w:t>
      </w:r>
      <w:r w:rsidRPr="001A6813" w:rsidR="00850603">
        <w:t>an</w:t>
      </w:r>
      <w:r w:rsidRPr="001A6813">
        <w:t xml:space="preserve"> initial abbreviated call for information.  The majority of potential respondents either own their own computing infrastructure or use independent accounting services with automated data processing capabilities.  We estimate that, on average, a maximum of</w:t>
      </w:r>
      <w:r w:rsidRPr="001A6813" w:rsidR="003C7C3E">
        <w:t xml:space="preserve"> </w:t>
      </w:r>
      <w:r w:rsidRPr="001A6813">
        <w:t>30 minutes would be nece</w:t>
      </w:r>
      <w:r w:rsidRPr="001A6813" w:rsidR="006D1434">
        <w:t>ssary to respond to the initial</w:t>
      </w:r>
      <w:r w:rsidRPr="001A6813" w:rsidR="00055886">
        <w:t xml:space="preserve"> </w:t>
      </w:r>
      <w:r w:rsidRPr="001A6813">
        <w:t>call.  Although burden hours for the follow</w:t>
      </w:r>
      <w:r w:rsidRPr="001A6813" w:rsidR="00055886">
        <w:t>-</w:t>
      </w:r>
      <w:r w:rsidRPr="001A6813">
        <w:t xml:space="preserve">up call will depend on the sampling rate, </w:t>
      </w:r>
      <w:r w:rsidRPr="001A6813" w:rsidR="00C11542">
        <w:t>typical</w:t>
      </w:r>
      <w:r w:rsidRPr="001A6813" w:rsidR="009C3CFB">
        <w:t xml:space="preserve"> requests </w:t>
      </w:r>
      <w:r w:rsidRPr="001A6813">
        <w:t>for follow</w:t>
      </w:r>
      <w:r w:rsidRPr="001A6813" w:rsidR="00055886">
        <w:t>-</w:t>
      </w:r>
      <w:r w:rsidRPr="001A6813">
        <w:t>up information</w:t>
      </w:r>
      <w:r w:rsidRPr="001A6813" w:rsidR="00C11542">
        <w:t xml:space="preserve"> </w:t>
      </w:r>
      <w:r w:rsidRPr="001A6813" w:rsidR="003D6F56">
        <w:t>are</w:t>
      </w:r>
      <w:r w:rsidRPr="001A6813" w:rsidR="00C11542">
        <w:t xml:space="preserve"> estimated at </w:t>
      </w:r>
      <w:r w:rsidRPr="001A6813" w:rsidR="00C81F73">
        <w:t>250</w:t>
      </w:r>
      <w:r w:rsidRPr="001A6813">
        <w:t xml:space="preserve"> accounts.  This represents 10 percent of an expected maximum number of </w:t>
      </w:r>
      <w:r w:rsidRPr="001A6813" w:rsidR="00C81F73">
        <w:t>2</w:t>
      </w:r>
      <w:r w:rsidRPr="001A6813">
        <w:t>,</w:t>
      </w:r>
      <w:r w:rsidRPr="001A6813" w:rsidR="00C81F73">
        <w:t>5</w:t>
      </w:r>
      <w:r w:rsidRPr="001A6813">
        <w:t>00 accounts for any one special call.  Providing follow</w:t>
      </w:r>
      <w:r w:rsidRPr="001A6813" w:rsidR="00055886">
        <w:t>-</w:t>
      </w:r>
      <w:r w:rsidRPr="001A6813">
        <w:t xml:space="preserve">up information should take </w:t>
      </w:r>
      <w:r w:rsidRPr="001A6813" w:rsidR="00055886">
        <w:t xml:space="preserve">an average </w:t>
      </w:r>
      <w:r w:rsidRPr="001A6813" w:rsidR="00055886">
        <w:t>of</w:t>
      </w:r>
      <w:r w:rsidRPr="001A6813">
        <w:t xml:space="preserve"> 30 minutes per account.  Using the above estimates, on average, we would expect a reportin</w:t>
      </w:r>
      <w:r w:rsidRPr="001A6813" w:rsidR="006D1434">
        <w:t>g burden of no more than</w:t>
      </w:r>
      <w:r w:rsidRPr="001A6813">
        <w:t xml:space="preserve"> 1</w:t>
      </w:r>
      <w:r w:rsidRPr="001A6813" w:rsidR="00545208">
        <w:t>.</w:t>
      </w:r>
      <w:r w:rsidRPr="001A6813">
        <w:t>75</w:t>
      </w:r>
      <w:r w:rsidRPr="001A6813">
        <w:t xml:space="preserve"> hours per </w:t>
      </w:r>
      <w:r w:rsidRPr="001A6813" w:rsidR="007C2DC0">
        <w:t xml:space="preserve">respondent </w:t>
      </w:r>
      <w:r w:rsidRPr="001A6813" w:rsidR="00545208">
        <w:t xml:space="preserve">for a total </w:t>
      </w:r>
      <w:r w:rsidRPr="001A6813" w:rsidR="00DB68CF">
        <w:t xml:space="preserve">special call </w:t>
      </w:r>
      <w:r w:rsidRPr="001A6813" w:rsidR="00545208">
        <w:t>burden</w:t>
      </w:r>
      <w:r w:rsidRPr="001A6813" w:rsidR="00DB68CF">
        <w:t xml:space="preserve"> </w:t>
      </w:r>
      <w:r w:rsidRPr="001A6813" w:rsidR="00545208">
        <w:t xml:space="preserve">of 175 hours estimated annually. </w:t>
      </w:r>
      <w:r w:rsidRPr="001A6813">
        <w:t xml:space="preserve"> This may range from zero for respondents who do not carry accounts in commodities specified in the call to as many as </w:t>
      </w:r>
      <w:r w:rsidRPr="001A6813" w:rsidR="004637F9">
        <w:t>25</w:t>
      </w:r>
      <w:r w:rsidRPr="001A6813">
        <w:t xml:space="preserve"> hours for FCMs with a large number of customer accounts.</w:t>
      </w:r>
    </w:p>
    <w:p w:rsidR="00496114" w:rsidP="00570DB3" w14:paraId="3608C63B" w14:textId="0F8799DE">
      <w:pPr>
        <w:spacing w:after="240"/>
        <w:ind w:left="720"/>
        <w:jc w:val="both"/>
        <w:rPr>
          <w:b/>
        </w:rPr>
      </w:pPr>
      <w:r w:rsidRPr="001A6813">
        <w:t xml:space="preserve">In arriving at a wage rate for the hourly costs imposed, Commission staff used the May </w:t>
      </w:r>
      <w:r w:rsidRPr="001A6813" w:rsidR="00DC6C16">
        <w:t xml:space="preserve">2024 </w:t>
      </w:r>
      <w:r w:rsidRPr="001A6813">
        <w:t>National Occupational Employment and Wage Estimates United States, published by the</w:t>
      </w:r>
      <w:r w:rsidRPr="001A6813" w:rsidR="00FB3839">
        <w:t xml:space="preserve"> U.S.</w:t>
      </w:r>
      <w:r w:rsidRPr="001A6813">
        <w:t xml:space="preserve"> Bureau of Labor Statistics</w:t>
      </w:r>
      <w:r w:rsidRPr="001A6813" w:rsidR="00EB23A2">
        <w:t xml:space="preserve"> (“BLS”)</w:t>
      </w:r>
      <w:r w:rsidRPr="001A6813">
        <w:t>.</w:t>
      </w:r>
      <w:r>
        <w:rPr>
          <w:rStyle w:val="FootnoteReference"/>
        </w:rPr>
        <w:footnoteReference w:id="2"/>
      </w:r>
      <w:r w:rsidRPr="001A6813">
        <w:t xml:space="preserve"> For the cost calculations, as noted above, Commission staff used a composite (blended) wage rate by averaging the hour</w:t>
      </w:r>
      <w:r w:rsidR="00701D76">
        <w:t>ly</w:t>
      </w:r>
      <w:r w:rsidRPr="001A6813">
        <w:t xml:space="preserve"> wages of a Compliance Officer and a Software Developer to arrive at the hourly wage rate of $</w:t>
      </w:r>
      <w:r w:rsidRPr="001A6813" w:rsidR="00C9483E">
        <w:t>55.18</w:t>
      </w:r>
      <w:r w:rsidRPr="001A6813">
        <w:t>.</w:t>
      </w:r>
      <w:r w:rsidRPr="001A6813" w:rsidR="003C7C3E">
        <w:t xml:space="preserve">  </w:t>
      </w:r>
      <w:r w:rsidRPr="001A6813" w:rsidR="00193642">
        <w:t xml:space="preserve">Commission staff chose this methodology to account for the variance in skill sets that may be used to accomplish the collection of information.  It is important to note that although the hourly wage referenced above does take </w:t>
      </w:r>
      <w:r w:rsidRPr="001A6813" w:rsidR="00313BED">
        <w:t xml:space="preserve">production </w:t>
      </w:r>
      <w:r w:rsidRPr="001A6813" w:rsidR="00193642">
        <w:t>bonuses into account, it</w:t>
      </w:r>
      <w:r w:rsidRPr="001A6813" w:rsidR="00313BED">
        <w:t xml:space="preserve"> does not include other types of bonuses or consider certain variables such as employee benefits which can increase the cost of labor</w:t>
      </w:r>
      <w:r w:rsidRPr="001A6813" w:rsidR="00193642">
        <w:t>.</w:t>
      </w:r>
      <w:r w:rsidRPr="001A6813" w:rsidR="00F40479">
        <w:t xml:space="preserve"> </w:t>
      </w:r>
      <w:r w:rsidRPr="001A6813" w:rsidR="001E260E">
        <w:t>The total information collection annual burden is approximately 175 hours</w:t>
      </w:r>
      <w:r w:rsidRPr="001A6813" w:rsidR="00B60279">
        <w:t>.</w:t>
      </w:r>
      <w:r w:rsidRPr="001A6813" w:rsidR="000D2577">
        <w:t xml:space="preserve"> </w:t>
      </w:r>
      <w:r w:rsidRPr="001A6813" w:rsidR="001E260E">
        <w:t xml:space="preserve"> The total annualized cost equates </w:t>
      </w:r>
      <w:r w:rsidRPr="001A6813" w:rsidR="000D2577">
        <w:t>to $</w:t>
      </w:r>
      <w:r w:rsidRPr="001A6813" w:rsidR="00FB6A62">
        <w:t>9</w:t>
      </w:r>
      <w:r w:rsidRPr="001A6813" w:rsidR="000D2577">
        <w:t>,</w:t>
      </w:r>
      <w:r w:rsidRPr="001A6813" w:rsidR="00FB6A62">
        <w:t>65</w:t>
      </w:r>
      <w:r w:rsidRPr="001A6813" w:rsidR="005B495E">
        <w:t>7</w:t>
      </w:r>
      <w:r w:rsidRPr="001A6813" w:rsidR="000D2577">
        <w:t xml:space="preserve"> (</w:t>
      </w:r>
      <w:r w:rsidRPr="001A6813" w:rsidR="00E12C2C">
        <w:t>2024</w:t>
      </w:r>
      <w:r w:rsidRPr="001A6813" w:rsidR="000D2577">
        <w:t>)</w:t>
      </w:r>
      <w:r w:rsidRPr="001A6813" w:rsidR="001E260E">
        <w:t>.</w:t>
      </w:r>
    </w:p>
    <w:p w:rsidR="00496114" w:rsidP="00570DB3" w14:paraId="09A99FBA" w14:textId="77777777">
      <w:pPr>
        <w:spacing w:after="240"/>
        <w:ind w:left="720" w:hanging="720"/>
        <w:rPr>
          <w:b/>
        </w:rPr>
      </w:pPr>
      <w:r>
        <w:rPr>
          <w:b/>
        </w:rPr>
        <w:t>13.</w:t>
      </w:r>
      <w:r>
        <w:rPr>
          <w:b/>
        </w:rPr>
        <w:tab/>
        <w:t xml:space="preserve">Provide an estimate of the total annual cost burden to respondents or </w:t>
      </w:r>
      <w:r w:rsidR="00C45C4D">
        <w:rPr>
          <w:b/>
        </w:rPr>
        <w:t>record-keepers</w:t>
      </w:r>
      <w:r>
        <w:rPr>
          <w:b/>
        </w:rPr>
        <w:t xml:space="preserve"> resulting </w:t>
      </w:r>
      <w:r w:rsidR="00C45C4D">
        <w:rPr>
          <w:b/>
        </w:rPr>
        <w:t>from</w:t>
      </w:r>
      <w:r>
        <w:rPr>
          <w:b/>
        </w:rPr>
        <w:t xml:space="preserve"> the collection of information.  (Do not include the cost of any hour burden shown in Items 12 and 14).</w:t>
      </w:r>
    </w:p>
    <w:p w:rsidR="00496114" w:rsidP="00570DB3" w14:paraId="6F79C42D" w14:textId="77777777">
      <w:pPr>
        <w:numPr>
          <w:ilvl w:val="0"/>
          <w:numId w:val="14"/>
        </w:numPr>
        <w:tabs>
          <w:tab w:val="clear" w:pos="720"/>
          <w:tab w:val="num" w:pos="1440"/>
        </w:tabs>
        <w:spacing w:after="240"/>
        <w:ind w:left="1440"/>
        <w:rPr>
          <w:b/>
        </w:rPr>
      </w:pPr>
      <w:r>
        <w:rPr>
          <w:b/>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costs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496114" w:rsidP="00570DB3" w14:paraId="06698D37" w14:textId="77777777">
      <w:pPr>
        <w:numPr>
          <w:ilvl w:val="0"/>
          <w:numId w:val="15"/>
        </w:numPr>
        <w:tabs>
          <w:tab w:val="clear" w:pos="720"/>
          <w:tab w:val="num" w:pos="1440"/>
        </w:tabs>
        <w:spacing w:after="240"/>
        <w:ind w:left="1440"/>
        <w:rPr>
          <w:b/>
        </w:rPr>
      </w:pPr>
      <w:r>
        <w:rPr>
          <w:b/>
        </w:rPr>
        <w:t xml:space="preserve">If cost estimates are expected to vary widely, agencies should present ranges of cost burdens and explain the reasons for the variance.  The cost of purchasing or contracting out information collection services should be a part of this cost burden estimate, agencies may consult with a sample of respondents (fewer than ten), utilize the 60-day pre-OMB submission public comment process and use existing economic or regulatory impact analysis </w:t>
      </w:r>
      <w:r>
        <w:rPr>
          <w:b/>
        </w:rPr>
        <w:t>associated with the rulemaking containing the information collection, as appropriate.</w:t>
      </w:r>
    </w:p>
    <w:p w:rsidR="00496114" w:rsidP="00570DB3" w14:paraId="3533CACA" w14:textId="77777777">
      <w:pPr>
        <w:keepNext/>
        <w:numPr>
          <w:ilvl w:val="0"/>
          <w:numId w:val="16"/>
        </w:numPr>
        <w:tabs>
          <w:tab w:val="clear" w:pos="720"/>
          <w:tab w:val="num" w:pos="1440"/>
        </w:tabs>
        <w:spacing w:after="240"/>
        <w:ind w:left="1440"/>
        <w:rPr>
          <w:b/>
        </w:rPr>
      </w:pPr>
      <w:r>
        <w:rPr>
          <w:b/>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C45C4D">
        <w:rPr>
          <w:b/>
        </w:rPr>
        <w:t>government</w:t>
      </w:r>
      <w:r>
        <w:rPr>
          <w:b/>
        </w:rPr>
        <w:t xml:space="preserve"> or (4) as part of customary and usual business or private practices.</w:t>
      </w:r>
    </w:p>
    <w:p w:rsidR="00D82F0B" w:rsidRPr="00570DB3" w:rsidP="00B9191C" w14:paraId="18E010FA" w14:textId="551B52E8">
      <w:pPr>
        <w:spacing w:after="240"/>
        <w:ind w:left="720"/>
        <w:jc w:val="both"/>
      </w:pPr>
      <w:r>
        <w:t xml:space="preserve">There </w:t>
      </w:r>
      <w:r w:rsidR="002549C6">
        <w:t xml:space="preserve">is </w:t>
      </w:r>
      <w:r>
        <w:t>no applicable capital, start up, maintenance, or purchase of service cost component</w:t>
      </w:r>
      <w:r w:rsidRPr="001E260E">
        <w:t>.</w:t>
      </w:r>
      <w:r w:rsidRPr="00551F68" w:rsidR="00BF5FF4">
        <w:t xml:space="preserve"> </w:t>
      </w:r>
      <w:r w:rsidRPr="001E260E" w:rsidR="00126614">
        <w:t>Additionally</w:t>
      </w:r>
      <w:r w:rsidRPr="00551F68" w:rsidR="001E260E">
        <w:t xml:space="preserve">, </w:t>
      </w:r>
      <w:r w:rsidRPr="001E260E" w:rsidR="001E260E">
        <w:t>i</w:t>
      </w:r>
      <w:r w:rsidRPr="001E260E">
        <w:t>t is</w:t>
      </w:r>
      <w:r>
        <w:t xml:space="preserve"> important to note that the information </w:t>
      </w:r>
      <w:r w:rsidR="001E260E">
        <w:t xml:space="preserve">requested under the special call authority </w:t>
      </w:r>
      <w:r w:rsidR="00137304">
        <w:t xml:space="preserve">consists of </w:t>
      </w:r>
      <w:r>
        <w:t xml:space="preserve">basic </w:t>
      </w:r>
      <w:r w:rsidR="001E260E">
        <w:t xml:space="preserve">account </w:t>
      </w:r>
      <w:r>
        <w:t xml:space="preserve">records that any </w:t>
      </w:r>
      <w:r w:rsidR="001E260E">
        <w:t xml:space="preserve">market member or broker </w:t>
      </w:r>
      <w:r>
        <w:t xml:space="preserve">would create as a matter of sound business practices in the normal course of business operations and in response to requirements imposed by non-governmental financial self-regulatory bodies.  Because these records </w:t>
      </w:r>
      <w:r w:rsidR="007E4A18">
        <w:t>are</w:t>
      </w:r>
      <w:r>
        <w:t xml:space="preserve"> generated independent</w:t>
      </w:r>
      <w:r w:rsidR="005E48C3">
        <w:t>ly</w:t>
      </w:r>
      <w:r>
        <w:t xml:space="preserve"> of any </w:t>
      </w:r>
      <w:r w:rsidR="00DD50EF">
        <w:t>Comm</w:t>
      </w:r>
      <w:r w:rsidR="00142F84">
        <w:t>i</w:t>
      </w:r>
      <w:r w:rsidR="00DD50EF">
        <w:t xml:space="preserve">ssion </w:t>
      </w:r>
      <w:r>
        <w:t>requirements, we estimate that the reporting rules impose no additional material costs relate</w:t>
      </w:r>
      <w:r w:rsidR="0045201A">
        <w:t>d</w:t>
      </w:r>
      <w:r>
        <w:t xml:space="preserve"> to recordkeeping and retention</w:t>
      </w:r>
      <w:r w:rsidR="0045201A">
        <w:t xml:space="preserve"> on reporting markets</w:t>
      </w:r>
      <w:r>
        <w:t>.</w:t>
      </w:r>
    </w:p>
    <w:p w:rsidR="00496114" w:rsidP="00570DB3" w14:paraId="5252A6E4" w14:textId="77777777">
      <w:pPr>
        <w:keepNext/>
        <w:spacing w:after="240"/>
        <w:ind w:left="720" w:hanging="720"/>
        <w:rPr>
          <w:b/>
        </w:rPr>
      </w:pPr>
      <w:r>
        <w:rPr>
          <w:b/>
        </w:rPr>
        <w:t>14.</w:t>
      </w:r>
      <w:r>
        <w:rPr>
          <w:b/>
        </w:rPr>
        <w:tab/>
        <w:t>Provide estimates of the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3751E5" w:rsidP="00570DB3" w14:paraId="7B196FB1" w14:textId="62724F91">
      <w:pPr>
        <w:spacing w:after="240"/>
        <w:ind w:left="720"/>
        <w:jc w:val="both"/>
      </w:pPr>
      <w:r>
        <w:t xml:space="preserve">The Commission estimates the </w:t>
      </w:r>
      <w:r w:rsidRPr="001A6813">
        <w:t xml:space="preserve">equivalent mix of approximately </w:t>
      </w:r>
      <w:r w:rsidRPr="001A6813" w:rsidR="00FB1077">
        <w:t>15</w:t>
      </w:r>
      <w:r w:rsidRPr="001A6813">
        <w:t xml:space="preserve"> </w:t>
      </w:r>
      <w:r w:rsidRPr="001A6813" w:rsidR="00FB1077">
        <w:t>Economist</w:t>
      </w:r>
      <w:r w:rsidRPr="001A6813" w:rsidR="00367D85">
        <w:t xml:space="preserve">, Market and </w:t>
      </w:r>
      <w:r w:rsidRPr="001A6813">
        <w:t>Surveillance</w:t>
      </w:r>
      <w:r w:rsidRPr="001A6813" w:rsidR="00367D85">
        <w:t xml:space="preserve"> Staff </w:t>
      </w:r>
      <w:r w:rsidRPr="001A6813">
        <w:t xml:space="preserve">will expend approximately </w:t>
      </w:r>
      <w:r w:rsidRPr="001A6813" w:rsidR="00FB1077">
        <w:t>100</w:t>
      </w:r>
      <w:r w:rsidRPr="001A6813">
        <w:t xml:space="preserve"> hour</w:t>
      </w:r>
      <w:r w:rsidRPr="001A6813" w:rsidR="00FB1077">
        <w:t>s</w:t>
      </w:r>
      <w:r w:rsidRPr="001A6813">
        <w:t xml:space="preserve"> over</w:t>
      </w:r>
      <w:r w:rsidRPr="001A6813" w:rsidR="00FB1077">
        <w:t xml:space="preserve"> a total of</w:t>
      </w:r>
      <w:r w:rsidRPr="001A6813">
        <w:t xml:space="preserve"> 250 trading days to collect and analyze the information submitted.  </w:t>
      </w:r>
      <w:r w:rsidRPr="001A6813" w:rsidR="0045726A">
        <w:t>At an average salary rate of $</w:t>
      </w:r>
      <w:r w:rsidRPr="001A6813" w:rsidR="006D4705">
        <w:t xml:space="preserve">109 </w:t>
      </w:r>
      <w:r w:rsidRPr="001A6813">
        <w:t>per hour, the Commission estimates that the cost to the government will be $</w:t>
      </w:r>
      <w:r w:rsidRPr="001A6813" w:rsidR="00804FA5">
        <w:t>10</w:t>
      </w:r>
      <w:r w:rsidRPr="001A6813" w:rsidR="00551F68">
        <w:t>,</w:t>
      </w:r>
      <w:r w:rsidRPr="001A6813" w:rsidR="00804FA5">
        <w:t xml:space="preserve">900 </w:t>
      </w:r>
      <w:r w:rsidRPr="001A6813">
        <w:t>a</w:t>
      </w:r>
      <w:r w:rsidRPr="001A6813">
        <w:t>nnually</w:t>
      </w:r>
      <w:r w:rsidR="00DC3BFA">
        <w:t xml:space="preserve"> per employee</w:t>
      </w:r>
      <w:r w:rsidR="007D5473">
        <w:t>, with a total annual cost</w:t>
      </w:r>
      <w:r w:rsidR="00D54AA0">
        <w:t xml:space="preserve"> to the government of </w:t>
      </w:r>
      <w:r w:rsidR="00071EC9">
        <w:t>$163,500</w:t>
      </w:r>
      <w:r w:rsidRPr="001A6813">
        <w:t>.</w:t>
      </w:r>
      <w:r>
        <w:rPr>
          <w:rStyle w:val="FootnoteReference"/>
        </w:rPr>
        <w:footnoteReference w:id="3"/>
      </w:r>
    </w:p>
    <w:p w:rsidR="00496114" w:rsidP="00570DB3" w14:paraId="734AA004" w14:textId="77777777">
      <w:pPr>
        <w:keepNext/>
        <w:spacing w:after="240"/>
        <w:ind w:left="720" w:hanging="720"/>
        <w:rPr>
          <w:b/>
        </w:rPr>
      </w:pPr>
      <w:r w:rsidRPr="005F1814">
        <w:rPr>
          <w:b/>
        </w:rPr>
        <w:t>15.</w:t>
      </w:r>
      <w:r w:rsidRPr="005F1814">
        <w:rPr>
          <w:b/>
        </w:rPr>
        <w:tab/>
        <w:t>Explain the reasons for any program changes or adjustments reported in Items 13 or 14 of the OMB Form 83-I.</w:t>
      </w:r>
    </w:p>
    <w:p w:rsidR="00F3030D" w:rsidRPr="00570DB3" w:rsidP="00B9191C" w14:paraId="7275A8E9" w14:textId="38BF5A32">
      <w:pPr>
        <w:spacing w:after="240"/>
        <w:ind w:left="720"/>
        <w:jc w:val="both"/>
      </w:pPr>
      <w:r w:rsidRPr="00A60691">
        <w:t xml:space="preserve">The </w:t>
      </w:r>
      <w:r w:rsidRPr="00A60691" w:rsidR="00995F73">
        <w:t xml:space="preserve">total annual number of responses </w:t>
      </w:r>
      <w:r w:rsidRPr="00A60691" w:rsidR="00CA6087">
        <w:t xml:space="preserve">is estimated at 100 which is unchanged from </w:t>
      </w:r>
      <w:r w:rsidRPr="00A60691" w:rsidR="001A7D24">
        <w:t>2022</w:t>
      </w:r>
      <w:r w:rsidRPr="00A60691" w:rsidR="00CA6087">
        <w:t>.</w:t>
      </w:r>
      <w:r w:rsidRPr="00A60691" w:rsidR="00995F73">
        <w:t xml:space="preserve"> </w:t>
      </w:r>
      <w:r w:rsidRPr="00A60691" w:rsidR="00EB0F83">
        <w:t xml:space="preserve"> </w:t>
      </w:r>
      <w:r w:rsidRPr="00A60691" w:rsidR="00995F73">
        <w:t xml:space="preserve">This </w:t>
      </w:r>
      <w:r w:rsidRPr="00A60691" w:rsidR="00CA6087">
        <w:t xml:space="preserve">unchanged number in </w:t>
      </w:r>
      <w:r w:rsidRPr="00A60691" w:rsidR="00995F73">
        <w:t>annual responses can be attributed to improved methods and a considered approach surrounding the special call process, where the CFTC prudently exercises this option based on particular, carefully-weighed circumstances to avoid placing undue burdens on market participants.</w:t>
      </w:r>
      <w:r w:rsidRPr="00570DB3" w:rsidR="00995F73">
        <w:t xml:space="preserve"> </w:t>
      </w:r>
      <w:r w:rsidR="004972A9">
        <w:t xml:space="preserve"> </w:t>
      </w:r>
      <w:r w:rsidR="001373DA">
        <w:t>Accordingly</w:t>
      </w:r>
      <w:r w:rsidR="00DD72D2">
        <w:t xml:space="preserve">, the total estimated burden hours associated with </w:t>
      </w:r>
      <w:r w:rsidR="00C807B7">
        <w:t>the collection remains unchanged at 175 hours</w:t>
      </w:r>
      <w:r w:rsidR="001373DA">
        <w:t xml:space="preserve"> </w:t>
      </w:r>
      <w:r w:rsidR="0016577B">
        <w:t>f</w:t>
      </w:r>
      <w:r w:rsidRPr="00570DB3" w:rsidR="00BD255B">
        <w:t>or this renewal period</w:t>
      </w:r>
      <w:r w:rsidR="001373DA">
        <w:t xml:space="preserve">.  The </w:t>
      </w:r>
      <w:r w:rsidR="001373DA">
        <w:t>e</w:t>
      </w:r>
      <w:r w:rsidRPr="00570DB3" w:rsidR="00BD255B">
        <w:t>stimated annual labor costs have increased slightly from $8,</w:t>
      </w:r>
      <w:r w:rsidRPr="00A60691" w:rsidR="00BD255B">
        <w:t>225 (2022)</w:t>
      </w:r>
      <w:r w:rsidRPr="00A60691" w:rsidR="00BA58EC">
        <w:t xml:space="preserve"> to $9,65</w:t>
      </w:r>
      <w:r w:rsidRPr="00A60691" w:rsidR="00154F1C">
        <w:t>7</w:t>
      </w:r>
      <w:r w:rsidRPr="00A60691" w:rsidR="00BA58EC">
        <w:t xml:space="preserve"> (202</w:t>
      </w:r>
      <w:r w:rsidR="00B63814">
        <w:t>5</w:t>
      </w:r>
      <w:r w:rsidRPr="00A60691" w:rsidR="00BA58EC">
        <w:t>)</w:t>
      </w:r>
      <w:r w:rsidRPr="00A60691" w:rsidR="00BD255B">
        <w:t xml:space="preserve"> because of</w:t>
      </w:r>
      <w:r w:rsidRPr="00570DB3" w:rsidR="00BD255B">
        <w:t xml:space="preserve"> an increase in associated labor costs based on updated BLS data.</w:t>
      </w:r>
    </w:p>
    <w:p w:rsidR="00496114" w:rsidP="00570DB3" w14:paraId="2C91D6F5" w14:textId="77777777">
      <w:pPr>
        <w:keepNext/>
        <w:spacing w:after="240"/>
        <w:ind w:left="720" w:hanging="720"/>
        <w:rPr>
          <w:b/>
        </w:rPr>
      </w:pPr>
      <w:r>
        <w:rPr>
          <w:b/>
        </w:rPr>
        <w:t>16.</w:t>
      </w:r>
      <w:r>
        <w:rPr>
          <w:b/>
        </w:rPr>
        <w:tab/>
        <w:t>For collection of information whose results are planned to be published for statistical use, outline plans for tabulation, statistical analysis, and publication.  Provide the time schedule for the entire project, including beginning and ending dates of the collection of information, completion of report, publication dates, and other actions.</w:t>
      </w:r>
    </w:p>
    <w:p w:rsidR="00496114" w:rsidP="00B9191C" w14:paraId="26FFD4D4" w14:textId="77777777">
      <w:pPr>
        <w:spacing w:after="240"/>
        <w:ind w:left="720"/>
        <w:jc w:val="both"/>
      </w:pPr>
      <w:r>
        <w:t>This question does not apply.</w:t>
      </w:r>
    </w:p>
    <w:p w:rsidR="00496114" w:rsidP="00570DB3" w14:paraId="42E54C7E" w14:textId="77777777">
      <w:pPr>
        <w:keepNext/>
        <w:spacing w:after="240"/>
        <w:ind w:left="720" w:hanging="720"/>
        <w:rPr>
          <w:b/>
        </w:rPr>
      </w:pPr>
      <w:r>
        <w:rPr>
          <w:b/>
        </w:rPr>
        <w:t>17.</w:t>
      </w:r>
      <w:r>
        <w:rPr>
          <w:b/>
        </w:rPr>
        <w:tab/>
        <w:t>If seeking approval to not display the expiration date for OMB approval of the information collection, explain the reasons that display would be inappropriate.</w:t>
      </w:r>
    </w:p>
    <w:p w:rsidR="00496114" w:rsidP="00B9191C" w14:paraId="2CA389F4" w14:textId="77777777">
      <w:pPr>
        <w:spacing w:after="240"/>
        <w:ind w:left="720"/>
        <w:jc w:val="both"/>
      </w:pPr>
      <w:r>
        <w:t>This question does not apply.</w:t>
      </w:r>
    </w:p>
    <w:p w:rsidR="00496114" w:rsidP="00570DB3" w14:paraId="4E4C7688" w14:textId="3479DC5F">
      <w:pPr>
        <w:keepNext/>
        <w:numPr>
          <w:ilvl w:val="0"/>
          <w:numId w:val="17"/>
        </w:numPr>
        <w:spacing w:after="240"/>
        <w:rPr>
          <w:b/>
        </w:rPr>
      </w:pPr>
      <w:r>
        <w:rPr>
          <w:b/>
        </w:rPr>
        <w:t xml:space="preserve">Explain each exception to the certification statement identified in Item 19, </w:t>
      </w:r>
      <w:r w:rsidR="00404F18">
        <w:rPr>
          <w:b/>
        </w:rPr>
        <w:t>“</w:t>
      </w:r>
      <w:r>
        <w:rPr>
          <w:b/>
        </w:rPr>
        <w:t>Certification for Paperwork Reduction Act Submissions,</w:t>
      </w:r>
      <w:r w:rsidR="00404F18">
        <w:rPr>
          <w:b/>
        </w:rPr>
        <w:t>”</w:t>
      </w:r>
      <w:r>
        <w:rPr>
          <w:b/>
        </w:rPr>
        <w:t xml:space="preserve"> of OMB Form 83-I.</w:t>
      </w:r>
    </w:p>
    <w:p w:rsidR="00496114" w:rsidP="00B9191C" w14:paraId="5D4209D9" w14:textId="08D1A25C">
      <w:pPr>
        <w:spacing w:after="240"/>
        <w:ind w:left="720"/>
        <w:jc w:val="both"/>
      </w:pPr>
      <w:r>
        <w:t>There are no exceptions</w:t>
      </w:r>
      <w:r w:rsidR="005250DD">
        <w:t xml:space="preserve"> to the certification statement.</w:t>
      </w:r>
    </w:p>
    <w:p w:rsidR="00750C8D" w14:paraId="2AB6713F" w14:textId="77777777">
      <w:r>
        <w:br w:type="page"/>
      </w:r>
    </w:p>
    <w:p w:rsidR="003939B5" w:rsidRPr="003939B5" w:rsidP="00404F18" w14:paraId="34234C6A" w14:textId="77777777">
      <w:pPr>
        <w:spacing w:after="240"/>
        <w:jc w:val="center"/>
        <w:rPr>
          <w:b/>
        </w:rPr>
      </w:pPr>
      <w:r w:rsidRPr="003939B5">
        <w:rPr>
          <w:b/>
        </w:rPr>
        <w:t>Attachment A</w:t>
      </w:r>
    </w:p>
    <w:p w:rsidR="003939B5" w:rsidRPr="00570DB3" w:rsidP="00404F18" w14:paraId="67964A6C" w14:textId="77777777">
      <w:pPr>
        <w:spacing w:after="240"/>
        <w:jc w:val="center"/>
        <w:rPr>
          <w:b/>
          <w:sz w:val="20"/>
        </w:rPr>
      </w:pPr>
      <w:r w:rsidRPr="00570DB3">
        <w:rPr>
          <w:b/>
          <w:sz w:val="20"/>
        </w:rPr>
        <w:t>Reporting Burden</w:t>
      </w:r>
    </w:p>
    <w:p w:rsidR="003939B5" w:rsidRPr="00A9182E" w:rsidP="00404F18" w14:paraId="3C9B4D54" w14:textId="5F71B405">
      <w:pPr>
        <w:spacing w:after="360"/>
        <w:jc w:val="center"/>
        <w:rPr>
          <w:b/>
          <w:sz w:val="20"/>
        </w:rPr>
      </w:pPr>
      <w:r w:rsidRPr="00A9182E">
        <w:rPr>
          <w:b/>
          <w:sz w:val="20"/>
        </w:rPr>
        <w:t>OMB Control Number 3038-</w:t>
      </w:r>
      <w:r>
        <w:rPr>
          <w:b/>
          <w:sz w:val="20"/>
        </w:rPr>
        <w:t>0017</w:t>
      </w:r>
      <w:r w:rsidRPr="00A9182E">
        <w:rPr>
          <w:b/>
          <w:sz w:val="20"/>
        </w:rPr>
        <w:t xml:space="preserve"> – </w:t>
      </w:r>
      <w:r>
        <w:rPr>
          <w:b/>
          <w:sz w:val="20"/>
        </w:rPr>
        <w:t>Market Surveys</w:t>
      </w:r>
    </w:p>
    <w:tbl>
      <w:tblPr>
        <w:tblW w:w="6015" w:type="pct"/>
        <w:tblInd w:w="-1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42"/>
        <w:gridCol w:w="1237"/>
        <w:gridCol w:w="1143"/>
        <w:gridCol w:w="1318"/>
        <w:gridCol w:w="1141"/>
        <w:gridCol w:w="1062"/>
        <w:gridCol w:w="1143"/>
        <w:gridCol w:w="963"/>
        <w:gridCol w:w="970"/>
        <w:gridCol w:w="1129"/>
      </w:tblGrid>
      <w:tr w14:paraId="148FBF9D" w14:textId="77777777" w:rsidTr="0078159F">
        <w:tblPrEx>
          <w:tblW w:w="6015" w:type="pct"/>
          <w:tblInd w:w="-1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1427"/>
        </w:trPr>
        <w:tc>
          <w:tcPr>
            <w:tcW w:w="508" w:type="pct"/>
          </w:tcPr>
          <w:p w:rsidR="003939B5" w:rsidRPr="00A60691" w:rsidP="0078159F" w14:paraId="2CF26217" w14:textId="77777777">
            <w:pPr>
              <w:tabs>
                <w:tab w:val="left" w:pos="-720"/>
                <w:tab w:val="left" w:pos="0"/>
              </w:tabs>
              <w:suppressAutoHyphens/>
              <w:jc w:val="center"/>
              <w:rPr>
                <w:b/>
                <w:sz w:val="16"/>
                <w:szCs w:val="16"/>
              </w:rPr>
            </w:pPr>
            <w:bookmarkStart w:id="0" w:name="_Hlk107409492"/>
            <w:r w:rsidRPr="00A60691">
              <w:rPr>
                <w:b/>
                <w:sz w:val="16"/>
                <w:szCs w:val="16"/>
              </w:rPr>
              <w:t>1.</w:t>
            </w:r>
          </w:p>
          <w:p w:rsidR="003939B5" w:rsidRPr="00A60691" w:rsidP="0078159F" w14:paraId="69A9C646" w14:textId="77777777">
            <w:pPr>
              <w:tabs>
                <w:tab w:val="left" w:pos="-720"/>
                <w:tab w:val="left" w:pos="0"/>
              </w:tabs>
              <w:suppressAutoHyphens/>
              <w:jc w:val="center"/>
              <w:rPr>
                <w:b/>
                <w:sz w:val="16"/>
                <w:szCs w:val="16"/>
              </w:rPr>
            </w:pPr>
            <w:r w:rsidRPr="00A60691">
              <w:rPr>
                <w:b/>
                <w:sz w:val="16"/>
                <w:szCs w:val="16"/>
              </w:rPr>
              <w:t>Regulation(s)</w:t>
            </w:r>
          </w:p>
        </w:tc>
        <w:tc>
          <w:tcPr>
            <w:tcW w:w="550" w:type="pct"/>
          </w:tcPr>
          <w:p w:rsidR="003939B5" w:rsidRPr="00A60691" w:rsidP="0078159F" w14:paraId="312854EE" w14:textId="77777777">
            <w:pPr>
              <w:tabs>
                <w:tab w:val="left" w:pos="-720"/>
                <w:tab w:val="left" w:pos="0"/>
              </w:tabs>
              <w:suppressAutoHyphens/>
              <w:jc w:val="center"/>
              <w:rPr>
                <w:b/>
                <w:sz w:val="16"/>
                <w:szCs w:val="16"/>
              </w:rPr>
            </w:pPr>
            <w:r w:rsidRPr="00A60691">
              <w:rPr>
                <w:b/>
                <w:sz w:val="16"/>
                <w:szCs w:val="16"/>
              </w:rPr>
              <w:t>2.</w:t>
            </w:r>
          </w:p>
          <w:p w:rsidR="003939B5" w:rsidRPr="00A60691" w:rsidP="0078159F" w14:paraId="734EFEB5" w14:textId="77777777">
            <w:pPr>
              <w:tabs>
                <w:tab w:val="left" w:pos="-720"/>
                <w:tab w:val="left" w:pos="0"/>
              </w:tabs>
              <w:suppressAutoHyphens/>
              <w:jc w:val="center"/>
              <w:rPr>
                <w:b/>
                <w:sz w:val="16"/>
                <w:szCs w:val="16"/>
              </w:rPr>
            </w:pPr>
            <w:r w:rsidRPr="00A60691">
              <w:rPr>
                <w:b/>
                <w:sz w:val="16"/>
                <w:szCs w:val="16"/>
              </w:rPr>
              <w:t>Estimated Number of Respondents</w:t>
            </w:r>
          </w:p>
          <w:p w:rsidR="003939B5" w:rsidRPr="00A60691" w:rsidP="0078159F" w14:paraId="388E5433" w14:textId="77777777">
            <w:pPr>
              <w:tabs>
                <w:tab w:val="left" w:pos="-720"/>
                <w:tab w:val="left" w:pos="0"/>
              </w:tabs>
              <w:suppressAutoHyphens/>
              <w:jc w:val="center"/>
              <w:rPr>
                <w:b/>
                <w:sz w:val="16"/>
                <w:szCs w:val="16"/>
              </w:rPr>
            </w:pPr>
          </w:p>
        </w:tc>
        <w:tc>
          <w:tcPr>
            <w:tcW w:w="508" w:type="pct"/>
          </w:tcPr>
          <w:p w:rsidR="003939B5" w:rsidRPr="00A60691" w:rsidP="0078159F" w14:paraId="4740F87A" w14:textId="77777777">
            <w:pPr>
              <w:tabs>
                <w:tab w:val="left" w:pos="-720"/>
                <w:tab w:val="left" w:pos="0"/>
              </w:tabs>
              <w:suppressAutoHyphens/>
              <w:jc w:val="center"/>
              <w:rPr>
                <w:b/>
                <w:sz w:val="16"/>
                <w:szCs w:val="16"/>
              </w:rPr>
            </w:pPr>
            <w:r w:rsidRPr="00A60691">
              <w:rPr>
                <w:b/>
                <w:sz w:val="16"/>
                <w:szCs w:val="16"/>
              </w:rPr>
              <w:t>3.</w:t>
            </w:r>
          </w:p>
          <w:p w:rsidR="003939B5" w:rsidRPr="00A60691" w:rsidP="0078159F" w14:paraId="228932E5" w14:textId="77777777">
            <w:pPr>
              <w:tabs>
                <w:tab w:val="left" w:pos="-720"/>
                <w:tab w:val="left" w:pos="0"/>
              </w:tabs>
              <w:suppressAutoHyphens/>
              <w:jc w:val="center"/>
              <w:rPr>
                <w:b/>
                <w:sz w:val="16"/>
                <w:szCs w:val="16"/>
              </w:rPr>
            </w:pPr>
            <w:r w:rsidRPr="00A60691">
              <w:rPr>
                <w:b/>
                <w:sz w:val="16"/>
                <w:szCs w:val="16"/>
              </w:rPr>
              <w:t>Estimated Number of Reports</w:t>
            </w:r>
          </w:p>
          <w:p w:rsidR="003939B5" w:rsidRPr="00A60691" w:rsidP="0078159F" w14:paraId="0472351D" w14:textId="77777777">
            <w:pPr>
              <w:tabs>
                <w:tab w:val="left" w:pos="-720"/>
                <w:tab w:val="left" w:pos="0"/>
              </w:tabs>
              <w:suppressAutoHyphens/>
              <w:jc w:val="center"/>
              <w:rPr>
                <w:b/>
                <w:sz w:val="16"/>
                <w:szCs w:val="16"/>
              </w:rPr>
            </w:pPr>
            <w:r w:rsidRPr="00A60691">
              <w:rPr>
                <w:b/>
                <w:sz w:val="16"/>
                <w:szCs w:val="16"/>
              </w:rPr>
              <w:t>by Each Respondent</w:t>
            </w:r>
          </w:p>
        </w:tc>
        <w:tc>
          <w:tcPr>
            <w:tcW w:w="586" w:type="pct"/>
          </w:tcPr>
          <w:p w:rsidR="003939B5" w:rsidRPr="00A60691" w:rsidP="0078159F" w14:paraId="2C6C5CAC" w14:textId="77777777">
            <w:pPr>
              <w:tabs>
                <w:tab w:val="left" w:pos="-720"/>
                <w:tab w:val="left" w:pos="0"/>
              </w:tabs>
              <w:suppressAutoHyphens/>
              <w:jc w:val="center"/>
              <w:rPr>
                <w:b/>
                <w:sz w:val="16"/>
                <w:szCs w:val="16"/>
              </w:rPr>
            </w:pPr>
            <w:r w:rsidRPr="00A60691">
              <w:rPr>
                <w:b/>
                <w:sz w:val="16"/>
                <w:szCs w:val="16"/>
              </w:rPr>
              <w:t>4.</w:t>
            </w:r>
          </w:p>
          <w:p w:rsidR="003939B5" w:rsidRPr="00A60691" w:rsidP="0078159F" w14:paraId="542C02BB" w14:textId="77777777">
            <w:pPr>
              <w:tabs>
                <w:tab w:val="left" w:pos="-720"/>
                <w:tab w:val="left" w:pos="0"/>
              </w:tabs>
              <w:suppressAutoHyphens/>
              <w:jc w:val="center"/>
              <w:rPr>
                <w:b/>
                <w:sz w:val="16"/>
                <w:szCs w:val="16"/>
              </w:rPr>
            </w:pPr>
            <w:r w:rsidRPr="00A60691">
              <w:rPr>
                <w:b/>
                <w:sz w:val="16"/>
                <w:szCs w:val="16"/>
              </w:rPr>
              <w:t>Estimated Average Number of Burden Hours per Response</w:t>
            </w:r>
          </w:p>
        </w:tc>
        <w:tc>
          <w:tcPr>
            <w:tcW w:w="507" w:type="pct"/>
          </w:tcPr>
          <w:p w:rsidR="003939B5" w:rsidRPr="00A60691" w:rsidP="0078159F" w14:paraId="3771AE61" w14:textId="77777777">
            <w:pPr>
              <w:tabs>
                <w:tab w:val="left" w:pos="-720"/>
                <w:tab w:val="left" w:pos="0"/>
              </w:tabs>
              <w:suppressAutoHyphens/>
              <w:jc w:val="center"/>
              <w:rPr>
                <w:b/>
                <w:sz w:val="16"/>
                <w:szCs w:val="16"/>
              </w:rPr>
            </w:pPr>
            <w:r w:rsidRPr="00A60691">
              <w:rPr>
                <w:b/>
                <w:sz w:val="16"/>
                <w:szCs w:val="16"/>
              </w:rPr>
              <w:t>5.</w:t>
            </w:r>
          </w:p>
          <w:p w:rsidR="003939B5" w:rsidRPr="00A60691" w:rsidP="0078159F" w14:paraId="1F3B8F0A" w14:textId="634FDBA5">
            <w:pPr>
              <w:tabs>
                <w:tab w:val="left" w:pos="-720"/>
                <w:tab w:val="left" w:pos="0"/>
              </w:tabs>
              <w:suppressAutoHyphens/>
              <w:jc w:val="center"/>
              <w:rPr>
                <w:b/>
                <w:sz w:val="16"/>
                <w:szCs w:val="16"/>
              </w:rPr>
            </w:pPr>
            <w:r w:rsidRPr="00A60691">
              <w:rPr>
                <w:b/>
                <w:sz w:val="16"/>
                <w:szCs w:val="16"/>
              </w:rPr>
              <w:t>Annual Number of Burden Hours per Respondent</w:t>
            </w:r>
          </w:p>
          <w:p w:rsidR="003939B5" w:rsidRPr="00A60691" w:rsidP="0078159F" w14:paraId="4AEB3744" w14:textId="50779C72">
            <w:pPr>
              <w:tabs>
                <w:tab w:val="left" w:pos="-720"/>
                <w:tab w:val="left" w:pos="0"/>
              </w:tabs>
              <w:suppressAutoHyphens/>
              <w:jc w:val="center"/>
              <w:rPr>
                <w:b/>
                <w:sz w:val="16"/>
                <w:szCs w:val="16"/>
              </w:rPr>
            </w:pPr>
            <w:r w:rsidRPr="00A60691">
              <w:rPr>
                <w:b/>
                <w:sz w:val="16"/>
                <w:szCs w:val="16"/>
              </w:rPr>
              <w:t>(3</w:t>
            </w:r>
            <w:r w:rsidR="00262E4C">
              <w:rPr>
                <w:b/>
                <w:sz w:val="16"/>
                <w:szCs w:val="16"/>
              </w:rPr>
              <w:t>×</w:t>
            </w:r>
            <w:r w:rsidRPr="00A60691">
              <w:rPr>
                <w:b/>
                <w:sz w:val="16"/>
                <w:szCs w:val="16"/>
              </w:rPr>
              <w:t>4)</w:t>
            </w:r>
          </w:p>
        </w:tc>
        <w:tc>
          <w:tcPr>
            <w:tcW w:w="472" w:type="pct"/>
          </w:tcPr>
          <w:p w:rsidR="003939B5" w:rsidRPr="00A60691" w:rsidP="0078159F" w14:paraId="3CB4143B" w14:textId="77777777">
            <w:pPr>
              <w:tabs>
                <w:tab w:val="left" w:pos="-720"/>
                <w:tab w:val="left" w:pos="0"/>
              </w:tabs>
              <w:suppressAutoHyphens/>
              <w:jc w:val="center"/>
              <w:rPr>
                <w:b/>
                <w:sz w:val="16"/>
                <w:szCs w:val="16"/>
              </w:rPr>
            </w:pPr>
            <w:r w:rsidRPr="00A60691">
              <w:rPr>
                <w:b/>
                <w:sz w:val="16"/>
                <w:szCs w:val="16"/>
              </w:rPr>
              <w:t>6.</w:t>
            </w:r>
          </w:p>
          <w:p w:rsidR="003939B5" w:rsidRPr="00A60691" w:rsidP="0078159F" w14:paraId="6378DDD1" w14:textId="77777777">
            <w:pPr>
              <w:tabs>
                <w:tab w:val="left" w:pos="-720"/>
                <w:tab w:val="left" w:pos="0"/>
              </w:tabs>
              <w:suppressAutoHyphens/>
              <w:jc w:val="center"/>
              <w:rPr>
                <w:b/>
                <w:sz w:val="16"/>
                <w:szCs w:val="16"/>
              </w:rPr>
            </w:pPr>
            <w:r w:rsidRPr="00A60691">
              <w:rPr>
                <w:b/>
                <w:sz w:val="16"/>
                <w:szCs w:val="16"/>
              </w:rPr>
              <w:t>Estimated Average Burden Hour Cost</w:t>
            </w:r>
            <w:r>
              <w:rPr>
                <w:b/>
                <w:sz w:val="16"/>
                <w:szCs w:val="16"/>
                <w:vertAlign w:val="superscript"/>
              </w:rPr>
              <w:footnoteReference w:id="4"/>
            </w:r>
          </w:p>
          <w:p w:rsidR="003939B5" w:rsidRPr="00A60691" w:rsidP="0078159F" w14:paraId="2EE29895" w14:textId="77777777">
            <w:pPr>
              <w:tabs>
                <w:tab w:val="left" w:pos="-720"/>
                <w:tab w:val="left" w:pos="0"/>
              </w:tabs>
              <w:suppressAutoHyphens/>
              <w:jc w:val="center"/>
              <w:rPr>
                <w:b/>
                <w:sz w:val="16"/>
                <w:szCs w:val="16"/>
              </w:rPr>
            </w:pPr>
          </w:p>
        </w:tc>
        <w:tc>
          <w:tcPr>
            <w:tcW w:w="508" w:type="pct"/>
          </w:tcPr>
          <w:p w:rsidR="003939B5" w:rsidRPr="00A60691" w:rsidP="0078159F" w14:paraId="4604570F" w14:textId="77777777">
            <w:pPr>
              <w:jc w:val="center"/>
              <w:rPr>
                <w:b/>
                <w:sz w:val="16"/>
                <w:szCs w:val="16"/>
              </w:rPr>
            </w:pPr>
            <w:r w:rsidRPr="00A60691">
              <w:rPr>
                <w:b/>
                <w:sz w:val="16"/>
                <w:szCs w:val="16"/>
              </w:rPr>
              <w:t>7.</w:t>
            </w:r>
          </w:p>
          <w:p w:rsidR="003939B5" w:rsidRPr="00A60691" w:rsidP="0078159F" w14:paraId="2F8CA681" w14:textId="77777777">
            <w:pPr>
              <w:jc w:val="center"/>
              <w:rPr>
                <w:b/>
                <w:sz w:val="16"/>
                <w:szCs w:val="16"/>
              </w:rPr>
            </w:pPr>
            <w:r w:rsidRPr="00A60691">
              <w:rPr>
                <w:b/>
                <w:sz w:val="16"/>
                <w:szCs w:val="16"/>
              </w:rPr>
              <w:t>Total Average Hour Burden Cost Per Respondent</w:t>
            </w:r>
          </w:p>
          <w:p w:rsidR="003939B5" w:rsidRPr="00A60691" w:rsidP="0078159F" w14:paraId="41DC645A" w14:textId="269E2659">
            <w:pPr>
              <w:jc w:val="center"/>
              <w:rPr>
                <w:b/>
                <w:sz w:val="16"/>
                <w:szCs w:val="16"/>
              </w:rPr>
            </w:pPr>
            <w:r w:rsidRPr="00A60691">
              <w:rPr>
                <w:b/>
                <w:sz w:val="16"/>
                <w:szCs w:val="16"/>
              </w:rPr>
              <w:t>(5</w:t>
            </w:r>
            <w:r w:rsidR="005C56E3">
              <w:rPr>
                <w:b/>
                <w:sz w:val="16"/>
                <w:szCs w:val="16"/>
              </w:rPr>
              <w:t>×</w:t>
            </w:r>
            <w:r w:rsidRPr="00A60691">
              <w:rPr>
                <w:b/>
                <w:sz w:val="16"/>
                <w:szCs w:val="16"/>
              </w:rPr>
              <w:t>6)</w:t>
            </w:r>
          </w:p>
        </w:tc>
        <w:tc>
          <w:tcPr>
            <w:tcW w:w="428" w:type="pct"/>
          </w:tcPr>
          <w:p w:rsidR="003939B5" w:rsidRPr="00A60691" w:rsidP="0078159F" w14:paraId="3F02A118" w14:textId="77777777">
            <w:pPr>
              <w:tabs>
                <w:tab w:val="left" w:pos="-720"/>
                <w:tab w:val="left" w:pos="0"/>
              </w:tabs>
              <w:suppressAutoHyphens/>
              <w:jc w:val="center"/>
              <w:rPr>
                <w:b/>
                <w:sz w:val="16"/>
                <w:szCs w:val="16"/>
              </w:rPr>
            </w:pPr>
            <w:r w:rsidRPr="00A60691">
              <w:rPr>
                <w:b/>
                <w:sz w:val="16"/>
                <w:szCs w:val="16"/>
              </w:rPr>
              <w:t>8.</w:t>
            </w:r>
          </w:p>
          <w:p w:rsidR="003939B5" w:rsidRPr="00A60691" w:rsidP="0078159F" w14:paraId="62EAEBBC" w14:textId="77777777">
            <w:pPr>
              <w:tabs>
                <w:tab w:val="left" w:pos="-720"/>
                <w:tab w:val="left" w:pos="0"/>
              </w:tabs>
              <w:suppressAutoHyphens/>
              <w:jc w:val="center"/>
              <w:rPr>
                <w:b/>
                <w:sz w:val="16"/>
                <w:szCs w:val="16"/>
              </w:rPr>
            </w:pPr>
            <w:r w:rsidRPr="00A60691">
              <w:rPr>
                <w:b/>
                <w:sz w:val="16"/>
                <w:szCs w:val="16"/>
              </w:rPr>
              <w:t>Total Annual</w:t>
            </w:r>
          </w:p>
          <w:p w:rsidR="003939B5" w:rsidRPr="00A60691" w:rsidP="0078159F" w14:paraId="69627937" w14:textId="77777777">
            <w:pPr>
              <w:tabs>
                <w:tab w:val="left" w:pos="-720"/>
                <w:tab w:val="left" w:pos="0"/>
              </w:tabs>
              <w:suppressAutoHyphens/>
              <w:jc w:val="center"/>
              <w:rPr>
                <w:b/>
                <w:sz w:val="16"/>
                <w:szCs w:val="16"/>
              </w:rPr>
            </w:pPr>
            <w:r w:rsidRPr="00A60691">
              <w:rPr>
                <w:b/>
                <w:sz w:val="16"/>
                <w:szCs w:val="16"/>
              </w:rPr>
              <w:t>Responses</w:t>
            </w:r>
          </w:p>
          <w:p w:rsidR="003939B5" w:rsidRPr="00A60691" w:rsidP="0078159F" w14:paraId="01D11EBB" w14:textId="33F9C479">
            <w:pPr>
              <w:tabs>
                <w:tab w:val="left" w:pos="-720"/>
                <w:tab w:val="left" w:pos="0"/>
              </w:tabs>
              <w:suppressAutoHyphens/>
              <w:jc w:val="center"/>
              <w:rPr>
                <w:b/>
                <w:sz w:val="16"/>
                <w:szCs w:val="16"/>
              </w:rPr>
            </w:pPr>
            <w:r w:rsidRPr="00A60691">
              <w:rPr>
                <w:b/>
                <w:sz w:val="16"/>
                <w:szCs w:val="16"/>
              </w:rPr>
              <w:t>(2</w:t>
            </w:r>
            <w:r w:rsidR="005C56E3">
              <w:rPr>
                <w:b/>
                <w:sz w:val="16"/>
                <w:szCs w:val="16"/>
              </w:rPr>
              <w:t>×</w:t>
            </w:r>
            <w:r w:rsidRPr="00A60691">
              <w:rPr>
                <w:b/>
                <w:sz w:val="16"/>
                <w:szCs w:val="16"/>
              </w:rPr>
              <w:t>3)</w:t>
            </w:r>
          </w:p>
        </w:tc>
        <w:tc>
          <w:tcPr>
            <w:tcW w:w="431" w:type="pct"/>
          </w:tcPr>
          <w:p w:rsidR="003939B5" w:rsidRPr="00A60691" w:rsidP="0078159F" w14:paraId="4E94A70D" w14:textId="77777777">
            <w:pPr>
              <w:tabs>
                <w:tab w:val="left" w:pos="-720"/>
                <w:tab w:val="left" w:pos="0"/>
              </w:tabs>
              <w:suppressAutoHyphens/>
              <w:jc w:val="center"/>
              <w:rPr>
                <w:b/>
                <w:sz w:val="16"/>
                <w:szCs w:val="16"/>
              </w:rPr>
            </w:pPr>
            <w:r w:rsidRPr="00A60691">
              <w:rPr>
                <w:b/>
                <w:sz w:val="16"/>
                <w:szCs w:val="16"/>
              </w:rPr>
              <w:t>9.</w:t>
            </w:r>
          </w:p>
          <w:p w:rsidR="003939B5" w:rsidRPr="00A60691" w:rsidP="0078159F" w14:paraId="37D983A1" w14:textId="09AA270E">
            <w:pPr>
              <w:tabs>
                <w:tab w:val="left" w:pos="-720"/>
                <w:tab w:val="left" w:pos="0"/>
              </w:tabs>
              <w:suppressAutoHyphens/>
              <w:jc w:val="center"/>
              <w:rPr>
                <w:b/>
                <w:sz w:val="16"/>
                <w:szCs w:val="16"/>
              </w:rPr>
            </w:pPr>
            <w:r w:rsidRPr="00A60691">
              <w:rPr>
                <w:b/>
                <w:sz w:val="16"/>
                <w:szCs w:val="16"/>
              </w:rPr>
              <w:t>Total Annual Number of Burden Hours</w:t>
            </w:r>
          </w:p>
          <w:p w:rsidR="003939B5" w:rsidRPr="00A60691" w:rsidP="0078159F" w14:paraId="2E9B832B" w14:textId="50B6FDB6">
            <w:pPr>
              <w:tabs>
                <w:tab w:val="left" w:pos="-720"/>
                <w:tab w:val="left" w:pos="0"/>
              </w:tabs>
              <w:suppressAutoHyphens/>
              <w:jc w:val="center"/>
              <w:rPr>
                <w:b/>
                <w:sz w:val="16"/>
                <w:szCs w:val="16"/>
              </w:rPr>
            </w:pPr>
            <w:r w:rsidRPr="00A60691">
              <w:rPr>
                <w:b/>
                <w:sz w:val="16"/>
                <w:szCs w:val="16"/>
              </w:rPr>
              <w:t>(2</w:t>
            </w:r>
            <w:r w:rsidR="005C56E3">
              <w:rPr>
                <w:b/>
                <w:sz w:val="16"/>
                <w:szCs w:val="16"/>
              </w:rPr>
              <w:t>×</w:t>
            </w:r>
            <w:r w:rsidRPr="00A60691">
              <w:rPr>
                <w:b/>
                <w:sz w:val="16"/>
                <w:szCs w:val="16"/>
              </w:rPr>
              <w:t>5)</w:t>
            </w:r>
          </w:p>
        </w:tc>
        <w:tc>
          <w:tcPr>
            <w:tcW w:w="503" w:type="pct"/>
          </w:tcPr>
          <w:p w:rsidR="003939B5" w:rsidRPr="00A60691" w:rsidP="0078159F" w14:paraId="1F03CDA2" w14:textId="77777777">
            <w:pPr>
              <w:tabs>
                <w:tab w:val="left" w:pos="-720"/>
                <w:tab w:val="left" w:pos="0"/>
              </w:tabs>
              <w:suppressAutoHyphens/>
              <w:jc w:val="center"/>
              <w:rPr>
                <w:b/>
                <w:sz w:val="16"/>
                <w:szCs w:val="16"/>
              </w:rPr>
            </w:pPr>
            <w:r w:rsidRPr="00A60691">
              <w:rPr>
                <w:b/>
                <w:sz w:val="16"/>
                <w:szCs w:val="16"/>
              </w:rPr>
              <w:t>10.</w:t>
            </w:r>
          </w:p>
          <w:p w:rsidR="003939B5" w:rsidRPr="00A60691" w:rsidP="0078159F" w14:paraId="6FF47E7D" w14:textId="77777777">
            <w:pPr>
              <w:tabs>
                <w:tab w:val="left" w:pos="-720"/>
                <w:tab w:val="left" w:pos="0"/>
              </w:tabs>
              <w:suppressAutoHyphens/>
              <w:jc w:val="center"/>
              <w:rPr>
                <w:b/>
                <w:sz w:val="16"/>
                <w:szCs w:val="16"/>
              </w:rPr>
            </w:pPr>
            <w:r w:rsidRPr="00A60691">
              <w:rPr>
                <w:b/>
                <w:sz w:val="16"/>
                <w:szCs w:val="16"/>
              </w:rPr>
              <w:t>Total Annual Burden Hour Cost of All Responses</w:t>
            </w:r>
          </w:p>
          <w:p w:rsidR="003939B5" w:rsidRPr="00A60691" w:rsidP="0078159F" w14:paraId="11A57BEC" w14:textId="5AFC73A2">
            <w:pPr>
              <w:tabs>
                <w:tab w:val="left" w:pos="-720"/>
                <w:tab w:val="left" w:pos="0"/>
              </w:tabs>
              <w:suppressAutoHyphens/>
              <w:jc w:val="center"/>
              <w:rPr>
                <w:b/>
                <w:sz w:val="16"/>
                <w:szCs w:val="16"/>
              </w:rPr>
            </w:pPr>
            <w:r w:rsidRPr="00A60691">
              <w:rPr>
                <w:b/>
                <w:sz w:val="16"/>
                <w:szCs w:val="16"/>
              </w:rPr>
              <w:t>(2</w:t>
            </w:r>
            <w:r w:rsidR="005C56E3">
              <w:rPr>
                <w:b/>
                <w:sz w:val="16"/>
                <w:szCs w:val="16"/>
              </w:rPr>
              <w:t>×</w:t>
            </w:r>
            <w:r w:rsidRPr="00A60691">
              <w:rPr>
                <w:b/>
                <w:sz w:val="16"/>
                <w:szCs w:val="16"/>
              </w:rPr>
              <w:t>7)</w:t>
            </w:r>
          </w:p>
        </w:tc>
      </w:tr>
      <w:tr w14:paraId="6A21B29D" w14:textId="77777777" w:rsidTr="0078159F">
        <w:tblPrEx>
          <w:tblW w:w="6015" w:type="pct"/>
          <w:tblInd w:w="-1152" w:type="dxa"/>
          <w:tblLayout w:type="fixed"/>
          <w:tblLook w:val="04A0"/>
        </w:tblPrEx>
        <w:trPr>
          <w:trHeight w:val="977"/>
        </w:trPr>
        <w:tc>
          <w:tcPr>
            <w:tcW w:w="508" w:type="pct"/>
          </w:tcPr>
          <w:p w:rsidR="003939B5" w:rsidRPr="00A60691" w:rsidP="0078159F" w14:paraId="69B6AA52" w14:textId="6562BEEB">
            <w:pPr>
              <w:tabs>
                <w:tab w:val="left" w:pos="-720"/>
                <w:tab w:val="left" w:pos="0"/>
              </w:tabs>
              <w:suppressAutoHyphens/>
              <w:jc w:val="center"/>
              <w:rPr>
                <w:b/>
                <w:sz w:val="16"/>
                <w:szCs w:val="16"/>
              </w:rPr>
            </w:pPr>
            <w:r w:rsidRPr="00A60691">
              <w:rPr>
                <w:b/>
                <w:sz w:val="16"/>
                <w:szCs w:val="16"/>
              </w:rPr>
              <w:t>Part 21</w:t>
            </w:r>
            <w:r w:rsidRPr="00A60691" w:rsidR="005467B5">
              <w:rPr>
                <w:b/>
                <w:sz w:val="16"/>
                <w:szCs w:val="16"/>
              </w:rPr>
              <w:t xml:space="preserve"> (Regulations 21.00 – 21.06)</w:t>
            </w:r>
          </w:p>
        </w:tc>
        <w:tc>
          <w:tcPr>
            <w:tcW w:w="550" w:type="pct"/>
          </w:tcPr>
          <w:p w:rsidR="003939B5" w:rsidRPr="00A60691" w:rsidP="0078159F" w14:paraId="1FB10626" w14:textId="77777777">
            <w:pPr>
              <w:tabs>
                <w:tab w:val="left" w:pos="-720"/>
                <w:tab w:val="left" w:pos="0"/>
              </w:tabs>
              <w:suppressAutoHyphens/>
              <w:jc w:val="center"/>
              <w:rPr>
                <w:b/>
                <w:sz w:val="16"/>
                <w:szCs w:val="16"/>
              </w:rPr>
            </w:pPr>
            <w:r w:rsidRPr="00A60691">
              <w:rPr>
                <w:b/>
                <w:sz w:val="16"/>
                <w:szCs w:val="16"/>
              </w:rPr>
              <w:t>100</w:t>
            </w:r>
          </w:p>
        </w:tc>
        <w:tc>
          <w:tcPr>
            <w:tcW w:w="508" w:type="pct"/>
          </w:tcPr>
          <w:p w:rsidR="003939B5" w:rsidRPr="00A60691" w:rsidP="0078159F" w14:paraId="6545AB08" w14:textId="77777777">
            <w:pPr>
              <w:tabs>
                <w:tab w:val="left" w:pos="-720"/>
                <w:tab w:val="left" w:pos="0"/>
              </w:tabs>
              <w:suppressAutoHyphens/>
              <w:jc w:val="center"/>
              <w:rPr>
                <w:b/>
                <w:sz w:val="16"/>
                <w:szCs w:val="16"/>
              </w:rPr>
            </w:pPr>
            <w:r w:rsidRPr="00A60691">
              <w:rPr>
                <w:b/>
                <w:sz w:val="16"/>
                <w:szCs w:val="16"/>
              </w:rPr>
              <w:t>1</w:t>
            </w:r>
          </w:p>
        </w:tc>
        <w:tc>
          <w:tcPr>
            <w:tcW w:w="586" w:type="pct"/>
          </w:tcPr>
          <w:p w:rsidR="003939B5" w:rsidRPr="00A60691" w:rsidP="0078159F" w14:paraId="3CBF39D5" w14:textId="77777777">
            <w:pPr>
              <w:tabs>
                <w:tab w:val="left" w:pos="-720"/>
                <w:tab w:val="left" w:pos="0"/>
              </w:tabs>
              <w:suppressAutoHyphens/>
              <w:jc w:val="center"/>
              <w:rPr>
                <w:b/>
                <w:sz w:val="16"/>
                <w:szCs w:val="16"/>
              </w:rPr>
            </w:pPr>
            <w:r w:rsidRPr="00A60691">
              <w:rPr>
                <w:b/>
                <w:sz w:val="16"/>
                <w:szCs w:val="16"/>
              </w:rPr>
              <w:t>1.75</w:t>
            </w:r>
          </w:p>
        </w:tc>
        <w:tc>
          <w:tcPr>
            <w:tcW w:w="507" w:type="pct"/>
          </w:tcPr>
          <w:p w:rsidR="003939B5" w:rsidRPr="00A60691" w:rsidP="0078159F" w14:paraId="0F1A77C0" w14:textId="77777777">
            <w:pPr>
              <w:tabs>
                <w:tab w:val="left" w:pos="-720"/>
                <w:tab w:val="left" w:pos="0"/>
              </w:tabs>
              <w:suppressAutoHyphens/>
              <w:jc w:val="center"/>
              <w:rPr>
                <w:b/>
                <w:sz w:val="16"/>
                <w:szCs w:val="16"/>
              </w:rPr>
            </w:pPr>
            <w:r w:rsidRPr="00A60691">
              <w:rPr>
                <w:b/>
                <w:sz w:val="16"/>
                <w:szCs w:val="16"/>
              </w:rPr>
              <w:t>1.75</w:t>
            </w:r>
          </w:p>
        </w:tc>
        <w:tc>
          <w:tcPr>
            <w:tcW w:w="472" w:type="pct"/>
          </w:tcPr>
          <w:p w:rsidR="003939B5" w:rsidRPr="00A60691" w:rsidP="0078159F" w14:paraId="0570AC4A" w14:textId="3CB68452">
            <w:pPr>
              <w:tabs>
                <w:tab w:val="left" w:pos="-720"/>
                <w:tab w:val="left" w:pos="0"/>
              </w:tabs>
              <w:suppressAutoHyphens/>
              <w:jc w:val="center"/>
              <w:rPr>
                <w:b/>
                <w:sz w:val="16"/>
                <w:szCs w:val="16"/>
              </w:rPr>
            </w:pPr>
            <w:r w:rsidRPr="00A60691">
              <w:rPr>
                <w:b/>
                <w:sz w:val="16"/>
                <w:szCs w:val="16"/>
              </w:rPr>
              <w:t>$</w:t>
            </w:r>
            <w:r w:rsidRPr="00A60691" w:rsidR="002E03F7">
              <w:rPr>
                <w:b/>
                <w:sz w:val="16"/>
                <w:szCs w:val="16"/>
              </w:rPr>
              <w:t>55</w:t>
            </w:r>
            <w:r w:rsidRPr="00A60691">
              <w:rPr>
                <w:b/>
                <w:sz w:val="16"/>
                <w:szCs w:val="16"/>
              </w:rPr>
              <w:t>.</w:t>
            </w:r>
            <w:r w:rsidRPr="00A60691" w:rsidR="002E03F7">
              <w:rPr>
                <w:b/>
                <w:sz w:val="16"/>
                <w:szCs w:val="16"/>
              </w:rPr>
              <w:t>18</w:t>
            </w:r>
          </w:p>
        </w:tc>
        <w:tc>
          <w:tcPr>
            <w:tcW w:w="508" w:type="pct"/>
          </w:tcPr>
          <w:p w:rsidR="003939B5" w:rsidRPr="00A60691" w:rsidP="004E41C6" w14:paraId="4E8E3473" w14:textId="0442EEBC">
            <w:pPr>
              <w:jc w:val="center"/>
              <w:rPr>
                <w:b/>
                <w:sz w:val="16"/>
                <w:szCs w:val="16"/>
              </w:rPr>
            </w:pPr>
            <w:r w:rsidRPr="00A60691">
              <w:rPr>
                <w:b/>
                <w:sz w:val="16"/>
                <w:szCs w:val="16"/>
              </w:rPr>
              <w:t>$</w:t>
            </w:r>
            <w:r w:rsidRPr="00A60691" w:rsidR="005D0959">
              <w:rPr>
                <w:b/>
                <w:sz w:val="16"/>
                <w:szCs w:val="16"/>
              </w:rPr>
              <w:t>96.57</w:t>
            </w:r>
          </w:p>
        </w:tc>
        <w:tc>
          <w:tcPr>
            <w:tcW w:w="428" w:type="pct"/>
          </w:tcPr>
          <w:p w:rsidR="003939B5" w:rsidRPr="00A60691" w:rsidP="0078159F" w14:paraId="407F0801" w14:textId="77777777">
            <w:pPr>
              <w:tabs>
                <w:tab w:val="left" w:pos="-720"/>
                <w:tab w:val="left" w:pos="0"/>
              </w:tabs>
              <w:suppressAutoHyphens/>
              <w:jc w:val="center"/>
              <w:rPr>
                <w:b/>
                <w:sz w:val="16"/>
                <w:szCs w:val="16"/>
              </w:rPr>
            </w:pPr>
            <w:r w:rsidRPr="00A60691">
              <w:rPr>
                <w:b/>
                <w:sz w:val="16"/>
                <w:szCs w:val="16"/>
              </w:rPr>
              <w:t>100</w:t>
            </w:r>
          </w:p>
        </w:tc>
        <w:tc>
          <w:tcPr>
            <w:tcW w:w="431" w:type="pct"/>
          </w:tcPr>
          <w:p w:rsidR="003939B5" w:rsidRPr="00A60691" w:rsidP="0078159F" w14:paraId="6462DB3D" w14:textId="77777777">
            <w:pPr>
              <w:tabs>
                <w:tab w:val="left" w:pos="-720"/>
                <w:tab w:val="left" w:pos="0"/>
              </w:tabs>
              <w:suppressAutoHyphens/>
              <w:jc w:val="center"/>
              <w:rPr>
                <w:b/>
                <w:sz w:val="16"/>
                <w:szCs w:val="16"/>
              </w:rPr>
            </w:pPr>
            <w:r w:rsidRPr="00A60691">
              <w:rPr>
                <w:b/>
                <w:sz w:val="16"/>
                <w:szCs w:val="16"/>
              </w:rPr>
              <w:t>175</w:t>
            </w:r>
          </w:p>
        </w:tc>
        <w:tc>
          <w:tcPr>
            <w:tcW w:w="503" w:type="pct"/>
          </w:tcPr>
          <w:p w:rsidR="003939B5" w:rsidRPr="00A60691" w:rsidP="0078159F" w14:paraId="3F819AF0" w14:textId="681B13DD">
            <w:pPr>
              <w:tabs>
                <w:tab w:val="left" w:pos="-720"/>
                <w:tab w:val="left" w:pos="0"/>
              </w:tabs>
              <w:suppressAutoHyphens/>
              <w:jc w:val="center"/>
              <w:rPr>
                <w:b/>
                <w:sz w:val="16"/>
                <w:szCs w:val="16"/>
              </w:rPr>
            </w:pPr>
            <w:r w:rsidRPr="00A60691">
              <w:rPr>
                <w:b/>
                <w:sz w:val="16"/>
                <w:szCs w:val="16"/>
              </w:rPr>
              <w:t>$</w:t>
            </w:r>
            <w:r w:rsidRPr="00A60691" w:rsidR="00EF71CF">
              <w:rPr>
                <w:b/>
                <w:sz w:val="16"/>
                <w:szCs w:val="16"/>
              </w:rPr>
              <w:t>9</w:t>
            </w:r>
            <w:r w:rsidRPr="00A60691" w:rsidR="00775154">
              <w:rPr>
                <w:b/>
                <w:sz w:val="16"/>
                <w:szCs w:val="16"/>
              </w:rPr>
              <w:t>,</w:t>
            </w:r>
            <w:r w:rsidRPr="00A60691" w:rsidR="00EF71CF">
              <w:rPr>
                <w:b/>
                <w:sz w:val="16"/>
                <w:szCs w:val="16"/>
              </w:rPr>
              <w:t>657</w:t>
            </w:r>
          </w:p>
        </w:tc>
      </w:tr>
      <w:bookmarkEnd w:id="0"/>
    </w:tbl>
    <w:p w:rsidR="003939B5" w:rsidRPr="00EE1F5E" w:rsidP="0078159F" w14:paraId="29CE318A" w14:textId="77777777">
      <w:pPr>
        <w:jc w:val="center"/>
        <w:rPr>
          <w:sz w:val="16"/>
          <w:szCs w:val="16"/>
        </w:rPr>
      </w:pPr>
    </w:p>
    <w:sectPr w:rsidSect="00551F68">
      <w:footerReference w:type="even" r:id="rId9"/>
      <w:footerReference w:type="default" r:id="rId10"/>
      <w:pgSz w:w="12240" w:h="15840" w:code="1"/>
      <w:pgMar w:top="1440" w:right="1440" w:bottom="1440" w:left="1440" w:header="432" w:footer="432"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6114" w14:paraId="6C98C00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96114" w14:paraId="3B0C49E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45543889"/>
      <w:docPartObj>
        <w:docPartGallery w:val="Page Numbers (Bottom of Page)"/>
        <w:docPartUnique/>
      </w:docPartObj>
    </w:sdtPr>
    <w:sdtEndPr>
      <w:rPr>
        <w:noProof/>
      </w:rPr>
    </w:sdtEndPr>
    <w:sdtContent>
      <w:p w:rsidR="00A4392D" w14:paraId="4066840E" w14:textId="174A3F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4392D" w14:paraId="4017CD0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26A2" w14:paraId="60F2CF47" w14:textId="77777777">
      <w:r>
        <w:separator/>
      </w:r>
    </w:p>
  </w:footnote>
  <w:footnote w:type="continuationSeparator" w:id="1">
    <w:p w:rsidR="002326A2" w14:paraId="42D27B97" w14:textId="77777777">
      <w:r>
        <w:continuationSeparator/>
      </w:r>
    </w:p>
  </w:footnote>
  <w:footnote w:id="2">
    <w:p w:rsidR="00702771" w:rsidRPr="00B70FB8" w14:paraId="460128BF" w14:textId="50333E95">
      <w:pPr>
        <w:pStyle w:val="FootnoteText"/>
        <w:rPr>
          <w:sz w:val="20"/>
        </w:rPr>
      </w:pPr>
      <w:r w:rsidRPr="00B70FB8">
        <w:rPr>
          <w:rStyle w:val="FootnoteReference"/>
          <w:sz w:val="20"/>
        </w:rPr>
        <w:footnoteRef/>
      </w:r>
      <w:r w:rsidRPr="00B70FB8">
        <w:rPr>
          <w:sz w:val="20"/>
        </w:rPr>
        <w:t xml:space="preserve"> </w:t>
      </w:r>
      <w:r w:rsidRPr="00B70FB8">
        <w:rPr>
          <w:i/>
          <w:sz w:val="20"/>
        </w:rPr>
        <w:t>Available at</w:t>
      </w:r>
      <w:r w:rsidRPr="00B70FB8">
        <w:rPr>
          <w:sz w:val="20"/>
        </w:rPr>
        <w:t xml:space="preserve"> </w:t>
      </w:r>
      <w:hyperlink r:id="rId1" w:anchor="/industry/000000" w:history="1">
        <w:r w:rsidRPr="00B70FB8">
          <w:rPr>
            <w:rStyle w:val="Hyperlink"/>
            <w:sz w:val="20"/>
          </w:rPr>
          <w:t>https://data.bls.gov/oes/#/industry/000000</w:t>
        </w:r>
      </w:hyperlink>
      <w:r w:rsidRPr="00B70FB8">
        <w:rPr>
          <w:sz w:val="20"/>
        </w:rPr>
        <w:t>. CFTC staff arrived at this estimate by averaging the mean hourly wage rate for Compliance Officers ($40.86) and Software Developers ($69.50).</w:t>
      </w:r>
    </w:p>
  </w:footnote>
  <w:footnote w:id="3">
    <w:p w:rsidR="00C83109" w:rsidRPr="00B70FB8" w14:paraId="72215F2B" w14:textId="1B52527A">
      <w:pPr>
        <w:pStyle w:val="FootnoteText"/>
        <w:rPr>
          <w:sz w:val="20"/>
        </w:rPr>
      </w:pPr>
      <w:r w:rsidRPr="00B70FB8">
        <w:rPr>
          <w:rStyle w:val="FootnoteReference"/>
          <w:sz w:val="20"/>
        </w:rPr>
        <w:footnoteRef/>
      </w:r>
      <w:r w:rsidRPr="00B70FB8">
        <w:rPr>
          <w:sz w:val="20"/>
        </w:rPr>
        <w:t xml:space="preserve"> </w:t>
      </w:r>
      <w:r w:rsidRPr="00B70FB8" w:rsidR="00054C8E">
        <w:rPr>
          <w:sz w:val="20"/>
        </w:rPr>
        <w:t xml:space="preserve">This figure is a composite of the salaries for economists (Grade 14) performing Market Surveillance functions in the Commission’s </w:t>
      </w:r>
      <w:r w:rsidRPr="00B70FB8" w:rsidR="00C21D12">
        <w:rPr>
          <w:sz w:val="20"/>
        </w:rPr>
        <w:t>Division of Market Oversight</w:t>
      </w:r>
      <w:r w:rsidRPr="00B70FB8" w:rsidR="00A61D6A">
        <w:rPr>
          <w:sz w:val="20"/>
        </w:rPr>
        <w:t xml:space="preserve">, </w:t>
      </w:r>
      <w:r w:rsidR="00694158">
        <w:rPr>
          <w:sz w:val="20"/>
        </w:rPr>
        <w:t xml:space="preserve">Division of </w:t>
      </w:r>
      <w:r w:rsidRPr="00B70FB8" w:rsidR="00A61D6A">
        <w:rPr>
          <w:sz w:val="20"/>
        </w:rPr>
        <w:t>Clearing and Risk, and</w:t>
      </w:r>
      <w:r w:rsidR="00694158">
        <w:rPr>
          <w:sz w:val="20"/>
        </w:rPr>
        <w:t xml:space="preserve"> Division of</w:t>
      </w:r>
      <w:r w:rsidRPr="00B70FB8" w:rsidR="00A61D6A">
        <w:rPr>
          <w:sz w:val="20"/>
        </w:rPr>
        <w:t xml:space="preserve"> Enforcement</w:t>
      </w:r>
      <w:r w:rsidRPr="00B70FB8" w:rsidR="00054C8E">
        <w:rPr>
          <w:sz w:val="20"/>
        </w:rPr>
        <w:t xml:space="preserve">.  In obtaining the composite, Commission staff used the CFTC 2025 Pay </w:t>
      </w:r>
      <w:r w:rsidRPr="00B70FB8" w:rsidR="008C5D1F">
        <w:rPr>
          <w:sz w:val="20"/>
        </w:rPr>
        <w:t>Table</w:t>
      </w:r>
      <w:r w:rsidRPr="00B70FB8" w:rsidR="00054C8E">
        <w:rPr>
          <w:sz w:val="20"/>
        </w:rPr>
        <w:t xml:space="preserve"> with adjusted locality pay</w:t>
      </w:r>
      <w:r w:rsidRPr="00B70FB8" w:rsidR="008C5D1F">
        <w:rPr>
          <w:sz w:val="20"/>
        </w:rPr>
        <w:t xml:space="preserve"> for Washington, D.C</w:t>
      </w:r>
      <w:r w:rsidRPr="00B70FB8" w:rsidR="00054C8E">
        <w:rPr>
          <w:sz w:val="20"/>
        </w:rPr>
        <w:t>.  This figure does not include employee benefits.</w:t>
      </w:r>
    </w:p>
  </w:footnote>
  <w:footnote w:id="4">
    <w:p w:rsidR="003939B5" w:rsidRPr="00551F68" w:rsidP="003939B5" w14:paraId="4B53FBBF" w14:textId="51786A67">
      <w:pPr>
        <w:pStyle w:val="FootnoteText"/>
        <w:rPr>
          <w:sz w:val="20"/>
        </w:rPr>
      </w:pPr>
      <w:r>
        <w:rPr>
          <w:rStyle w:val="FootnoteReference"/>
        </w:rPr>
        <w:footnoteRef/>
      </w:r>
      <w:r>
        <w:t xml:space="preserve"> </w:t>
      </w:r>
      <w:r w:rsidRPr="004946C5">
        <w:rPr>
          <w:sz w:val="20"/>
        </w:rPr>
        <w:t>In arriving at a wage rate for the hourly costs</w:t>
      </w:r>
      <w:r w:rsidR="00551F68">
        <w:rPr>
          <w:sz w:val="20"/>
        </w:rPr>
        <w:t xml:space="preserve"> </w:t>
      </w:r>
      <w:r w:rsidR="00B14330">
        <w:rPr>
          <w:sz w:val="20"/>
        </w:rPr>
        <w:t>associated with this collect</w:t>
      </w:r>
      <w:r w:rsidR="00341711">
        <w:rPr>
          <w:sz w:val="20"/>
        </w:rPr>
        <w:t>i</w:t>
      </w:r>
      <w:r w:rsidR="00B14330">
        <w:rPr>
          <w:sz w:val="20"/>
        </w:rPr>
        <w:t>on</w:t>
      </w:r>
      <w:r w:rsidR="00551F68">
        <w:rPr>
          <w:sz w:val="20"/>
        </w:rPr>
        <w:t>, Commission staff used</w:t>
      </w:r>
      <w:r w:rsidRPr="0066679A" w:rsidR="00551F68">
        <w:t xml:space="preserve"> </w:t>
      </w:r>
      <w:r w:rsidRPr="00551F68" w:rsidR="00551F68">
        <w:rPr>
          <w:sz w:val="20"/>
        </w:rPr>
        <w:t xml:space="preserve">the May </w:t>
      </w:r>
      <w:r w:rsidRPr="00551F68" w:rsidR="00692918">
        <w:rPr>
          <w:sz w:val="20"/>
        </w:rPr>
        <w:t>20</w:t>
      </w:r>
      <w:r w:rsidR="00692918">
        <w:rPr>
          <w:sz w:val="20"/>
        </w:rPr>
        <w:t>24</w:t>
      </w:r>
      <w:r w:rsidRPr="00551F68" w:rsidR="00692918">
        <w:rPr>
          <w:sz w:val="20"/>
        </w:rPr>
        <w:t xml:space="preserve"> </w:t>
      </w:r>
      <w:r w:rsidRPr="00551F68" w:rsidR="00551F68">
        <w:rPr>
          <w:sz w:val="20"/>
        </w:rPr>
        <w:t>National Occupational Employment and Wage Estimates, published by the Bureau of Labor Statistics</w:t>
      </w:r>
      <w:r w:rsidRPr="004946C5" w:rsidR="00551F68">
        <w:rPr>
          <w:sz w:val="20"/>
        </w:rPr>
        <w:t xml:space="preserve"> </w:t>
      </w:r>
      <w:r w:rsidRPr="004946C5">
        <w:rPr>
          <w:sz w:val="20"/>
        </w:rPr>
        <w:t xml:space="preserve">The wage </w:t>
      </w:r>
      <w:r w:rsidR="00551F68">
        <w:rPr>
          <w:sz w:val="20"/>
        </w:rPr>
        <w:t>rate used is</w:t>
      </w:r>
      <w:r w:rsidRPr="004946C5">
        <w:rPr>
          <w:sz w:val="20"/>
        </w:rPr>
        <w:t xml:space="preserve"> </w:t>
      </w:r>
      <w:r w:rsidRPr="00551F68" w:rsidR="00551F68">
        <w:rPr>
          <w:sz w:val="20"/>
        </w:rPr>
        <w:t>a composite (blended) wage rate by averaging the hour</w:t>
      </w:r>
      <w:r w:rsidR="00551F68">
        <w:rPr>
          <w:sz w:val="20"/>
        </w:rPr>
        <w:t>ly</w:t>
      </w:r>
      <w:r w:rsidRPr="00551F68" w:rsidR="00551F68">
        <w:rPr>
          <w:sz w:val="20"/>
        </w:rPr>
        <w:t xml:space="preserve"> wages of a Compliance Officer and a Software Developer to arrive at the hourly</w:t>
      </w:r>
      <w:r w:rsidR="00551F68">
        <w:rPr>
          <w:sz w:val="20"/>
        </w:rPr>
        <w:t xml:space="preserve"> </w:t>
      </w:r>
      <w:r w:rsidRPr="00551F68" w:rsidR="00551F68">
        <w:rPr>
          <w:sz w:val="20"/>
        </w:rPr>
        <w:t>wage rate of $</w:t>
      </w:r>
      <w:r w:rsidR="00514068">
        <w:rPr>
          <w:sz w:val="20"/>
        </w:rPr>
        <w:t>55.18</w:t>
      </w:r>
      <w:r w:rsidR="00551F68">
        <w:rPr>
          <w:sz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ED21B0"/>
    <w:multiLevelType w:val="singleLevel"/>
    <w:tmpl w:val="1694B390"/>
    <w:lvl w:ilvl="0">
      <w:start w:val="1"/>
      <w:numFmt w:val="bullet"/>
      <w:lvlText w:val=""/>
      <w:lvlJc w:val="left"/>
      <w:pPr>
        <w:tabs>
          <w:tab w:val="num" w:pos="720"/>
        </w:tabs>
        <w:ind w:left="720" w:hanging="720"/>
      </w:pPr>
      <w:rPr>
        <w:rFonts w:ascii="Symbol" w:hAnsi="Symbol" w:hint="default"/>
      </w:rPr>
    </w:lvl>
  </w:abstractNum>
  <w:abstractNum w:abstractNumId="1">
    <w:nsid w:val="042249C4"/>
    <w:multiLevelType w:val="singleLevel"/>
    <w:tmpl w:val="1694B390"/>
    <w:lvl w:ilvl="0">
      <w:start w:val="1"/>
      <w:numFmt w:val="bullet"/>
      <w:lvlText w:val=""/>
      <w:lvlJc w:val="left"/>
      <w:pPr>
        <w:tabs>
          <w:tab w:val="num" w:pos="720"/>
        </w:tabs>
        <w:ind w:left="720" w:hanging="720"/>
      </w:pPr>
      <w:rPr>
        <w:rFonts w:ascii="Symbol" w:hAnsi="Symbol" w:hint="default"/>
      </w:rPr>
    </w:lvl>
  </w:abstractNum>
  <w:abstractNum w:abstractNumId="2">
    <w:nsid w:val="0531597B"/>
    <w:multiLevelType w:val="singleLevel"/>
    <w:tmpl w:val="1694B390"/>
    <w:lvl w:ilvl="0">
      <w:start w:val="1"/>
      <w:numFmt w:val="bullet"/>
      <w:lvlText w:val=""/>
      <w:lvlJc w:val="left"/>
      <w:pPr>
        <w:tabs>
          <w:tab w:val="num" w:pos="720"/>
        </w:tabs>
        <w:ind w:left="720" w:hanging="720"/>
      </w:pPr>
      <w:rPr>
        <w:rFonts w:ascii="Symbol" w:hAnsi="Symbol" w:hint="default"/>
      </w:rPr>
    </w:lvl>
  </w:abstractNum>
  <w:abstractNum w:abstractNumId="3">
    <w:nsid w:val="163A74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B3452A6"/>
    <w:multiLevelType w:val="singleLevel"/>
    <w:tmpl w:val="1694B390"/>
    <w:lvl w:ilvl="0">
      <w:start w:val="1"/>
      <w:numFmt w:val="bullet"/>
      <w:lvlText w:val=""/>
      <w:lvlJc w:val="left"/>
      <w:pPr>
        <w:tabs>
          <w:tab w:val="num" w:pos="720"/>
        </w:tabs>
        <w:ind w:left="720" w:hanging="720"/>
      </w:pPr>
      <w:rPr>
        <w:rFonts w:ascii="Symbol" w:hAnsi="Symbol" w:hint="default"/>
      </w:rPr>
    </w:lvl>
  </w:abstractNum>
  <w:abstractNum w:abstractNumId="5">
    <w:nsid w:val="1C244709"/>
    <w:multiLevelType w:val="singleLevel"/>
    <w:tmpl w:val="E3CA438C"/>
    <w:lvl w:ilvl="0">
      <w:start w:val="18"/>
      <w:numFmt w:val="decimal"/>
      <w:lvlText w:val="%1."/>
      <w:lvlJc w:val="left"/>
      <w:pPr>
        <w:tabs>
          <w:tab w:val="num" w:pos="720"/>
        </w:tabs>
        <w:ind w:left="720" w:hanging="720"/>
      </w:pPr>
      <w:rPr>
        <w:rFonts w:hint="default"/>
      </w:rPr>
    </w:lvl>
  </w:abstractNum>
  <w:abstractNum w:abstractNumId="6">
    <w:nsid w:val="21521112"/>
    <w:multiLevelType w:val="singleLevel"/>
    <w:tmpl w:val="1694B390"/>
    <w:lvl w:ilvl="0">
      <w:start w:val="1"/>
      <w:numFmt w:val="bullet"/>
      <w:lvlText w:val=""/>
      <w:lvlJc w:val="left"/>
      <w:pPr>
        <w:tabs>
          <w:tab w:val="num" w:pos="720"/>
        </w:tabs>
        <w:ind w:left="720" w:hanging="720"/>
      </w:pPr>
      <w:rPr>
        <w:rFonts w:ascii="Symbol" w:hAnsi="Symbol" w:hint="default"/>
      </w:rPr>
    </w:lvl>
  </w:abstractNum>
  <w:abstractNum w:abstractNumId="7">
    <w:nsid w:val="35EA7EF2"/>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3603402D"/>
    <w:multiLevelType w:val="singleLevel"/>
    <w:tmpl w:val="0409000F"/>
    <w:lvl w:ilvl="0">
      <w:start w:val="1"/>
      <w:numFmt w:val="decimal"/>
      <w:lvlText w:val="%1."/>
      <w:lvlJc w:val="left"/>
      <w:pPr>
        <w:tabs>
          <w:tab w:val="num" w:pos="360"/>
        </w:tabs>
        <w:ind w:left="360" w:hanging="360"/>
      </w:pPr>
      <w:rPr>
        <w:rFonts w:hint="default"/>
      </w:rPr>
    </w:lvl>
  </w:abstractNum>
  <w:abstractNum w:abstractNumId="9">
    <w:nsid w:val="3F235763"/>
    <w:multiLevelType w:val="hybridMultilevel"/>
    <w:tmpl w:val="5AD8693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40345A45"/>
    <w:multiLevelType w:val="singleLevel"/>
    <w:tmpl w:val="1694B390"/>
    <w:lvl w:ilvl="0">
      <w:start w:val="1"/>
      <w:numFmt w:val="bullet"/>
      <w:lvlText w:val=""/>
      <w:lvlJc w:val="left"/>
      <w:pPr>
        <w:tabs>
          <w:tab w:val="num" w:pos="720"/>
        </w:tabs>
        <w:ind w:left="720" w:hanging="720"/>
      </w:pPr>
      <w:rPr>
        <w:rFonts w:ascii="Symbol" w:hAnsi="Symbol" w:hint="default"/>
      </w:rPr>
    </w:lvl>
  </w:abstractNum>
  <w:abstractNum w:abstractNumId="11">
    <w:nsid w:val="47525CDF"/>
    <w:multiLevelType w:val="singleLevel"/>
    <w:tmpl w:val="5906CE08"/>
    <w:lvl w:ilvl="0">
      <w:start w:val="1"/>
      <w:numFmt w:val="decimal"/>
      <w:lvlText w:val="%1."/>
      <w:lvlJc w:val="left"/>
      <w:pPr>
        <w:tabs>
          <w:tab w:val="num" w:pos="432"/>
        </w:tabs>
        <w:ind w:left="432" w:hanging="432"/>
      </w:pPr>
      <w:rPr>
        <w:b/>
        <w:i w:val="0"/>
      </w:rPr>
    </w:lvl>
  </w:abstractNum>
  <w:abstractNum w:abstractNumId="12">
    <w:nsid w:val="47F36AE3"/>
    <w:multiLevelType w:val="singleLevel"/>
    <w:tmpl w:val="1694B390"/>
    <w:lvl w:ilvl="0">
      <w:start w:val="1"/>
      <w:numFmt w:val="bullet"/>
      <w:lvlText w:val=""/>
      <w:lvlJc w:val="left"/>
      <w:pPr>
        <w:tabs>
          <w:tab w:val="num" w:pos="720"/>
        </w:tabs>
        <w:ind w:left="720" w:hanging="720"/>
      </w:pPr>
      <w:rPr>
        <w:rFonts w:ascii="Symbol" w:hAnsi="Symbol" w:hint="default"/>
      </w:rPr>
    </w:lvl>
  </w:abstractNum>
  <w:abstractNum w:abstractNumId="13">
    <w:nsid w:val="483555B5"/>
    <w:multiLevelType w:val="singleLevel"/>
    <w:tmpl w:val="1694B390"/>
    <w:lvl w:ilvl="0">
      <w:start w:val="1"/>
      <w:numFmt w:val="bullet"/>
      <w:lvlText w:val=""/>
      <w:lvlJc w:val="left"/>
      <w:pPr>
        <w:tabs>
          <w:tab w:val="num" w:pos="720"/>
        </w:tabs>
        <w:ind w:left="720" w:hanging="720"/>
      </w:pPr>
      <w:rPr>
        <w:rFonts w:ascii="Symbol" w:hAnsi="Symbol" w:hint="default"/>
      </w:rPr>
    </w:lvl>
  </w:abstractNum>
  <w:abstractNum w:abstractNumId="14">
    <w:nsid w:val="49881951"/>
    <w:multiLevelType w:val="singleLevel"/>
    <w:tmpl w:val="0409000F"/>
    <w:lvl w:ilvl="0">
      <w:start w:val="1"/>
      <w:numFmt w:val="decimal"/>
      <w:lvlText w:val="%1."/>
      <w:lvlJc w:val="left"/>
      <w:pPr>
        <w:tabs>
          <w:tab w:val="num" w:pos="360"/>
        </w:tabs>
        <w:ind w:left="360" w:hanging="360"/>
      </w:pPr>
      <w:rPr>
        <w:rFonts w:hint="default"/>
      </w:rPr>
    </w:lvl>
  </w:abstractNum>
  <w:abstractNum w:abstractNumId="15">
    <w:nsid w:val="4BB76BB3"/>
    <w:multiLevelType w:val="singleLevel"/>
    <w:tmpl w:val="0409000F"/>
    <w:lvl w:ilvl="0">
      <w:start w:val="1"/>
      <w:numFmt w:val="decimal"/>
      <w:lvlText w:val="%1."/>
      <w:lvlJc w:val="left"/>
      <w:pPr>
        <w:tabs>
          <w:tab w:val="num" w:pos="360"/>
        </w:tabs>
        <w:ind w:left="360" w:hanging="360"/>
      </w:pPr>
      <w:rPr>
        <w:rFonts w:hint="default"/>
      </w:rPr>
    </w:lvl>
  </w:abstractNum>
  <w:abstractNum w:abstractNumId="16">
    <w:nsid w:val="4C331615"/>
    <w:multiLevelType w:val="singleLevel"/>
    <w:tmpl w:val="1694B390"/>
    <w:lvl w:ilvl="0">
      <w:start w:val="1"/>
      <w:numFmt w:val="bullet"/>
      <w:lvlText w:val=""/>
      <w:lvlJc w:val="left"/>
      <w:pPr>
        <w:tabs>
          <w:tab w:val="num" w:pos="720"/>
        </w:tabs>
        <w:ind w:left="720" w:hanging="720"/>
      </w:pPr>
      <w:rPr>
        <w:rFonts w:ascii="Symbol" w:hAnsi="Symbol" w:hint="default"/>
      </w:rPr>
    </w:lvl>
  </w:abstractNum>
  <w:abstractNum w:abstractNumId="17">
    <w:nsid w:val="4FFF29DD"/>
    <w:multiLevelType w:val="singleLevel"/>
    <w:tmpl w:val="0409000F"/>
    <w:lvl w:ilvl="0">
      <w:start w:val="1"/>
      <w:numFmt w:val="decimal"/>
      <w:lvlText w:val="%1."/>
      <w:lvlJc w:val="left"/>
      <w:pPr>
        <w:tabs>
          <w:tab w:val="num" w:pos="360"/>
        </w:tabs>
        <w:ind w:left="360" w:hanging="360"/>
      </w:pPr>
      <w:rPr>
        <w:rFonts w:hint="default"/>
      </w:rPr>
    </w:lvl>
  </w:abstractNum>
  <w:abstractNum w:abstractNumId="18">
    <w:nsid w:val="51A20CC7"/>
    <w:multiLevelType w:val="singleLevel"/>
    <w:tmpl w:val="1694B390"/>
    <w:lvl w:ilvl="0">
      <w:start w:val="1"/>
      <w:numFmt w:val="bullet"/>
      <w:lvlText w:val=""/>
      <w:lvlJc w:val="left"/>
      <w:pPr>
        <w:tabs>
          <w:tab w:val="num" w:pos="720"/>
        </w:tabs>
        <w:ind w:left="720" w:hanging="720"/>
      </w:pPr>
      <w:rPr>
        <w:rFonts w:ascii="Symbol" w:hAnsi="Symbol" w:hint="default"/>
      </w:rPr>
    </w:lvl>
  </w:abstractNum>
  <w:abstractNum w:abstractNumId="19">
    <w:nsid w:val="549B0166"/>
    <w:multiLevelType w:val="hybridMultilevel"/>
    <w:tmpl w:val="99D4F05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5BF506A6"/>
    <w:multiLevelType w:val="singleLevel"/>
    <w:tmpl w:val="1694B390"/>
    <w:lvl w:ilvl="0">
      <w:start w:val="1"/>
      <w:numFmt w:val="bullet"/>
      <w:lvlText w:val=""/>
      <w:lvlJc w:val="left"/>
      <w:pPr>
        <w:tabs>
          <w:tab w:val="num" w:pos="720"/>
        </w:tabs>
        <w:ind w:left="720" w:hanging="720"/>
      </w:pPr>
      <w:rPr>
        <w:rFonts w:ascii="Symbol" w:hAnsi="Symbol" w:hint="default"/>
      </w:rPr>
    </w:lvl>
  </w:abstractNum>
  <w:abstractNum w:abstractNumId="21">
    <w:nsid w:val="6109749F"/>
    <w:multiLevelType w:val="singleLevel"/>
    <w:tmpl w:val="1694B390"/>
    <w:lvl w:ilvl="0">
      <w:start w:val="1"/>
      <w:numFmt w:val="bullet"/>
      <w:lvlText w:val=""/>
      <w:lvlJc w:val="left"/>
      <w:pPr>
        <w:tabs>
          <w:tab w:val="num" w:pos="720"/>
        </w:tabs>
        <w:ind w:left="720" w:hanging="720"/>
      </w:pPr>
      <w:rPr>
        <w:rFonts w:ascii="Symbol" w:hAnsi="Symbol" w:hint="default"/>
      </w:rPr>
    </w:lvl>
  </w:abstractNum>
  <w:abstractNum w:abstractNumId="22">
    <w:nsid w:val="61362DA2"/>
    <w:multiLevelType w:val="singleLevel"/>
    <w:tmpl w:val="0409000F"/>
    <w:lvl w:ilvl="0">
      <w:start w:val="1"/>
      <w:numFmt w:val="decimal"/>
      <w:lvlText w:val="%1."/>
      <w:lvlJc w:val="left"/>
      <w:pPr>
        <w:tabs>
          <w:tab w:val="num" w:pos="360"/>
        </w:tabs>
        <w:ind w:left="360" w:hanging="360"/>
      </w:pPr>
      <w:rPr>
        <w:rFonts w:hint="default"/>
      </w:rPr>
    </w:lvl>
  </w:abstractNum>
  <w:abstractNum w:abstractNumId="23">
    <w:nsid w:val="63BC735E"/>
    <w:multiLevelType w:val="singleLevel"/>
    <w:tmpl w:val="0409000F"/>
    <w:lvl w:ilvl="0">
      <w:start w:val="1"/>
      <w:numFmt w:val="decimal"/>
      <w:lvlText w:val="%1."/>
      <w:lvlJc w:val="left"/>
      <w:pPr>
        <w:tabs>
          <w:tab w:val="num" w:pos="360"/>
        </w:tabs>
        <w:ind w:left="360" w:hanging="360"/>
      </w:pPr>
      <w:rPr>
        <w:rFonts w:hint="default"/>
      </w:rPr>
    </w:lvl>
  </w:abstractNum>
  <w:abstractNum w:abstractNumId="24">
    <w:nsid w:val="66312B2C"/>
    <w:multiLevelType w:val="singleLevel"/>
    <w:tmpl w:val="1694B390"/>
    <w:lvl w:ilvl="0">
      <w:start w:val="1"/>
      <w:numFmt w:val="bullet"/>
      <w:lvlText w:val=""/>
      <w:lvlJc w:val="left"/>
      <w:pPr>
        <w:tabs>
          <w:tab w:val="num" w:pos="720"/>
        </w:tabs>
        <w:ind w:left="720" w:hanging="720"/>
      </w:pPr>
      <w:rPr>
        <w:rFonts w:ascii="Symbol" w:hAnsi="Symbol" w:hint="default"/>
      </w:rPr>
    </w:lvl>
  </w:abstractNum>
  <w:abstractNum w:abstractNumId="25">
    <w:nsid w:val="6F9E59C7"/>
    <w:multiLevelType w:val="singleLevel"/>
    <w:tmpl w:val="1694B390"/>
    <w:lvl w:ilvl="0">
      <w:start w:val="1"/>
      <w:numFmt w:val="bullet"/>
      <w:lvlText w:val=""/>
      <w:lvlJc w:val="left"/>
      <w:pPr>
        <w:tabs>
          <w:tab w:val="num" w:pos="720"/>
        </w:tabs>
        <w:ind w:left="720" w:hanging="720"/>
      </w:pPr>
      <w:rPr>
        <w:rFonts w:ascii="Symbol" w:hAnsi="Symbol" w:hint="default"/>
      </w:rPr>
    </w:lvl>
  </w:abstractNum>
  <w:abstractNum w:abstractNumId="26">
    <w:nsid w:val="7B3C0AC2"/>
    <w:multiLevelType w:val="singleLevel"/>
    <w:tmpl w:val="1694B390"/>
    <w:lvl w:ilvl="0">
      <w:start w:val="1"/>
      <w:numFmt w:val="bullet"/>
      <w:lvlText w:val=""/>
      <w:lvlJc w:val="left"/>
      <w:pPr>
        <w:tabs>
          <w:tab w:val="num" w:pos="720"/>
        </w:tabs>
        <w:ind w:left="720" w:hanging="720"/>
      </w:pPr>
      <w:rPr>
        <w:rFonts w:ascii="Symbol" w:hAnsi="Symbol" w:hint="default"/>
      </w:rPr>
    </w:lvl>
  </w:abstractNum>
  <w:abstractNum w:abstractNumId="27">
    <w:nsid w:val="7DC95F85"/>
    <w:multiLevelType w:val="singleLevel"/>
    <w:tmpl w:val="0409000F"/>
    <w:lvl w:ilvl="0">
      <w:start w:val="1"/>
      <w:numFmt w:val="decimal"/>
      <w:lvlText w:val="%1."/>
      <w:lvlJc w:val="left"/>
      <w:pPr>
        <w:tabs>
          <w:tab w:val="num" w:pos="360"/>
        </w:tabs>
        <w:ind w:left="360" w:hanging="360"/>
      </w:pPr>
      <w:rPr>
        <w:rFonts w:hint="default"/>
      </w:rPr>
    </w:lvl>
  </w:abstractNum>
  <w:abstractNum w:abstractNumId="28">
    <w:nsid w:val="7F6A5D87"/>
    <w:multiLevelType w:val="hybridMultilevel"/>
    <w:tmpl w:val="86305B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61763471">
    <w:abstractNumId w:val="3"/>
  </w:num>
  <w:num w:numId="2" w16cid:durableId="809133254">
    <w:abstractNumId w:val="1"/>
  </w:num>
  <w:num w:numId="3" w16cid:durableId="189071954">
    <w:abstractNumId w:val="4"/>
  </w:num>
  <w:num w:numId="4" w16cid:durableId="1499924861">
    <w:abstractNumId w:val="26"/>
  </w:num>
  <w:num w:numId="5" w16cid:durableId="1325469628">
    <w:abstractNumId w:val="20"/>
  </w:num>
  <w:num w:numId="6" w16cid:durableId="900680679">
    <w:abstractNumId w:val="13"/>
  </w:num>
  <w:num w:numId="7" w16cid:durableId="1361052974">
    <w:abstractNumId w:val="10"/>
  </w:num>
  <w:num w:numId="8" w16cid:durableId="1675259768">
    <w:abstractNumId w:val="12"/>
  </w:num>
  <w:num w:numId="9" w16cid:durableId="1044672635">
    <w:abstractNumId w:val="16"/>
  </w:num>
  <w:num w:numId="10" w16cid:durableId="337005180">
    <w:abstractNumId w:val="24"/>
  </w:num>
  <w:num w:numId="11" w16cid:durableId="2050496596">
    <w:abstractNumId w:val="21"/>
  </w:num>
  <w:num w:numId="12" w16cid:durableId="144857061">
    <w:abstractNumId w:val="18"/>
  </w:num>
  <w:num w:numId="13" w16cid:durableId="275916084">
    <w:abstractNumId w:val="25"/>
  </w:num>
  <w:num w:numId="14" w16cid:durableId="396244700">
    <w:abstractNumId w:val="0"/>
  </w:num>
  <w:num w:numId="15" w16cid:durableId="1405713979">
    <w:abstractNumId w:val="6"/>
  </w:num>
  <w:num w:numId="16" w16cid:durableId="1510095839">
    <w:abstractNumId w:val="2"/>
  </w:num>
  <w:num w:numId="17" w16cid:durableId="406076328">
    <w:abstractNumId w:val="5"/>
  </w:num>
  <w:num w:numId="18" w16cid:durableId="825781703">
    <w:abstractNumId w:val="23"/>
  </w:num>
  <w:num w:numId="19" w16cid:durableId="324669784">
    <w:abstractNumId w:val="8"/>
  </w:num>
  <w:num w:numId="20" w16cid:durableId="1009482570">
    <w:abstractNumId w:val="15"/>
  </w:num>
  <w:num w:numId="21" w16cid:durableId="882904920">
    <w:abstractNumId w:val="27"/>
  </w:num>
  <w:num w:numId="22" w16cid:durableId="747461878">
    <w:abstractNumId w:val="7"/>
  </w:num>
  <w:num w:numId="23" w16cid:durableId="1103454297">
    <w:abstractNumId w:val="17"/>
  </w:num>
  <w:num w:numId="24" w16cid:durableId="1626812487">
    <w:abstractNumId w:val="14"/>
  </w:num>
  <w:num w:numId="25" w16cid:durableId="1363550995">
    <w:abstractNumId w:val="22"/>
  </w:num>
  <w:num w:numId="26" w16cid:durableId="665784216">
    <w:abstractNumId w:val="11"/>
  </w:num>
  <w:num w:numId="27" w16cid:durableId="360739455">
    <w:abstractNumId w:val="19"/>
  </w:num>
  <w:num w:numId="28" w16cid:durableId="1641686471">
    <w:abstractNumId w:val="9"/>
  </w:num>
  <w:num w:numId="29" w16cid:durableId="57778432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47"/>
    <w:rsid w:val="00000B5D"/>
    <w:rsid w:val="00000E0B"/>
    <w:rsid w:val="0000234A"/>
    <w:rsid w:val="00007D16"/>
    <w:rsid w:val="00014147"/>
    <w:rsid w:val="00021AF1"/>
    <w:rsid w:val="0003416D"/>
    <w:rsid w:val="000410C7"/>
    <w:rsid w:val="0004482B"/>
    <w:rsid w:val="00047B09"/>
    <w:rsid w:val="00052338"/>
    <w:rsid w:val="00054833"/>
    <w:rsid w:val="00054C8E"/>
    <w:rsid w:val="00054CDF"/>
    <w:rsid w:val="00055886"/>
    <w:rsid w:val="00056FD7"/>
    <w:rsid w:val="000576E3"/>
    <w:rsid w:val="00062B4C"/>
    <w:rsid w:val="00071B1F"/>
    <w:rsid w:val="00071EC9"/>
    <w:rsid w:val="000729C0"/>
    <w:rsid w:val="000740DE"/>
    <w:rsid w:val="00077175"/>
    <w:rsid w:val="00081F76"/>
    <w:rsid w:val="0009070A"/>
    <w:rsid w:val="00094F81"/>
    <w:rsid w:val="00096CC8"/>
    <w:rsid w:val="000A3FC2"/>
    <w:rsid w:val="000A40DE"/>
    <w:rsid w:val="000B07BC"/>
    <w:rsid w:val="000B2464"/>
    <w:rsid w:val="000B792D"/>
    <w:rsid w:val="000D23E1"/>
    <w:rsid w:val="000D2577"/>
    <w:rsid w:val="000D30E5"/>
    <w:rsid w:val="000D4451"/>
    <w:rsid w:val="000D6541"/>
    <w:rsid w:val="000E111E"/>
    <w:rsid w:val="000E2F1B"/>
    <w:rsid w:val="000E46F1"/>
    <w:rsid w:val="000E5325"/>
    <w:rsid w:val="000E6543"/>
    <w:rsid w:val="000E7558"/>
    <w:rsid w:val="000F0BE7"/>
    <w:rsid w:val="00111252"/>
    <w:rsid w:val="00122FFB"/>
    <w:rsid w:val="00126614"/>
    <w:rsid w:val="00131E83"/>
    <w:rsid w:val="00137304"/>
    <w:rsid w:val="001373DA"/>
    <w:rsid w:val="0014025E"/>
    <w:rsid w:val="00140ABC"/>
    <w:rsid w:val="00142F84"/>
    <w:rsid w:val="001442BE"/>
    <w:rsid w:val="0014482A"/>
    <w:rsid w:val="0014748D"/>
    <w:rsid w:val="00150083"/>
    <w:rsid w:val="00154F1C"/>
    <w:rsid w:val="00157A81"/>
    <w:rsid w:val="001644C8"/>
    <w:rsid w:val="0016577B"/>
    <w:rsid w:val="0016785B"/>
    <w:rsid w:val="001714D9"/>
    <w:rsid w:val="0017401E"/>
    <w:rsid w:val="001828B9"/>
    <w:rsid w:val="00186BFF"/>
    <w:rsid w:val="00193642"/>
    <w:rsid w:val="00194E3F"/>
    <w:rsid w:val="001966AC"/>
    <w:rsid w:val="001A6813"/>
    <w:rsid w:val="001A7D24"/>
    <w:rsid w:val="001B6101"/>
    <w:rsid w:val="001C46D3"/>
    <w:rsid w:val="001C571B"/>
    <w:rsid w:val="001D4FAF"/>
    <w:rsid w:val="001D5481"/>
    <w:rsid w:val="001E260E"/>
    <w:rsid w:val="001E562A"/>
    <w:rsid w:val="001F3EE4"/>
    <w:rsid w:val="001F6165"/>
    <w:rsid w:val="001F7534"/>
    <w:rsid w:val="0020228E"/>
    <w:rsid w:val="0020361F"/>
    <w:rsid w:val="00215EF4"/>
    <w:rsid w:val="00220546"/>
    <w:rsid w:val="00221D55"/>
    <w:rsid w:val="00231B98"/>
    <w:rsid w:val="002326A2"/>
    <w:rsid w:val="0023674A"/>
    <w:rsid w:val="00247121"/>
    <w:rsid w:val="0025080E"/>
    <w:rsid w:val="0025437E"/>
    <w:rsid w:val="002549C6"/>
    <w:rsid w:val="00256BC2"/>
    <w:rsid w:val="00262D60"/>
    <w:rsid w:val="00262E4C"/>
    <w:rsid w:val="00282FE6"/>
    <w:rsid w:val="00283155"/>
    <w:rsid w:val="0029370E"/>
    <w:rsid w:val="00295199"/>
    <w:rsid w:val="002C117F"/>
    <w:rsid w:val="002C4CE6"/>
    <w:rsid w:val="002C7E70"/>
    <w:rsid w:val="002E03F7"/>
    <w:rsid w:val="002F5645"/>
    <w:rsid w:val="00301DCD"/>
    <w:rsid w:val="00307FDC"/>
    <w:rsid w:val="00313BED"/>
    <w:rsid w:val="0031439C"/>
    <w:rsid w:val="00324482"/>
    <w:rsid w:val="0032505D"/>
    <w:rsid w:val="00325871"/>
    <w:rsid w:val="00333396"/>
    <w:rsid w:val="003360BE"/>
    <w:rsid w:val="00337B04"/>
    <w:rsid w:val="00340904"/>
    <w:rsid w:val="00341711"/>
    <w:rsid w:val="0034191B"/>
    <w:rsid w:val="003478EF"/>
    <w:rsid w:val="00353A59"/>
    <w:rsid w:val="00354E4E"/>
    <w:rsid w:val="00355FF8"/>
    <w:rsid w:val="00367D85"/>
    <w:rsid w:val="00374DBD"/>
    <w:rsid w:val="003751E5"/>
    <w:rsid w:val="00376130"/>
    <w:rsid w:val="00392FF3"/>
    <w:rsid w:val="003939B5"/>
    <w:rsid w:val="00395975"/>
    <w:rsid w:val="003A3433"/>
    <w:rsid w:val="003B071F"/>
    <w:rsid w:val="003B2675"/>
    <w:rsid w:val="003B338F"/>
    <w:rsid w:val="003B42C1"/>
    <w:rsid w:val="003B7432"/>
    <w:rsid w:val="003C665A"/>
    <w:rsid w:val="003C7C3E"/>
    <w:rsid w:val="003D6F56"/>
    <w:rsid w:val="003E3A28"/>
    <w:rsid w:val="003E7713"/>
    <w:rsid w:val="00404F18"/>
    <w:rsid w:val="00406006"/>
    <w:rsid w:val="00410E98"/>
    <w:rsid w:val="00414ACF"/>
    <w:rsid w:val="00421C39"/>
    <w:rsid w:val="00425FFF"/>
    <w:rsid w:val="0045201A"/>
    <w:rsid w:val="00454B97"/>
    <w:rsid w:val="0045726A"/>
    <w:rsid w:val="004637F9"/>
    <w:rsid w:val="00463D39"/>
    <w:rsid w:val="00465D29"/>
    <w:rsid w:val="004724C3"/>
    <w:rsid w:val="004816DD"/>
    <w:rsid w:val="00481C88"/>
    <w:rsid w:val="004828B1"/>
    <w:rsid w:val="00485805"/>
    <w:rsid w:val="004929F9"/>
    <w:rsid w:val="004946C5"/>
    <w:rsid w:val="004959AC"/>
    <w:rsid w:val="00496114"/>
    <w:rsid w:val="004972A9"/>
    <w:rsid w:val="00497AFB"/>
    <w:rsid w:val="004A1CFB"/>
    <w:rsid w:val="004A4162"/>
    <w:rsid w:val="004A68CF"/>
    <w:rsid w:val="004A6FF5"/>
    <w:rsid w:val="004B0D81"/>
    <w:rsid w:val="004B112F"/>
    <w:rsid w:val="004E0DEF"/>
    <w:rsid w:val="004E41C6"/>
    <w:rsid w:val="004E49BD"/>
    <w:rsid w:val="004F2ACA"/>
    <w:rsid w:val="004F49EF"/>
    <w:rsid w:val="004F50F9"/>
    <w:rsid w:val="004F703F"/>
    <w:rsid w:val="00507E38"/>
    <w:rsid w:val="0051064E"/>
    <w:rsid w:val="00512421"/>
    <w:rsid w:val="00514068"/>
    <w:rsid w:val="005250DD"/>
    <w:rsid w:val="00535647"/>
    <w:rsid w:val="00535721"/>
    <w:rsid w:val="00541B5C"/>
    <w:rsid w:val="0054307F"/>
    <w:rsid w:val="00545208"/>
    <w:rsid w:val="00546744"/>
    <w:rsid w:val="005467B5"/>
    <w:rsid w:val="00551F68"/>
    <w:rsid w:val="005538DE"/>
    <w:rsid w:val="00570DB3"/>
    <w:rsid w:val="00582A72"/>
    <w:rsid w:val="00591237"/>
    <w:rsid w:val="00595555"/>
    <w:rsid w:val="005A4336"/>
    <w:rsid w:val="005A720F"/>
    <w:rsid w:val="005B095E"/>
    <w:rsid w:val="005B1B97"/>
    <w:rsid w:val="005B495E"/>
    <w:rsid w:val="005C51DE"/>
    <w:rsid w:val="005C56E3"/>
    <w:rsid w:val="005D0959"/>
    <w:rsid w:val="005D31AB"/>
    <w:rsid w:val="005D5115"/>
    <w:rsid w:val="005D5C86"/>
    <w:rsid w:val="005E2232"/>
    <w:rsid w:val="005E468A"/>
    <w:rsid w:val="005E48C3"/>
    <w:rsid w:val="005E62A6"/>
    <w:rsid w:val="005F1814"/>
    <w:rsid w:val="005F7C21"/>
    <w:rsid w:val="006108A4"/>
    <w:rsid w:val="0061278C"/>
    <w:rsid w:val="00613D92"/>
    <w:rsid w:val="006246B5"/>
    <w:rsid w:val="0062580B"/>
    <w:rsid w:val="00630C2C"/>
    <w:rsid w:val="00655BB1"/>
    <w:rsid w:val="00656FDB"/>
    <w:rsid w:val="00661B84"/>
    <w:rsid w:val="00665465"/>
    <w:rsid w:val="0066679A"/>
    <w:rsid w:val="00674E91"/>
    <w:rsid w:val="006773F3"/>
    <w:rsid w:val="00681393"/>
    <w:rsid w:val="00682685"/>
    <w:rsid w:val="00684A3F"/>
    <w:rsid w:val="006868AD"/>
    <w:rsid w:val="006916C3"/>
    <w:rsid w:val="00692918"/>
    <w:rsid w:val="00694158"/>
    <w:rsid w:val="006A1AD5"/>
    <w:rsid w:val="006A6D36"/>
    <w:rsid w:val="006C6035"/>
    <w:rsid w:val="006D1434"/>
    <w:rsid w:val="006D4705"/>
    <w:rsid w:val="006D5EB0"/>
    <w:rsid w:val="006E1911"/>
    <w:rsid w:val="006F02C5"/>
    <w:rsid w:val="006F3869"/>
    <w:rsid w:val="006F557E"/>
    <w:rsid w:val="006F671A"/>
    <w:rsid w:val="00701D76"/>
    <w:rsid w:val="00702771"/>
    <w:rsid w:val="00703F6E"/>
    <w:rsid w:val="0071372C"/>
    <w:rsid w:val="00716DEC"/>
    <w:rsid w:val="00731F10"/>
    <w:rsid w:val="00732B9D"/>
    <w:rsid w:val="007371DE"/>
    <w:rsid w:val="00750C8D"/>
    <w:rsid w:val="00751430"/>
    <w:rsid w:val="00751687"/>
    <w:rsid w:val="00775154"/>
    <w:rsid w:val="00777E42"/>
    <w:rsid w:val="0078159F"/>
    <w:rsid w:val="00783860"/>
    <w:rsid w:val="007A6B66"/>
    <w:rsid w:val="007B3964"/>
    <w:rsid w:val="007C2DC0"/>
    <w:rsid w:val="007C30FC"/>
    <w:rsid w:val="007C53FC"/>
    <w:rsid w:val="007C585A"/>
    <w:rsid w:val="007C77FA"/>
    <w:rsid w:val="007D506A"/>
    <w:rsid w:val="007D5473"/>
    <w:rsid w:val="007E4A18"/>
    <w:rsid w:val="007F2C5F"/>
    <w:rsid w:val="007F4B72"/>
    <w:rsid w:val="00802572"/>
    <w:rsid w:val="00804FA5"/>
    <w:rsid w:val="008100D6"/>
    <w:rsid w:val="008111A5"/>
    <w:rsid w:val="00821B8F"/>
    <w:rsid w:val="008438F4"/>
    <w:rsid w:val="00850603"/>
    <w:rsid w:val="00860057"/>
    <w:rsid w:val="0086773A"/>
    <w:rsid w:val="00872FF6"/>
    <w:rsid w:val="008747D1"/>
    <w:rsid w:val="008859D3"/>
    <w:rsid w:val="00887519"/>
    <w:rsid w:val="00892E47"/>
    <w:rsid w:val="00895C07"/>
    <w:rsid w:val="008962B2"/>
    <w:rsid w:val="008A2ED8"/>
    <w:rsid w:val="008A572F"/>
    <w:rsid w:val="008B4709"/>
    <w:rsid w:val="008B74A9"/>
    <w:rsid w:val="008C5D1F"/>
    <w:rsid w:val="008E62AA"/>
    <w:rsid w:val="0090172E"/>
    <w:rsid w:val="00907640"/>
    <w:rsid w:val="00915209"/>
    <w:rsid w:val="00916742"/>
    <w:rsid w:val="00921431"/>
    <w:rsid w:val="009379E7"/>
    <w:rsid w:val="00937F07"/>
    <w:rsid w:val="00940217"/>
    <w:rsid w:val="00945E93"/>
    <w:rsid w:val="0095093B"/>
    <w:rsid w:val="00954843"/>
    <w:rsid w:val="00956E3B"/>
    <w:rsid w:val="00960906"/>
    <w:rsid w:val="009632A0"/>
    <w:rsid w:val="009707C2"/>
    <w:rsid w:val="00970B65"/>
    <w:rsid w:val="0097120C"/>
    <w:rsid w:val="0098637D"/>
    <w:rsid w:val="00987587"/>
    <w:rsid w:val="00987A54"/>
    <w:rsid w:val="00995F73"/>
    <w:rsid w:val="00996030"/>
    <w:rsid w:val="009A49D0"/>
    <w:rsid w:val="009A63C4"/>
    <w:rsid w:val="009A745F"/>
    <w:rsid w:val="009B04B5"/>
    <w:rsid w:val="009B1253"/>
    <w:rsid w:val="009B1973"/>
    <w:rsid w:val="009C0A3F"/>
    <w:rsid w:val="009C1733"/>
    <w:rsid w:val="009C3CFB"/>
    <w:rsid w:val="009C72B1"/>
    <w:rsid w:val="009D7DD5"/>
    <w:rsid w:val="009E0E4B"/>
    <w:rsid w:val="009E0FC4"/>
    <w:rsid w:val="009F43E9"/>
    <w:rsid w:val="009F4A20"/>
    <w:rsid w:val="009F534D"/>
    <w:rsid w:val="00A04DC9"/>
    <w:rsid w:val="00A11EAC"/>
    <w:rsid w:val="00A12899"/>
    <w:rsid w:val="00A13F77"/>
    <w:rsid w:val="00A2143C"/>
    <w:rsid w:val="00A23132"/>
    <w:rsid w:val="00A24145"/>
    <w:rsid w:val="00A31835"/>
    <w:rsid w:val="00A40E33"/>
    <w:rsid w:val="00A4392D"/>
    <w:rsid w:val="00A60691"/>
    <w:rsid w:val="00A61B81"/>
    <w:rsid w:val="00A61D6A"/>
    <w:rsid w:val="00A81E31"/>
    <w:rsid w:val="00A865CE"/>
    <w:rsid w:val="00A904AC"/>
    <w:rsid w:val="00A9182E"/>
    <w:rsid w:val="00AA37DD"/>
    <w:rsid w:val="00AA4DEA"/>
    <w:rsid w:val="00AB53DB"/>
    <w:rsid w:val="00AB5622"/>
    <w:rsid w:val="00AD3C6D"/>
    <w:rsid w:val="00AE0388"/>
    <w:rsid w:val="00AE61A3"/>
    <w:rsid w:val="00AF5200"/>
    <w:rsid w:val="00AF72B7"/>
    <w:rsid w:val="00B073CD"/>
    <w:rsid w:val="00B13C4D"/>
    <w:rsid w:val="00B14330"/>
    <w:rsid w:val="00B147A6"/>
    <w:rsid w:val="00B22C45"/>
    <w:rsid w:val="00B242A1"/>
    <w:rsid w:val="00B24C46"/>
    <w:rsid w:val="00B31C9D"/>
    <w:rsid w:val="00B35DD3"/>
    <w:rsid w:val="00B4220E"/>
    <w:rsid w:val="00B466A4"/>
    <w:rsid w:val="00B60279"/>
    <w:rsid w:val="00B628E6"/>
    <w:rsid w:val="00B63814"/>
    <w:rsid w:val="00B65545"/>
    <w:rsid w:val="00B70FB8"/>
    <w:rsid w:val="00B833DF"/>
    <w:rsid w:val="00B85D17"/>
    <w:rsid w:val="00B9191C"/>
    <w:rsid w:val="00B91D7D"/>
    <w:rsid w:val="00B95216"/>
    <w:rsid w:val="00BA1C25"/>
    <w:rsid w:val="00BA58EC"/>
    <w:rsid w:val="00BB07CE"/>
    <w:rsid w:val="00BB29AF"/>
    <w:rsid w:val="00BC1628"/>
    <w:rsid w:val="00BD0F6A"/>
    <w:rsid w:val="00BD255B"/>
    <w:rsid w:val="00BD5CFC"/>
    <w:rsid w:val="00BE535A"/>
    <w:rsid w:val="00BF2016"/>
    <w:rsid w:val="00BF414B"/>
    <w:rsid w:val="00BF5FF4"/>
    <w:rsid w:val="00BF6ACD"/>
    <w:rsid w:val="00C02ABA"/>
    <w:rsid w:val="00C03E66"/>
    <w:rsid w:val="00C11542"/>
    <w:rsid w:val="00C12307"/>
    <w:rsid w:val="00C21460"/>
    <w:rsid w:val="00C21D12"/>
    <w:rsid w:val="00C21D51"/>
    <w:rsid w:val="00C264A8"/>
    <w:rsid w:val="00C45C4D"/>
    <w:rsid w:val="00C63A7C"/>
    <w:rsid w:val="00C67D24"/>
    <w:rsid w:val="00C802FE"/>
    <w:rsid w:val="00C807B7"/>
    <w:rsid w:val="00C81F73"/>
    <w:rsid w:val="00C83109"/>
    <w:rsid w:val="00C867BE"/>
    <w:rsid w:val="00C914C3"/>
    <w:rsid w:val="00C9483E"/>
    <w:rsid w:val="00C966A9"/>
    <w:rsid w:val="00CA6087"/>
    <w:rsid w:val="00CB3CEE"/>
    <w:rsid w:val="00CC5498"/>
    <w:rsid w:val="00D0095B"/>
    <w:rsid w:val="00D06D1A"/>
    <w:rsid w:val="00D12495"/>
    <w:rsid w:val="00D13E21"/>
    <w:rsid w:val="00D14E6D"/>
    <w:rsid w:val="00D1559B"/>
    <w:rsid w:val="00D168BA"/>
    <w:rsid w:val="00D1798F"/>
    <w:rsid w:val="00D20F94"/>
    <w:rsid w:val="00D223CE"/>
    <w:rsid w:val="00D24D39"/>
    <w:rsid w:val="00D37849"/>
    <w:rsid w:val="00D37FF3"/>
    <w:rsid w:val="00D464EA"/>
    <w:rsid w:val="00D54AA0"/>
    <w:rsid w:val="00D63F7A"/>
    <w:rsid w:val="00D6454B"/>
    <w:rsid w:val="00D6502F"/>
    <w:rsid w:val="00D70F48"/>
    <w:rsid w:val="00D768B7"/>
    <w:rsid w:val="00D769C8"/>
    <w:rsid w:val="00D82F0B"/>
    <w:rsid w:val="00D86F48"/>
    <w:rsid w:val="00D92488"/>
    <w:rsid w:val="00D97A54"/>
    <w:rsid w:val="00DA0844"/>
    <w:rsid w:val="00DA270C"/>
    <w:rsid w:val="00DA3D66"/>
    <w:rsid w:val="00DA61EE"/>
    <w:rsid w:val="00DB26D6"/>
    <w:rsid w:val="00DB68CF"/>
    <w:rsid w:val="00DC0CD3"/>
    <w:rsid w:val="00DC3BFA"/>
    <w:rsid w:val="00DC4FD8"/>
    <w:rsid w:val="00DC6C16"/>
    <w:rsid w:val="00DD3383"/>
    <w:rsid w:val="00DD50EF"/>
    <w:rsid w:val="00DD6585"/>
    <w:rsid w:val="00DD72D2"/>
    <w:rsid w:val="00DE5E41"/>
    <w:rsid w:val="00DF0D76"/>
    <w:rsid w:val="00DF788E"/>
    <w:rsid w:val="00E05175"/>
    <w:rsid w:val="00E110F6"/>
    <w:rsid w:val="00E12C2C"/>
    <w:rsid w:val="00E14B08"/>
    <w:rsid w:val="00E1576B"/>
    <w:rsid w:val="00E15E4F"/>
    <w:rsid w:val="00E16767"/>
    <w:rsid w:val="00E27756"/>
    <w:rsid w:val="00E51286"/>
    <w:rsid w:val="00E54CB1"/>
    <w:rsid w:val="00E60A02"/>
    <w:rsid w:val="00E65B10"/>
    <w:rsid w:val="00E67B72"/>
    <w:rsid w:val="00E7136A"/>
    <w:rsid w:val="00E75151"/>
    <w:rsid w:val="00E80A73"/>
    <w:rsid w:val="00EA3606"/>
    <w:rsid w:val="00EB0F83"/>
    <w:rsid w:val="00EB23A2"/>
    <w:rsid w:val="00EB566B"/>
    <w:rsid w:val="00EB775A"/>
    <w:rsid w:val="00EC2BC1"/>
    <w:rsid w:val="00EC30F0"/>
    <w:rsid w:val="00EC4507"/>
    <w:rsid w:val="00EE02E1"/>
    <w:rsid w:val="00EE1F5E"/>
    <w:rsid w:val="00EE574D"/>
    <w:rsid w:val="00EF71CF"/>
    <w:rsid w:val="00F25BF2"/>
    <w:rsid w:val="00F27B1C"/>
    <w:rsid w:val="00F3030D"/>
    <w:rsid w:val="00F30820"/>
    <w:rsid w:val="00F308BE"/>
    <w:rsid w:val="00F36F50"/>
    <w:rsid w:val="00F40479"/>
    <w:rsid w:val="00F4470F"/>
    <w:rsid w:val="00F7071B"/>
    <w:rsid w:val="00F73821"/>
    <w:rsid w:val="00F773D2"/>
    <w:rsid w:val="00F964DD"/>
    <w:rsid w:val="00FA17CA"/>
    <w:rsid w:val="00FA3DDD"/>
    <w:rsid w:val="00FA4014"/>
    <w:rsid w:val="00FA4BF2"/>
    <w:rsid w:val="00FA60A9"/>
    <w:rsid w:val="00FA7172"/>
    <w:rsid w:val="00FB1077"/>
    <w:rsid w:val="00FB3839"/>
    <w:rsid w:val="00FB6A62"/>
    <w:rsid w:val="00FC484D"/>
    <w:rsid w:val="00FC61A4"/>
    <w:rsid w:val="00FD3C57"/>
    <w:rsid w:val="00FD55B8"/>
    <w:rsid w:val="00FD5EF4"/>
    <w:rsid w:val="00FE0AE8"/>
    <w:rsid w:val="00FE20E0"/>
    <w:rsid w:val="00FE55AC"/>
    <w:rsid w:val="00FE63FD"/>
    <w:rsid w:val="00FF782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D0EEFEE"/>
  <w15:docId w15:val="{FCBDEBA0-2624-44E1-8F41-F33EDFBF8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Style 16,Style 19,Style 35,fr"/>
    <w:rPr>
      <w:vertAlign w:val="superscript"/>
    </w:rPr>
  </w:style>
  <w:style w:type="paragraph" w:styleId="FootnoteText">
    <w:name w:val="footnote text"/>
    <w:basedOn w:val="Normal"/>
    <w:link w:val="FootnoteTextChar"/>
    <w:uiPriority w:val="99"/>
    <w:semiHidden/>
    <w:pPr>
      <w:spacing w:after="240"/>
    </w:pPr>
    <w:rPr>
      <w:szCs w:val="20"/>
    </w:rPr>
  </w:style>
  <w:style w:type="character" w:styleId="PageNumber">
    <w:name w:val="page number"/>
    <w:basedOn w:val="DefaultParagraphFont"/>
    <w:semiHidden/>
  </w:style>
  <w:style w:type="paragraph" w:styleId="Footer">
    <w:name w:val="footer"/>
    <w:basedOn w:val="Normal"/>
    <w:link w:val="FooterChar"/>
    <w:uiPriority w:val="99"/>
    <w:pPr>
      <w:tabs>
        <w:tab w:val="center" w:pos="4320"/>
        <w:tab w:val="right" w:pos="8640"/>
      </w:tabs>
      <w:spacing w:after="240"/>
    </w:pPr>
    <w:rPr>
      <w:szCs w:val="20"/>
    </w:rPr>
  </w:style>
  <w:style w:type="character" w:styleId="CommentReference">
    <w:name w:val="annotation reference"/>
    <w:uiPriority w:val="99"/>
    <w:semiHidden/>
    <w:unhideWhenUsed/>
    <w:rsid w:val="00150083"/>
    <w:rPr>
      <w:sz w:val="16"/>
      <w:szCs w:val="16"/>
    </w:rPr>
  </w:style>
  <w:style w:type="paragraph" w:styleId="CommentText">
    <w:name w:val="annotation text"/>
    <w:basedOn w:val="Normal"/>
    <w:link w:val="CommentTextChar"/>
    <w:uiPriority w:val="99"/>
    <w:unhideWhenUsed/>
    <w:rsid w:val="00150083"/>
    <w:rPr>
      <w:sz w:val="20"/>
      <w:szCs w:val="20"/>
    </w:rPr>
  </w:style>
  <w:style w:type="character" w:customStyle="1" w:styleId="CommentTextChar">
    <w:name w:val="Comment Text Char"/>
    <w:basedOn w:val="DefaultParagraphFont"/>
    <w:link w:val="CommentText"/>
    <w:uiPriority w:val="99"/>
    <w:rsid w:val="00150083"/>
  </w:style>
  <w:style w:type="paragraph" w:styleId="CommentSubject">
    <w:name w:val="annotation subject"/>
    <w:basedOn w:val="CommentText"/>
    <w:next w:val="CommentText"/>
    <w:link w:val="CommentSubjectChar"/>
    <w:uiPriority w:val="99"/>
    <w:semiHidden/>
    <w:unhideWhenUsed/>
    <w:rsid w:val="00150083"/>
    <w:rPr>
      <w:b/>
      <w:bCs/>
    </w:rPr>
  </w:style>
  <w:style w:type="character" w:customStyle="1" w:styleId="CommentSubjectChar">
    <w:name w:val="Comment Subject Char"/>
    <w:link w:val="CommentSubject"/>
    <w:uiPriority w:val="99"/>
    <w:semiHidden/>
    <w:rsid w:val="00150083"/>
    <w:rPr>
      <w:b/>
      <w:bCs/>
    </w:rPr>
  </w:style>
  <w:style w:type="paragraph" w:styleId="BalloonText">
    <w:name w:val="Balloon Text"/>
    <w:basedOn w:val="Normal"/>
    <w:link w:val="BalloonTextChar"/>
    <w:uiPriority w:val="99"/>
    <w:semiHidden/>
    <w:unhideWhenUsed/>
    <w:rsid w:val="00150083"/>
    <w:rPr>
      <w:rFonts w:ascii="Tahoma" w:hAnsi="Tahoma" w:cs="Tahoma"/>
      <w:sz w:val="16"/>
      <w:szCs w:val="16"/>
    </w:rPr>
  </w:style>
  <w:style w:type="character" w:customStyle="1" w:styleId="BalloonTextChar">
    <w:name w:val="Balloon Text Char"/>
    <w:link w:val="BalloonText"/>
    <w:uiPriority w:val="99"/>
    <w:semiHidden/>
    <w:rsid w:val="00150083"/>
    <w:rPr>
      <w:rFonts w:ascii="Tahoma" w:hAnsi="Tahoma" w:cs="Tahoma"/>
      <w:sz w:val="16"/>
      <w:szCs w:val="16"/>
    </w:rPr>
  </w:style>
  <w:style w:type="character" w:styleId="Hyperlink">
    <w:name w:val="Hyperlink"/>
    <w:rsid w:val="004959AC"/>
    <w:rPr>
      <w:color w:val="0000FF"/>
      <w:u w:val="single"/>
    </w:rPr>
  </w:style>
  <w:style w:type="character" w:styleId="FollowedHyperlink">
    <w:name w:val="FollowedHyperlink"/>
    <w:uiPriority w:val="99"/>
    <w:semiHidden/>
    <w:unhideWhenUsed/>
    <w:rsid w:val="005B095E"/>
    <w:rPr>
      <w:color w:val="800080"/>
      <w:u w:val="single"/>
    </w:rPr>
  </w:style>
  <w:style w:type="paragraph" w:styleId="ListParagraph">
    <w:name w:val="List Paragraph"/>
    <w:basedOn w:val="Normal"/>
    <w:uiPriority w:val="34"/>
    <w:qFormat/>
    <w:rsid w:val="00295199"/>
    <w:pPr>
      <w:ind w:left="720"/>
      <w:contextualSpacing/>
    </w:pPr>
  </w:style>
  <w:style w:type="character" w:customStyle="1" w:styleId="FootnoteTextChar">
    <w:name w:val="Footnote Text Char"/>
    <w:link w:val="FootnoteText"/>
    <w:uiPriority w:val="99"/>
    <w:semiHidden/>
    <w:rsid w:val="003939B5"/>
    <w:rPr>
      <w:sz w:val="24"/>
    </w:rPr>
  </w:style>
  <w:style w:type="paragraph" w:styleId="Revision">
    <w:name w:val="Revision"/>
    <w:hidden/>
    <w:uiPriority w:val="99"/>
    <w:semiHidden/>
    <w:rsid w:val="001442BE"/>
    <w:rPr>
      <w:sz w:val="24"/>
      <w:szCs w:val="24"/>
    </w:rPr>
  </w:style>
  <w:style w:type="paragraph" w:styleId="Header">
    <w:name w:val="header"/>
    <w:basedOn w:val="Normal"/>
    <w:link w:val="HeaderChar"/>
    <w:uiPriority w:val="99"/>
    <w:unhideWhenUsed/>
    <w:rsid w:val="00A4392D"/>
    <w:pPr>
      <w:tabs>
        <w:tab w:val="center" w:pos="4680"/>
        <w:tab w:val="right" w:pos="9360"/>
      </w:tabs>
    </w:pPr>
  </w:style>
  <w:style w:type="character" w:customStyle="1" w:styleId="HeaderChar">
    <w:name w:val="Header Char"/>
    <w:basedOn w:val="DefaultParagraphFont"/>
    <w:link w:val="Header"/>
    <w:uiPriority w:val="99"/>
    <w:rsid w:val="00A4392D"/>
    <w:rPr>
      <w:sz w:val="24"/>
      <w:szCs w:val="24"/>
    </w:rPr>
  </w:style>
  <w:style w:type="character" w:customStyle="1" w:styleId="FooterChar">
    <w:name w:val="Footer Char"/>
    <w:basedOn w:val="DefaultParagraphFont"/>
    <w:link w:val="Footer"/>
    <w:uiPriority w:val="99"/>
    <w:rsid w:val="00A4392D"/>
    <w:rPr>
      <w:sz w:val="24"/>
    </w:rPr>
  </w:style>
  <w:style w:type="character" w:styleId="UnresolvedMention">
    <w:name w:val="Unresolved Mention"/>
    <w:basedOn w:val="DefaultParagraphFont"/>
    <w:uiPriority w:val="99"/>
    <w:semiHidden/>
    <w:unhideWhenUsed/>
    <w:rsid w:val="003E77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hyperlink" Target="https://data.bls.gov/o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57D2AA-3852-4B8E-9916-AFE53F5E127D}">
  <ds:schemaRefs>
    <ds:schemaRef ds:uri="http://schemas.openxmlformats.org/officeDocument/2006/bibliography"/>
  </ds:schemaRefs>
</ds:datastoreItem>
</file>

<file path=customXml/itemProps2.xml><?xml version="1.0" encoding="utf-8"?>
<ds:datastoreItem xmlns:ds="http://schemas.openxmlformats.org/officeDocument/2006/customXml" ds:itemID="{B79A445B-474C-4443-B3D0-C7155FFE00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0EFB10-87A8-4178-AB78-9D97C1010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197BCDB-48C0-40A9-BFF3-D99074880F9C}">
  <ds:schemaRefs>
    <ds:schemaRef ds:uri="http://schemas.microsoft.com/sharepoint/v3/contenttype/forms"/>
  </ds:schemaRefs>
</ds:datastoreItem>
</file>

<file path=docMetadata/LabelInfo.xml><?xml version="1.0" encoding="utf-8"?>
<clbl:labelList xmlns:clbl="http://schemas.microsoft.com/office/2020/mipLabelMetadata">
  <clbl:label id="{ff902a63-4837-4fa7-905b-52887c7f3cff}" enabled="0" method="" siteId="{ff902a63-4837-4fa7-905b-52887c7f3cff}" removed="1"/>
</clbl:labelList>
</file>

<file path=docProps/app.xml><?xml version="1.0" encoding="utf-8"?>
<Properties xmlns="http://schemas.openxmlformats.org/officeDocument/2006/extended-properties" xmlns:vt="http://schemas.openxmlformats.org/officeDocument/2006/docPropsVTypes">
  <Template>Normal</Template>
  <TotalTime>92</TotalTime>
  <Pages>9</Pages>
  <Words>3040</Words>
  <Characters>17330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SUPPORTING STATEMENT FOR NEW AND</vt:lpstr>
    </vt:vector>
  </TitlesOfParts>
  <Company>CFTC</Company>
  <LinksUpToDate>false</LinksUpToDate>
  <CharactersWithSpaces>20330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NEW AND</dc:title>
  <dc:creator>OIRM</dc:creator>
  <cp:lastModifiedBy>Office of the General Counsel</cp:lastModifiedBy>
  <cp:revision>4</cp:revision>
  <cp:lastPrinted>2025-06-11T20:33:00Z</cp:lastPrinted>
  <dcterms:created xsi:type="dcterms:W3CDTF">2025-09-10T21:28:00Z</dcterms:created>
  <dcterms:modified xsi:type="dcterms:W3CDTF">2025-09-12T17:22:00Z</dcterms:modified>
</cp:coreProperties>
</file>