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73FB" w:rsidP="002E6D77" w14:paraId="43DE130B" w14:textId="66AFC6A0">
      <w:pPr>
        <w:suppressAutoHyphens/>
        <w:jc w:val="center"/>
        <w:rPr>
          <w:rFonts w:ascii="Times New Roman" w:hAnsi="Times New Roman"/>
        </w:rPr>
      </w:pPr>
    </w:p>
    <w:p w:rsidR="002E6D77" w:rsidP="7A5C2C18" w14:paraId="01D1445B" w14:textId="77777777">
      <w:pPr>
        <w:suppressAutoHyphens/>
        <w:jc w:val="center"/>
        <w:rPr>
          <w:rFonts w:ascii="Times New Roman" w:hAnsi="Times New Roman"/>
          <w:b/>
          <w:bCs/>
        </w:rPr>
      </w:pPr>
      <w:r w:rsidRPr="7A5C2C18">
        <w:rPr>
          <w:rFonts w:ascii="Times New Roman" w:hAnsi="Times New Roman"/>
          <w:b/>
          <w:bCs/>
        </w:rPr>
        <w:t>SUPPORTING STATEMENT</w:t>
      </w:r>
    </w:p>
    <w:p w:rsidR="002E6D77" w:rsidP="002E6D77" w14:paraId="54380FDA" w14:textId="77777777">
      <w:pPr>
        <w:suppressAutoHyphens/>
        <w:rPr>
          <w:rFonts w:ascii="Times New Roman" w:hAnsi="Times New Roman"/>
          <w:b/>
        </w:rPr>
      </w:pPr>
    </w:p>
    <w:p w:rsidR="002E6D77" w:rsidP="7A5C2C18" w14:paraId="05C51244" w14:textId="5161AC92">
      <w:pPr>
        <w:suppressAutoHyphens/>
        <w:jc w:val="both"/>
        <w:rPr>
          <w:rFonts w:ascii="Times New Roman" w:hAnsi="Times New Roman"/>
          <w:b/>
          <w:bCs/>
        </w:rPr>
      </w:pPr>
      <w:r w:rsidRPr="7A5C2C18">
        <w:rPr>
          <w:rFonts w:ascii="Times New Roman" w:hAnsi="Times New Roman"/>
          <w:b/>
          <w:bCs/>
        </w:rPr>
        <w:t xml:space="preserve">A. </w:t>
      </w:r>
      <w:r w:rsidRPr="7A5C2C18">
        <w:rPr>
          <w:rFonts w:ascii="Times New Roman" w:hAnsi="Times New Roman"/>
          <w:b/>
          <w:bCs/>
        </w:rPr>
        <w:t>Justification:</w:t>
      </w:r>
      <w:r>
        <w:rPr>
          <w:rStyle w:val="FootnoteReference"/>
          <w:rFonts w:ascii="Times New Roman" w:hAnsi="Times New Roman"/>
          <w:spacing w:val="-3"/>
        </w:rPr>
        <w:footnoteReference w:id="3"/>
      </w:r>
      <w:r w:rsidRPr="7A5C2C18">
        <w:rPr>
          <w:rFonts w:ascii="Times New Roman" w:hAnsi="Times New Roman"/>
          <w:b/>
          <w:bCs/>
        </w:rPr>
        <w:t xml:space="preserve"> </w:t>
      </w:r>
    </w:p>
    <w:p w:rsidR="002E6D77" w:rsidP="002E6D77" w14:paraId="745A6CAD" w14:textId="77777777">
      <w:pPr>
        <w:suppressAutoHyphens/>
        <w:jc w:val="both"/>
        <w:rPr>
          <w:rFonts w:ascii="Times New Roman" w:hAnsi="Times New Roman"/>
          <w:b/>
        </w:rPr>
      </w:pPr>
    </w:p>
    <w:p w:rsidR="00123B1B" w:rsidRPr="00123B1B" w:rsidP="7A5C2C18" w14:paraId="3DB91EE2" w14:textId="4F835084">
      <w:pPr>
        <w:widowControl/>
        <w:rPr>
          <w:rFonts w:ascii="Times New Roman" w:hAnsi="Times New Roman"/>
          <w:snapToGrid/>
        </w:rPr>
      </w:pPr>
      <w:r>
        <w:rPr>
          <w:rFonts w:ascii="Times New Roman" w:hAnsi="Times New Roman"/>
        </w:rPr>
        <w:t xml:space="preserve">1.  </w:t>
      </w:r>
      <w:bookmarkStart w:id="0" w:name="_Hlk76638888"/>
      <w:r w:rsidRPr="7A5C2C18">
        <w:rPr>
          <w:rFonts w:ascii="Times New Roman" w:hAnsi="Times New Roman"/>
          <w:snapToGrid/>
          <w:u w:val="single"/>
        </w:rPr>
        <w:t>Broadcast</w:t>
      </w:r>
    </w:p>
    <w:p w:rsidR="00554143" w:rsidP="00E07FD1" w14:paraId="4C082EF8" w14:textId="064EFBED">
      <w:pPr>
        <w:suppressAutoHyphens/>
        <w:rPr>
          <w:rFonts w:ascii="Times New Roman" w:hAnsi="Times New Roman"/>
        </w:rPr>
      </w:pPr>
      <w:r>
        <w:rPr>
          <w:rFonts w:ascii="Times New Roman" w:hAnsi="Times New Roman"/>
        </w:rPr>
        <w:t xml:space="preserve">47 C.F.R. </w:t>
      </w:r>
      <w:r w:rsidRPr="7A5C2C18">
        <w:rPr>
          <w:rFonts w:ascii="Times New Roman" w:hAnsi="Times New Roman"/>
          <w:spacing w:val="-3"/>
        </w:rPr>
        <w:t>Section 73.2080 provides that equal opportunity in employment shall be afforded by all broadcast stations</w:t>
      </w:r>
      <w:r>
        <w:rPr>
          <w:rStyle w:val="FootnoteReference"/>
          <w:rFonts w:ascii="Times New Roman" w:hAnsi="Times New Roman"/>
          <w:spacing w:val="-3"/>
          <w:szCs w:val="24"/>
        </w:rPr>
        <w:footnoteReference w:id="4"/>
      </w:r>
      <w:r w:rsidRPr="7A5C2C18">
        <w:rPr>
          <w:rFonts w:ascii="Times New Roman" w:hAnsi="Times New Roman"/>
          <w:spacing w:val="-3"/>
        </w:rPr>
        <w:t xml:space="preserve"> to all qualified persons and no person shall be discriminated against in employment because of race, color, religion, national origin or sex.</w:t>
      </w:r>
      <w:r w:rsidRPr="7A5C2C18" w:rsidR="007D50BE">
        <w:rPr>
          <w:rFonts w:ascii="Times New Roman" w:hAnsi="Times New Roman"/>
          <w:spacing w:val="-3"/>
        </w:rPr>
        <w:t xml:space="preserve">   </w:t>
      </w:r>
      <w:r w:rsidRPr="7A5C2C18">
        <w:rPr>
          <w:rFonts w:ascii="Times New Roman" w:hAnsi="Times New Roman"/>
          <w:spacing w:val="-3"/>
        </w:rPr>
        <w:t>Section 73.2080 requires that each broadcast station employment unit</w:t>
      </w:r>
      <w:r>
        <w:rPr>
          <w:rStyle w:val="FootnoteReference"/>
          <w:rFonts w:ascii="Times New Roman" w:hAnsi="Times New Roman"/>
          <w:spacing w:val="-3"/>
          <w:szCs w:val="24"/>
        </w:rPr>
        <w:footnoteReference w:id="5"/>
      </w:r>
      <w:r w:rsidRPr="7A5C2C18">
        <w:rPr>
          <w:rFonts w:ascii="Times New Roman" w:hAnsi="Times New Roman"/>
          <w:spacing w:val="-3"/>
        </w:rPr>
        <w:t xml:space="preserve"> with </w:t>
      </w:r>
      <w:r w:rsidRPr="7A5C2C18" w:rsidR="00353378">
        <w:rPr>
          <w:rFonts w:ascii="Times New Roman" w:hAnsi="Times New Roman"/>
          <w:spacing w:val="-3"/>
        </w:rPr>
        <w:t xml:space="preserve">five </w:t>
      </w:r>
      <w:r w:rsidRPr="7A5C2C18">
        <w:rPr>
          <w:rFonts w:ascii="Times New Roman" w:hAnsi="Times New Roman"/>
          <w:spacing w:val="-3"/>
        </w:rPr>
        <w:t>or more full-time employees shall establish, maintain and carry out a program to assure equal opportunity in every aspect of a broadcast station's policy and practice.</w:t>
      </w:r>
      <w:r w:rsidRPr="7A5C2C18" w:rsidR="00FD43CA">
        <w:rPr>
          <w:rFonts w:ascii="Times New Roman" w:hAnsi="Times New Roman"/>
          <w:spacing w:val="-3"/>
        </w:rPr>
        <w:t xml:space="preserve">  </w:t>
      </w:r>
      <w:bookmarkEnd w:id="0"/>
    </w:p>
    <w:p w:rsidR="00554143" w:rsidP="00BD212F" w14:paraId="70FEBF53" w14:textId="77777777">
      <w:pPr>
        <w:suppressAutoHyphens/>
        <w:jc w:val="center"/>
        <w:rPr>
          <w:rFonts w:ascii="Times New Roman" w:hAnsi="Times New Roman"/>
        </w:rPr>
      </w:pPr>
    </w:p>
    <w:p w:rsidR="00FE143C" w:rsidRPr="00C04121" w:rsidP="7A5C2C18" w14:paraId="69D2C034" w14:textId="77777777">
      <w:pPr>
        <w:suppressAutoHyphens/>
        <w:jc w:val="both"/>
        <w:rPr>
          <w:rFonts w:ascii="Times New Roman" w:hAnsi="Times New Roman"/>
          <w:spacing w:val="-3"/>
          <w:u w:val="single"/>
        </w:rPr>
      </w:pPr>
      <w:r w:rsidRPr="7A5C2C18">
        <w:rPr>
          <w:rFonts w:ascii="Times New Roman" w:hAnsi="Times New Roman"/>
          <w:spacing w:val="-3"/>
          <w:u w:val="single"/>
        </w:rPr>
        <w:t>Satellite Digital Audio Radio Service</w:t>
      </w:r>
    </w:p>
    <w:p w:rsidR="004D01B8" w:rsidP="00E07FD1" w14:paraId="77FECE2E" w14:textId="1F235485">
      <w:pPr>
        <w:suppressAutoHyphens/>
        <w:rPr>
          <w:rFonts w:ascii="Times New Roman" w:hAnsi="Times New Roman"/>
          <w:spacing w:val="-3"/>
        </w:rPr>
      </w:pPr>
      <w:bookmarkStart w:id="1" w:name="_Hlk76639042"/>
      <w:r>
        <w:rPr>
          <w:rFonts w:ascii="Times New Roman" w:hAnsi="Times New Roman"/>
          <w:spacing w:val="-3"/>
        </w:rPr>
        <w:t xml:space="preserve">In 1997, the Commission determined that </w:t>
      </w:r>
      <w:r w:rsidRPr="7A5C2C18" w:rsidR="007713AC">
        <w:rPr>
          <w:rFonts w:ascii="Times New Roman" w:hAnsi="Times New Roman"/>
          <w:spacing w:val="-3"/>
        </w:rPr>
        <w:t xml:space="preserve">Satellite Digital Audio Radio Service (“SDARS”) </w:t>
      </w:r>
      <w:r>
        <w:rPr>
          <w:rFonts w:ascii="Times New Roman" w:hAnsi="Times New Roman"/>
          <w:spacing w:val="-3"/>
        </w:rPr>
        <w:t xml:space="preserve">licensees must comply with the Commission’s EEO requirements.  </w:t>
      </w:r>
      <w:r w:rsidRPr="7A5C2C18">
        <w:rPr>
          <w:rFonts w:ascii="Times New Roman" w:hAnsi="Times New Roman"/>
          <w:i/>
          <w:iCs/>
          <w:spacing w:val="-3"/>
        </w:rPr>
        <w:t>See Establishment of Rules and Policies for the Digital Audio Radio Satellite Service in the 2310-2360 MHz Frequency Band</w:t>
      </w:r>
      <w:r>
        <w:rPr>
          <w:rFonts w:ascii="Times New Roman" w:hAnsi="Times New Roman"/>
          <w:spacing w:val="-3"/>
        </w:rPr>
        <w:t xml:space="preserve">, 12 FCC </w:t>
      </w:r>
      <w:r>
        <w:rPr>
          <w:rFonts w:ascii="Times New Roman" w:hAnsi="Times New Roman"/>
          <w:spacing w:val="-3"/>
        </w:rPr>
        <w:t>Rcd</w:t>
      </w:r>
      <w:r>
        <w:rPr>
          <w:rFonts w:ascii="Times New Roman" w:hAnsi="Times New Roman"/>
          <w:spacing w:val="-3"/>
        </w:rPr>
        <w:t xml:space="preserve"> 5754, 5791, ¶ 91 (1997)</w:t>
      </w:r>
      <w:r w:rsidR="00BD212F">
        <w:rPr>
          <w:rFonts w:ascii="Times New Roman" w:hAnsi="Times New Roman"/>
          <w:spacing w:val="-3"/>
        </w:rPr>
        <w:t>, FCC 97-70</w:t>
      </w:r>
      <w:r>
        <w:rPr>
          <w:rFonts w:ascii="Times New Roman" w:hAnsi="Times New Roman"/>
          <w:spacing w:val="-3"/>
        </w:rPr>
        <w:t xml:space="preserve">.  In 2008, the Commission clarified that SDARS licensees must comply with the Commission’s EEO broadcast rules and policies, including the same recruitment, outreach, public file, website posting, record-keeping, reporting, and self-assessment obligations required of broadcast licensees, consistent with 47 CFR 73.2080, as well as any other Commission EEO policies. </w:t>
      </w:r>
      <w:r w:rsidRPr="7A5C2C18">
        <w:rPr>
          <w:rFonts w:ascii="Times New Roman" w:hAnsi="Times New Roman"/>
          <w:i/>
          <w:iCs/>
          <w:spacing w:val="-3"/>
        </w:rPr>
        <w:t>See Applications for Consent to the Transfer of Control of Licenses, SM Satellite Radio Holdings Inc., Transferor, to Sirius Satellite Radio Inc., Transferee</w:t>
      </w:r>
      <w:r>
        <w:rPr>
          <w:rFonts w:ascii="Times New Roman" w:hAnsi="Times New Roman"/>
          <w:spacing w:val="-3"/>
        </w:rPr>
        <w:t xml:space="preserve">, 23 FCC </w:t>
      </w:r>
      <w:r>
        <w:rPr>
          <w:rFonts w:ascii="Times New Roman" w:hAnsi="Times New Roman"/>
          <w:spacing w:val="-3"/>
        </w:rPr>
        <w:t>Rcd</w:t>
      </w:r>
      <w:r>
        <w:rPr>
          <w:rFonts w:ascii="Times New Roman" w:hAnsi="Times New Roman"/>
          <w:spacing w:val="-3"/>
        </w:rPr>
        <w:t xml:space="preserve"> 12348, 12426, ¶ 174, and note 551 (2008).</w:t>
      </w:r>
    </w:p>
    <w:bookmarkEnd w:id="1"/>
    <w:p w:rsidR="004D01B8" w:rsidP="004D01B8" w14:paraId="0538C4CF" w14:textId="77777777">
      <w:pPr>
        <w:suppressAutoHyphens/>
        <w:jc w:val="both"/>
        <w:rPr>
          <w:rFonts w:ascii="Times New Roman" w:hAnsi="Times New Roman"/>
          <w:spacing w:val="-3"/>
        </w:rPr>
      </w:pPr>
    </w:p>
    <w:p w:rsidR="00FE143C" w:rsidRPr="00C04121" w:rsidP="002E6D77" w14:paraId="0AC00F74" w14:textId="03E76D38">
      <w:pPr>
        <w:suppressAutoHyphens/>
        <w:jc w:val="both"/>
        <w:rPr>
          <w:rFonts w:ascii="Times New Roman" w:hAnsi="Times New Roman"/>
          <w:u w:val="single"/>
        </w:rPr>
      </w:pPr>
      <w:bookmarkStart w:id="2" w:name="_Hlk76639165"/>
      <w:r w:rsidRPr="7A5C2C18">
        <w:rPr>
          <w:rFonts w:ascii="Times New Roman" w:hAnsi="Times New Roman"/>
          <w:u w:val="single"/>
        </w:rPr>
        <w:t>M</w:t>
      </w:r>
      <w:r w:rsidRPr="7A5C2C18" w:rsidR="003878AE">
        <w:rPr>
          <w:rFonts w:ascii="Times New Roman" w:hAnsi="Times New Roman"/>
          <w:u w:val="single"/>
        </w:rPr>
        <w:t xml:space="preserve">ultichannel </w:t>
      </w:r>
      <w:r w:rsidRPr="7A5C2C18">
        <w:rPr>
          <w:rFonts w:ascii="Times New Roman" w:hAnsi="Times New Roman"/>
          <w:u w:val="single"/>
        </w:rPr>
        <w:t>V</w:t>
      </w:r>
      <w:r w:rsidRPr="7A5C2C18" w:rsidR="003878AE">
        <w:rPr>
          <w:rFonts w:ascii="Times New Roman" w:hAnsi="Times New Roman"/>
          <w:u w:val="single"/>
        </w:rPr>
        <w:t xml:space="preserve">ideo </w:t>
      </w:r>
      <w:r w:rsidRPr="7A5C2C18">
        <w:rPr>
          <w:rFonts w:ascii="Times New Roman" w:hAnsi="Times New Roman"/>
          <w:u w:val="single"/>
        </w:rPr>
        <w:t>P</w:t>
      </w:r>
      <w:r w:rsidRPr="7A5C2C18" w:rsidR="003878AE">
        <w:rPr>
          <w:rFonts w:ascii="Times New Roman" w:hAnsi="Times New Roman"/>
          <w:u w:val="single"/>
        </w:rPr>
        <w:t xml:space="preserve">rogram </w:t>
      </w:r>
      <w:r w:rsidRPr="7A5C2C18">
        <w:rPr>
          <w:rFonts w:ascii="Times New Roman" w:hAnsi="Times New Roman"/>
          <w:u w:val="single"/>
        </w:rPr>
        <w:t>D</w:t>
      </w:r>
      <w:r w:rsidRPr="7A5C2C18" w:rsidR="003878AE">
        <w:rPr>
          <w:rFonts w:ascii="Times New Roman" w:hAnsi="Times New Roman"/>
          <w:u w:val="single"/>
        </w:rPr>
        <w:t>istributors</w:t>
      </w:r>
    </w:p>
    <w:p w:rsidR="000A378C" w:rsidP="00E07FD1" w14:paraId="6DE2E3AE" w14:textId="6E0CBBC8">
      <w:pPr>
        <w:suppressAutoHyphens/>
        <w:rPr>
          <w:rFonts w:ascii="Times New Roman" w:hAnsi="Times New Roman"/>
        </w:rPr>
      </w:pPr>
      <w:r>
        <w:rPr>
          <w:rFonts w:ascii="Times New Roman" w:hAnsi="Times New Roman"/>
        </w:rPr>
        <w:t xml:space="preserve">47 C.F.R. </w:t>
      </w:r>
      <w:r>
        <w:rPr>
          <w:rFonts w:ascii="Times New Roman" w:hAnsi="Times New Roman"/>
        </w:rPr>
        <w:t>Section</w:t>
      </w:r>
      <w:r w:rsidR="00377449">
        <w:rPr>
          <w:rFonts w:ascii="Times New Roman" w:hAnsi="Times New Roman"/>
        </w:rPr>
        <w:t xml:space="preserve"> </w:t>
      </w:r>
      <w:r>
        <w:rPr>
          <w:rFonts w:ascii="Times New Roman" w:hAnsi="Times New Roman"/>
        </w:rPr>
        <w:t>76.73 provides that equal opportunity in employment shall be afforded by all multichannel video program distributors (</w:t>
      </w:r>
      <w:r w:rsidR="00EA707B">
        <w:rPr>
          <w:rFonts w:ascii="Times New Roman" w:hAnsi="Times New Roman"/>
        </w:rPr>
        <w:t>“</w:t>
      </w:r>
      <w:r>
        <w:rPr>
          <w:rFonts w:ascii="Times New Roman" w:hAnsi="Times New Roman"/>
        </w:rPr>
        <w:t>MVPD</w:t>
      </w:r>
      <w:r w:rsidR="00EA707B">
        <w:rPr>
          <w:rFonts w:ascii="Times New Roman" w:hAnsi="Times New Roman"/>
        </w:rPr>
        <w:t>”</w:t>
      </w:r>
      <w:r>
        <w:rPr>
          <w:rFonts w:ascii="Times New Roman" w:hAnsi="Times New Roman"/>
        </w:rPr>
        <w:t>)</w:t>
      </w:r>
      <w:r>
        <w:rPr>
          <w:rStyle w:val="FootnoteReference"/>
          <w:rFonts w:ascii="Times New Roman" w:hAnsi="Times New Roman"/>
        </w:rPr>
        <w:footnoteReference w:id="6"/>
      </w:r>
      <w:r>
        <w:rPr>
          <w:rFonts w:ascii="Times New Roman" w:hAnsi="Times New Roman"/>
        </w:rPr>
        <w:t xml:space="preserve"> to all qualified persons and no person shall be discriminated against in employment by such entities because of race, color, religion, national origin, age or sex.</w:t>
      </w:r>
    </w:p>
    <w:p w:rsidR="000A378C" w:rsidP="002E6D77" w14:paraId="34458A0A" w14:textId="77777777">
      <w:pPr>
        <w:suppressAutoHyphens/>
        <w:jc w:val="both"/>
        <w:rPr>
          <w:rFonts w:ascii="Times New Roman" w:hAnsi="Times New Roman"/>
        </w:rPr>
      </w:pPr>
    </w:p>
    <w:p w:rsidR="000A378C" w:rsidP="00E07FD1" w14:paraId="6ACD76F9" w14:textId="77777777">
      <w:pPr>
        <w:suppressAutoHyphens/>
        <w:rPr>
          <w:rFonts w:ascii="Times New Roman" w:hAnsi="Times New Roman"/>
        </w:rPr>
      </w:pPr>
      <w:bookmarkStart w:id="3" w:name="_Hlk76639208"/>
      <w:bookmarkEnd w:id="2"/>
      <w:r>
        <w:rPr>
          <w:rFonts w:ascii="Times New Roman" w:hAnsi="Times New Roman"/>
        </w:rPr>
        <w:t>Section 76.75</w:t>
      </w:r>
      <w:r>
        <w:rPr>
          <w:rStyle w:val="FootnoteReference"/>
          <w:rFonts w:ascii="Times New Roman" w:hAnsi="Times New Roman"/>
        </w:rPr>
        <w:footnoteReference w:id="7"/>
      </w:r>
      <w:r>
        <w:rPr>
          <w:rFonts w:ascii="Times New Roman" w:hAnsi="Times New Roman"/>
        </w:rPr>
        <w:t xml:space="preserve"> require</w:t>
      </w:r>
      <w:r w:rsidR="004E371F">
        <w:rPr>
          <w:rFonts w:ascii="Times New Roman" w:hAnsi="Times New Roman"/>
        </w:rPr>
        <w:t>s</w:t>
      </w:r>
      <w:r>
        <w:rPr>
          <w:rFonts w:ascii="Times New Roman" w:hAnsi="Times New Roman"/>
        </w:rPr>
        <w:t xml:space="preserve"> that each MVPD employment unit </w:t>
      </w:r>
      <w:r w:rsidR="00480CC8">
        <w:rPr>
          <w:rFonts w:ascii="Times New Roman" w:hAnsi="Times New Roman"/>
        </w:rPr>
        <w:t xml:space="preserve">employing six or more full-time employees </w:t>
      </w:r>
      <w:r>
        <w:rPr>
          <w:rFonts w:ascii="Times New Roman" w:hAnsi="Times New Roman"/>
        </w:rPr>
        <w:t>shall establish, maintain and carry out a program to assure equal opportunity in every aspect of a cable entity's policy and practice.</w:t>
      </w:r>
    </w:p>
    <w:p w:rsidR="000A378C" w:rsidP="002E6D77" w14:paraId="675A2A63" w14:textId="77777777">
      <w:pPr>
        <w:suppressAutoHyphens/>
        <w:jc w:val="both"/>
        <w:rPr>
          <w:rFonts w:ascii="Times New Roman" w:hAnsi="Times New Roman"/>
        </w:rPr>
      </w:pPr>
    </w:p>
    <w:p w:rsidR="000A378C" w:rsidP="00E07FD1" w14:paraId="09190297" w14:textId="77777777">
      <w:pPr>
        <w:suppressAutoHyphens/>
        <w:rPr>
          <w:rFonts w:ascii="Times New Roman" w:hAnsi="Times New Roman"/>
        </w:rPr>
      </w:pPr>
      <w:r>
        <w:rPr>
          <w:rFonts w:ascii="Times New Roman" w:hAnsi="Times New Roman"/>
        </w:rPr>
        <w:t xml:space="preserve">Section 76.79 requires that every </w:t>
      </w:r>
      <w:r w:rsidR="00EA707B">
        <w:rPr>
          <w:rFonts w:ascii="Times New Roman" w:hAnsi="Times New Roman"/>
        </w:rPr>
        <w:t xml:space="preserve">MVPD employment unit </w:t>
      </w:r>
      <w:r w:rsidR="00C4320A">
        <w:rPr>
          <w:rFonts w:ascii="Times New Roman" w:hAnsi="Times New Roman"/>
        </w:rPr>
        <w:t xml:space="preserve">employing six or more full-time employees </w:t>
      </w:r>
      <w:r w:rsidR="00EA707B">
        <w:rPr>
          <w:rFonts w:ascii="Times New Roman" w:hAnsi="Times New Roman"/>
        </w:rPr>
        <w:t xml:space="preserve">maintain, for </w:t>
      </w:r>
      <w:r>
        <w:rPr>
          <w:rFonts w:ascii="Times New Roman" w:hAnsi="Times New Roman"/>
        </w:rPr>
        <w:t>public inspection, a file containing copies of all annual employment reports and related documents.</w:t>
      </w:r>
    </w:p>
    <w:p w:rsidR="000A378C" w:rsidP="002E6D77" w14:paraId="1F85208B" w14:textId="77777777">
      <w:pPr>
        <w:suppressAutoHyphens/>
        <w:jc w:val="both"/>
        <w:rPr>
          <w:rFonts w:ascii="Times New Roman" w:hAnsi="Times New Roman"/>
        </w:rPr>
      </w:pPr>
    </w:p>
    <w:p w:rsidR="000A378C" w:rsidP="00E07FD1" w14:paraId="513E2520" w14:textId="24334EC7">
      <w:pPr>
        <w:suppressAutoHyphens/>
        <w:rPr>
          <w:rFonts w:ascii="Times New Roman" w:hAnsi="Times New Roman"/>
        </w:rPr>
      </w:pPr>
      <w:r w:rsidRPr="7A5C2C18">
        <w:rPr>
          <w:rFonts w:ascii="Times New Roman" w:hAnsi="Times New Roman"/>
        </w:rPr>
        <w:t xml:space="preserve">Section 76.1702 requires that every MVPD </w:t>
      </w:r>
      <w:r w:rsidRPr="7A5C2C18" w:rsidR="00C4320A">
        <w:rPr>
          <w:rFonts w:ascii="Times New Roman" w:hAnsi="Times New Roman"/>
        </w:rPr>
        <w:t xml:space="preserve">employment unit employing six or more full-time employees </w:t>
      </w:r>
      <w:r w:rsidRPr="7A5C2C18">
        <w:rPr>
          <w:rFonts w:ascii="Times New Roman" w:hAnsi="Times New Roman"/>
        </w:rPr>
        <w:t xml:space="preserve">place certain information concerning its EEO program in </w:t>
      </w:r>
      <w:r w:rsidRPr="7A5C2C18" w:rsidR="00C4320A">
        <w:rPr>
          <w:rFonts w:ascii="Times New Roman" w:hAnsi="Times New Roman"/>
        </w:rPr>
        <w:t>its</w:t>
      </w:r>
      <w:r w:rsidRPr="7A5C2C18">
        <w:rPr>
          <w:rFonts w:ascii="Times New Roman" w:hAnsi="Times New Roman"/>
        </w:rPr>
        <w:t xml:space="preserve"> </w:t>
      </w:r>
      <w:r w:rsidRPr="7A5C2C18" w:rsidR="007713AC">
        <w:rPr>
          <w:rFonts w:ascii="Times New Roman" w:hAnsi="Times New Roman"/>
        </w:rPr>
        <w:t xml:space="preserve">online </w:t>
      </w:r>
      <w:r w:rsidRPr="7A5C2C18">
        <w:rPr>
          <w:rFonts w:ascii="Times New Roman" w:hAnsi="Times New Roman"/>
        </w:rPr>
        <w:t>public inspection file.</w:t>
      </w:r>
      <w:r w:rsidRPr="7A5C2C18">
        <w:rPr>
          <w:rFonts w:ascii="Times New Roman" w:hAnsi="Times New Roman"/>
        </w:rPr>
        <w:t xml:space="preserve">  </w:t>
      </w:r>
    </w:p>
    <w:p w:rsidR="0038263F" w:rsidP="002E6D77" w14:paraId="5823120B" w14:textId="77777777">
      <w:pPr>
        <w:suppressAutoHyphens/>
        <w:jc w:val="both"/>
        <w:rPr>
          <w:rFonts w:ascii="Times New Roman" w:hAnsi="Times New Roman"/>
        </w:rPr>
      </w:pPr>
    </w:p>
    <w:bookmarkEnd w:id="3"/>
    <w:p w:rsidR="00C54363" w:rsidP="7A5C2C18" w14:paraId="4DE827F6" w14:textId="77777777">
      <w:pPr>
        <w:suppressAutoHyphens/>
        <w:jc w:val="both"/>
        <w:rPr>
          <w:rFonts w:ascii="Times New Roman" w:hAnsi="Times New Roman"/>
          <w:b/>
          <w:bCs/>
          <w:spacing w:val="-3"/>
        </w:rPr>
      </w:pPr>
      <w:r w:rsidRPr="7A5C2C18">
        <w:rPr>
          <w:rFonts w:ascii="Times New Roman" w:hAnsi="Times New Roman"/>
          <w:b/>
          <w:bCs/>
          <w:spacing w:val="-3"/>
        </w:rPr>
        <w:t>History</w:t>
      </w:r>
      <w:r w:rsidRPr="7A5C2C18">
        <w:rPr>
          <w:rFonts w:ascii="Times New Roman" w:hAnsi="Times New Roman"/>
          <w:b/>
          <w:bCs/>
          <w:spacing w:val="-3"/>
        </w:rPr>
        <w:t>:</w:t>
      </w:r>
    </w:p>
    <w:p w:rsidR="004D01B8" w:rsidP="00C179FE" w14:paraId="5E51E414" w14:textId="77777777">
      <w:pPr>
        <w:suppressAutoHyphens/>
        <w:jc w:val="both"/>
        <w:rPr>
          <w:rFonts w:ascii="Times New Roman" w:hAnsi="Times New Roman"/>
          <w:b/>
          <w:spacing w:val="-3"/>
          <w:szCs w:val="24"/>
        </w:rPr>
      </w:pPr>
    </w:p>
    <w:p w:rsidR="004D01B8" w:rsidP="00E07FD1" w14:paraId="184EB49B" w14:textId="3C96146D">
      <w:pPr>
        <w:suppressAutoHyphens/>
        <w:rPr>
          <w:rFonts w:ascii="Times New Roman" w:hAnsi="Times New Roman"/>
          <w:spacing w:val="-3"/>
        </w:rPr>
      </w:pPr>
      <w:r w:rsidRPr="7A5C2C18">
        <w:rPr>
          <w:rFonts w:ascii="Times New Roman" w:hAnsi="Times New Roman"/>
          <w:spacing w:val="-3"/>
        </w:rPr>
        <w:t>On January 20,</w:t>
      </w:r>
      <w:r w:rsidRPr="7A5C2C18" w:rsidR="00EC78C8">
        <w:rPr>
          <w:rFonts w:ascii="Times New Roman" w:hAnsi="Times New Roman"/>
          <w:spacing w:val="-3"/>
        </w:rPr>
        <w:t xml:space="preserve"> 2000</w:t>
      </w:r>
      <w:r w:rsidRPr="7A5C2C18" w:rsidR="00EF237C">
        <w:rPr>
          <w:rFonts w:ascii="Times New Roman" w:hAnsi="Times New Roman"/>
          <w:spacing w:val="-3"/>
        </w:rPr>
        <w:t xml:space="preserve">, </w:t>
      </w:r>
      <w:r w:rsidRPr="7A5C2C18" w:rsidR="00785A9E">
        <w:rPr>
          <w:rFonts w:ascii="Times New Roman" w:hAnsi="Times New Roman"/>
          <w:spacing w:val="-3"/>
        </w:rPr>
        <w:t>the Commission</w:t>
      </w:r>
      <w:r w:rsidRPr="7A5C2C18" w:rsidR="00AF0284">
        <w:rPr>
          <w:rFonts w:ascii="Times New Roman" w:hAnsi="Times New Roman"/>
          <w:spacing w:val="-3"/>
        </w:rPr>
        <w:t xml:space="preserve"> adopted </w:t>
      </w:r>
      <w:r w:rsidRPr="7A5C2C18" w:rsidR="00A96086">
        <w:rPr>
          <w:rFonts w:ascii="Times New Roman" w:hAnsi="Times New Roman"/>
          <w:spacing w:val="-3"/>
        </w:rPr>
        <w:t>a</w:t>
      </w:r>
      <w:r w:rsidRPr="7A5C2C18">
        <w:rPr>
          <w:rFonts w:ascii="Times New Roman" w:hAnsi="Times New Roman"/>
          <w:spacing w:val="-3"/>
        </w:rPr>
        <w:t xml:space="preserve"> Report and</w:t>
      </w:r>
      <w:r w:rsidRPr="7A5C2C18" w:rsidR="00AF0284">
        <w:rPr>
          <w:rFonts w:ascii="Times New Roman" w:hAnsi="Times New Roman"/>
          <w:spacing w:val="-3"/>
        </w:rPr>
        <w:t xml:space="preserve"> Order</w:t>
      </w:r>
      <w:r w:rsidRPr="7A5C2C18" w:rsidR="00A96086">
        <w:rPr>
          <w:rFonts w:ascii="Times New Roman" w:hAnsi="Times New Roman"/>
          <w:spacing w:val="-3"/>
        </w:rPr>
        <w:t xml:space="preserve"> </w:t>
      </w:r>
      <w:r w:rsidRPr="7A5C2C18" w:rsidR="00EF237C">
        <w:rPr>
          <w:rFonts w:ascii="Times New Roman" w:hAnsi="Times New Roman"/>
          <w:spacing w:val="-3"/>
        </w:rPr>
        <w:t xml:space="preserve">in MM Docket Nos. 98-204 and 96-16, </w:t>
      </w:r>
      <w:r w:rsidRPr="7A5C2C18" w:rsidR="00EF237C">
        <w:rPr>
          <w:rFonts w:ascii="Times New Roman" w:hAnsi="Times New Roman"/>
          <w:i/>
          <w:iCs/>
          <w:spacing w:val="-3"/>
        </w:rPr>
        <w:t>Review of the Commission’s Broadcast and Cable Equal Employment Opportunity (“EEO”) Rules and Policies and Termination of the EEO Streamlining Proceeding</w:t>
      </w:r>
      <w:r w:rsidRPr="7A5C2C18" w:rsidR="00EF237C">
        <w:rPr>
          <w:rFonts w:ascii="Times New Roman" w:hAnsi="Times New Roman"/>
          <w:spacing w:val="-3"/>
        </w:rPr>
        <w:t>,</w:t>
      </w:r>
      <w:r w:rsidRPr="7A5C2C18" w:rsidR="00F64758">
        <w:rPr>
          <w:rFonts w:ascii="Times New Roman" w:hAnsi="Times New Roman"/>
          <w:spacing w:val="-3"/>
        </w:rPr>
        <w:t xml:space="preserve"> (R</w:t>
      </w:r>
      <w:r w:rsidRPr="7A5C2C18" w:rsidR="00F64758">
        <w:rPr>
          <w:rFonts w:ascii="Times New Roman" w:hAnsi="Times New Roman"/>
          <w:spacing w:val="-3"/>
        </w:rPr>
        <w:t>eport and Order).</w:t>
      </w:r>
      <w:r w:rsidRPr="7A5C2C18" w:rsidR="00EF237C">
        <w:rPr>
          <w:rFonts w:ascii="Times New Roman" w:hAnsi="Times New Roman"/>
          <w:spacing w:val="-3"/>
        </w:rPr>
        <w:t xml:space="preserve"> </w:t>
      </w:r>
      <w:r w:rsidRPr="7A5C2C18" w:rsidR="004253C2">
        <w:rPr>
          <w:rFonts w:ascii="Times New Roman" w:hAnsi="Times New Roman"/>
          <w:spacing w:val="-3"/>
        </w:rPr>
        <w:t xml:space="preserve">The Report and Order </w:t>
      </w:r>
      <w:r w:rsidRPr="7A5C2C18" w:rsidR="00154C8E">
        <w:rPr>
          <w:rFonts w:ascii="Times New Roman" w:hAnsi="Times New Roman"/>
          <w:spacing w:val="-3"/>
        </w:rPr>
        <w:t>modified the Commission’s broadcast and MVPD EEO rule</w:t>
      </w:r>
      <w:r w:rsidRPr="7A5C2C18" w:rsidR="001F337C">
        <w:rPr>
          <w:rFonts w:ascii="Times New Roman" w:hAnsi="Times New Roman"/>
          <w:spacing w:val="-3"/>
        </w:rPr>
        <w:t xml:space="preserve">s </w:t>
      </w:r>
      <w:r w:rsidRPr="7A5C2C18" w:rsidR="00154C8E">
        <w:rPr>
          <w:rFonts w:ascii="Times New Roman" w:hAnsi="Times New Roman"/>
        </w:rPr>
        <w:t xml:space="preserve">and policies in a manner the Commission believed </w:t>
      </w:r>
      <w:r w:rsidRPr="7A5C2C18" w:rsidR="00EF237C">
        <w:rPr>
          <w:rFonts w:ascii="Times New Roman" w:hAnsi="Times New Roman"/>
        </w:rPr>
        <w:t xml:space="preserve">was </w:t>
      </w:r>
      <w:r w:rsidRPr="7A5C2C18" w:rsidR="00EF237C">
        <w:rPr>
          <w:rFonts w:ascii="Times New Roman" w:hAnsi="Times New Roman"/>
          <w:spacing w:val="-3"/>
        </w:rPr>
        <w:t xml:space="preserve">consistent with the D.C. Circuit’s decision in </w:t>
      </w:r>
      <w:r w:rsidRPr="7A5C2C18" w:rsidR="00A96086">
        <w:rPr>
          <w:rFonts w:ascii="Times New Roman" w:hAnsi="Times New Roman"/>
          <w:i/>
          <w:iCs/>
          <w:spacing w:val="-3"/>
        </w:rPr>
        <w:t>Lutheran Church – Missouri Synod v. FCC (“Lutheran Church”)</w:t>
      </w:r>
      <w:r w:rsidRPr="7A5C2C18" w:rsidR="00C74B3D">
        <w:rPr>
          <w:rFonts w:ascii="Times New Roman" w:hAnsi="Times New Roman"/>
          <w:i/>
          <w:iCs/>
          <w:spacing w:val="-3"/>
        </w:rPr>
        <w:t xml:space="preserve">, </w:t>
      </w:r>
      <w:r w:rsidRPr="7A5C2C18" w:rsidR="00F64758">
        <w:rPr>
          <w:rFonts w:ascii="Times New Roman" w:hAnsi="Times New Roman"/>
          <w:spacing w:val="-3"/>
        </w:rPr>
        <w:t xml:space="preserve">which </w:t>
      </w:r>
      <w:r w:rsidRPr="7A5C2C18" w:rsidR="00D96935">
        <w:rPr>
          <w:rFonts w:ascii="Times New Roman" w:hAnsi="Times New Roman"/>
          <w:spacing w:val="-3"/>
        </w:rPr>
        <w:t xml:space="preserve">found that </w:t>
      </w:r>
      <w:r w:rsidRPr="00130A53" w:rsidR="00B208C2">
        <w:rPr>
          <w:rFonts w:ascii="Times New Roman" w:hAnsi="Times New Roman"/>
          <w:color w:val="000000"/>
        </w:rPr>
        <w:t xml:space="preserve">FCC </w:t>
      </w:r>
      <w:r w:rsidRPr="00130A53" w:rsidR="00A857A1">
        <w:rPr>
          <w:rFonts w:ascii="Times New Roman" w:hAnsi="Times New Roman"/>
          <w:color w:val="000000"/>
        </w:rPr>
        <w:t xml:space="preserve">processing guidelines </w:t>
      </w:r>
      <w:r w:rsidRPr="00130A53" w:rsidR="00A25946">
        <w:rPr>
          <w:rFonts w:ascii="Times New Roman" w:hAnsi="Times New Roman"/>
          <w:color w:val="000000"/>
        </w:rPr>
        <w:t>using</w:t>
      </w:r>
      <w:r w:rsidRPr="00130A53" w:rsidR="00667AA9">
        <w:rPr>
          <w:rFonts w:ascii="Times New Roman" w:hAnsi="Times New Roman"/>
          <w:color w:val="000000"/>
        </w:rPr>
        <w:t xml:space="preserve"> </w:t>
      </w:r>
      <w:r w:rsidRPr="00130A53" w:rsidR="008E6FD4">
        <w:rPr>
          <w:rFonts w:ascii="Times New Roman" w:hAnsi="Times New Roman"/>
          <w:color w:val="000000"/>
        </w:rPr>
        <w:t>race and gender</w:t>
      </w:r>
      <w:r w:rsidRPr="00130A53" w:rsidR="00B7698A">
        <w:rPr>
          <w:rFonts w:ascii="Times New Roman" w:hAnsi="Times New Roman"/>
          <w:color w:val="000000"/>
        </w:rPr>
        <w:t xml:space="preserve"> applicant</w:t>
      </w:r>
      <w:r w:rsidRPr="00130A53" w:rsidR="00667AA9">
        <w:rPr>
          <w:rFonts w:ascii="Times New Roman" w:hAnsi="Times New Roman"/>
          <w:color w:val="000000"/>
        </w:rPr>
        <w:t xml:space="preserve"> data </w:t>
      </w:r>
      <w:r w:rsidRPr="00130A53" w:rsidR="00DA04A7">
        <w:rPr>
          <w:rFonts w:ascii="Times New Roman" w:hAnsi="Times New Roman"/>
          <w:color w:val="000000"/>
        </w:rPr>
        <w:t xml:space="preserve">to assess EEO compliance </w:t>
      </w:r>
      <w:r w:rsidRPr="00130A53" w:rsidR="00BC555E">
        <w:rPr>
          <w:rFonts w:ascii="Times New Roman" w:hAnsi="Times New Roman"/>
          <w:color w:val="000000"/>
        </w:rPr>
        <w:t>pressured broadcasters to engage in race-conscious hiring in violation of the equal protection component of the Due Process Clause of the Fifth Amendment of the Constitution</w:t>
      </w:r>
      <w:r w:rsidRPr="00130A53" w:rsidR="00C74B3D">
        <w:rPr>
          <w:rFonts w:ascii="Times New Roman" w:hAnsi="Times New Roman"/>
          <w:color w:val="000000"/>
        </w:rPr>
        <w:t xml:space="preserve">. </w:t>
      </w:r>
      <w:r w:rsidRPr="00130A53" w:rsidR="001F337C">
        <w:rPr>
          <w:rFonts w:ascii="Times New Roman" w:hAnsi="Times New Roman"/>
          <w:color w:val="000000"/>
        </w:rPr>
        <w:t>T</w:t>
      </w:r>
      <w:r w:rsidRPr="00130A53" w:rsidR="006A5A69">
        <w:rPr>
          <w:rFonts w:ascii="Times New Roman" w:hAnsi="Times New Roman"/>
          <w:color w:val="000000"/>
        </w:rPr>
        <w:t xml:space="preserve">he Commission crafted new EEO rules </w:t>
      </w:r>
      <w:r w:rsidRPr="00130A53" w:rsidR="00C66740">
        <w:rPr>
          <w:rFonts w:ascii="Times New Roman" w:hAnsi="Times New Roman"/>
          <w:color w:val="000000"/>
        </w:rPr>
        <w:t xml:space="preserve">in the Report and Order, </w:t>
      </w:r>
      <w:r w:rsidRPr="00130A53" w:rsidR="006A5A69">
        <w:rPr>
          <w:rFonts w:ascii="Times New Roman" w:hAnsi="Times New Roman"/>
          <w:color w:val="000000"/>
        </w:rPr>
        <w:t>requiring that licensees undertake an outreach program to foster equal employment opportunities in the broadcasting industry</w:t>
      </w:r>
      <w:r w:rsidR="001F337C">
        <w:rPr>
          <w:rFonts w:ascii="Times New Roman" w:hAnsi="Times New Roman"/>
          <w:color w:val="000000"/>
        </w:rPr>
        <w:t>,</w:t>
      </w:r>
      <w:r w:rsidRPr="00130A53" w:rsidR="001F337C">
        <w:rPr>
          <w:rFonts w:ascii="Times New Roman" w:hAnsi="Times New Roman"/>
          <w:color w:val="000000"/>
        </w:rPr>
        <w:t xml:space="preserve"> </w:t>
      </w:r>
      <w:r w:rsidR="007F29C1">
        <w:rPr>
          <w:rFonts w:ascii="Times New Roman" w:hAnsi="Times New Roman"/>
          <w:color w:val="000000"/>
        </w:rPr>
        <w:t xml:space="preserve">providing two </w:t>
      </w:r>
      <w:r w:rsidRPr="00130A53" w:rsidR="00CB5845">
        <w:rPr>
          <w:rFonts w:ascii="Times New Roman" w:hAnsi="Times New Roman"/>
          <w:color w:val="000000"/>
        </w:rPr>
        <w:t>diff</w:t>
      </w:r>
      <w:r w:rsidRPr="00100BBB" w:rsidR="00CB5845">
        <w:rPr>
          <w:rFonts w:ascii="Times New Roman" w:hAnsi="Times New Roman"/>
          <w:color w:val="000000"/>
        </w:rPr>
        <w:t xml:space="preserve">erent </w:t>
      </w:r>
      <w:r w:rsidRPr="00130A53" w:rsidR="00406CF2">
        <w:rPr>
          <w:rFonts w:ascii="Times New Roman" w:hAnsi="Times New Roman"/>
          <w:color w:val="000000"/>
        </w:rPr>
        <w:t xml:space="preserve">recruitment </w:t>
      </w:r>
      <w:r w:rsidRPr="00130A53" w:rsidR="00CB5845">
        <w:rPr>
          <w:rFonts w:ascii="Times New Roman" w:hAnsi="Times New Roman"/>
          <w:color w:val="000000"/>
        </w:rPr>
        <w:t xml:space="preserve">programs—Options </w:t>
      </w:r>
      <w:r w:rsidRPr="7A5C2C18" w:rsidR="0072124C">
        <w:rPr>
          <w:rFonts w:ascii="Times New Roman" w:hAnsi="Times New Roman"/>
          <w:color w:val="000000"/>
        </w:rPr>
        <w:t>A</w:t>
      </w:r>
      <w:r w:rsidRPr="7A5C2C18" w:rsidR="00CB5845">
        <w:rPr>
          <w:rFonts w:ascii="Times New Roman" w:hAnsi="Times New Roman"/>
          <w:color w:val="000000" w:themeColor="text1"/>
        </w:rPr>
        <w:t xml:space="preserve"> &amp; B</w:t>
      </w:r>
      <w:r w:rsidRPr="7A5C2C18" w:rsidR="00DA072F">
        <w:rPr>
          <w:rFonts w:ascii="Times New Roman" w:hAnsi="Times New Roman"/>
          <w:color w:val="000000" w:themeColor="text1"/>
        </w:rPr>
        <w:t>—</w:t>
      </w:r>
      <w:r w:rsidRPr="7A5C2C18" w:rsidR="00CB5845">
        <w:rPr>
          <w:rFonts w:ascii="Times New Roman" w:hAnsi="Times New Roman"/>
          <w:color w:val="000000" w:themeColor="text1"/>
        </w:rPr>
        <w:t>from which</w:t>
      </w:r>
      <w:r w:rsidRPr="7A5C2C18" w:rsidR="00C66740">
        <w:rPr>
          <w:rFonts w:ascii="Times New Roman" w:hAnsi="Times New Roman"/>
          <w:color w:val="000000" w:themeColor="text1"/>
        </w:rPr>
        <w:t xml:space="preserve"> licensees could choose.</w:t>
      </w:r>
      <w:r w:rsidRPr="7A5C2C18" w:rsidR="00CB5845">
        <w:rPr>
          <w:color w:val="000000" w:themeColor="text1"/>
        </w:rPr>
        <w:t xml:space="preserve"> </w:t>
      </w:r>
    </w:p>
    <w:p w:rsidR="00EF237C" w:rsidP="00C179FE" w14:paraId="1E735D2D" w14:textId="77777777">
      <w:pPr>
        <w:suppressAutoHyphens/>
        <w:jc w:val="both"/>
        <w:rPr>
          <w:rFonts w:ascii="Times New Roman" w:hAnsi="Times New Roman"/>
          <w:spacing w:val="-3"/>
          <w:szCs w:val="24"/>
        </w:rPr>
      </w:pPr>
    </w:p>
    <w:p w:rsidR="004E371F" w:rsidP="00E07FD1" w14:paraId="16719635" w14:textId="332CDDA2">
      <w:pPr>
        <w:suppressAutoHyphens/>
        <w:rPr>
          <w:rFonts w:ascii="Times New Roman" w:hAnsi="Times New Roman"/>
          <w:spacing w:val="-3"/>
        </w:rPr>
      </w:pPr>
      <w:r>
        <w:rPr>
          <w:rFonts w:ascii="Times New Roman" w:hAnsi="Times New Roman"/>
          <w:spacing w:val="-3"/>
        </w:rPr>
        <w:t>In</w:t>
      </w:r>
      <w:r w:rsidRPr="000663CA">
        <w:rPr>
          <w:rFonts w:ascii="Times New Roman" w:hAnsi="Times New Roman"/>
          <w:spacing w:val="-3"/>
        </w:rPr>
        <w:t xml:space="preserve"> </w:t>
      </w:r>
      <w:r w:rsidRPr="7A5C2C18">
        <w:rPr>
          <w:rFonts w:ascii="Times New Roman" w:hAnsi="Times New Roman"/>
          <w:i/>
          <w:iCs/>
          <w:spacing w:val="-3"/>
        </w:rPr>
        <w:t>MD/DC/DE Broadcasters Association v. FCC</w:t>
      </w:r>
      <w:r w:rsidRPr="000663CA">
        <w:rPr>
          <w:rFonts w:ascii="Times New Roman" w:hAnsi="Times New Roman"/>
          <w:spacing w:val="-3"/>
        </w:rPr>
        <w:t xml:space="preserve"> (“</w:t>
      </w:r>
      <w:r w:rsidRPr="7A5C2C18">
        <w:rPr>
          <w:rFonts w:ascii="Times New Roman" w:hAnsi="Times New Roman"/>
          <w:i/>
          <w:iCs/>
          <w:spacing w:val="-3"/>
        </w:rPr>
        <w:t>Association</w:t>
      </w:r>
      <w:r w:rsidRPr="000663CA">
        <w:rPr>
          <w:rFonts w:ascii="Times New Roman" w:hAnsi="Times New Roman"/>
          <w:spacing w:val="-3"/>
        </w:rPr>
        <w:t>”)</w:t>
      </w:r>
      <w:r w:rsidR="00D85F4E">
        <w:rPr>
          <w:rFonts w:ascii="Times New Roman" w:hAnsi="Times New Roman"/>
          <w:spacing w:val="-3"/>
        </w:rPr>
        <w:t>,</w:t>
      </w:r>
      <w:r w:rsidRPr="00B441E0" w:rsidR="00B441E0">
        <w:rPr>
          <w:color w:val="000000"/>
        </w:rPr>
        <w:t xml:space="preserve"> </w:t>
      </w:r>
      <w:r w:rsidR="00B441E0">
        <w:rPr>
          <w:rFonts w:ascii="Times New Roman" w:hAnsi="Times New Roman"/>
          <w:color w:val="000000"/>
        </w:rPr>
        <w:t>several state broadcaster associations challenged the revised EEO outreach rules</w:t>
      </w:r>
      <w:r w:rsidR="008A33D1">
        <w:rPr>
          <w:rFonts w:ascii="Times New Roman" w:hAnsi="Times New Roman"/>
          <w:color w:val="000000"/>
        </w:rPr>
        <w:t>.</w:t>
      </w:r>
      <w:r w:rsidRPr="7A5C2C18" w:rsidR="00D85F4E">
        <w:rPr>
          <w:rFonts w:ascii="Times New Roman" w:hAnsi="Times New Roman"/>
          <w:color w:val="000000" w:themeColor="text1"/>
          <w:spacing w:val="-3"/>
        </w:rPr>
        <w:t xml:space="preserve"> </w:t>
      </w:r>
      <w:r w:rsidRPr="000663CA" w:rsidR="00D85F4E">
        <w:rPr>
          <w:rFonts w:ascii="Times New Roman" w:hAnsi="Times New Roman"/>
          <w:spacing w:val="-3"/>
        </w:rPr>
        <w:t>D</w:t>
      </w:r>
      <w:r>
        <w:rPr>
          <w:rFonts w:ascii="Times New Roman" w:hAnsi="Times New Roman"/>
          <w:spacing w:val="-3"/>
        </w:rPr>
        <w:t xml:space="preserve">ecided </w:t>
      </w:r>
      <w:r w:rsidRPr="000663CA">
        <w:rPr>
          <w:rFonts w:ascii="Times New Roman" w:hAnsi="Times New Roman"/>
          <w:spacing w:val="-3"/>
        </w:rPr>
        <w:t>in January 2001</w:t>
      </w:r>
      <w:r w:rsidR="00D32419">
        <w:rPr>
          <w:rFonts w:ascii="Times New Roman" w:hAnsi="Times New Roman"/>
          <w:spacing w:val="-3"/>
        </w:rPr>
        <w:t>,</w:t>
      </w:r>
      <w:r>
        <w:rPr>
          <w:rFonts w:ascii="Times New Roman" w:hAnsi="Times New Roman"/>
          <w:spacing w:val="-3"/>
        </w:rPr>
        <w:t xml:space="preserve"> </w:t>
      </w:r>
      <w:r>
        <w:rPr>
          <w:rFonts w:ascii="Times New Roman" w:hAnsi="Times New Roman"/>
          <w:spacing w:val="-3"/>
        </w:rPr>
        <w:t>the D.C. Circuit</w:t>
      </w:r>
      <w:r w:rsidR="00412397">
        <w:rPr>
          <w:rFonts w:ascii="Times New Roman" w:hAnsi="Times New Roman"/>
          <w:spacing w:val="-3"/>
        </w:rPr>
        <w:t xml:space="preserve"> </w:t>
      </w:r>
      <w:r>
        <w:rPr>
          <w:rFonts w:ascii="Times New Roman" w:hAnsi="Times New Roman"/>
          <w:spacing w:val="-3"/>
        </w:rPr>
        <w:t xml:space="preserve">found </w:t>
      </w:r>
      <w:r w:rsidR="00C4131A">
        <w:rPr>
          <w:rFonts w:ascii="Times New Roman" w:hAnsi="Times New Roman"/>
          <w:spacing w:val="-3"/>
        </w:rPr>
        <w:t xml:space="preserve">one </w:t>
      </w:r>
      <w:r w:rsidR="00D32419">
        <w:rPr>
          <w:rFonts w:ascii="Times New Roman" w:hAnsi="Times New Roman"/>
          <w:spacing w:val="-3"/>
        </w:rPr>
        <w:t>recruitment</w:t>
      </w:r>
      <w:r>
        <w:rPr>
          <w:rFonts w:ascii="Times New Roman" w:hAnsi="Times New Roman"/>
          <w:spacing w:val="-3"/>
        </w:rPr>
        <w:t xml:space="preserve"> </w:t>
      </w:r>
      <w:r w:rsidR="00E06599">
        <w:rPr>
          <w:rFonts w:ascii="Times New Roman" w:hAnsi="Times New Roman"/>
          <w:spacing w:val="-3"/>
        </w:rPr>
        <w:t xml:space="preserve">program </w:t>
      </w:r>
      <w:r w:rsidR="00C4131A">
        <w:rPr>
          <w:rFonts w:ascii="Times New Roman" w:hAnsi="Times New Roman"/>
          <w:spacing w:val="-3"/>
        </w:rPr>
        <w:t xml:space="preserve">option </w:t>
      </w:r>
      <w:r w:rsidR="008A33D1">
        <w:rPr>
          <w:rFonts w:ascii="Times New Roman" w:hAnsi="Times New Roman"/>
          <w:spacing w:val="-3"/>
        </w:rPr>
        <w:t xml:space="preserve">(Option </w:t>
      </w:r>
      <w:r w:rsidR="008A33D1">
        <w:rPr>
          <w:rFonts w:ascii="Times New Roman" w:hAnsi="Times New Roman"/>
          <w:spacing w:val="-3"/>
        </w:rPr>
        <w:t xml:space="preserve">B) </w:t>
      </w:r>
      <w:r w:rsidR="002006CA">
        <w:rPr>
          <w:rFonts w:ascii="Times New Roman" w:hAnsi="Times New Roman"/>
          <w:spacing w:val="-3"/>
        </w:rPr>
        <w:t>in</w:t>
      </w:r>
      <w:r w:rsidR="00903BE0">
        <w:rPr>
          <w:rFonts w:ascii="Times New Roman" w:hAnsi="Times New Roman"/>
          <w:spacing w:val="-3"/>
        </w:rPr>
        <w:t xml:space="preserve"> </w:t>
      </w:r>
      <w:r>
        <w:rPr>
          <w:rFonts w:ascii="Times New Roman" w:hAnsi="Times New Roman"/>
          <w:spacing w:val="-3"/>
        </w:rPr>
        <w:t>the</w:t>
      </w:r>
      <w:r>
        <w:rPr>
          <w:rFonts w:ascii="Times New Roman" w:hAnsi="Times New Roman"/>
          <w:spacing w:val="-3"/>
        </w:rPr>
        <w:t xml:space="preserve"> new </w:t>
      </w:r>
      <w:r>
        <w:rPr>
          <w:rFonts w:ascii="Times New Roman" w:hAnsi="Times New Roman"/>
          <w:spacing w:val="-3"/>
        </w:rPr>
        <w:t xml:space="preserve">broadcast EEO rules </w:t>
      </w:r>
      <w:r>
        <w:rPr>
          <w:rFonts w:ascii="Times New Roman" w:hAnsi="Times New Roman"/>
          <w:spacing w:val="-3"/>
        </w:rPr>
        <w:t>unconstitutional and</w:t>
      </w:r>
      <w:r w:rsidR="00CE5E26">
        <w:rPr>
          <w:rFonts w:ascii="Times New Roman" w:hAnsi="Times New Roman"/>
          <w:spacing w:val="-3"/>
        </w:rPr>
        <w:t>,</w:t>
      </w:r>
      <w:r>
        <w:rPr>
          <w:rFonts w:ascii="Times New Roman" w:hAnsi="Times New Roman"/>
          <w:spacing w:val="-3"/>
        </w:rPr>
        <w:t xml:space="preserve"> </w:t>
      </w:r>
      <w:r w:rsidR="00B83A3E">
        <w:rPr>
          <w:rFonts w:ascii="Times New Roman" w:hAnsi="Times New Roman"/>
          <w:spacing w:val="-3"/>
        </w:rPr>
        <w:t xml:space="preserve">because </w:t>
      </w:r>
      <w:r w:rsidR="006223A5">
        <w:rPr>
          <w:rFonts w:ascii="Times New Roman" w:hAnsi="Times New Roman"/>
          <w:spacing w:val="-3"/>
        </w:rPr>
        <w:t xml:space="preserve">those rules </w:t>
      </w:r>
      <w:r w:rsidR="002006CA">
        <w:rPr>
          <w:rFonts w:ascii="Times New Roman" w:hAnsi="Times New Roman"/>
          <w:spacing w:val="-3"/>
        </w:rPr>
        <w:t>could not be severed</w:t>
      </w:r>
      <w:r w:rsidR="00E06599">
        <w:rPr>
          <w:rFonts w:ascii="Times New Roman" w:hAnsi="Times New Roman"/>
          <w:spacing w:val="-3"/>
        </w:rPr>
        <w:t>,</w:t>
      </w:r>
      <w:r w:rsidR="00DD046A">
        <w:rPr>
          <w:rFonts w:ascii="Times New Roman" w:hAnsi="Times New Roman"/>
          <w:spacing w:val="-3"/>
        </w:rPr>
        <w:t xml:space="preserve"> </w:t>
      </w:r>
      <w:r>
        <w:rPr>
          <w:rFonts w:ascii="Times New Roman" w:hAnsi="Times New Roman"/>
          <w:spacing w:val="-3"/>
        </w:rPr>
        <w:t xml:space="preserve">vacated them in their entirety. </w:t>
      </w:r>
      <w:r w:rsidR="00903BE0">
        <w:rPr>
          <w:rFonts w:ascii="Times New Roman" w:hAnsi="Times New Roman"/>
          <w:spacing w:val="-3"/>
        </w:rPr>
        <w:t xml:space="preserve">As a result, </w:t>
      </w:r>
      <w:r w:rsidR="00903BE0">
        <w:rPr>
          <w:rFonts w:ascii="Times New Roman" w:hAnsi="Times New Roman"/>
          <w:spacing w:val="-3"/>
        </w:rPr>
        <w:t>t</w:t>
      </w:r>
      <w:r>
        <w:rPr>
          <w:rFonts w:ascii="Times New Roman" w:hAnsi="Times New Roman"/>
          <w:spacing w:val="-3"/>
        </w:rPr>
        <w:t xml:space="preserve">he Commission on January 31, 2001, suspended the EEO </w:t>
      </w:r>
      <w:r w:rsidRPr="000663CA" w:rsidR="00D32419">
        <w:rPr>
          <w:rFonts w:ascii="Times New Roman" w:hAnsi="Times New Roman"/>
          <w:spacing w:val="-3"/>
        </w:rPr>
        <w:t>recruitment</w:t>
      </w:r>
      <w:r>
        <w:rPr>
          <w:rFonts w:ascii="Times New Roman" w:hAnsi="Times New Roman"/>
          <w:spacing w:val="-3"/>
        </w:rPr>
        <w:t xml:space="preserve"> </w:t>
      </w:r>
      <w:r w:rsidRPr="000663CA">
        <w:rPr>
          <w:rFonts w:ascii="Times New Roman" w:hAnsi="Times New Roman"/>
          <w:spacing w:val="-3"/>
        </w:rPr>
        <w:t>requirement</w:t>
      </w:r>
      <w:r>
        <w:rPr>
          <w:rFonts w:ascii="Times New Roman" w:hAnsi="Times New Roman"/>
          <w:spacing w:val="-3"/>
        </w:rPr>
        <w:t>s</w:t>
      </w:r>
      <w:r>
        <w:rPr>
          <w:rFonts w:ascii="Times New Roman" w:hAnsi="Times New Roman"/>
          <w:spacing w:val="-3"/>
        </w:rPr>
        <w:t xml:space="preserve"> for broadcast licensees</w:t>
      </w:r>
      <w:r>
        <w:rPr>
          <w:rFonts w:ascii="Times New Roman" w:hAnsi="Times New Roman"/>
          <w:spacing w:val="-3"/>
        </w:rPr>
        <w:t xml:space="preserve"> and MVPDs.  Although the </w:t>
      </w:r>
      <w:r w:rsidR="00D32419">
        <w:rPr>
          <w:rFonts w:ascii="Times New Roman" w:hAnsi="Times New Roman"/>
          <w:spacing w:val="-3"/>
        </w:rPr>
        <w:t>recruitment</w:t>
      </w:r>
      <w:r w:rsidRPr="7A5C2C18" w:rsidR="006B2791">
        <w:rPr>
          <w:rFonts w:ascii="Times New Roman" w:hAnsi="Times New Roman"/>
          <w:spacing w:val="-3"/>
        </w:rPr>
        <w:t xml:space="preserve"> requirements</w:t>
      </w:r>
      <w:r>
        <w:rPr>
          <w:rFonts w:ascii="Times New Roman" w:hAnsi="Times New Roman"/>
          <w:spacing w:val="-3"/>
        </w:rPr>
        <w:t xml:space="preserve"> applicable to MVPDs were not addressed by </w:t>
      </w:r>
      <w:r w:rsidRPr="7A5C2C18">
        <w:rPr>
          <w:rFonts w:ascii="Times New Roman" w:hAnsi="Times New Roman"/>
          <w:i/>
          <w:iCs/>
          <w:spacing w:val="-3"/>
        </w:rPr>
        <w:t>Association</w:t>
      </w:r>
      <w:r>
        <w:rPr>
          <w:rFonts w:ascii="Times New Roman" w:hAnsi="Times New Roman"/>
          <w:spacing w:val="-3"/>
        </w:rPr>
        <w:t xml:space="preserve">, </w:t>
      </w:r>
      <w:r w:rsidR="00903BE0">
        <w:rPr>
          <w:rFonts w:ascii="Times New Roman" w:hAnsi="Times New Roman"/>
          <w:spacing w:val="-3"/>
        </w:rPr>
        <w:t>they</w:t>
      </w:r>
      <w:r w:rsidRPr="000663CA">
        <w:rPr>
          <w:rFonts w:ascii="Times New Roman" w:hAnsi="Times New Roman"/>
          <w:spacing w:val="-3"/>
        </w:rPr>
        <w:t xml:space="preserve"> were substantially the same as the requirements applicable to broadcast licensees </w:t>
      </w:r>
      <w:r w:rsidRPr="7A5C2C18" w:rsidR="00D32419">
        <w:rPr>
          <w:rFonts w:ascii="Times New Roman" w:hAnsi="Times New Roman"/>
        </w:rPr>
        <w:t xml:space="preserve">that </w:t>
      </w:r>
      <w:r w:rsidRPr="7A5C2C18">
        <w:rPr>
          <w:rFonts w:ascii="Times New Roman" w:hAnsi="Times New Roman"/>
        </w:rPr>
        <w:t xml:space="preserve">the Court found to be unconstitutional.  </w:t>
      </w:r>
    </w:p>
    <w:p w:rsidR="004E371F" w:rsidP="002E6D77" w14:paraId="1E9C3D1B" w14:textId="77777777">
      <w:pPr>
        <w:suppressAutoHyphens/>
        <w:jc w:val="both"/>
        <w:rPr>
          <w:rFonts w:ascii="Times New Roman" w:hAnsi="Times New Roman"/>
          <w:spacing w:val="-3"/>
        </w:rPr>
      </w:pPr>
    </w:p>
    <w:p w:rsidR="006863DC" w:rsidP="00E07FD1" w14:paraId="49D0E81F" w14:textId="76E5839F">
      <w:pPr>
        <w:suppressAutoHyphens/>
        <w:rPr>
          <w:rFonts w:ascii="Times New Roman" w:hAnsi="Times New Roman"/>
          <w:spacing w:val="-3"/>
        </w:rPr>
      </w:pPr>
      <w:r w:rsidRPr="000663CA">
        <w:rPr>
          <w:rFonts w:ascii="Times New Roman" w:hAnsi="Times New Roman"/>
          <w:spacing w:val="-3"/>
        </w:rPr>
        <w:t>On November 7, 2002, the Commission adopted a Second Report and Order and Third Notice of Proposed Rule Making</w:t>
      </w:r>
      <w:r>
        <w:rPr>
          <w:rFonts w:ascii="Times New Roman" w:hAnsi="Times New Roman"/>
          <w:spacing w:val="-3"/>
        </w:rPr>
        <w:t xml:space="preserve"> (“Second Report and Order”)</w:t>
      </w:r>
      <w:r w:rsidRPr="000663CA">
        <w:rPr>
          <w:rFonts w:ascii="Times New Roman" w:hAnsi="Times New Roman"/>
          <w:spacing w:val="-3"/>
        </w:rPr>
        <w:t xml:space="preserve"> establishing new EEO rules and forms to comply with the court’s decision in </w:t>
      </w:r>
      <w:r w:rsidRPr="7A5C2C18">
        <w:rPr>
          <w:rFonts w:ascii="Times New Roman" w:hAnsi="Times New Roman"/>
          <w:i/>
          <w:iCs/>
          <w:spacing w:val="-3"/>
        </w:rPr>
        <w:t>Association</w:t>
      </w:r>
      <w:r w:rsidRPr="000663CA">
        <w:rPr>
          <w:rFonts w:ascii="Times New Roman" w:hAnsi="Times New Roman"/>
          <w:spacing w:val="-3"/>
        </w:rPr>
        <w:t xml:space="preserve">.  The new EEO rules </w:t>
      </w:r>
      <w:r w:rsidR="00691760">
        <w:rPr>
          <w:rFonts w:ascii="Times New Roman" w:hAnsi="Times New Roman"/>
          <w:spacing w:val="-3"/>
        </w:rPr>
        <w:t xml:space="preserve">were designed </w:t>
      </w:r>
      <w:r w:rsidRPr="000663CA" w:rsidR="006E36BD">
        <w:rPr>
          <w:rFonts w:ascii="Times New Roman" w:hAnsi="Times New Roman"/>
          <w:spacing w:val="-3"/>
        </w:rPr>
        <w:t xml:space="preserve">to </w:t>
      </w:r>
      <w:r w:rsidRPr="7A5C2C18">
        <w:rPr>
          <w:rFonts w:ascii="Times New Roman" w:hAnsi="Times New Roman"/>
        </w:rPr>
        <w:t xml:space="preserve">ensure equal employment opportunity in the broadcast and MVPD industries through </w:t>
      </w:r>
      <w:r w:rsidRPr="000663CA">
        <w:rPr>
          <w:rFonts w:ascii="Times New Roman" w:hAnsi="Times New Roman"/>
          <w:spacing w:val="-3"/>
        </w:rPr>
        <w:t>outreach to the community and prevention of employment discrimination.</w:t>
      </w:r>
      <w:r>
        <w:rPr>
          <w:rFonts w:ascii="Times New Roman" w:hAnsi="Times New Roman"/>
          <w:spacing w:val="-3"/>
        </w:rPr>
        <w:t xml:space="preserve">  </w:t>
      </w:r>
    </w:p>
    <w:p w:rsidR="002E6D77" w:rsidP="7A5C2C18" w14:paraId="6E65D915" w14:textId="0B8A6CFE">
      <w:pPr>
        <w:suppressAutoHyphens/>
        <w:jc w:val="both"/>
        <w:rPr>
          <w:spacing w:val="-3"/>
          <w:szCs w:val="24"/>
        </w:rPr>
      </w:pPr>
    </w:p>
    <w:p w:rsidR="004D01B8" w:rsidP="00E07FD1" w14:paraId="6BB55F83" w14:textId="4572A046">
      <w:pPr>
        <w:suppressAutoHyphens/>
        <w:rPr>
          <w:rFonts w:ascii="Times New Roman" w:hAnsi="Times New Roman"/>
          <w:spacing w:val="-3"/>
        </w:rPr>
      </w:pPr>
      <w:r>
        <w:rPr>
          <w:rFonts w:ascii="Times New Roman" w:hAnsi="Times New Roman"/>
          <w:spacing w:val="-3"/>
        </w:rPr>
        <w:t xml:space="preserve">Specifically, the </w:t>
      </w:r>
      <w:r w:rsidR="00903BE0">
        <w:rPr>
          <w:rFonts w:ascii="Times New Roman" w:hAnsi="Times New Roman"/>
          <w:spacing w:val="-3"/>
        </w:rPr>
        <w:t xml:space="preserve">Second </w:t>
      </w:r>
      <w:r>
        <w:rPr>
          <w:rFonts w:ascii="Times New Roman" w:hAnsi="Times New Roman"/>
          <w:spacing w:val="-3"/>
        </w:rPr>
        <w:t xml:space="preserve">Report and Order </w:t>
      </w:r>
      <w:r w:rsidR="0090715F">
        <w:rPr>
          <w:rFonts w:ascii="Times New Roman" w:hAnsi="Times New Roman"/>
          <w:spacing w:val="-3"/>
        </w:rPr>
        <w:t xml:space="preserve">adopted rules </w:t>
      </w:r>
      <w:r w:rsidR="009959F9">
        <w:rPr>
          <w:rFonts w:ascii="Times New Roman" w:hAnsi="Times New Roman"/>
          <w:spacing w:val="-3"/>
        </w:rPr>
        <w:t>requir</w:t>
      </w:r>
      <w:r w:rsidR="0090715F">
        <w:rPr>
          <w:rFonts w:ascii="Times New Roman" w:hAnsi="Times New Roman"/>
          <w:spacing w:val="-3"/>
        </w:rPr>
        <w:t>ing</w:t>
      </w:r>
      <w:r w:rsidR="009959F9">
        <w:rPr>
          <w:rFonts w:ascii="Times New Roman" w:hAnsi="Times New Roman"/>
          <w:spacing w:val="-3"/>
        </w:rPr>
        <w:t xml:space="preserve"> all employment units adhere to general anti-discrimination provisions</w:t>
      </w:r>
      <w:r w:rsidR="005118BF">
        <w:rPr>
          <w:rFonts w:ascii="Times New Roman" w:hAnsi="Times New Roman"/>
          <w:spacing w:val="-3"/>
        </w:rPr>
        <w:t xml:space="preserve"> and</w:t>
      </w:r>
      <w:r w:rsidR="002D592E">
        <w:rPr>
          <w:rFonts w:ascii="Times New Roman" w:hAnsi="Times New Roman"/>
          <w:spacing w:val="-3"/>
        </w:rPr>
        <w:t xml:space="preserve">, </w:t>
      </w:r>
      <w:r w:rsidR="0050796C">
        <w:rPr>
          <w:rFonts w:ascii="Times New Roman" w:hAnsi="Times New Roman"/>
          <w:spacing w:val="-3"/>
        </w:rPr>
        <w:t>for</w:t>
      </w:r>
      <w:r>
        <w:rPr>
          <w:rFonts w:ascii="Times New Roman" w:hAnsi="Times New Roman"/>
          <w:spacing w:val="-3"/>
        </w:rPr>
        <w:t xml:space="preserve"> </w:t>
      </w:r>
      <w:r w:rsidR="006B2791">
        <w:rPr>
          <w:rFonts w:ascii="Times New Roman" w:hAnsi="Times New Roman"/>
          <w:spacing w:val="-3"/>
        </w:rPr>
        <w:t>MVPD</w:t>
      </w:r>
      <w:r>
        <w:rPr>
          <w:rFonts w:ascii="Times New Roman" w:hAnsi="Times New Roman"/>
          <w:spacing w:val="-3"/>
        </w:rPr>
        <w:t xml:space="preserve"> employment units wit</w:t>
      </w:r>
      <w:r w:rsidR="006B2791">
        <w:rPr>
          <w:rFonts w:ascii="Times New Roman" w:hAnsi="Times New Roman"/>
          <w:spacing w:val="-3"/>
        </w:rPr>
        <w:t xml:space="preserve">h </w:t>
      </w:r>
      <w:r w:rsidR="00E33D57">
        <w:rPr>
          <w:rFonts w:ascii="Times New Roman" w:hAnsi="Times New Roman"/>
          <w:spacing w:val="-3"/>
        </w:rPr>
        <w:t xml:space="preserve">six </w:t>
      </w:r>
      <w:r>
        <w:rPr>
          <w:rFonts w:ascii="Times New Roman" w:hAnsi="Times New Roman"/>
          <w:spacing w:val="-3"/>
        </w:rPr>
        <w:t xml:space="preserve">or more full-time employees </w:t>
      </w:r>
      <w:r w:rsidR="008754A0">
        <w:rPr>
          <w:rFonts w:ascii="Times New Roman" w:hAnsi="Times New Roman"/>
          <w:spacing w:val="-3"/>
        </w:rPr>
        <w:t xml:space="preserve">and broadcast station employment units with </w:t>
      </w:r>
      <w:r w:rsidR="00E33D57">
        <w:rPr>
          <w:rFonts w:ascii="Times New Roman" w:hAnsi="Times New Roman"/>
          <w:spacing w:val="-3"/>
        </w:rPr>
        <w:t>five</w:t>
      </w:r>
      <w:r w:rsidR="008754A0">
        <w:rPr>
          <w:rFonts w:ascii="Times New Roman" w:hAnsi="Times New Roman"/>
          <w:spacing w:val="-3"/>
        </w:rPr>
        <w:t xml:space="preserve"> or more full-time employees</w:t>
      </w:r>
      <w:r w:rsidR="00B2136B">
        <w:rPr>
          <w:rFonts w:ascii="Times New Roman" w:hAnsi="Times New Roman"/>
          <w:spacing w:val="-3"/>
        </w:rPr>
        <w:t>,</w:t>
      </w:r>
      <w:r w:rsidR="008754A0">
        <w:rPr>
          <w:rFonts w:ascii="Times New Roman" w:hAnsi="Times New Roman"/>
          <w:spacing w:val="-3"/>
        </w:rPr>
        <w:t xml:space="preserve"> </w:t>
      </w:r>
      <w:r w:rsidR="00867DFF">
        <w:rPr>
          <w:rFonts w:ascii="Times New Roman" w:hAnsi="Times New Roman"/>
          <w:spacing w:val="-3"/>
        </w:rPr>
        <w:t xml:space="preserve">establish </w:t>
      </w:r>
      <w:r w:rsidR="00F206BF">
        <w:rPr>
          <w:rFonts w:ascii="Times New Roman" w:hAnsi="Times New Roman"/>
          <w:spacing w:val="-3"/>
        </w:rPr>
        <w:t xml:space="preserve">an </w:t>
      </w:r>
      <w:r w:rsidR="00867DFF">
        <w:rPr>
          <w:rFonts w:ascii="Times New Roman" w:hAnsi="Times New Roman"/>
          <w:spacing w:val="-3"/>
        </w:rPr>
        <w:t xml:space="preserve">EEO program </w:t>
      </w:r>
      <w:r w:rsidR="008754A0">
        <w:rPr>
          <w:rFonts w:ascii="Times New Roman" w:hAnsi="Times New Roman"/>
          <w:spacing w:val="-3"/>
        </w:rPr>
        <w:t>incorporating</w:t>
      </w:r>
      <w:r w:rsidR="00867DFF">
        <w:rPr>
          <w:rFonts w:ascii="Times New Roman" w:hAnsi="Times New Roman"/>
          <w:spacing w:val="-3"/>
        </w:rPr>
        <w:t xml:space="preserve"> recruitment, recordkeeping and reporting requirements</w:t>
      </w:r>
      <w:r>
        <w:rPr>
          <w:rFonts w:ascii="Times New Roman" w:hAnsi="Times New Roman"/>
          <w:spacing w:val="-3"/>
        </w:rPr>
        <w:t xml:space="preserve">. </w:t>
      </w:r>
      <w:r w:rsidR="00C437ED">
        <w:rPr>
          <w:rFonts w:ascii="Times New Roman" w:hAnsi="Times New Roman"/>
          <w:spacing w:val="-3"/>
        </w:rPr>
        <w:t xml:space="preserve"> </w:t>
      </w:r>
      <w:r>
        <w:rPr>
          <w:rFonts w:ascii="Times New Roman" w:hAnsi="Times New Roman"/>
          <w:spacing w:val="-3"/>
        </w:rPr>
        <w:t xml:space="preserve">The </w:t>
      </w:r>
      <w:r w:rsidR="00867DFF">
        <w:rPr>
          <w:rFonts w:ascii="Times New Roman" w:hAnsi="Times New Roman"/>
          <w:spacing w:val="-3"/>
        </w:rPr>
        <w:t>recruitment</w:t>
      </w:r>
      <w:r>
        <w:rPr>
          <w:rFonts w:ascii="Times New Roman" w:hAnsi="Times New Roman"/>
          <w:spacing w:val="-3"/>
        </w:rPr>
        <w:t xml:space="preserve"> </w:t>
      </w:r>
      <w:r w:rsidR="00774B75">
        <w:rPr>
          <w:rFonts w:ascii="Times New Roman" w:hAnsi="Times New Roman"/>
          <w:spacing w:val="-3"/>
        </w:rPr>
        <w:t>obligations require</w:t>
      </w:r>
      <w:r w:rsidR="00867DFF">
        <w:rPr>
          <w:rFonts w:ascii="Times New Roman" w:hAnsi="Times New Roman"/>
          <w:spacing w:val="-3"/>
        </w:rPr>
        <w:t xml:space="preserve"> </w:t>
      </w:r>
      <w:r w:rsidR="00DF05AF">
        <w:rPr>
          <w:rFonts w:ascii="Times New Roman" w:hAnsi="Times New Roman"/>
          <w:spacing w:val="-3"/>
        </w:rPr>
        <w:t>employment units</w:t>
      </w:r>
      <w:r w:rsidR="00867DFF">
        <w:rPr>
          <w:rFonts w:ascii="Times New Roman" w:hAnsi="Times New Roman"/>
          <w:spacing w:val="-3"/>
        </w:rPr>
        <w:t xml:space="preserve"> </w:t>
      </w:r>
      <w:r>
        <w:rPr>
          <w:rFonts w:ascii="Times New Roman" w:hAnsi="Times New Roman"/>
          <w:spacing w:val="-3"/>
        </w:rPr>
        <w:t xml:space="preserve">widely disseminate information concerning </w:t>
      </w:r>
      <w:r w:rsidR="00867DFF">
        <w:rPr>
          <w:rFonts w:ascii="Times New Roman" w:hAnsi="Times New Roman"/>
          <w:spacing w:val="-3"/>
        </w:rPr>
        <w:t xml:space="preserve">full-time </w:t>
      </w:r>
      <w:r>
        <w:rPr>
          <w:rFonts w:ascii="Times New Roman" w:hAnsi="Times New Roman"/>
          <w:spacing w:val="-3"/>
        </w:rPr>
        <w:t xml:space="preserve">job vacancies.  They also must provide notification of full-time job vacancies to any requesting organization if the organization regularly distributes information about employment opportunities or refers job seekers to employers.  </w:t>
      </w:r>
      <w:r w:rsidR="00774B75">
        <w:rPr>
          <w:rFonts w:ascii="Times New Roman" w:hAnsi="Times New Roman"/>
          <w:spacing w:val="-3"/>
        </w:rPr>
        <w:t xml:space="preserve">Based </w:t>
      </w:r>
      <w:r>
        <w:rPr>
          <w:rFonts w:ascii="Times New Roman" w:hAnsi="Times New Roman"/>
          <w:spacing w:val="-3"/>
        </w:rPr>
        <w:t xml:space="preserve">on the size of </w:t>
      </w:r>
      <w:r w:rsidR="004E371F">
        <w:rPr>
          <w:rFonts w:ascii="Times New Roman" w:hAnsi="Times New Roman"/>
          <w:spacing w:val="-3"/>
        </w:rPr>
        <w:t>an employment unit’s</w:t>
      </w:r>
      <w:r>
        <w:rPr>
          <w:rFonts w:ascii="Times New Roman" w:hAnsi="Times New Roman"/>
          <w:spacing w:val="-3"/>
        </w:rPr>
        <w:t xml:space="preserve"> staff,</w:t>
      </w:r>
      <w:r w:rsidR="00035163">
        <w:rPr>
          <w:rFonts w:ascii="Times New Roman" w:hAnsi="Times New Roman"/>
          <w:spacing w:val="-3"/>
        </w:rPr>
        <w:t xml:space="preserve"> they </w:t>
      </w:r>
      <w:r>
        <w:rPr>
          <w:rFonts w:ascii="Times New Roman" w:hAnsi="Times New Roman"/>
          <w:spacing w:val="-3"/>
        </w:rPr>
        <w:t xml:space="preserve">must </w:t>
      </w:r>
      <w:r w:rsidR="00867DFF">
        <w:rPr>
          <w:rFonts w:ascii="Times New Roman" w:hAnsi="Times New Roman"/>
          <w:spacing w:val="-3"/>
        </w:rPr>
        <w:t xml:space="preserve">also </w:t>
      </w:r>
      <w:r>
        <w:rPr>
          <w:rFonts w:ascii="Times New Roman" w:hAnsi="Times New Roman"/>
          <w:spacing w:val="-3"/>
        </w:rPr>
        <w:t xml:space="preserve">engage in </w:t>
      </w:r>
      <w:r w:rsidR="00867DFF">
        <w:rPr>
          <w:rFonts w:ascii="Times New Roman" w:hAnsi="Times New Roman"/>
          <w:spacing w:val="-3"/>
        </w:rPr>
        <w:t xml:space="preserve">a certain number of general outreach activities to promote employment in their </w:t>
      </w:r>
      <w:r w:rsidR="00380F86">
        <w:rPr>
          <w:rFonts w:ascii="Times New Roman" w:hAnsi="Times New Roman"/>
          <w:spacing w:val="-3"/>
        </w:rPr>
        <w:t xml:space="preserve">respective </w:t>
      </w:r>
      <w:r w:rsidR="00867DFF">
        <w:rPr>
          <w:rFonts w:ascii="Times New Roman" w:hAnsi="Times New Roman"/>
          <w:spacing w:val="-3"/>
        </w:rPr>
        <w:t xml:space="preserve">industries, selecting </w:t>
      </w:r>
      <w:r w:rsidR="0022483B">
        <w:rPr>
          <w:rFonts w:ascii="Times New Roman" w:hAnsi="Times New Roman"/>
          <w:spacing w:val="-3"/>
        </w:rPr>
        <w:t>from</w:t>
      </w:r>
      <w:r w:rsidR="00867DFF">
        <w:rPr>
          <w:rFonts w:ascii="Times New Roman" w:hAnsi="Times New Roman"/>
          <w:spacing w:val="-3"/>
        </w:rPr>
        <w:t xml:space="preserve"> </w:t>
      </w:r>
      <w:r w:rsidR="0022483B">
        <w:rPr>
          <w:rFonts w:ascii="Times New Roman" w:hAnsi="Times New Roman"/>
          <w:spacing w:val="-3"/>
        </w:rPr>
        <w:t xml:space="preserve">a menu </w:t>
      </w:r>
      <w:r w:rsidR="00380F86">
        <w:rPr>
          <w:rFonts w:ascii="Times New Roman" w:hAnsi="Times New Roman"/>
          <w:spacing w:val="-3"/>
        </w:rPr>
        <w:t xml:space="preserve">of </w:t>
      </w:r>
      <w:r w:rsidR="00867DFF">
        <w:rPr>
          <w:rFonts w:ascii="Times New Roman" w:hAnsi="Times New Roman"/>
          <w:spacing w:val="-3"/>
        </w:rPr>
        <w:t xml:space="preserve">activities </w:t>
      </w:r>
      <w:r w:rsidR="00867DFF">
        <w:rPr>
          <w:rFonts w:ascii="Times New Roman" w:hAnsi="Times New Roman"/>
          <w:spacing w:val="-3"/>
        </w:rPr>
        <w:t>such as</w:t>
      </w:r>
      <w:r>
        <w:rPr>
          <w:rFonts w:ascii="Times New Roman" w:hAnsi="Times New Roman"/>
          <w:spacing w:val="-3"/>
        </w:rPr>
        <w:t xml:space="preserve"> job fairs, </w:t>
      </w:r>
      <w:r>
        <w:rPr>
          <w:rFonts w:ascii="Times New Roman" w:hAnsi="Times New Roman"/>
          <w:spacing w:val="-3"/>
        </w:rPr>
        <w:t xml:space="preserve">scholarship programs, in-house training programs, mentoring programs, </w:t>
      </w:r>
      <w:r>
        <w:rPr>
          <w:rFonts w:ascii="Times New Roman" w:hAnsi="Times New Roman"/>
          <w:spacing w:val="-3"/>
        </w:rPr>
        <w:t>internship programs</w:t>
      </w:r>
      <w:r w:rsidRPr="7A5C2C18">
        <w:rPr>
          <w:rFonts w:ascii="Times New Roman" w:hAnsi="Times New Roman"/>
        </w:rPr>
        <w:t xml:space="preserve"> </w:t>
      </w:r>
      <w:r w:rsidRPr="7A5C2C18" w:rsidR="00867DFF">
        <w:rPr>
          <w:rFonts w:ascii="Times New Roman" w:hAnsi="Times New Roman"/>
        </w:rPr>
        <w:t xml:space="preserve">as well as </w:t>
      </w:r>
      <w:r w:rsidRPr="7A5C2C18">
        <w:rPr>
          <w:rFonts w:ascii="Times New Roman" w:hAnsi="Times New Roman"/>
        </w:rPr>
        <w:t xml:space="preserve">EEO training for management personnel.  </w:t>
      </w:r>
    </w:p>
    <w:p w:rsidR="00D728F0" w:rsidP="002E6D77" w14:paraId="281E0D44" w14:textId="77777777">
      <w:pPr>
        <w:suppressAutoHyphens/>
        <w:jc w:val="both"/>
        <w:rPr>
          <w:rFonts w:ascii="Times New Roman" w:hAnsi="Times New Roman"/>
          <w:spacing w:val="-3"/>
        </w:rPr>
      </w:pPr>
    </w:p>
    <w:p w:rsidR="004E371F" w:rsidP="00E07FD1" w14:paraId="657F95C9" w14:textId="3A02F7FA">
      <w:pPr>
        <w:suppressAutoHyphens/>
        <w:rPr>
          <w:rFonts w:ascii="Times New Roman" w:hAnsi="Times New Roman"/>
          <w:spacing w:val="-3"/>
        </w:rPr>
      </w:pPr>
      <w:r>
        <w:rPr>
          <w:rFonts w:ascii="Times New Roman" w:hAnsi="Times New Roman"/>
          <w:spacing w:val="-3"/>
        </w:rPr>
        <w:t xml:space="preserve">The Second Report and Order requires </w:t>
      </w:r>
      <w:r w:rsidR="0022483B">
        <w:rPr>
          <w:rFonts w:ascii="Times New Roman" w:hAnsi="Times New Roman"/>
          <w:spacing w:val="-3"/>
        </w:rPr>
        <w:t>employment units</w:t>
      </w:r>
      <w:r>
        <w:rPr>
          <w:rFonts w:ascii="Times New Roman" w:hAnsi="Times New Roman"/>
          <w:spacing w:val="-3"/>
        </w:rPr>
        <w:t xml:space="preserve"> retain records to demonstrate that they have recruited for all full-time</w:t>
      </w:r>
      <w:r w:rsidR="008754A0">
        <w:rPr>
          <w:rFonts w:ascii="Times New Roman" w:hAnsi="Times New Roman"/>
          <w:spacing w:val="-3"/>
        </w:rPr>
        <w:t>,</w:t>
      </w:r>
      <w:r>
        <w:rPr>
          <w:rFonts w:ascii="Times New Roman" w:hAnsi="Times New Roman"/>
          <w:spacing w:val="-3"/>
        </w:rPr>
        <w:t xml:space="preserve"> permanent positions. Such recordkeeping shall include listings of all full-time vacancies filled</w:t>
      </w:r>
      <w:r w:rsidR="0022483B">
        <w:rPr>
          <w:rFonts w:ascii="Times New Roman" w:hAnsi="Times New Roman"/>
          <w:spacing w:val="-3"/>
        </w:rPr>
        <w:t xml:space="preserve"> and</w:t>
      </w:r>
      <w:r>
        <w:rPr>
          <w:rFonts w:ascii="Times New Roman" w:hAnsi="Times New Roman"/>
          <w:spacing w:val="-3"/>
        </w:rPr>
        <w:t xml:space="preserve"> </w:t>
      </w:r>
      <w:r w:rsidR="0022483B">
        <w:rPr>
          <w:rFonts w:ascii="Times New Roman" w:hAnsi="Times New Roman"/>
          <w:spacing w:val="-3"/>
        </w:rPr>
        <w:t xml:space="preserve">the </w:t>
      </w:r>
      <w:r>
        <w:rPr>
          <w:rFonts w:ascii="Times New Roman" w:hAnsi="Times New Roman"/>
          <w:spacing w:val="-3"/>
        </w:rPr>
        <w:t>recruitment sources</w:t>
      </w:r>
      <w:r w:rsidR="00867DFF">
        <w:rPr>
          <w:rFonts w:ascii="Times New Roman" w:hAnsi="Times New Roman"/>
          <w:spacing w:val="-3"/>
        </w:rPr>
        <w:t xml:space="preserve"> used to advertise </w:t>
      </w:r>
      <w:r w:rsidR="00774B75">
        <w:rPr>
          <w:rFonts w:ascii="Times New Roman" w:hAnsi="Times New Roman"/>
          <w:spacing w:val="-3"/>
        </w:rPr>
        <w:t>those</w:t>
      </w:r>
      <w:r w:rsidR="00867DFF">
        <w:rPr>
          <w:rFonts w:ascii="Times New Roman" w:hAnsi="Times New Roman"/>
          <w:spacing w:val="-3"/>
        </w:rPr>
        <w:t xml:space="preserve"> vacanc</w:t>
      </w:r>
      <w:r w:rsidR="008754A0">
        <w:rPr>
          <w:rFonts w:ascii="Times New Roman" w:hAnsi="Times New Roman"/>
          <w:spacing w:val="-3"/>
        </w:rPr>
        <w:t>ies</w:t>
      </w:r>
      <w:r>
        <w:rPr>
          <w:rFonts w:ascii="Times New Roman" w:hAnsi="Times New Roman"/>
          <w:spacing w:val="-3"/>
        </w:rPr>
        <w:t>, the address</w:t>
      </w:r>
      <w:r w:rsidR="008754A0">
        <w:rPr>
          <w:rFonts w:ascii="Times New Roman" w:hAnsi="Times New Roman"/>
          <w:spacing w:val="-3"/>
        </w:rPr>
        <w:t xml:space="preserve">, </w:t>
      </w:r>
      <w:r>
        <w:rPr>
          <w:rFonts w:ascii="Times New Roman" w:hAnsi="Times New Roman"/>
          <w:spacing w:val="-3"/>
        </w:rPr>
        <w:t>contact person</w:t>
      </w:r>
      <w:r w:rsidR="008754A0">
        <w:rPr>
          <w:rFonts w:ascii="Times New Roman" w:hAnsi="Times New Roman"/>
          <w:spacing w:val="-3"/>
        </w:rPr>
        <w:t xml:space="preserve"> and </w:t>
      </w:r>
      <w:r>
        <w:rPr>
          <w:rFonts w:ascii="Times New Roman" w:hAnsi="Times New Roman"/>
          <w:spacing w:val="-3"/>
        </w:rPr>
        <w:t>telephone number of each recruitment source</w:t>
      </w:r>
      <w:r w:rsidR="008754A0">
        <w:rPr>
          <w:rFonts w:ascii="Times New Roman" w:hAnsi="Times New Roman"/>
          <w:spacing w:val="-3"/>
        </w:rPr>
        <w:t xml:space="preserve"> as well as</w:t>
      </w:r>
      <w:r>
        <w:rPr>
          <w:rFonts w:ascii="Times New Roman" w:hAnsi="Times New Roman"/>
          <w:spacing w:val="-3"/>
        </w:rPr>
        <w:t xml:space="preserve"> dated copies of advertisements and other documentation announcing vacancies.  </w:t>
      </w:r>
      <w:r w:rsidR="0022483B">
        <w:rPr>
          <w:rFonts w:ascii="Times New Roman" w:hAnsi="Times New Roman"/>
          <w:spacing w:val="-3"/>
        </w:rPr>
        <w:t>Employment units</w:t>
      </w:r>
      <w:r>
        <w:rPr>
          <w:rFonts w:ascii="Times New Roman" w:hAnsi="Times New Roman"/>
          <w:spacing w:val="-3"/>
        </w:rPr>
        <w:t xml:space="preserve"> also must show organizations which requested notification and maintain</w:t>
      </w:r>
      <w:r w:rsidR="00EE60B7">
        <w:rPr>
          <w:rFonts w:ascii="Times New Roman" w:hAnsi="Times New Roman"/>
          <w:spacing w:val="-3"/>
        </w:rPr>
        <w:t xml:space="preserve"> </w:t>
      </w:r>
      <w:r>
        <w:rPr>
          <w:rFonts w:ascii="Times New Roman" w:hAnsi="Times New Roman"/>
          <w:spacing w:val="-3"/>
        </w:rPr>
        <w:t xml:space="preserve">records and proof of participation in </w:t>
      </w:r>
      <w:r w:rsidRPr="7A5C2C18" w:rsidR="008754A0">
        <w:rPr>
          <w:rFonts w:ascii="Times New Roman" w:hAnsi="Times New Roman"/>
        </w:rPr>
        <w:t>general outreach activities</w:t>
      </w:r>
      <w:r w:rsidRPr="7A5C2C18">
        <w:rPr>
          <w:rFonts w:ascii="Times New Roman" w:hAnsi="Times New Roman"/>
        </w:rPr>
        <w:t xml:space="preserve">, the total </w:t>
      </w:r>
      <w:r>
        <w:rPr>
          <w:rFonts w:ascii="Times New Roman" w:hAnsi="Times New Roman"/>
          <w:spacing w:val="-3"/>
        </w:rPr>
        <w:t xml:space="preserve">number and referral </w:t>
      </w:r>
      <w:r w:rsidR="008754A0">
        <w:rPr>
          <w:rFonts w:ascii="Times New Roman" w:hAnsi="Times New Roman"/>
          <w:spacing w:val="-3"/>
        </w:rPr>
        <w:t xml:space="preserve">source </w:t>
      </w:r>
      <w:r>
        <w:rPr>
          <w:rFonts w:ascii="Times New Roman" w:hAnsi="Times New Roman"/>
          <w:spacing w:val="-3"/>
        </w:rPr>
        <w:t>of all interviewees</w:t>
      </w:r>
      <w:r w:rsidR="008754A0">
        <w:rPr>
          <w:rFonts w:ascii="Times New Roman" w:hAnsi="Times New Roman"/>
          <w:spacing w:val="-3"/>
        </w:rPr>
        <w:t xml:space="preserve"> as well as</w:t>
      </w:r>
      <w:r>
        <w:rPr>
          <w:rFonts w:ascii="Times New Roman" w:hAnsi="Times New Roman"/>
          <w:spacing w:val="-3"/>
        </w:rPr>
        <w:t xml:space="preserve"> </w:t>
      </w:r>
      <w:r>
        <w:rPr>
          <w:rFonts w:ascii="Times New Roman" w:hAnsi="Times New Roman"/>
          <w:spacing w:val="-3"/>
        </w:rPr>
        <w:t xml:space="preserve">the name of the recruitment source which referred </w:t>
      </w:r>
      <w:r w:rsidR="008754A0">
        <w:rPr>
          <w:rFonts w:ascii="Times New Roman" w:hAnsi="Times New Roman"/>
          <w:spacing w:val="-3"/>
        </w:rPr>
        <w:t xml:space="preserve">each full-time hire </w:t>
      </w:r>
      <w:r w:rsidR="0022483B">
        <w:rPr>
          <w:rFonts w:ascii="Times New Roman" w:hAnsi="Times New Roman"/>
          <w:spacing w:val="-3"/>
        </w:rPr>
        <w:t>and</w:t>
      </w:r>
      <w:r w:rsidR="008754A0">
        <w:rPr>
          <w:rFonts w:ascii="Times New Roman" w:hAnsi="Times New Roman"/>
          <w:spacing w:val="-3"/>
        </w:rPr>
        <w:t xml:space="preserve"> the recruitment source referring those hires.</w:t>
      </w:r>
      <w:r w:rsidR="00C11D2E">
        <w:rPr>
          <w:rFonts w:ascii="Times New Roman" w:hAnsi="Times New Roman"/>
          <w:spacing w:val="-3"/>
        </w:rPr>
        <w:t xml:space="preserve"> </w:t>
      </w:r>
      <w:r w:rsidR="006B2791">
        <w:rPr>
          <w:rFonts w:ascii="Times New Roman" w:hAnsi="Times New Roman"/>
          <w:spacing w:val="-3"/>
        </w:rPr>
        <w:t>MVPD</w:t>
      </w:r>
      <w:r w:rsidR="0022483B">
        <w:rPr>
          <w:rFonts w:ascii="Times New Roman" w:hAnsi="Times New Roman"/>
          <w:spacing w:val="-3"/>
        </w:rPr>
        <w:t>s</w:t>
      </w:r>
      <w:r>
        <w:rPr>
          <w:rFonts w:ascii="Times New Roman" w:hAnsi="Times New Roman"/>
          <w:spacing w:val="-3"/>
        </w:rPr>
        <w:t xml:space="preserve"> must </w:t>
      </w:r>
      <w:r w:rsidR="0022483B">
        <w:rPr>
          <w:rFonts w:ascii="Times New Roman" w:hAnsi="Times New Roman"/>
          <w:spacing w:val="-3"/>
        </w:rPr>
        <w:t>retain these records</w:t>
      </w:r>
      <w:r>
        <w:rPr>
          <w:rFonts w:ascii="Times New Roman" w:hAnsi="Times New Roman"/>
          <w:spacing w:val="-3"/>
        </w:rPr>
        <w:t xml:space="preserve"> </w:t>
      </w:r>
      <w:r w:rsidR="007D30B2">
        <w:rPr>
          <w:rFonts w:ascii="Times New Roman" w:hAnsi="Times New Roman"/>
          <w:spacing w:val="-3"/>
        </w:rPr>
        <w:t>for seven years</w:t>
      </w:r>
      <w:r w:rsidR="0022483B">
        <w:rPr>
          <w:rFonts w:ascii="Times New Roman" w:hAnsi="Times New Roman"/>
          <w:spacing w:val="-3"/>
        </w:rPr>
        <w:t xml:space="preserve"> a</w:t>
      </w:r>
      <w:r w:rsidR="0022483B">
        <w:rPr>
          <w:rFonts w:ascii="Times New Roman" w:hAnsi="Times New Roman"/>
          <w:spacing w:val="-3"/>
        </w:rPr>
        <w:t xml:space="preserve">nd </w:t>
      </w:r>
      <w:r w:rsidR="0022483B">
        <w:rPr>
          <w:rFonts w:ascii="Times New Roman" w:hAnsi="Times New Roman"/>
          <w:spacing w:val="-3"/>
        </w:rPr>
        <w:t>b</w:t>
      </w:r>
      <w:r w:rsidR="00C437ED">
        <w:rPr>
          <w:rFonts w:ascii="Times New Roman" w:hAnsi="Times New Roman"/>
          <w:spacing w:val="-3"/>
        </w:rPr>
        <w:t>roadcast</w:t>
      </w:r>
      <w:r w:rsidR="0022483B">
        <w:rPr>
          <w:rFonts w:ascii="Times New Roman" w:hAnsi="Times New Roman"/>
          <w:spacing w:val="-3"/>
        </w:rPr>
        <w:t>ers must retain them</w:t>
      </w:r>
      <w:r w:rsidRPr="7A5C2C18" w:rsidR="00C437ED">
        <w:rPr>
          <w:rFonts w:ascii="Times New Roman" w:hAnsi="Times New Roman"/>
        </w:rPr>
        <w:t xml:space="preserve"> until grant of the renewal application for the </w:t>
      </w:r>
      <w:r w:rsidRPr="7A5C2C18" w:rsidR="008754A0">
        <w:rPr>
          <w:rFonts w:ascii="Times New Roman" w:hAnsi="Times New Roman"/>
        </w:rPr>
        <w:t xml:space="preserve">eight-year license </w:t>
      </w:r>
      <w:r w:rsidRPr="7A5C2C18" w:rsidR="00C437ED">
        <w:rPr>
          <w:rFonts w:ascii="Times New Roman" w:hAnsi="Times New Roman"/>
        </w:rPr>
        <w:t>term during which the hiring activity occurred.</w:t>
      </w:r>
    </w:p>
    <w:p w:rsidR="00196484" w:rsidP="002E6D77" w14:paraId="6AA22BC4" w14:textId="77777777">
      <w:pPr>
        <w:suppressAutoHyphens/>
        <w:jc w:val="both"/>
        <w:rPr>
          <w:rFonts w:ascii="Times New Roman" w:hAnsi="Times New Roman"/>
          <w:spacing w:val="-3"/>
        </w:rPr>
      </w:pPr>
    </w:p>
    <w:p w:rsidR="0006631D" w:rsidP="00E07FD1" w14:paraId="20DDF701" w14:textId="1B7462C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Pr>
          <w:rFonts w:ascii="Times New Roman" w:hAnsi="Times New Roman"/>
          <w:spacing w:val="-3"/>
        </w:rPr>
        <w:t xml:space="preserve">The Second Report and Order </w:t>
      </w:r>
      <w:r w:rsidR="0022483B">
        <w:rPr>
          <w:rFonts w:ascii="Times New Roman" w:hAnsi="Times New Roman"/>
          <w:spacing w:val="-3"/>
        </w:rPr>
        <w:t xml:space="preserve">also </w:t>
      </w:r>
      <w:r>
        <w:rPr>
          <w:rFonts w:ascii="Times New Roman" w:hAnsi="Times New Roman"/>
          <w:spacing w:val="-3"/>
        </w:rPr>
        <w:t xml:space="preserve">requires </w:t>
      </w:r>
      <w:r w:rsidR="00E24F88">
        <w:rPr>
          <w:rFonts w:ascii="Times New Roman" w:hAnsi="Times New Roman"/>
          <w:spacing w:val="-3"/>
        </w:rPr>
        <w:t>employment units</w:t>
      </w:r>
      <w:r>
        <w:rPr>
          <w:rFonts w:ascii="Times New Roman" w:hAnsi="Times New Roman"/>
          <w:spacing w:val="-3"/>
        </w:rPr>
        <w:t xml:space="preserve"> </w:t>
      </w:r>
      <w:r w:rsidR="006C4E9A">
        <w:rPr>
          <w:rFonts w:ascii="Times New Roman" w:hAnsi="Times New Roman"/>
          <w:spacing w:val="-3"/>
        </w:rPr>
        <w:t xml:space="preserve">to </w:t>
      </w:r>
      <w:r w:rsidR="00774B75">
        <w:rPr>
          <w:rFonts w:ascii="Times New Roman" w:hAnsi="Times New Roman"/>
          <w:spacing w:val="-3"/>
        </w:rPr>
        <w:t>create an annual EEO public file report</w:t>
      </w:r>
      <w:r w:rsidR="009014F3">
        <w:rPr>
          <w:rFonts w:ascii="Times New Roman" w:hAnsi="Times New Roman"/>
          <w:spacing w:val="-3"/>
        </w:rPr>
        <w:t xml:space="preserve">, which is to be </w:t>
      </w:r>
      <w:r w:rsidR="00AC06D1">
        <w:rPr>
          <w:rFonts w:ascii="Times New Roman" w:hAnsi="Times New Roman"/>
          <w:spacing w:val="-3"/>
        </w:rPr>
        <w:t xml:space="preserve">posted to </w:t>
      </w:r>
      <w:r w:rsidR="00072028">
        <w:rPr>
          <w:rFonts w:ascii="Times New Roman" w:hAnsi="Times New Roman"/>
          <w:spacing w:val="-3"/>
        </w:rPr>
        <w:t xml:space="preserve">both </w:t>
      </w:r>
      <w:r w:rsidR="00774B75">
        <w:rPr>
          <w:rFonts w:ascii="Times New Roman" w:hAnsi="Times New Roman"/>
          <w:spacing w:val="-3"/>
        </w:rPr>
        <w:t xml:space="preserve">the online </w:t>
      </w:r>
      <w:r>
        <w:rPr>
          <w:rFonts w:ascii="Times New Roman" w:hAnsi="Times New Roman"/>
          <w:spacing w:val="-3"/>
        </w:rPr>
        <w:t>public inspection file</w:t>
      </w:r>
      <w:r w:rsidR="00774B75">
        <w:rPr>
          <w:rFonts w:ascii="Times New Roman" w:hAnsi="Times New Roman"/>
          <w:spacing w:val="-3"/>
        </w:rPr>
        <w:t xml:space="preserve"> at the FCC’s website</w:t>
      </w:r>
      <w:r w:rsidR="0064569D">
        <w:rPr>
          <w:rFonts w:ascii="Times New Roman" w:hAnsi="Times New Roman"/>
          <w:spacing w:val="-3"/>
        </w:rPr>
        <w:t xml:space="preserve"> and</w:t>
      </w:r>
      <w:r w:rsidR="0072164D">
        <w:rPr>
          <w:rFonts w:ascii="Times New Roman" w:hAnsi="Times New Roman"/>
          <w:spacing w:val="-3"/>
        </w:rPr>
        <w:t xml:space="preserve"> </w:t>
      </w:r>
      <w:r w:rsidR="00B759E0">
        <w:rPr>
          <w:rFonts w:ascii="Times New Roman" w:hAnsi="Times New Roman"/>
          <w:spacing w:val="-3"/>
        </w:rPr>
        <w:t xml:space="preserve">to </w:t>
      </w:r>
      <w:r w:rsidR="00F855BA">
        <w:rPr>
          <w:rFonts w:ascii="Times New Roman" w:hAnsi="Times New Roman"/>
          <w:spacing w:val="-3"/>
        </w:rPr>
        <w:t>an employment unit’s website</w:t>
      </w:r>
      <w:r w:rsidR="0064569D">
        <w:rPr>
          <w:rFonts w:ascii="Times New Roman" w:hAnsi="Times New Roman"/>
          <w:spacing w:val="-3"/>
        </w:rPr>
        <w:t xml:space="preserve">, </w:t>
      </w:r>
      <w:r w:rsidR="00F855BA">
        <w:rPr>
          <w:rFonts w:ascii="Times New Roman" w:hAnsi="Times New Roman"/>
          <w:spacing w:val="-3"/>
        </w:rPr>
        <w:t>if one is maintained.</w:t>
      </w:r>
      <w:r>
        <w:rPr>
          <w:rStyle w:val="FootnoteReference"/>
          <w:rFonts w:ascii="Times New Roman" w:hAnsi="Times New Roman"/>
          <w:spacing w:val="-3"/>
        </w:rPr>
        <w:footnoteReference w:id="8"/>
      </w:r>
      <w:r w:rsidR="00F855BA">
        <w:rPr>
          <w:rFonts w:ascii="Times New Roman" w:hAnsi="Times New Roman"/>
          <w:spacing w:val="-3"/>
        </w:rPr>
        <w:t xml:space="preserve"> </w:t>
      </w:r>
      <w:r w:rsidR="0024590C">
        <w:rPr>
          <w:rFonts w:ascii="Times New Roman" w:hAnsi="Times New Roman"/>
          <w:spacing w:val="-3"/>
        </w:rPr>
        <w:t xml:space="preserve"> </w:t>
      </w:r>
      <w:r w:rsidR="00774B75">
        <w:rPr>
          <w:rFonts w:ascii="Times New Roman" w:hAnsi="Times New Roman"/>
          <w:spacing w:val="-3"/>
        </w:rPr>
        <w:t>The public file report shall include</w:t>
      </w:r>
      <w:r>
        <w:rPr>
          <w:rFonts w:ascii="Times New Roman" w:hAnsi="Times New Roman"/>
          <w:spacing w:val="-3"/>
        </w:rPr>
        <w:t xml:space="preserve"> listings of full-time vacancies</w:t>
      </w:r>
      <w:r w:rsidR="00C11D2E">
        <w:rPr>
          <w:rFonts w:ascii="Times New Roman" w:hAnsi="Times New Roman"/>
          <w:spacing w:val="-3"/>
        </w:rPr>
        <w:t xml:space="preserve"> </w:t>
      </w:r>
      <w:r>
        <w:rPr>
          <w:rFonts w:ascii="Times New Roman" w:hAnsi="Times New Roman"/>
          <w:spacing w:val="-3"/>
        </w:rPr>
        <w:t xml:space="preserve">filled and recruitment sources used </w:t>
      </w:r>
      <w:r w:rsidR="0022483B">
        <w:rPr>
          <w:rFonts w:ascii="Times New Roman" w:hAnsi="Times New Roman"/>
          <w:spacing w:val="-3"/>
        </w:rPr>
        <w:t xml:space="preserve">to announce </w:t>
      </w:r>
      <w:r>
        <w:rPr>
          <w:rFonts w:ascii="Times New Roman" w:hAnsi="Times New Roman"/>
          <w:spacing w:val="-3"/>
        </w:rPr>
        <w:t xml:space="preserve">each vacancy during the preceding year </w:t>
      </w:r>
      <w:r w:rsidR="00774B75">
        <w:rPr>
          <w:rFonts w:ascii="Times New Roman" w:hAnsi="Times New Roman"/>
          <w:spacing w:val="-3"/>
        </w:rPr>
        <w:t xml:space="preserve">as well as </w:t>
      </w:r>
      <w:r>
        <w:rPr>
          <w:rFonts w:ascii="Times New Roman" w:hAnsi="Times New Roman"/>
          <w:spacing w:val="-3"/>
        </w:rPr>
        <w:t>the address</w:t>
      </w:r>
      <w:r w:rsidR="00774B75">
        <w:rPr>
          <w:rFonts w:ascii="Times New Roman" w:hAnsi="Times New Roman"/>
          <w:spacing w:val="-3"/>
        </w:rPr>
        <w:t xml:space="preserve">, </w:t>
      </w:r>
      <w:r>
        <w:rPr>
          <w:rFonts w:ascii="Times New Roman" w:hAnsi="Times New Roman"/>
          <w:spacing w:val="-3"/>
        </w:rPr>
        <w:t>contact person</w:t>
      </w:r>
      <w:r w:rsidR="00774B75">
        <w:rPr>
          <w:rFonts w:ascii="Times New Roman" w:hAnsi="Times New Roman"/>
          <w:spacing w:val="-3"/>
        </w:rPr>
        <w:t xml:space="preserve"> and </w:t>
      </w:r>
      <w:r>
        <w:rPr>
          <w:rFonts w:ascii="Times New Roman" w:hAnsi="Times New Roman"/>
          <w:spacing w:val="-3"/>
        </w:rPr>
        <w:t>telephone number of each recruitment source</w:t>
      </w:r>
      <w:r w:rsidR="00774B75">
        <w:rPr>
          <w:rFonts w:ascii="Times New Roman" w:hAnsi="Times New Roman"/>
          <w:spacing w:val="-3"/>
        </w:rPr>
        <w:t xml:space="preserve">, </w:t>
      </w:r>
      <w:r>
        <w:rPr>
          <w:rFonts w:ascii="Times New Roman" w:hAnsi="Times New Roman"/>
          <w:spacing w:val="-3"/>
        </w:rPr>
        <w:t>an indication of the organizations requesting notification, the recruitment source of all full-time hires during the preceding year, the total number of persons interviewed for full-time vacancies during the preceding year</w:t>
      </w:r>
      <w:r w:rsidR="0022483B">
        <w:rPr>
          <w:rFonts w:ascii="Times New Roman" w:hAnsi="Times New Roman"/>
          <w:spacing w:val="-3"/>
        </w:rPr>
        <w:t xml:space="preserve">, </w:t>
      </w:r>
      <w:r>
        <w:rPr>
          <w:rFonts w:ascii="Times New Roman" w:hAnsi="Times New Roman"/>
          <w:spacing w:val="-3"/>
        </w:rPr>
        <w:t xml:space="preserve">the total number of interviewees referred by each recruitment source </w:t>
      </w:r>
      <w:r w:rsidR="00C54363">
        <w:rPr>
          <w:rFonts w:ascii="Times New Roman" w:hAnsi="Times New Roman"/>
          <w:spacing w:val="-3"/>
        </w:rPr>
        <w:t>f</w:t>
      </w:r>
      <w:r>
        <w:rPr>
          <w:rFonts w:ascii="Times New Roman" w:hAnsi="Times New Roman"/>
          <w:spacing w:val="-3"/>
        </w:rPr>
        <w:t>or such vacancies</w:t>
      </w:r>
      <w:r w:rsidR="0022483B">
        <w:rPr>
          <w:rFonts w:ascii="Times New Roman" w:hAnsi="Times New Roman"/>
          <w:spacing w:val="-3"/>
        </w:rPr>
        <w:t xml:space="preserve"> as well as</w:t>
      </w:r>
      <w:r>
        <w:rPr>
          <w:rFonts w:ascii="Times New Roman" w:hAnsi="Times New Roman"/>
          <w:spacing w:val="-3"/>
        </w:rPr>
        <w:t xml:space="preserve"> a brief description of the </w:t>
      </w:r>
      <w:r w:rsidR="00774B75">
        <w:rPr>
          <w:rFonts w:ascii="Times New Roman" w:hAnsi="Times New Roman"/>
          <w:spacing w:val="-3"/>
        </w:rPr>
        <w:t>general outreach activities</w:t>
      </w:r>
      <w:r>
        <w:rPr>
          <w:rFonts w:ascii="Times New Roman" w:hAnsi="Times New Roman"/>
          <w:spacing w:val="-3"/>
        </w:rPr>
        <w:t xml:space="preserve"> undertaken</w:t>
      </w:r>
      <w:r w:rsidR="00151FCA">
        <w:rPr>
          <w:rFonts w:ascii="Times New Roman" w:hAnsi="Times New Roman"/>
          <w:spacing w:val="-3"/>
        </w:rPr>
        <w:t xml:space="preserve"> during the preceding</w:t>
      </w:r>
      <w:r w:rsidR="009056FA">
        <w:rPr>
          <w:rFonts w:ascii="Times New Roman" w:hAnsi="Times New Roman"/>
          <w:spacing w:val="-3"/>
        </w:rPr>
        <w:t xml:space="preserve"> </w:t>
      </w:r>
      <w:r w:rsidR="00151FCA">
        <w:rPr>
          <w:rFonts w:ascii="Times New Roman" w:hAnsi="Times New Roman"/>
          <w:spacing w:val="-3"/>
        </w:rPr>
        <w:t>year.   MVPD</w:t>
      </w:r>
      <w:r>
        <w:rPr>
          <w:rFonts w:ascii="Times New Roman" w:hAnsi="Times New Roman"/>
          <w:spacing w:val="-3"/>
        </w:rPr>
        <w:t xml:space="preserve">s must retain the </w:t>
      </w:r>
      <w:r w:rsidR="0022483B">
        <w:rPr>
          <w:rFonts w:ascii="Times New Roman" w:hAnsi="Times New Roman"/>
          <w:spacing w:val="-3"/>
        </w:rPr>
        <w:t xml:space="preserve">EEO public file report </w:t>
      </w:r>
      <w:r>
        <w:rPr>
          <w:rFonts w:ascii="Times New Roman" w:hAnsi="Times New Roman"/>
          <w:spacing w:val="-3"/>
        </w:rPr>
        <w:t xml:space="preserve">in their </w:t>
      </w:r>
      <w:r w:rsidR="00774B75">
        <w:rPr>
          <w:rFonts w:ascii="Times New Roman" w:hAnsi="Times New Roman"/>
          <w:spacing w:val="-3"/>
        </w:rPr>
        <w:t xml:space="preserve">online public inspection </w:t>
      </w:r>
      <w:r>
        <w:rPr>
          <w:rFonts w:ascii="Times New Roman" w:hAnsi="Times New Roman"/>
          <w:spacing w:val="-3"/>
        </w:rPr>
        <w:t xml:space="preserve">file </w:t>
      </w:r>
      <w:r w:rsidR="00151FCA">
        <w:rPr>
          <w:rFonts w:ascii="Times New Roman" w:hAnsi="Times New Roman"/>
          <w:spacing w:val="-3"/>
        </w:rPr>
        <w:t>for five years</w:t>
      </w:r>
      <w:r w:rsidR="0022483B">
        <w:rPr>
          <w:rFonts w:ascii="Times New Roman" w:hAnsi="Times New Roman"/>
          <w:spacing w:val="-3"/>
        </w:rPr>
        <w:t xml:space="preserve"> while </w:t>
      </w:r>
      <w:r w:rsidR="000D3DFB">
        <w:rPr>
          <w:rFonts w:ascii="Times New Roman" w:hAnsi="Times New Roman"/>
          <w:spacing w:val="-3"/>
        </w:rPr>
        <w:t>broadcasters</w:t>
      </w:r>
      <w:r w:rsidR="0022483B">
        <w:rPr>
          <w:rFonts w:ascii="Times New Roman" w:hAnsi="Times New Roman"/>
          <w:spacing w:val="-3"/>
        </w:rPr>
        <w:t xml:space="preserve"> </w:t>
      </w:r>
      <w:r w:rsidR="00EF237C">
        <w:rPr>
          <w:rFonts w:ascii="Times New Roman" w:hAnsi="Times New Roman"/>
          <w:spacing w:val="-3"/>
        </w:rPr>
        <w:t xml:space="preserve">must retain </w:t>
      </w:r>
      <w:r w:rsidR="0022483B">
        <w:rPr>
          <w:rFonts w:ascii="Times New Roman" w:hAnsi="Times New Roman"/>
          <w:spacing w:val="-3"/>
        </w:rPr>
        <w:t>it</w:t>
      </w:r>
      <w:r w:rsidR="00EF237C">
        <w:rPr>
          <w:rFonts w:ascii="Times New Roman" w:hAnsi="Times New Roman"/>
          <w:spacing w:val="-3"/>
        </w:rPr>
        <w:t xml:space="preserve"> </w:t>
      </w:r>
      <w:r w:rsidR="00E76436">
        <w:rPr>
          <w:rFonts w:ascii="Times New Roman" w:hAnsi="Times New Roman"/>
          <w:spacing w:val="-3"/>
        </w:rPr>
        <w:t>for the duration of their eight-year license term</w:t>
      </w:r>
      <w:r w:rsidR="00EF237C">
        <w:rPr>
          <w:rFonts w:ascii="Times New Roman" w:hAnsi="Times New Roman"/>
          <w:spacing w:val="-3"/>
        </w:rPr>
        <w:t>.</w:t>
      </w:r>
      <w:r w:rsidRPr="7A5C2C18">
        <w:rPr>
          <w:rFonts w:ascii="Times New Roman" w:hAnsi="Times New Roman"/>
        </w:rPr>
        <w:t xml:space="preserve">  </w:t>
      </w:r>
      <w:r w:rsidRPr="7A5C2C18" w:rsidR="00C9085B">
        <w:rPr>
          <w:rFonts w:ascii="Times New Roman" w:hAnsi="Times New Roman"/>
        </w:rPr>
        <w:t>Only the most current EEO public file report</w:t>
      </w:r>
      <w:r w:rsidRPr="7A5C2C18" w:rsidR="00F972B1">
        <w:rPr>
          <w:rFonts w:ascii="Times New Roman" w:hAnsi="Times New Roman"/>
        </w:rPr>
        <w:t xml:space="preserve"> must </w:t>
      </w:r>
      <w:r w:rsidRPr="7A5C2C18" w:rsidR="00B759E0">
        <w:rPr>
          <w:rFonts w:ascii="Times New Roman" w:hAnsi="Times New Roman"/>
        </w:rPr>
        <w:t>appea</w:t>
      </w:r>
      <w:r w:rsidRPr="7A5C2C18" w:rsidR="00CE0BC2">
        <w:rPr>
          <w:rFonts w:ascii="Times New Roman" w:hAnsi="Times New Roman"/>
        </w:rPr>
        <w:t>r</w:t>
      </w:r>
      <w:r w:rsidRPr="7A5C2C18" w:rsidR="00B759E0">
        <w:rPr>
          <w:rFonts w:ascii="Times New Roman" w:hAnsi="Times New Roman"/>
        </w:rPr>
        <w:t xml:space="preserve"> on the employment unit’s website</w:t>
      </w:r>
      <w:r w:rsidRPr="7A5C2C18" w:rsidR="003C7140">
        <w:rPr>
          <w:rFonts w:ascii="Times New Roman" w:hAnsi="Times New Roman"/>
        </w:rPr>
        <w:t xml:space="preserve">. </w:t>
      </w:r>
    </w:p>
    <w:p w:rsidR="00BF5415" w:rsidP="7A5C2C18" w14:paraId="4C2612FD" w14:textId="77777777">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9056FA" w:rsidP="00E07FD1" w14:paraId="276BEC51" w14:textId="1A3782A5">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Pr>
          <w:rFonts w:ascii="Times New Roman" w:hAnsi="Times New Roman"/>
          <w:spacing w:val="-3"/>
        </w:rPr>
        <w:t>For MVPDs, t</w:t>
      </w:r>
      <w:r w:rsidR="00151FCA">
        <w:rPr>
          <w:rFonts w:ascii="Times New Roman" w:hAnsi="Times New Roman"/>
          <w:spacing w:val="-3"/>
        </w:rPr>
        <w:t>he public file report</w:t>
      </w:r>
      <w:r w:rsidR="00EF237C">
        <w:rPr>
          <w:rFonts w:ascii="Times New Roman" w:hAnsi="Times New Roman"/>
          <w:spacing w:val="-3"/>
        </w:rPr>
        <w:t xml:space="preserve"> </w:t>
      </w:r>
      <w:r w:rsidR="00151FCA">
        <w:rPr>
          <w:rFonts w:ascii="Times New Roman" w:hAnsi="Times New Roman"/>
          <w:spacing w:val="-3"/>
        </w:rPr>
        <w:t xml:space="preserve">must </w:t>
      </w:r>
      <w:r w:rsidR="003F5F67">
        <w:rPr>
          <w:rFonts w:ascii="Times New Roman" w:hAnsi="Times New Roman"/>
          <w:spacing w:val="-3"/>
        </w:rPr>
        <w:t xml:space="preserve">also </w:t>
      </w:r>
      <w:r w:rsidR="00151FCA">
        <w:rPr>
          <w:rFonts w:ascii="Times New Roman" w:hAnsi="Times New Roman"/>
          <w:spacing w:val="-3"/>
        </w:rPr>
        <w:t xml:space="preserve">be filed with the Commission once every five years </w:t>
      </w:r>
      <w:r w:rsidR="003F5F67">
        <w:rPr>
          <w:rFonts w:ascii="Times New Roman" w:hAnsi="Times New Roman"/>
          <w:spacing w:val="-3"/>
        </w:rPr>
        <w:t xml:space="preserve">on Form 396-C </w:t>
      </w:r>
      <w:r w:rsidRPr="7A5C2C18" w:rsidR="00151FCA">
        <w:rPr>
          <w:rFonts w:ascii="Times New Roman" w:hAnsi="Times New Roman"/>
        </w:rPr>
        <w:t>as part of routine supplemental investigations conducted pursuant to statute.</w:t>
      </w:r>
      <w:r w:rsidR="00196484">
        <w:rPr>
          <w:rFonts w:ascii="Times New Roman" w:hAnsi="Times New Roman"/>
          <w:spacing w:val="-3"/>
        </w:rPr>
        <w:t xml:space="preserve"> </w:t>
      </w:r>
      <w:r w:rsidRPr="7A5C2C18" w:rsidR="00EF237C">
        <w:rPr>
          <w:rFonts w:ascii="Times New Roman" w:hAnsi="Times New Roman"/>
          <w:spacing w:val="-3"/>
        </w:rPr>
        <w:t xml:space="preserve">Each television broadcast station </w:t>
      </w:r>
      <w:r w:rsidRPr="7A5C2C18">
        <w:rPr>
          <w:rFonts w:ascii="Times New Roman" w:hAnsi="Times New Roman"/>
          <w:spacing w:val="-3"/>
        </w:rPr>
        <w:t xml:space="preserve">employment unit </w:t>
      </w:r>
      <w:r w:rsidRPr="7A5C2C18" w:rsidR="00EF237C">
        <w:rPr>
          <w:rFonts w:ascii="Times New Roman" w:hAnsi="Times New Roman"/>
          <w:spacing w:val="-3"/>
        </w:rPr>
        <w:t>with five or more full-time employees and radio station</w:t>
      </w:r>
      <w:r w:rsidRPr="7A5C2C18">
        <w:rPr>
          <w:rFonts w:ascii="Times New Roman" w:hAnsi="Times New Roman"/>
          <w:spacing w:val="-3"/>
        </w:rPr>
        <w:t xml:space="preserve"> employment unit</w:t>
      </w:r>
      <w:r w:rsidRPr="7A5C2C18" w:rsidR="00EF237C">
        <w:rPr>
          <w:rFonts w:ascii="Times New Roman" w:hAnsi="Times New Roman"/>
          <w:spacing w:val="-3"/>
        </w:rPr>
        <w:t xml:space="preserve"> that ha</w:t>
      </w:r>
      <w:r w:rsidRPr="7A5C2C18" w:rsidR="00656920">
        <w:rPr>
          <w:rFonts w:ascii="Times New Roman" w:hAnsi="Times New Roman"/>
          <w:spacing w:val="-3"/>
        </w:rPr>
        <w:t>s</w:t>
      </w:r>
      <w:r w:rsidRPr="7A5C2C18" w:rsidR="00EF237C">
        <w:rPr>
          <w:rFonts w:ascii="Times New Roman" w:hAnsi="Times New Roman"/>
          <w:spacing w:val="-3"/>
        </w:rPr>
        <w:t xml:space="preserve"> more than ten full-time employees </w:t>
      </w:r>
      <w:r w:rsidRPr="7A5C2C18" w:rsidR="00656920">
        <w:rPr>
          <w:rFonts w:ascii="Times New Roman" w:hAnsi="Times New Roman"/>
          <w:spacing w:val="-3"/>
        </w:rPr>
        <w:t>is also</w:t>
      </w:r>
      <w:r w:rsidRPr="7A5C2C18">
        <w:rPr>
          <w:rFonts w:ascii="Times New Roman" w:hAnsi="Times New Roman"/>
          <w:spacing w:val="-3"/>
        </w:rPr>
        <w:t xml:space="preserve"> subject to</w:t>
      </w:r>
      <w:r w:rsidRPr="7A5C2C18" w:rsidR="00EF237C">
        <w:rPr>
          <w:rFonts w:ascii="Times New Roman" w:hAnsi="Times New Roman"/>
          <w:spacing w:val="-3"/>
        </w:rPr>
        <w:t xml:space="preserve"> </w:t>
      </w:r>
      <w:r w:rsidRPr="7A5C2C18">
        <w:rPr>
          <w:rFonts w:ascii="Times New Roman" w:hAnsi="Times New Roman"/>
          <w:spacing w:val="-3"/>
        </w:rPr>
        <w:t xml:space="preserve">a “mid-term review” of two years’ worth of </w:t>
      </w:r>
      <w:r w:rsidRPr="7A5C2C18" w:rsidR="00EF237C">
        <w:rPr>
          <w:rFonts w:ascii="Times New Roman" w:hAnsi="Times New Roman"/>
          <w:spacing w:val="-3"/>
        </w:rPr>
        <w:t>public file report</w:t>
      </w:r>
      <w:r w:rsidRPr="7A5C2C18">
        <w:rPr>
          <w:rFonts w:ascii="Times New Roman" w:hAnsi="Times New Roman"/>
          <w:spacing w:val="-3"/>
        </w:rPr>
        <w:t>s</w:t>
      </w:r>
      <w:r w:rsidRPr="7A5C2C18" w:rsidR="00EF237C">
        <w:rPr>
          <w:rFonts w:ascii="Times New Roman" w:hAnsi="Times New Roman"/>
          <w:spacing w:val="-3"/>
        </w:rPr>
        <w:t xml:space="preserve"> </w:t>
      </w:r>
      <w:r w:rsidRPr="7A5C2C18" w:rsidR="00EF237C">
        <w:rPr>
          <w:rFonts w:ascii="Times New Roman" w:hAnsi="Times New Roman"/>
          <w:spacing w:val="-3"/>
        </w:rPr>
        <w:t>at the mid</w:t>
      </w:r>
      <w:r w:rsidRPr="7A5C2C18" w:rsidR="00EF237C">
        <w:rPr>
          <w:rFonts w:ascii="Times New Roman" w:hAnsi="Times New Roman"/>
          <w:spacing w:val="-3"/>
        </w:rPr>
        <w:t xml:space="preserve">point of </w:t>
      </w:r>
      <w:r w:rsidRPr="7A5C2C18">
        <w:rPr>
          <w:rFonts w:ascii="Times New Roman" w:hAnsi="Times New Roman"/>
          <w:spacing w:val="-3"/>
        </w:rPr>
        <w:t>their</w:t>
      </w:r>
      <w:r w:rsidRPr="7A5C2C18">
        <w:rPr>
          <w:rFonts w:ascii="Times New Roman" w:hAnsi="Times New Roman"/>
        </w:rPr>
        <w:t xml:space="preserve"> </w:t>
      </w:r>
      <w:r w:rsidRPr="7A5C2C18" w:rsidR="00EF237C">
        <w:rPr>
          <w:rFonts w:ascii="Times New Roman" w:hAnsi="Times New Roman"/>
          <w:spacing w:val="-3"/>
        </w:rPr>
        <w:t>license term</w:t>
      </w:r>
      <w:r w:rsidRPr="7A5C2C18">
        <w:rPr>
          <w:rFonts w:ascii="Times New Roman" w:hAnsi="Times New Roman"/>
          <w:spacing w:val="-3"/>
        </w:rPr>
        <w:t>.  Two year</w:t>
      </w:r>
      <w:r w:rsidRPr="7A5C2C18">
        <w:rPr>
          <w:rFonts w:ascii="Times New Roman" w:hAnsi="Times New Roman"/>
          <w:spacing w:val="-3"/>
        </w:rPr>
        <w:t xml:space="preserve">s’ worth of public file reports </w:t>
      </w:r>
      <w:r w:rsidRPr="7A5C2C18" w:rsidR="00EF306A">
        <w:rPr>
          <w:rFonts w:ascii="Times New Roman" w:hAnsi="Times New Roman"/>
          <w:spacing w:val="-3"/>
        </w:rPr>
        <w:t xml:space="preserve">are also reviewed </w:t>
      </w:r>
      <w:r w:rsidRPr="7A5C2C18" w:rsidR="00BB3832">
        <w:rPr>
          <w:rFonts w:ascii="Times New Roman" w:hAnsi="Times New Roman"/>
          <w:spacing w:val="-3"/>
        </w:rPr>
        <w:t>by</w:t>
      </w:r>
      <w:r w:rsidRPr="7A5C2C18">
        <w:rPr>
          <w:rFonts w:ascii="Times New Roman" w:hAnsi="Times New Roman"/>
          <w:spacing w:val="-3"/>
        </w:rPr>
        <w:t xml:space="preserve"> the Commission </w:t>
      </w:r>
      <w:r w:rsidRPr="7A5C2C18" w:rsidR="00665C65">
        <w:rPr>
          <w:rFonts w:ascii="Times New Roman" w:hAnsi="Times New Roman"/>
          <w:spacing w:val="-3"/>
        </w:rPr>
        <w:t xml:space="preserve">for </w:t>
      </w:r>
      <w:r w:rsidRPr="7A5C2C18">
        <w:rPr>
          <w:rFonts w:ascii="Times New Roman" w:hAnsi="Times New Roman"/>
          <w:spacing w:val="-3"/>
        </w:rPr>
        <w:t>broadcast station employment units with five or more full-time employees</w:t>
      </w:r>
      <w:r w:rsidRPr="7A5C2C18" w:rsidR="004E371F">
        <w:rPr>
          <w:rFonts w:ascii="Times New Roman" w:hAnsi="Times New Roman"/>
          <w:spacing w:val="-3"/>
        </w:rPr>
        <w:t xml:space="preserve"> once every eight years</w:t>
      </w:r>
      <w:r w:rsidRPr="7A5C2C18" w:rsidR="009529EE">
        <w:rPr>
          <w:rFonts w:ascii="Times New Roman" w:hAnsi="Times New Roman"/>
          <w:spacing w:val="-3"/>
        </w:rPr>
        <w:t>, which are submitted to the FCC</w:t>
      </w:r>
      <w:r w:rsidRPr="7A5C2C18" w:rsidR="004E371F">
        <w:rPr>
          <w:rFonts w:ascii="Times New Roman" w:hAnsi="Times New Roman"/>
          <w:spacing w:val="-3"/>
        </w:rPr>
        <w:t xml:space="preserve"> </w:t>
      </w:r>
      <w:r w:rsidRPr="7A5C2C18" w:rsidR="00E65787">
        <w:rPr>
          <w:rFonts w:ascii="Times New Roman" w:hAnsi="Times New Roman"/>
          <w:spacing w:val="-3"/>
        </w:rPr>
        <w:t xml:space="preserve">via </w:t>
      </w:r>
      <w:r w:rsidRPr="7A5C2C18" w:rsidR="003F5F67">
        <w:rPr>
          <w:rFonts w:ascii="Times New Roman" w:hAnsi="Times New Roman"/>
          <w:spacing w:val="-3"/>
        </w:rPr>
        <w:t xml:space="preserve">Form 2100, Schedule </w:t>
      </w:r>
      <w:r w:rsidRPr="7A5C2C18" w:rsidR="004E371F">
        <w:rPr>
          <w:rFonts w:ascii="Times New Roman" w:hAnsi="Times New Roman"/>
          <w:spacing w:val="-3"/>
        </w:rPr>
        <w:t>396</w:t>
      </w:r>
      <w:r w:rsidRPr="7A5C2C18" w:rsidR="00665C65">
        <w:rPr>
          <w:rFonts w:ascii="Times New Roman" w:hAnsi="Times New Roman"/>
          <w:spacing w:val="-3"/>
        </w:rPr>
        <w:t xml:space="preserve"> in conjunction with license renewal application</w:t>
      </w:r>
      <w:r w:rsidRPr="7A5C2C18" w:rsidR="00E54EBB">
        <w:rPr>
          <w:rFonts w:ascii="Times New Roman" w:hAnsi="Times New Roman"/>
          <w:spacing w:val="-3"/>
        </w:rPr>
        <w:t>s</w:t>
      </w:r>
      <w:r w:rsidR="008637A0">
        <w:rPr>
          <w:spacing w:val="-3"/>
        </w:rPr>
        <w:t xml:space="preserve">.  </w:t>
      </w:r>
      <w:r w:rsidRPr="7A5C2C18" w:rsidR="00A96174">
        <w:rPr>
          <w:rFonts w:ascii="Times New Roman" w:hAnsi="Times New Roman"/>
          <w:spacing w:val="-3"/>
        </w:rPr>
        <w:t>B</w:t>
      </w:r>
      <w:r w:rsidRPr="7A5C2C18" w:rsidR="00984378">
        <w:rPr>
          <w:rFonts w:ascii="Times New Roman" w:hAnsi="Times New Roman"/>
          <w:spacing w:val="-3"/>
        </w:rPr>
        <w:t xml:space="preserve">roadcast and MVPD employment units </w:t>
      </w:r>
      <w:r w:rsidRPr="7A5C2C18" w:rsidR="000B12E7">
        <w:rPr>
          <w:rFonts w:ascii="Times New Roman" w:hAnsi="Times New Roman"/>
          <w:spacing w:val="-3"/>
        </w:rPr>
        <w:t>are</w:t>
      </w:r>
      <w:r w:rsidRPr="7A5C2C18" w:rsidR="00984378">
        <w:rPr>
          <w:rFonts w:ascii="Times New Roman" w:hAnsi="Times New Roman"/>
          <w:spacing w:val="-3"/>
        </w:rPr>
        <w:t xml:space="preserve"> </w:t>
      </w:r>
      <w:r w:rsidRPr="7A5C2C18" w:rsidR="00A566DB">
        <w:rPr>
          <w:rFonts w:ascii="Times New Roman" w:hAnsi="Times New Roman"/>
          <w:spacing w:val="-3"/>
        </w:rPr>
        <w:t xml:space="preserve">also </w:t>
      </w:r>
      <w:r w:rsidRPr="7A5C2C18" w:rsidR="00995B3E">
        <w:rPr>
          <w:rFonts w:ascii="Times New Roman" w:hAnsi="Times New Roman"/>
          <w:spacing w:val="-3"/>
        </w:rPr>
        <w:t>subject to audits of their EEO programs</w:t>
      </w:r>
      <w:r w:rsidRPr="7A5C2C18" w:rsidR="007B3EAE">
        <w:rPr>
          <w:rFonts w:ascii="Times New Roman" w:hAnsi="Times New Roman"/>
          <w:spacing w:val="-3"/>
        </w:rPr>
        <w:t xml:space="preserve"> </w:t>
      </w:r>
      <w:r w:rsidRPr="7A5C2C18" w:rsidR="00D801AC">
        <w:rPr>
          <w:rFonts w:ascii="Times New Roman" w:hAnsi="Times New Roman"/>
          <w:spacing w:val="-3"/>
        </w:rPr>
        <w:t>wh</w:t>
      </w:r>
      <w:r w:rsidRPr="7A5C2C18" w:rsidR="00531DD5">
        <w:rPr>
          <w:rFonts w:ascii="Times New Roman" w:hAnsi="Times New Roman"/>
        </w:rPr>
        <w:t xml:space="preserve">erein </w:t>
      </w:r>
      <w:r w:rsidRPr="7A5C2C18" w:rsidR="00F12A52">
        <w:rPr>
          <w:rFonts w:ascii="Times New Roman" w:hAnsi="Times New Roman"/>
        </w:rPr>
        <w:t xml:space="preserve">recent </w:t>
      </w:r>
      <w:r w:rsidRPr="7A5C2C18" w:rsidR="00531DD5">
        <w:rPr>
          <w:rFonts w:ascii="Times New Roman" w:hAnsi="Times New Roman"/>
        </w:rPr>
        <w:t xml:space="preserve">annual EEO public file reports and the underlying records </w:t>
      </w:r>
      <w:r w:rsidRPr="7A5C2C18" w:rsidR="00063FB8">
        <w:rPr>
          <w:rFonts w:ascii="Times New Roman" w:hAnsi="Times New Roman"/>
        </w:rPr>
        <w:t>must be submitted to the Commission for review.</w:t>
      </w:r>
    </w:p>
    <w:p w:rsidR="00470B6B" w:rsidP="7A5C2C18" w14:paraId="2405318B" w14:textId="0F4597A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Cs w:val="24"/>
        </w:rPr>
      </w:pPr>
    </w:p>
    <w:p w:rsidR="00470B6B" w:rsidP="00E07FD1" w14:paraId="764A5A97" w14:textId="1E187A38">
      <w:pPr>
        <w:suppressAutoHyphens/>
        <w:rPr>
          <w:rFonts w:ascii="Times New Roman" w:hAnsi="Times New Roman"/>
          <w:spacing w:val="-3"/>
        </w:rPr>
      </w:pPr>
      <w:r>
        <w:rPr>
          <w:rFonts w:ascii="Times New Roman" w:hAnsi="Times New Roman"/>
          <w:spacing w:val="-3"/>
        </w:rPr>
        <w:t xml:space="preserve">The Commission is requesting a </w:t>
      </w:r>
      <w:r w:rsidR="00E76436">
        <w:rPr>
          <w:rFonts w:ascii="Times New Roman" w:hAnsi="Times New Roman"/>
          <w:spacing w:val="-3"/>
        </w:rPr>
        <w:t>three-year</w:t>
      </w:r>
      <w:r>
        <w:rPr>
          <w:rFonts w:ascii="Times New Roman" w:hAnsi="Times New Roman"/>
          <w:spacing w:val="-3"/>
        </w:rPr>
        <w:t xml:space="preserve"> extension from the Office of Management and Budget (OMB) for this information collection.</w:t>
      </w:r>
    </w:p>
    <w:p w:rsidR="004D01B8" w:rsidP="002E6D77" w14:paraId="1D823C6F" w14:textId="77777777">
      <w:pPr>
        <w:suppressAutoHyphens/>
        <w:jc w:val="both"/>
        <w:rPr>
          <w:rFonts w:ascii="Times New Roman" w:hAnsi="Times New Roman"/>
          <w:spacing w:val="-3"/>
        </w:rPr>
      </w:pPr>
    </w:p>
    <w:p w:rsidR="00CD299F" w:rsidP="00CD299F" w14:paraId="28551F41" w14:textId="62653FF6">
      <w:pPr>
        <w:suppressAutoHyphens/>
        <w:rPr>
          <w:rFonts w:ascii="Times New Roman" w:hAnsi="Times New Roman"/>
        </w:rPr>
      </w:pPr>
      <w:r w:rsidRPr="00266A76">
        <w:rPr>
          <w:rFonts w:ascii="Times New Roman" w:hAnsi="Times New Roman"/>
        </w:rPr>
        <w:t>Any personally identifiable information (PII) in this information collection is in part covered by the system of records notice (SORN), FCC/MB-1, “</w:t>
      </w:r>
      <w:r w:rsidRPr="00281B6F" w:rsidR="00281B6F">
        <w:rPr>
          <w:rFonts w:ascii="Times New Roman" w:hAnsi="Times New Roman"/>
        </w:rPr>
        <w:t>Media Ownership and Equal Employment Opportunity Forms and Reports</w:t>
      </w:r>
      <w:r w:rsidRPr="00266A76">
        <w:rPr>
          <w:rFonts w:ascii="Times New Roman" w:hAnsi="Times New Roman"/>
        </w:rPr>
        <w:t>,” 89 FR 74943 (2024), FCC/MB-2, “</w:t>
      </w:r>
      <w:r w:rsidR="00281B6F">
        <w:rPr>
          <w:rFonts w:ascii="Times New Roman" w:hAnsi="Times New Roman"/>
        </w:rPr>
        <w:t>Online</w:t>
      </w:r>
      <w:r w:rsidRPr="00266A76">
        <w:rPr>
          <w:rFonts w:ascii="Times New Roman" w:hAnsi="Times New Roman"/>
        </w:rPr>
        <w:t xml:space="preserve"> Public Inspection Files,” 89 FR 74946 (2024)  and FCC/OS-1, “Electronic Comment Filing System,” 89 FR 81527 </w:t>
      </w:r>
      <w:r w:rsidRPr="00266A76">
        <w:rPr>
          <w:rFonts w:ascii="Times New Roman" w:hAnsi="Times New Roman"/>
        </w:rPr>
        <w:t>(2024).</w:t>
      </w:r>
      <w:r>
        <w:rPr>
          <w:rFonts w:ascii="Times New Roman" w:hAnsi="Times New Roman"/>
        </w:rPr>
        <w:tab/>
      </w:r>
      <w:r>
        <w:rPr>
          <w:rFonts w:ascii="Times New Roman" w:hAnsi="Times New Roman"/>
        </w:rPr>
        <w:tab/>
      </w:r>
      <w:r>
        <w:rPr>
          <w:rFonts w:ascii="Times New Roman" w:hAnsi="Times New Roman"/>
        </w:rPr>
        <w:tab/>
      </w:r>
    </w:p>
    <w:p w:rsidR="00CD299F" w:rsidP="00CD299F" w14:paraId="649CCB8A" w14:textId="77777777">
      <w:pPr>
        <w:suppressAutoHyphens/>
        <w:rPr>
          <w:rFonts w:ascii="Times New Roman" w:hAnsi="Times New Roman"/>
        </w:rPr>
      </w:pPr>
    </w:p>
    <w:p w:rsidR="000A378C" w:rsidP="00E07FD1" w14:paraId="6E395F8C" w14:textId="77777777">
      <w:pPr>
        <w:suppressAutoHyphens/>
        <w:rPr>
          <w:rFonts w:ascii="Times New Roman" w:hAnsi="Times New Roman"/>
        </w:rPr>
      </w:pPr>
      <w:r>
        <w:rPr>
          <w:rFonts w:ascii="Times New Roman" w:hAnsi="Times New Roman"/>
        </w:rPr>
        <w:t>Statutory authority for this collection of information is contained in Section 154(i) and 303 of the Communications Act of 1934, as amended, and Section 634 of the Cable Communications Policy Act of 1984.</w:t>
      </w:r>
    </w:p>
    <w:p w:rsidR="004E371F" w:rsidP="002E6D77" w14:paraId="2A1365B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451935" w:rsidP="00E07FD1" w14:paraId="4531C7AA" w14:textId="725FD7D6">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Pr>
          <w:rFonts w:ascii="Times New Roman" w:hAnsi="Times New Roman"/>
          <w:spacing w:val="-3"/>
        </w:rPr>
        <w:t>2.  MVPD</w:t>
      </w:r>
      <w:r w:rsidR="00284932">
        <w:rPr>
          <w:rFonts w:ascii="Times New Roman" w:hAnsi="Times New Roman"/>
          <w:spacing w:val="-3"/>
        </w:rPr>
        <w:t xml:space="preserve"> operator</w:t>
      </w:r>
      <w:r w:rsidR="009038D1">
        <w:rPr>
          <w:rFonts w:ascii="Times New Roman" w:hAnsi="Times New Roman"/>
          <w:spacing w:val="-3"/>
        </w:rPr>
        <w:t>s</w:t>
      </w:r>
      <w:r w:rsidR="00284932">
        <w:rPr>
          <w:rFonts w:ascii="Times New Roman" w:hAnsi="Times New Roman"/>
          <w:spacing w:val="-3"/>
        </w:rPr>
        <w:t xml:space="preserve"> as well as </w:t>
      </w:r>
      <w:r w:rsidR="00C54363">
        <w:rPr>
          <w:rFonts w:ascii="Times New Roman" w:hAnsi="Times New Roman"/>
          <w:spacing w:val="-3"/>
        </w:rPr>
        <w:t>broadcast</w:t>
      </w:r>
      <w:r w:rsidR="00284932">
        <w:rPr>
          <w:rFonts w:ascii="Times New Roman" w:hAnsi="Times New Roman"/>
          <w:spacing w:val="-3"/>
        </w:rPr>
        <w:t xml:space="preserve"> and </w:t>
      </w:r>
      <w:r w:rsidR="008F16E0">
        <w:rPr>
          <w:rFonts w:ascii="Times New Roman" w:hAnsi="Times New Roman"/>
          <w:spacing w:val="-3"/>
        </w:rPr>
        <w:t>SDARS licensees</w:t>
      </w:r>
      <w:r w:rsidR="009038D1">
        <w:rPr>
          <w:rFonts w:ascii="Times New Roman" w:hAnsi="Times New Roman"/>
          <w:spacing w:val="-3"/>
        </w:rPr>
        <w:t xml:space="preserve"> use the data</w:t>
      </w:r>
      <w:r>
        <w:rPr>
          <w:rFonts w:ascii="Times New Roman" w:hAnsi="Times New Roman"/>
          <w:spacing w:val="-3"/>
        </w:rPr>
        <w:t xml:space="preserve"> in the preparation of the  </w:t>
      </w:r>
      <w:r w:rsidR="002F09B2">
        <w:rPr>
          <w:rFonts w:ascii="Times New Roman" w:hAnsi="Times New Roman"/>
          <w:spacing w:val="-3"/>
        </w:rPr>
        <w:t xml:space="preserve"> annual EEO public file report as well as the </w:t>
      </w:r>
      <w:r w:rsidR="00C165A0">
        <w:rPr>
          <w:rFonts w:ascii="Times New Roman" w:hAnsi="Times New Roman"/>
          <w:spacing w:val="-3"/>
        </w:rPr>
        <w:t xml:space="preserve">Annual </w:t>
      </w:r>
      <w:r>
        <w:rPr>
          <w:rFonts w:ascii="Times New Roman" w:hAnsi="Times New Roman"/>
          <w:spacing w:val="-3"/>
        </w:rPr>
        <w:t>EEO Program Report (FCC Form 396-C</w:t>
      </w:r>
      <w:r w:rsidR="00D84029">
        <w:rPr>
          <w:rFonts w:ascii="Times New Roman" w:hAnsi="Times New Roman"/>
          <w:spacing w:val="-3"/>
        </w:rPr>
        <w:t>, for MVPDs)</w:t>
      </w:r>
      <w:r w:rsidR="00C54363">
        <w:rPr>
          <w:rFonts w:ascii="Times New Roman" w:hAnsi="Times New Roman"/>
          <w:spacing w:val="-3"/>
        </w:rPr>
        <w:t xml:space="preserve"> or FCC Form 396</w:t>
      </w:r>
      <w:r w:rsidR="00D84029">
        <w:rPr>
          <w:rFonts w:ascii="Times New Roman" w:hAnsi="Times New Roman"/>
          <w:spacing w:val="-3"/>
        </w:rPr>
        <w:t xml:space="preserve"> (</w:t>
      </w:r>
      <w:r w:rsidR="00C54363">
        <w:rPr>
          <w:rFonts w:ascii="Times New Roman" w:hAnsi="Times New Roman"/>
          <w:spacing w:val="-3"/>
        </w:rPr>
        <w:t xml:space="preserve">which </w:t>
      </w:r>
      <w:r w:rsidR="00D84029">
        <w:rPr>
          <w:rFonts w:ascii="Times New Roman" w:hAnsi="Times New Roman"/>
          <w:spacing w:val="-3"/>
        </w:rPr>
        <w:t>broadcast</w:t>
      </w:r>
      <w:r w:rsidR="00F709B9">
        <w:rPr>
          <w:rFonts w:ascii="Times New Roman" w:hAnsi="Times New Roman"/>
          <w:spacing w:val="-3"/>
        </w:rPr>
        <w:t xml:space="preserve"> and </w:t>
      </w:r>
      <w:r w:rsidR="00F31B34">
        <w:rPr>
          <w:rFonts w:ascii="Times New Roman" w:hAnsi="Times New Roman"/>
          <w:spacing w:val="-3"/>
        </w:rPr>
        <w:t>SDARS licensees</w:t>
      </w:r>
      <w:r w:rsidR="00C54363">
        <w:rPr>
          <w:rFonts w:ascii="Times New Roman" w:hAnsi="Times New Roman"/>
          <w:spacing w:val="-3"/>
        </w:rPr>
        <w:t xml:space="preserve"> </w:t>
      </w:r>
      <w:r w:rsidR="006C5201">
        <w:rPr>
          <w:rFonts w:ascii="Times New Roman" w:hAnsi="Times New Roman"/>
          <w:spacing w:val="-3"/>
        </w:rPr>
        <w:t xml:space="preserve">submit in conjunction </w:t>
      </w:r>
      <w:r w:rsidR="00C54363">
        <w:rPr>
          <w:rFonts w:ascii="Times New Roman" w:hAnsi="Times New Roman"/>
          <w:spacing w:val="-3"/>
        </w:rPr>
        <w:t>with the</w:t>
      </w:r>
      <w:r w:rsidR="00D84029">
        <w:rPr>
          <w:rFonts w:ascii="Times New Roman" w:hAnsi="Times New Roman"/>
          <w:spacing w:val="-3"/>
        </w:rPr>
        <w:t>ir</w:t>
      </w:r>
      <w:r w:rsidR="00C54363">
        <w:rPr>
          <w:rFonts w:ascii="Times New Roman" w:hAnsi="Times New Roman"/>
          <w:spacing w:val="-3"/>
        </w:rPr>
        <w:t xml:space="preserve"> license renewal application</w:t>
      </w:r>
      <w:r>
        <w:rPr>
          <w:rFonts w:ascii="Times New Roman" w:hAnsi="Times New Roman"/>
          <w:spacing w:val="-3"/>
        </w:rPr>
        <w:t>).  If this information were not maintained</w:t>
      </w:r>
      <w:r w:rsidR="00D84029">
        <w:rPr>
          <w:rFonts w:ascii="Times New Roman" w:hAnsi="Times New Roman"/>
          <w:spacing w:val="-3"/>
        </w:rPr>
        <w:t>,</w:t>
      </w:r>
      <w:r>
        <w:rPr>
          <w:rFonts w:ascii="Times New Roman" w:hAnsi="Times New Roman"/>
          <w:spacing w:val="-3"/>
        </w:rPr>
        <w:t xml:space="preserve"> there could be no assurance that MVPD</w:t>
      </w:r>
      <w:r w:rsidR="006C5201">
        <w:rPr>
          <w:rFonts w:ascii="Times New Roman" w:hAnsi="Times New Roman"/>
          <w:spacing w:val="-3"/>
        </w:rPr>
        <w:t xml:space="preserve"> operator</w:t>
      </w:r>
      <w:r>
        <w:rPr>
          <w:rFonts w:ascii="Times New Roman" w:hAnsi="Times New Roman"/>
          <w:spacing w:val="-3"/>
        </w:rPr>
        <w:t>s</w:t>
      </w:r>
      <w:r w:rsidR="00E14D72">
        <w:rPr>
          <w:rFonts w:ascii="Times New Roman" w:hAnsi="Times New Roman"/>
          <w:spacing w:val="-3"/>
        </w:rPr>
        <w:t xml:space="preserve"> as well as </w:t>
      </w:r>
      <w:r w:rsidR="00C54363">
        <w:rPr>
          <w:rFonts w:ascii="Times New Roman" w:hAnsi="Times New Roman"/>
          <w:spacing w:val="-3"/>
        </w:rPr>
        <w:t>broadcast</w:t>
      </w:r>
      <w:r w:rsidR="00E14D72">
        <w:rPr>
          <w:rFonts w:ascii="Times New Roman" w:hAnsi="Times New Roman"/>
          <w:spacing w:val="-3"/>
        </w:rPr>
        <w:t xml:space="preserve"> and </w:t>
      </w:r>
      <w:r w:rsidR="008F16E0">
        <w:rPr>
          <w:rFonts w:ascii="Times New Roman" w:hAnsi="Times New Roman"/>
          <w:spacing w:val="-3"/>
        </w:rPr>
        <w:t>SDARS licensees</w:t>
      </w:r>
      <w:r>
        <w:rPr>
          <w:rFonts w:ascii="Times New Roman" w:hAnsi="Times New Roman"/>
          <w:spacing w:val="-3"/>
        </w:rPr>
        <w:t xml:space="preserve"> are complying with the Cable Communications Policy Act of 1984 and the EEO rules. </w:t>
      </w:r>
    </w:p>
    <w:p w:rsidR="00451935" w:rsidP="002E6D77" w14:paraId="21C5A8B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7323EB" w:rsidRPr="00664C28" w:rsidP="00E07FD1" w14:paraId="36E633CC" w14:textId="6142FBC0">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Pr>
          <w:rFonts w:ascii="Times New Roman" w:hAnsi="Times New Roman"/>
          <w:spacing w:val="-3"/>
        </w:rPr>
        <w:t>3.  MVPD</w:t>
      </w:r>
      <w:r w:rsidR="00E14D72">
        <w:rPr>
          <w:rFonts w:ascii="Times New Roman" w:hAnsi="Times New Roman"/>
          <w:spacing w:val="-3"/>
        </w:rPr>
        <w:t xml:space="preserve"> operator</w:t>
      </w:r>
      <w:r>
        <w:rPr>
          <w:rFonts w:ascii="Times New Roman" w:hAnsi="Times New Roman"/>
          <w:spacing w:val="-3"/>
        </w:rPr>
        <w:t>s</w:t>
      </w:r>
      <w:r w:rsidR="00E14D72">
        <w:rPr>
          <w:rFonts w:ascii="Times New Roman" w:hAnsi="Times New Roman"/>
          <w:spacing w:val="-3"/>
        </w:rPr>
        <w:t xml:space="preserve"> as well as </w:t>
      </w:r>
      <w:r w:rsidR="00C54363">
        <w:rPr>
          <w:rFonts w:ascii="Times New Roman" w:hAnsi="Times New Roman"/>
          <w:spacing w:val="-3"/>
        </w:rPr>
        <w:t>broadcast</w:t>
      </w:r>
      <w:r w:rsidR="00E14D72">
        <w:rPr>
          <w:rFonts w:ascii="Times New Roman" w:hAnsi="Times New Roman"/>
          <w:spacing w:val="-3"/>
        </w:rPr>
        <w:t xml:space="preserve"> and </w:t>
      </w:r>
      <w:r w:rsidR="008F16E0">
        <w:rPr>
          <w:rFonts w:ascii="Times New Roman" w:hAnsi="Times New Roman"/>
          <w:spacing w:val="-3"/>
        </w:rPr>
        <w:t>SDARS licensees</w:t>
      </w:r>
      <w:r>
        <w:rPr>
          <w:rFonts w:ascii="Times New Roman" w:hAnsi="Times New Roman"/>
          <w:spacing w:val="-3"/>
        </w:rPr>
        <w:t xml:space="preserve"> may use electronic mail and facsimile to provide notice to parties requesting information about job vacancies.  </w:t>
      </w:r>
      <w:r w:rsidR="00E14D72">
        <w:rPr>
          <w:rFonts w:ascii="Times New Roman" w:hAnsi="Times New Roman"/>
          <w:spacing w:val="-3"/>
        </w:rPr>
        <w:t>They</w:t>
      </w:r>
      <w:r>
        <w:rPr>
          <w:rFonts w:ascii="Times New Roman" w:hAnsi="Times New Roman"/>
          <w:spacing w:val="-3"/>
        </w:rPr>
        <w:t xml:space="preserve"> may maintain an electronic list of recruitment sources and notify all the sources simultaneously with a single e-mail when a vacancy occurs. </w:t>
      </w:r>
      <w:r w:rsidR="00AC4A93">
        <w:rPr>
          <w:rFonts w:ascii="Times New Roman" w:hAnsi="Times New Roman"/>
          <w:spacing w:val="-3"/>
        </w:rPr>
        <w:t xml:space="preserve">The annual EEO public file report </w:t>
      </w:r>
      <w:r w:rsidR="007C13FE">
        <w:rPr>
          <w:rFonts w:ascii="Times New Roman" w:hAnsi="Times New Roman"/>
          <w:spacing w:val="-3"/>
        </w:rPr>
        <w:t>must be posted to the employment unit’s online public inspection file</w:t>
      </w:r>
      <w:r w:rsidR="00DA6592">
        <w:rPr>
          <w:rFonts w:ascii="Times New Roman" w:hAnsi="Times New Roman"/>
          <w:spacing w:val="-3"/>
        </w:rPr>
        <w:t xml:space="preserve"> at the FCC’s website.  </w:t>
      </w:r>
      <w:r w:rsidR="003325D4">
        <w:rPr>
          <w:rFonts w:ascii="Times New Roman" w:hAnsi="Times New Roman"/>
          <w:spacing w:val="-3"/>
        </w:rPr>
        <w:t xml:space="preserve">If </w:t>
      </w:r>
      <w:r w:rsidR="00063749">
        <w:rPr>
          <w:rFonts w:ascii="Times New Roman" w:hAnsi="Times New Roman"/>
          <w:spacing w:val="-3"/>
        </w:rPr>
        <w:t>an employment unit</w:t>
      </w:r>
      <w:r>
        <w:rPr>
          <w:rFonts w:ascii="Times New Roman" w:hAnsi="Times New Roman"/>
          <w:spacing w:val="-3"/>
        </w:rPr>
        <w:t xml:space="preserve"> maintain</w:t>
      </w:r>
      <w:r w:rsidR="00063749">
        <w:rPr>
          <w:rFonts w:ascii="Times New Roman" w:hAnsi="Times New Roman"/>
          <w:spacing w:val="-3"/>
        </w:rPr>
        <w:t>s</w:t>
      </w:r>
      <w:r>
        <w:rPr>
          <w:rFonts w:ascii="Times New Roman" w:hAnsi="Times New Roman"/>
          <w:spacing w:val="-3"/>
        </w:rPr>
        <w:t xml:space="preserve"> a web site on the Internet, </w:t>
      </w:r>
      <w:r w:rsidR="00063749">
        <w:rPr>
          <w:rFonts w:ascii="Times New Roman" w:hAnsi="Times New Roman"/>
          <w:spacing w:val="-3"/>
        </w:rPr>
        <w:t>it is</w:t>
      </w:r>
      <w:r>
        <w:rPr>
          <w:rFonts w:ascii="Times New Roman" w:hAnsi="Times New Roman"/>
          <w:spacing w:val="-3"/>
        </w:rPr>
        <w:t xml:space="preserve"> required to post the </w:t>
      </w:r>
      <w:r w:rsidR="00D303EC">
        <w:rPr>
          <w:rFonts w:ascii="Times New Roman" w:hAnsi="Times New Roman"/>
          <w:spacing w:val="-3"/>
        </w:rPr>
        <w:t xml:space="preserve">annual </w:t>
      </w:r>
      <w:r>
        <w:rPr>
          <w:rFonts w:ascii="Times New Roman" w:hAnsi="Times New Roman"/>
          <w:spacing w:val="-3"/>
        </w:rPr>
        <w:t xml:space="preserve">EEO public file report on that site </w:t>
      </w:r>
      <w:r w:rsidR="00D303EC">
        <w:rPr>
          <w:rFonts w:ascii="Times New Roman" w:hAnsi="Times New Roman"/>
          <w:spacing w:val="-3"/>
        </w:rPr>
        <w:t xml:space="preserve">(or link to it as posted to </w:t>
      </w:r>
      <w:r w:rsidR="00063749">
        <w:rPr>
          <w:rFonts w:ascii="Times New Roman" w:hAnsi="Times New Roman"/>
          <w:spacing w:val="-3"/>
        </w:rPr>
        <w:t xml:space="preserve">its </w:t>
      </w:r>
      <w:r w:rsidR="00D303EC">
        <w:rPr>
          <w:rFonts w:ascii="Times New Roman" w:hAnsi="Times New Roman"/>
          <w:spacing w:val="-3"/>
        </w:rPr>
        <w:t xml:space="preserve">online public inspection file) </w:t>
      </w:r>
      <w:r>
        <w:rPr>
          <w:rFonts w:ascii="Times New Roman" w:hAnsi="Times New Roman"/>
          <w:spacing w:val="-3"/>
        </w:rPr>
        <w:t xml:space="preserve">at the same time that </w:t>
      </w:r>
      <w:r w:rsidR="009C0D54">
        <w:rPr>
          <w:rFonts w:ascii="Times New Roman" w:hAnsi="Times New Roman"/>
          <w:spacing w:val="-3"/>
        </w:rPr>
        <w:t xml:space="preserve">the </w:t>
      </w:r>
      <w:r>
        <w:rPr>
          <w:rFonts w:ascii="Times New Roman" w:hAnsi="Times New Roman"/>
          <w:spacing w:val="-3"/>
        </w:rPr>
        <w:t xml:space="preserve">report </w:t>
      </w:r>
      <w:r w:rsidR="009C0D54">
        <w:rPr>
          <w:rFonts w:ascii="Times New Roman" w:hAnsi="Times New Roman"/>
          <w:spacing w:val="-3"/>
        </w:rPr>
        <w:t xml:space="preserve">is placed </w:t>
      </w:r>
      <w:r>
        <w:rPr>
          <w:rFonts w:ascii="Times New Roman" w:hAnsi="Times New Roman"/>
          <w:spacing w:val="-3"/>
        </w:rPr>
        <w:t xml:space="preserve">in </w:t>
      </w:r>
      <w:r w:rsidR="00D06CC5">
        <w:rPr>
          <w:rFonts w:ascii="Times New Roman" w:hAnsi="Times New Roman"/>
          <w:spacing w:val="-3"/>
        </w:rPr>
        <w:t xml:space="preserve">the online </w:t>
      </w:r>
      <w:r>
        <w:rPr>
          <w:rFonts w:ascii="Times New Roman" w:hAnsi="Times New Roman"/>
          <w:spacing w:val="-3"/>
        </w:rPr>
        <w:t>public</w:t>
      </w:r>
      <w:r w:rsidR="00D06CC5">
        <w:rPr>
          <w:rFonts w:ascii="Times New Roman" w:hAnsi="Times New Roman"/>
          <w:spacing w:val="-3"/>
        </w:rPr>
        <w:t xml:space="preserve"> inspection</w:t>
      </w:r>
      <w:r>
        <w:rPr>
          <w:rFonts w:ascii="Times New Roman" w:hAnsi="Times New Roman"/>
          <w:spacing w:val="-3"/>
        </w:rPr>
        <w:t xml:space="preserve"> file</w:t>
      </w:r>
      <w:r w:rsidR="00937F26">
        <w:rPr>
          <w:rFonts w:ascii="Times New Roman" w:hAnsi="Times New Roman"/>
          <w:spacing w:val="-3"/>
        </w:rPr>
        <w:t>.</w:t>
      </w:r>
      <w:r w:rsidRPr="7A5C2C18">
        <w:rPr>
          <w:rFonts w:ascii="Times New Roman" w:hAnsi="Times New Roman"/>
          <w:spacing w:val="-3"/>
        </w:rPr>
        <w:t xml:space="preserve">      </w:t>
      </w:r>
    </w:p>
    <w:p w:rsidR="007323EB" w:rsidRPr="00664C28" w:rsidP="007323EB" w14:paraId="385DDF3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Cs w:val="24"/>
        </w:rPr>
      </w:pPr>
    </w:p>
    <w:p w:rsidR="00451935" w:rsidP="00E07FD1" w14:paraId="044A27F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Pr>
          <w:rFonts w:ascii="Times New Roman" w:hAnsi="Times New Roman"/>
          <w:spacing w:val="-3"/>
        </w:rPr>
        <w:t>4.  No other agency imposes a similar information collection on the respondents.  Each MVPD</w:t>
      </w:r>
      <w:r w:rsidR="009367EE">
        <w:rPr>
          <w:rFonts w:ascii="Times New Roman" w:hAnsi="Times New Roman"/>
          <w:spacing w:val="-3"/>
        </w:rPr>
        <w:t>/broadcaster</w:t>
      </w:r>
      <w:r w:rsidR="008F16E0">
        <w:rPr>
          <w:rFonts w:ascii="Times New Roman" w:hAnsi="Times New Roman"/>
          <w:spacing w:val="-3"/>
        </w:rPr>
        <w:t>/SDARS licensee</w:t>
      </w:r>
      <w:r>
        <w:rPr>
          <w:rFonts w:ascii="Times New Roman" w:hAnsi="Times New Roman"/>
          <w:spacing w:val="-3"/>
        </w:rPr>
        <w:t xml:space="preserve"> establishes its own equal employment opportunity program</w:t>
      </w:r>
      <w:r w:rsidR="007323EB">
        <w:rPr>
          <w:rFonts w:ascii="Times New Roman" w:hAnsi="Times New Roman"/>
          <w:spacing w:val="-3"/>
        </w:rPr>
        <w:t>.  T</w:t>
      </w:r>
      <w:r>
        <w:rPr>
          <w:rFonts w:ascii="Times New Roman" w:hAnsi="Times New Roman"/>
          <w:spacing w:val="-3"/>
        </w:rPr>
        <w:t>herefore</w:t>
      </w:r>
      <w:r w:rsidR="007323EB">
        <w:rPr>
          <w:rFonts w:ascii="Times New Roman" w:hAnsi="Times New Roman"/>
          <w:spacing w:val="-3"/>
        </w:rPr>
        <w:t xml:space="preserve">, </w:t>
      </w:r>
      <w:r>
        <w:rPr>
          <w:rFonts w:ascii="Times New Roman" w:hAnsi="Times New Roman"/>
          <w:spacing w:val="-3"/>
        </w:rPr>
        <w:t>there are no similar data available.</w:t>
      </w:r>
    </w:p>
    <w:p w:rsidR="00D60F76" w:rsidP="002E6D77" w14:paraId="2BEBEB6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9056FA" w:rsidP="00ED6A89" w14:paraId="7DDB9792" w14:textId="745F7039">
      <w:pPr>
        <w:rPr>
          <w:rFonts w:ascii="Times New Roman" w:hAnsi="Times New Roman"/>
          <w:spacing w:val="-3"/>
        </w:rPr>
      </w:pPr>
      <w:r>
        <w:rPr>
          <w:rFonts w:ascii="Times New Roman" w:hAnsi="Times New Roman"/>
          <w:spacing w:val="-3"/>
        </w:rPr>
        <w:t xml:space="preserve">5.  The Commission is making an effort to minimize the burden on all respondents.   </w:t>
      </w:r>
      <w:r w:rsidRPr="7A5C2C18" w:rsidR="00AE0C8B">
        <w:rPr>
          <w:rFonts w:ascii="Times New Roman" w:hAnsi="Times New Roman"/>
          <w:snapToGrid/>
          <w:spacing w:val="-3"/>
        </w:rPr>
        <w:t xml:space="preserve">MVPD employment units of six to ten (and for broadcast, five to ten) full-time employees and all MVPD units and broadcast units located in smaller markets (fewer than 250,000 in population) </w:t>
      </w:r>
      <w:r w:rsidRPr="7A5C2C18" w:rsidR="00D1246A">
        <w:rPr>
          <w:rFonts w:ascii="Times New Roman" w:hAnsi="Times New Roman"/>
          <w:snapToGrid/>
          <w:spacing w:val="-3"/>
        </w:rPr>
        <w:t>are</w:t>
      </w:r>
      <w:r w:rsidRPr="7A5C2C18" w:rsidR="00AE0C8B">
        <w:rPr>
          <w:rFonts w:ascii="Times New Roman" w:hAnsi="Times New Roman"/>
          <w:snapToGrid/>
          <w:spacing w:val="-3"/>
        </w:rPr>
        <w:t xml:space="preserve"> required to select only one </w:t>
      </w:r>
      <w:r w:rsidRPr="7A5C2C18" w:rsidR="00D84029">
        <w:rPr>
          <w:rFonts w:ascii="Times New Roman" w:hAnsi="Times New Roman"/>
          <w:snapToGrid/>
          <w:spacing w:val="-3"/>
        </w:rPr>
        <w:t>(MVPDs) or two (broadcasters)</w:t>
      </w:r>
      <w:r w:rsidRPr="7A5C2C18" w:rsidR="00AE0C8B">
        <w:rPr>
          <w:rFonts w:ascii="Times New Roman" w:hAnsi="Times New Roman"/>
          <w:snapToGrid/>
          <w:spacing w:val="-3"/>
        </w:rPr>
        <w:t xml:space="preserve"> </w:t>
      </w:r>
      <w:r w:rsidRPr="7A5C2C18" w:rsidR="00531663">
        <w:rPr>
          <w:rFonts w:ascii="Times New Roman" w:hAnsi="Times New Roman"/>
          <w:snapToGrid/>
          <w:spacing w:val="-3"/>
        </w:rPr>
        <w:t xml:space="preserve">general outreach activities </w:t>
      </w:r>
      <w:r w:rsidRPr="7A5C2C18" w:rsidR="00AE0C8B">
        <w:rPr>
          <w:rFonts w:ascii="Times New Roman" w:hAnsi="Times New Roman"/>
          <w:snapToGrid/>
          <w:spacing w:val="-3"/>
        </w:rPr>
        <w:t xml:space="preserve">from the list of menu options, rather than the two required of MVPDs </w:t>
      </w:r>
      <w:r w:rsidRPr="7A5C2C18" w:rsidR="00920527">
        <w:rPr>
          <w:rFonts w:ascii="Times New Roman" w:hAnsi="Times New Roman"/>
          <w:snapToGrid/>
          <w:spacing w:val="-3"/>
        </w:rPr>
        <w:t xml:space="preserve">annually </w:t>
      </w:r>
      <w:r w:rsidRPr="7A5C2C18" w:rsidR="00AE0C8B">
        <w:rPr>
          <w:rFonts w:ascii="Times New Roman" w:hAnsi="Times New Roman"/>
          <w:snapToGrid/>
          <w:spacing w:val="-3"/>
        </w:rPr>
        <w:t>that have more than 10 full-time employees and are located in larger markets</w:t>
      </w:r>
      <w:r w:rsidRPr="7A5C2C18" w:rsidR="00D84029">
        <w:rPr>
          <w:rFonts w:ascii="Times New Roman" w:hAnsi="Times New Roman"/>
          <w:snapToGrid/>
          <w:spacing w:val="-3"/>
        </w:rPr>
        <w:t xml:space="preserve">, or the four required of broadcasters </w:t>
      </w:r>
      <w:r w:rsidRPr="7A5C2C18" w:rsidR="00920527">
        <w:rPr>
          <w:rFonts w:ascii="Times New Roman" w:hAnsi="Times New Roman"/>
          <w:snapToGrid/>
          <w:spacing w:val="-3"/>
        </w:rPr>
        <w:t xml:space="preserve">every two years </w:t>
      </w:r>
      <w:r w:rsidRPr="7A5C2C18" w:rsidR="00D3208E">
        <w:rPr>
          <w:rFonts w:ascii="Times New Roman" w:hAnsi="Times New Roman"/>
          <w:snapToGrid/>
          <w:spacing w:val="-3"/>
        </w:rPr>
        <w:t xml:space="preserve">that have </w:t>
      </w:r>
      <w:r w:rsidRPr="7A5C2C18" w:rsidR="00D84029">
        <w:rPr>
          <w:rFonts w:ascii="Times New Roman" w:hAnsi="Times New Roman"/>
          <w:snapToGrid/>
          <w:spacing w:val="-3"/>
        </w:rPr>
        <w:t xml:space="preserve">more than 10 </w:t>
      </w:r>
      <w:r w:rsidRPr="7A5C2C18" w:rsidR="00D3208E">
        <w:rPr>
          <w:rFonts w:ascii="Times New Roman" w:hAnsi="Times New Roman"/>
          <w:snapToGrid/>
          <w:spacing w:val="-3"/>
        </w:rPr>
        <w:t xml:space="preserve">full-time employees and </w:t>
      </w:r>
      <w:r w:rsidRPr="7A5C2C18" w:rsidR="00D84029">
        <w:rPr>
          <w:rFonts w:ascii="Times New Roman" w:hAnsi="Times New Roman"/>
          <w:snapToGrid/>
          <w:spacing w:val="-3"/>
        </w:rPr>
        <w:t>are in larger markets</w:t>
      </w:r>
      <w:r w:rsidRPr="7A5C2C18" w:rsidR="00AE0C8B">
        <w:rPr>
          <w:rFonts w:ascii="Times New Roman" w:hAnsi="Times New Roman"/>
          <w:snapToGrid/>
          <w:spacing w:val="-3"/>
        </w:rPr>
        <w:t xml:space="preserve">.  </w:t>
      </w:r>
      <w:r>
        <w:rPr>
          <w:rFonts w:ascii="Times New Roman" w:hAnsi="Times New Roman"/>
          <w:spacing w:val="-3"/>
        </w:rPr>
        <w:t xml:space="preserve"> MVPD employment units of fewer than six </w:t>
      </w:r>
      <w:r w:rsidR="004E371F">
        <w:rPr>
          <w:rFonts w:ascii="Times New Roman" w:hAnsi="Times New Roman"/>
          <w:spacing w:val="-3"/>
        </w:rPr>
        <w:t xml:space="preserve">(and for broadcast, fewer </w:t>
      </w:r>
      <w:r w:rsidR="007F4B56">
        <w:rPr>
          <w:rFonts w:ascii="Times New Roman" w:hAnsi="Times New Roman"/>
          <w:spacing w:val="-3"/>
        </w:rPr>
        <w:t>than</w:t>
      </w:r>
      <w:r w:rsidR="004E371F">
        <w:rPr>
          <w:rFonts w:ascii="Times New Roman" w:hAnsi="Times New Roman"/>
          <w:spacing w:val="-3"/>
        </w:rPr>
        <w:t xml:space="preserve"> five) </w:t>
      </w:r>
      <w:r>
        <w:rPr>
          <w:rFonts w:ascii="Times New Roman" w:hAnsi="Times New Roman"/>
          <w:spacing w:val="-3"/>
        </w:rPr>
        <w:t>full-time employees are exempt from the EEO program requirements.  However, all MVPD</w:t>
      </w:r>
      <w:r w:rsidR="007F4B56">
        <w:rPr>
          <w:rFonts w:ascii="Times New Roman" w:hAnsi="Times New Roman"/>
          <w:spacing w:val="-3"/>
        </w:rPr>
        <w:t xml:space="preserve"> operator</w:t>
      </w:r>
      <w:r>
        <w:rPr>
          <w:rFonts w:ascii="Times New Roman" w:hAnsi="Times New Roman"/>
          <w:spacing w:val="-3"/>
        </w:rPr>
        <w:t>s</w:t>
      </w:r>
      <w:r w:rsidR="007F4B56">
        <w:rPr>
          <w:rFonts w:ascii="Times New Roman" w:hAnsi="Times New Roman"/>
          <w:spacing w:val="-3"/>
        </w:rPr>
        <w:t xml:space="preserve"> as well as </w:t>
      </w:r>
      <w:r w:rsidR="009367EE">
        <w:rPr>
          <w:rFonts w:ascii="Times New Roman" w:hAnsi="Times New Roman"/>
          <w:spacing w:val="-3"/>
        </w:rPr>
        <w:t>broadcast</w:t>
      </w:r>
      <w:r w:rsidR="007F4B56">
        <w:rPr>
          <w:rFonts w:ascii="Times New Roman" w:hAnsi="Times New Roman"/>
          <w:spacing w:val="-3"/>
        </w:rPr>
        <w:t xml:space="preserve"> and </w:t>
      </w:r>
      <w:r w:rsidR="008F16E0">
        <w:rPr>
          <w:rFonts w:ascii="Times New Roman" w:hAnsi="Times New Roman"/>
          <w:spacing w:val="-3"/>
        </w:rPr>
        <w:t>SDARS licensees</w:t>
      </w:r>
      <w:r w:rsidRPr="7A5C2C18">
        <w:rPr>
          <w:rFonts w:ascii="Times New Roman" w:hAnsi="Times New Roman"/>
        </w:rPr>
        <w:t xml:space="preserve"> are subject to the nondiscrimination requirement and must report any employment discrimination complaints filed against them.  This collection of information is essential for the Commission to carry out its statutory responsibilities.  </w:t>
      </w:r>
    </w:p>
    <w:p w:rsidR="00451935" w:rsidP="002E6D77" w14:paraId="6C52C95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4D01B8" w:rsidP="00E07FD1" w14:paraId="3F0371B7" w14:textId="30A2F608">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Pr>
          <w:rFonts w:ascii="Times New Roman" w:hAnsi="Times New Roman"/>
          <w:spacing w:val="-3"/>
        </w:rPr>
        <w:t>6.  The frequency for responding to this collection of information varies.  The EEO public file report is placed in the public inspection file annually.  Records are kept based upon job vacancies</w:t>
      </w:r>
      <w:r w:rsidR="00577E1D">
        <w:rPr>
          <w:rFonts w:ascii="Times New Roman" w:hAnsi="Times New Roman"/>
          <w:spacing w:val="-3"/>
        </w:rPr>
        <w:t xml:space="preserve"> filled and general outreach initiative</w:t>
      </w:r>
      <w:r w:rsidR="003F333D">
        <w:rPr>
          <w:rFonts w:ascii="Times New Roman" w:hAnsi="Times New Roman"/>
          <w:spacing w:val="-3"/>
        </w:rPr>
        <w:t xml:space="preserve"> activities </w:t>
      </w:r>
      <w:r w:rsidR="00577E1D">
        <w:rPr>
          <w:rFonts w:ascii="Times New Roman" w:hAnsi="Times New Roman"/>
          <w:spacing w:val="-3"/>
        </w:rPr>
        <w:t>performed</w:t>
      </w:r>
      <w:r>
        <w:rPr>
          <w:rFonts w:ascii="Times New Roman" w:hAnsi="Times New Roman"/>
          <w:spacing w:val="-3"/>
        </w:rPr>
        <w:t xml:space="preserve">.   </w:t>
      </w:r>
    </w:p>
    <w:p w:rsidR="00451935" w:rsidP="002E6D77" w14:paraId="022E423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r>
        <w:rPr>
          <w:rFonts w:ascii="Times New Roman" w:hAnsi="Times New Roman"/>
          <w:spacing w:val="-3"/>
        </w:rPr>
        <w:t xml:space="preserve">  </w:t>
      </w:r>
    </w:p>
    <w:p w:rsidR="000A378C" w:rsidP="00E07FD1" w14:paraId="43AFDFF3" w14:textId="77777777">
      <w:pPr>
        <w:suppressAutoHyphens/>
        <w:rPr>
          <w:rFonts w:ascii="Times New Roman" w:hAnsi="Times New Roman"/>
        </w:rPr>
      </w:pPr>
      <w:r>
        <w:rPr>
          <w:rFonts w:ascii="Times New Roman" w:hAnsi="Times New Roman"/>
        </w:rPr>
        <w:t xml:space="preserve">7.  </w:t>
      </w:r>
      <w:r w:rsidR="009367EE">
        <w:rPr>
          <w:rFonts w:ascii="Times New Roman" w:hAnsi="Times New Roman"/>
        </w:rPr>
        <w:t xml:space="preserve">For MVPDs:  </w:t>
      </w:r>
      <w:r>
        <w:rPr>
          <w:rFonts w:ascii="Times New Roman" w:hAnsi="Times New Roman"/>
        </w:rPr>
        <w:t xml:space="preserve">Records regarding recruitment measures must be retained for seven years. The public file report must be maintained five years.  Section 634 of the Cable Communications Policy Act requires the Commission to conduct an investigation of a </w:t>
      </w:r>
      <w:r w:rsidR="00451935">
        <w:rPr>
          <w:rFonts w:ascii="Times New Roman" w:hAnsi="Times New Roman"/>
        </w:rPr>
        <w:t>MVPD</w:t>
      </w:r>
      <w:r>
        <w:rPr>
          <w:rFonts w:ascii="Times New Roman" w:hAnsi="Times New Roman"/>
        </w:rPr>
        <w:t xml:space="preserve"> unit’s EEO policy and program every five years.  </w:t>
      </w:r>
      <w:r w:rsidR="00451935">
        <w:rPr>
          <w:rFonts w:ascii="Times New Roman" w:hAnsi="Times New Roman"/>
        </w:rPr>
        <w:t>The Act also provides for decertif</w:t>
      </w:r>
      <w:r w:rsidR="004E371F">
        <w:rPr>
          <w:rFonts w:ascii="Times New Roman" w:hAnsi="Times New Roman"/>
        </w:rPr>
        <w:t>ication of MVPD units that fail</w:t>
      </w:r>
      <w:r w:rsidR="00451935">
        <w:rPr>
          <w:rFonts w:ascii="Times New Roman" w:hAnsi="Times New Roman"/>
        </w:rPr>
        <w:t xml:space="preserve"> </w:t>
      </w:r>
      <w:r w:rsidR="00451935">
        <w:rPr>
          <w:rFonts w:ascii="Times New Roman" w:hAnsi="Times New Roman"/>
        </w:rPr>
        <w:t>to comply with the EEO requirements</w:t>
      </w:r>
      <w:r w:rsidR="004E371F">
        <w:rPr>
          <w:rFonts w:ascii="Times New Roman" w:hAnsi="Times New Roman"/>
        </w:rPr>
        <w:t>.</w:t>
      </w:r>
      <w:r w:rsidR="00451935">
        <w:rPr>
          <w:rFonts w:ascii="Times New Roman" w:hAnsi="Times New Roman"/>
        </w:rPr>
        <w:t xml:space="preserve">  This retention period enables the Commission and the public to review employment policies and practices and to verify the accuracy of the annual employment reports as required by Section 634 of the Cable Communications Policy Act.</w:t>
      </w:r>
      <w:r w:rsidR="004E371F">
        <w:rPr>
          <w:rFonts w:ascii="Times New Roman" w:hAnsi="Times New Roman"/>
        </w:rPr>
        <w:t xml:space="preserve">  The Act requires the Commission to either certify compliance or decertify annually.</w:t>
      </w:r>
    </w:p>
    <w:p w:rsidR="009367EE" w:rsidP="002E6D77" w14:paraId="4D2F3330" w14:textId="77777777">
      <w:pPr>
        <w:suppressAutoHyphens/>
        <w:jc w:val="both"/>
        <w:rPr>
          <w:rFonts w:ascii="Times New Roman" w:hAnsi="Times New Roman"/>
        </w:rPr>
      </w:pPr>
    </w:p>
    <w:p w:rsidR="009367EE" w:rsidP="00E07FD1" w14:paraId="26CB94FA" w14:textId="31F4657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Pr>
          <w:rFonts w:ascii="Times New Roman" w:hAnsi="Times New Roman"/>
        </w:rPr>
        <w:t xml:space="preserve">For </w:t>
      </w:r>
      <w:r w:rsidR="002905DA">
        <w:rPr>
          <w:rFonts w:ascii="Times New Roman" w:hAnsi="Times New Roman"/>
        </w:rPr>
        <w:t>b</w:t>
      </w:r>
      <w:r>
        <w:rPr>
          <w:rFonts w:ascii="Times New Roman" w:hAnsi="Times New Roman"/>
        </w:rPr>
        <w:t>roadcast</w:t>
      </w:r>
      <w:r w:rsidR="002905DA">
        <w:rPr>
          <w:rFonts w:ascii="Times New Roman" w:hAnsi="Times New Roman"/>
        </w:rPr>
        <w:t xml:space="preserve"> and </w:t>
      </w:r>
      <w:r w:rsidR="00F31B34">
        <w:rPr>
          <w:rFonts w:ascii="Times New Roman" w:hAnsi="Times New Roman"/>
        </w:rPr>
        <w:t>SDARS licensees</w:t>
      </w:r>
      <w:r>
        <w:rPr>
          <w:rFonts w:ascii="Times New Roman" w:hAnsi="Times New Roman"/>
        </w:rPr>
        <w:t xml:space="preserve">:  </w:t>
      </w:r>
      <w:r w:rsidRPr="7A5C2C18">
        <w:rPr>
          <w:rFonts w:ascii="Times New Roman" w:hAnsi="Times New Roman"/>
          <w:spacing w:val="-3"/>
        </w:rPr>
        <w:t xml:space="preserve">Records must be retained for one license term.  This retention period is necessary to provide the FCC and the public with information to evaluate the </w:t>
      </w:r>
      <w:r w:rsidRPr="7A5C2C18" w:rsidR="002905DA">
        <w:rPr>
          <w:rFonts w:ascii="Times New Roman" w:hAnsi="Times New Roman"/>
          <w:spacing w:val="-3"/>
        </w:rPr>
        <w:t>licen</w:t>
      </w:r>
      <w:r w:rsidRPr="7A5C2C18" w:rsidR="00155776">
        <w:rPr>
          <w:rFonts w:ascii="Times New Roman" w:hAnsi="Times New Roman"/>
          <w:spacing w:val="-3"/>
        </w:rPr>
        <w:t>see’s</w:t>
      </w:r>
      <w:r w:rsidRPr="7A5C2C18" w:rsidR="002905DA">
        <w:rPr>
          <w:rFonts w:ascii="Times New Roman" w:hAnsi="Times New Roman"/>
          <w:spacing w:val="-3"/>
        </w:rPr>
        <w:t xml:space="preserve"> </w:t>
      </w:r>
      <w:r w:rsidRPr="7A5C2C18">
        <w:rPr>
          <w:rFonts w:ascii="Times New Roman" w:hAnsi="Times New Roman"/>
          <w:spacing w:val="-3"/>
        </w:rPr>
        <w:t xml:space="preserve">performance </w:t>
      </w:r>
      <w:r w:rsidRPr="7A5C2C18" w:rsidR="004D01B8">
        <w:rPr>
          <w:rFonts w:ascii="Times New Roman" w:hAnsi="Times New Roman"/>
          <w:spacing w:val="-3"/>
        </w:rPr>
        <w:t>d</w:t>
      </w:r>
      <w:r w:rsidRPr="7A5C2C18">
        <w:rPr>
          <w:rFonts w:ascii="Times New Roman" w:hAnsi="Times New Roman"/>
          <w:spacing w:val="-3"/>
        </w:rPr>
        <w:t>uring its entire license term.</w:t>
      </w:r>
    </w:p>
    <w:p w:rsidR="008F16E0" w:rsidP="009367EE" w14:paraId="6B1EFAC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Cs w:val="24"/>
        </w:rPr>
      </w:pPr>
    </w:p>
    <w:p w:rsidR="009367EE" w:rsidP="00E07FD1" w14:paraId="1E88B5B0" w14:textId="0A26FF65">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sidRPr="00664C28">
        <w:rPr>
          <w:rFonts w:ascii="Times New Roman" w:hAnsi="Times New Roman"/>
          <w:spacing w:val="-3"/>
          <w:szCs w:val="24"/>
        </w:rPr>
        <w:t xml:space="preserve">8. </w:t>
      </w:r>
      <w:r>
        <w:rPr>
          <w:rFonts w:ascii="Times New Roman" w:hAnsi="Times New Roman"/>
          <w:spacing w:val="-3"/>
        </w:rPr>
        <w:t xml:space="preserve">The Commission published </w:t>
      </w:r>
      <w:r w:rsidRPr="000D3F1F">
        <w:rPr>
          <w:rFonts w:ascii="Times New Roman" w:hAnsi="Times New Roman"/>
          <w:spacing w:val="-3"/>
        </w:rPr>
        <w:t xml:space="preserve">a </w:t>
      </w:r>
      <w:r w:rsidR="00FC2674">
        <w:rPr>
          <w:rFonts w:ascii="Times New Roman" w:hAnsi="Times New Roman"/>
          <w:spacing w:val="-3"/>
        </w:rPr>
        <w:t xml:space="preserve">60-Day </w:t>
      </w:r>
      <w:r w:rsidRPr="000D3F1F">
        <w:rPr>
          <w:rFonts w:ascii="Times New Roman" w:hAnsi="Times New Roman"/>
          <w:spacing w:val="-3"/>
        </w:rPr>
        <w:t>Notice</w:t>
      </w:r>
      <w:r w:rsidR="00C26A27">
        <w:rPr>
          <w:rFonts w:ascii="Times New Roman" w:hAnsi="Times New Roman"/>
          <w:spacing w:val="-3"/>
        </w:rPr>
        <w:t xml:space="preserve"> </w:t>
      </w:r>
      <w:r w:rsidRPr="00617882">
        <w:rPr>
          <w:rFonts w:ascii="Times New Roman" w:hAnsi="Times New Roman"/>
          <w:spacing w:val="-3"/>
        </w:rPr>
        <w:t xml:space="preserve">in the </w:t>
      </w:r>
      <w:r w:rsidRPr="00617882">
        <w:rPr>
          <w:rFonts w:ascii="Times New Roman" w:hAnsi="Times New Roman"/>
          <w:i/>
          <w:spacing w:val="-3"/>
        </w:rPr>
        <w:t>Federal Register</w:t>
      </w:r>
      <w:r w:rsidRPr="00617882">
        <w:rPr>
          <w:rFonts w:ascii="Times New Roman" w:hAnsi="Times New Roman"/>
          <w:spacing w:val="-3"/>
        </w:rPr>
        <w:t xml:space="preserve"> on</w:t>
      </w:r>
      <w:r w:rsidR="00FC2674">
        <w:rPr>
          <w:rFonts w:ascii="Times New Roman" w:hAnsi="Times New Roman"/>
          <w:spacing w:val="-3"/>
        </w:rPr>
        <w:t xml:space="preserve"> </w:t>
      </w:r>
      <w:r w:rsidR="005264F8">
        <w:rPr>
          <w:rFonts w:ascii="Times New Roman" w:hAnsi="Times New Roman"/>
          <w:spacing w:val="-3"/>
        </w:rPr>
        <w:t>January 14</w:t>
      </w:r>
      <w:r w:rsidR="00FC2674">
        <w:rPr>
          <w:rFonts w:ascii="Times New Roman" w:hAnsi="Times New Roman"/>
          <w:spacing w:val="-3"/>
        </w:rPr>
        <w:t>, 202</w:t>
      </w:r>
      <w:r w:rsidR="00FB4E1E">
        <w:rPr>
          <w:rFonts w:ascii="Times New Roman" w:hAnsi="Times New Roman"/>
          <w:spacing w:val="-3"/>
        </w:rPr>
        <w:t>5</w:t>
      </w:r>
      <w:r w:rsidR="00FC2674">
        <w:rPr>
          <w:rFonts w:ascii="Times New Roman" w:hAnsi="Times New Roman"/>
          <w:spacing w:val="-3"/>
        </w:rPr>
        <w:t xml:space="preserve">, </w:t>
      </w:r>
      <w:r w:rsidR="00C26A27">
        <w:rPr>
          <w:rFonts w:ascii="Times New Roman" w:hAnsi="Times New Roman"/>
          <w:spacing w:val="-3"/>
        </w:rPr>
        <w:t>(</w:t>
      </w:r>
      <w:r w:rsidR="005264F8">
        <w:rPr>
          <w:rFonts w:ascii="Times New Roman" w:hAnsi="Times New Roman"/>
          <w:spacing w:val="-3"/>
        </w:rPr>
        <w:t>90</w:t>
      </w:r>
      <w:r w:rsidR="00C26A27">
        <w:rPr>
          <w:rFonts w:ascii="Times New Roman" w:hAnsi="Times New Roman"/>
          <w:spacing w:val="-3"/>
        </w:rPr>
        <w:t xml:space="preserve"> FR </w:t>
      </w:r>
      <w:r w:rsidR="005264F8">
        <w:rPr>
          <w:rFonts w:ascii="Times New Roman" w:hAnsi="Times New Roman"/>
          <w:spacing w:val="-3"/>
        </w:rPr>
        <w:t>3209</w:t>
      </w:r>
      <w:r w:rsidR="00C26A27">
        <w:rPr>
          <w:rFonts w:ascii="Times New Roman" w:hAnsi="Times New Roman"/>
          <w:spacing w:val="-3"/>
        </w:rPr>
        <w:t xml:space="preserve">) </w:t>
      </w:r>
      <w:r w:rsidRPr="00617882" w:rsidR="009038D1">
        <w:rPr>
          <w:rFonts w:ascii="Times New Roman" w:hAnsi="Times New Roman"/>
          <w:spacing w:val="-3"/>
        </w:rPr>
        <w:t>seeking comments on the information collection requirements contained in this collection</w:t>
      </w:r>
      <w:r w:rsidRPr="00617882">
        <w:rPr>
          <w:rFonts w:ascii="Times New Roman" w:hAnsi="Times New Roman"/>
          <w:spacing w:val="-3"/>
        </w:rPr>
        <w:t>.</w:t>
      </w:r>
      <w:r>
        <w:rPr>
          <w:rFonts w:ascii="Times New Roman" w:hAnsi="Times New Roman"/>
          <w:spacing w:val="-3"/>
        </w:rPr>
        <w:t xml:space="preserve">  No comments were </w:t>
      </w:r>
      <w:r w:rsidR="009038D1">
        <w:rPr>
          <w:rFonts w:ascii="Times New Roman" w:hAnsi="Times New Roman"/>
          <w:spacing w:val="-3"/>
        </w:rPr>
        <w:t>received from the public</w:t>
      </w:r>
      <w:r>
        <w:rPr>
          <w:rFonts w:ascii="Times New Roman" w:hAnsi="Times New Roman"/>
          <w:spacing w:val="-3"/>
        </w:rPr>
        <w:t xml:space="preserve">.  </w:t>
      </w:r>
    </w:p>
    <w:p w:rsidR="009367EE" w:rsidP="009367EE" w14:paraId="7DAED65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0A378C" w:rsidP="00E07FD1" w14:paraId="376274D1" w14:textId="77777777">
      <w:pPr>
        <w:suppressAutoHyphens/>
        <w:rPr>
          <w:rFonts w:ascii="Times New Roman" w:hAnsi="Times New Roman"/>
        </w:rPr>
      </w:pPr>
      <w:r>
        <w:rPr>
          <w:rFonts w:ascii="Times New Roman" w:hAnsi="Times New Roman"/>
        </w:rPr>
        <w:t>9.  No payment or gift was provided to respondents</w:t>
      </w:r>
      <w:r w:rsidR="004D01B8">
        <w:rPr>
          <w:rFonts w:ascii="Times New Roman" w:hAnsi="Times New Roman"/>
        </w:rPr>
        <w:t xml:space="preserve"> associated with this collection</w:t>
      </w:r>
      <w:r>
        <w:rPr>
          <w:rFonts w:ascii="Times New Roman" w:hAnsi="Times New Roman"/>
        </w:rPr>
        <w:t>.</w:t>
      </w:r>
    </w:p>
    <w:p w:rsidR="00CD299F" w:rsidP="00CD299F" w14:paraId="57285742" w14:textId="77777777">
      <w:pPr>
        <w:suppressAutoHyphens/>
        <w:rPr>
          <w:rFonts w:ascii="Times New Roman" w:hAnsi="Times New Roman"/>
          <w:b/>
        </w:rPr>
      </w:pPr>
    </w:p>
    <w:p w:rsidR="004440F2" w:rsidRPr="004440F2" w:rsidP="004440F2" w14:paraId="526F25D5" w14:textId="32C35D7E">
      <w:pPr>
        <w:suppressAutoHyphens/>
        <w:rPr>
          <w:rFonts w:ascii="Times New Roman" w:hAnsi="Times New Roman"/>
        </w:rPr>
      </w:pPr>
      <w:r w:rsidRPr="7A5C2C18">
        <w:rPr>
          <w:rFonts w:ascii="Times New Roman" w:hAnsi="Times New Roman"/>
        </w:rPr>
        <w:t xml:space="preserve">10.  </w:t>
      </w:r>
      <w:r w:rsidRPr="004440F2">
        <w:rPr>
          <w:rFonts w:ascii="Times New Roman" w:hAnsi="Times New Roman"/>
        </w:rPr>
        <w:t xml:space="preserve">  </w:t>
      </w:r>
      <w:r w:rsidRPr="00F04266" w:rsidR="00F04266">
        <w:rPr>
          <w:rFonts w:ascii="Times New Roman" w:hAnsi="Times New Roman"/>
        </w:rPr>
        <w:t xml:space="preserve">The documents comprising the public file consist of materials available for public inspection, such as the annual EEO public file report, that are not of a confidential nature.  </w:t>
      </w:r>
      <w:r w:rsidRPr="004440F2">
        <w:rPr>
          <w:rFonts w:ascii="Times New Roman" w:hAnsi="Times New Roman"/>
        </w:rPr>
        <w:t xml:space="preserve">With respect to any other documents that may contain confidential information, the Commission has instituted procedures to protect the confidentiality of any such information to the extent permitted by law.  Respondents complying with the information collection requirements may request that the information they submit be withheld from disclosure.  If confidentiality is requested, such requests will be processed in accordance with the Commission’s rules, 47 CFR § 0.459.  </w:t>
      </w:r>
    </w:p>
    <w:p w:rsidR="004440F2" w:rsidRPr="004440F2" w:rsidP="004440F2" w14:paraId="0D0B31A7" w14:textId="77777777">
      <w:pPr>
        <w:suppressAutoHyphens/>
        <w:rPr>
          <w:rFonts w:ascii="Times New Roman" w:hAnsi="Times New Roman"/>
        </w:rPr>
      </w:pPr>
    </w:p>
    <w:p w:rsidR="009367EE" w:rsidP="004440F2" w14:paraId="721C3ED4" w14:textId="62F1E92A">
      <w:pPr>
        <w:suppressAutoHyphens/>
        <w:rPr>
          <w:rFonts w:ascii="Times New Roman" w:hAnsi="Times New Roman"/>
        </w:rPr>
      </w:pPr>
      <w:r w:rsidRPr="004440F2">
        <w:rPr>
          <w:rFonts w:ascii="Times New Roman" w:hAnsi="Times New Roman"/>
        </w:rPr>
        <w:t>Should respondents submit any PII as part of the information collection requirements, the FCC has an existing system of records, FCC/MB-1, “</w:t>
      </w:r>
      <w:r w:rsidRPr="00281B6F" w:rsidR="00281B6F">
        <w:rPr>
          <w:rFonts w:ascii="Times New Roman" w:hAnsi="Times New Roman"/>
        </w:rPr>
        <w:t>Media Ownership and Equal Employment Opportunity Forms and Reports</w:t>
      </w:r>
      <w:r w:rsidRPr="004440F2">
        <w:rPr>
          <w:rFonts w:ascii="Times New Roman" w:hAnsi="Times New Roman"/>
        </w:rPr>
        <w:t>,” that may partially cover this PII.  There are two additional systems of records relevant to this collection:  FCC/MB-2, “</w:t>
      </w:r>
      <w:r w:rsidR="00281B6F">
        <w:rPr>
          <w:rFonts w:ascii="Times New Roman" w:hAnsi="Times New Roman"/>
        </w:rPr>
        <w:t>Online</w:t>
      </w:r>
      <w:r w:rsidRPr="004440F2">
        <w:rPr>
          <w:rFonts w:ascii="Times New Roman" w:hAnsi="Times New Roman"/>
        </w:rPr>
        <w:t xml:space="preserve"> Public Inspection Files” and FCC/OS-1, “Electronic Comment Filing System.”  The Commission has published SORNs for FCC/MB-1, FCC/MB-2 and FCC/OS-1 and will modify them as necessary in the future.  </w:t>
      </w:r>
    </w:p>
    <w:p w:rsidR="0006631D" w:rsidP="002E6D77" w14:paraId="40A33EB5" w14:textId="77777777">
      <w:pPr>
        <w:suppressAutoHyphens/>
        <w:jc w:val="both"/>
        <w:rPr>
          <w:rFonts w:ascii="Times New Roman" w:hAnsi="Times New Roman"/>
        </w:rPr>
      </w:pPr>
    </w:p>
    <w:p w:rsidR="0006631D" w:rsidP="00E07FD1" w14:paraId="51A96A9D" w14:textId="5B13F7AF">
      <w:pPr>
        <w:suppressAutoHyphens/>
        <w:rPr>
          <w:rFonts w:ascii="Times New Roman" w:hAnsi="Times New Roman"/>
        </w:rPr>
      </w:pPr>
      <w:r>
        <w:rPr>
          <w:rFonts w:ascii="Times New Roman" w:hAnsi="Times New Roman"/>
        </w:rPr>
        <w:t xml:space="preserve">11.  </w:t>
      </w:r>
      <w:r w:rsidRPr="00233A4E" w:rsidR="00233A4E">
        <w:rPr>
          <w:rFonts w:ascii="Times New Roman" w:hAnsi="Times New Roman"/>
        </w:rPr>
        <w:t xml:space="preserve">Any PII that is submitted as part of the information collection requirements may be covered in part by the system of records notices FCC/MB-1, FCC/MB-2 or FCC/IB-1, as noted in Question 10.  In addition, the Commission can redact any other personal information before it becomes available for public inspection, at the request of the submitter.  </w:t>
      </w:r>
    </w:p>
    <w:p w:rsidR="0006631D" w:rsidP="002E6D77" w14:paraId="6B6BE019" w14:textId="77777777">
      <w:pPr>
        <w:suppressAutoHyphens/>
        <w:jc w:val="both"/>
        <w:rPr>
          <w:rFonts w:ascii="Times New Roman" w:hAnsi="Times New Roman"/>
        </w:rPr>
      </w:pPr>
    </w:p>
    <w:p w:rsidR="000A378C" w:rsidP="00E07FD1" w14:paraId="33EF3A09" w14:textId="1FE64650">
      <w:pPr>
        <w:suppressAutoHyphens/>
        <w:rPr>
          <w:rFonts w:ascii="Times New Roman" w:hAnsi="Times New Roman"/>
          <w:b/>
          <w:bCs/>
        </w:rPr>
      </w:pPr>
      <w:r w:rsidRPr="7A5C2C18">
        <w:rPr>
          <w:rFonts w:ascii="Times New Roman" w:hAnsi="Times New Roman"/>
        </w:rPr>
        <w:t xml:space="preserve">12.  </w:t>
      </w:r>
      <w:r w:rsidRPr="7A5C2C18" w:rsidR="00937766">
        <w:rPr>
          <w:rFonts w:ascii="Times New Roman" w:hAnsi="Times New Roman"/>
          <w:b/>
          <w:bCs/>
        </w:rPr>
        <w:t>Number of Respondents:</w:t>
      </w:r>
      <w:r w:rsidRPr="7A5C2C18" w:rsidR="00937766">
        <w:rPr>
          <w:rFonts w:ascii="Times New Roman" w:hAnsi="Times New Roman"/>
        </w:rPr>
        <w:t xml:space="preserve">  We report the following public burden.</w:t>
      </w:r>
      <w:r w:rsidRPr="7A5C2C18">
        <w:rPr>
          <w:rFonts w:ascii="Times New Roman" w:hAnsi="Times New Roman"/>
          <w:b/>
          <w:bCs/>
        </w:rPr>
        <w:t xml:space="preserve"> </w:t>
      </w:r>
    </w:p>
    <w:p w:rsidR="00937766" w:rsidP="002E6D77" w14:paraId="7B92391E" w14:textId="77777777">
      <w:pPr>
        <w:suppressAutoHyphens/>
        <w:jc w:val="both"/>
        <w:rPr>
          <w:rFonts w:ascii="Times New Roman" w:hAnsi="Times New Roman"/>
          <w:b/>
        </w:rPr>
      </w:pPr>
    </w:p>
    <w:p w:rsidR="00D728F0" w:rsidP="00D728F0" w14:paraId="33A62989" w14:textId="7777777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Total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Total</w:t>
      </w:r>
      <w:r>
        <w:rPr>
          <w:rFonts w:ascii="Times New Roman" w:hAnsi="Times New Roman"/>
        </w:rPr>
        <w:t xml:space="preserve"> </w:t>
      </w:r>
      <w:r>
        <w:rPr>
          <w:rFonts w:ascii="Times New Roman" w:hAnsi="Times New Roman"/>
        </w:rPr>
        <w:tab/>
        <w:t xml:space="preserve">     </w:t>
      </w:r>
      <w:r>
        <w:rPr>
          <w:rFonts w:ascii="Times New Roman" w:hAnsi="Times New Roman"/>
        </w:rPr>
        <w:t>Hrly</w:t>
      </w:r>
      <w:r>
        <w:rPr>
          <w:rFonts w:ascii="Times New Roman" w:hAnsi="Times New Roman"/>
        </w:rPr>
        <w:t>.</w:t>
      </w:r>
    </w:p>
    <w:p w:rsidR="00D728F0" w:rsidP="00D728F0" w14:paraId="08944D81" w14:textId="77777777">
      <w:pPr>
        <w:suppressAutoHyphen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Number of</w:t>
      </w:r>
      <w:r>
        <w:rPr>
          <w:rFonts w:ascii="Times New Roman" w:hAnsi="Times New Roman"/>
        </w:rPr>
        <w:tab/>
        <w:t>Respondent’s</w:t>
      </w:r>
      <w:r>
        <w:rPr>
          <w:rFonts w:ascii="Times New Roman" w:hAnsi="Times New Roman"/>
        </w:rPr>
        <w:tab/>
        <w:t>Annual</w:t>
      </w:r>
      <w:r>
        <w:rPr>
          <w:rFonts w:ascii="Times New Roman" w:hAnsi="Times New Roman"/>
        </w:rPr>
        <w:tab/>
        <w:t xml:space="preserve">     In-</w:t>
      </w:r>
      <w:r>
        <w:rPr>
          <w:rFonts w:ascii="Times New Roman" w:hAnsi="Times New Roman"/>
        </w:rPr>
        <w:tab/>
      </w:r>
      <w:r>
        <w:rPr>
          <w:rFonts w:ascii="Times New Roman" w:hAnsi="Times New Roman"/>
        </w:rPr>
        <w:tab/>
      </w:r>
    </w:p>
    <w:p w:rsidR="00D728F0" w:rsidP="00D728F0" w14:paraId="3C6E1472" w14:textId="77777777">
      <w:pPr>
        <w:suppressAutoHyphens/>
        <w:rPr>
          <w:rFonts w:ascii="Times New Roman" w:hAnsi="Times New Roman"/>
        </w:rPr>
      </w:pPr>
      <w:r>
        <w:rPr>
          <w:rFonts w:ascii="Times New Roman" w:hAnsi="Times New Roman"/>
        </w:rPr>
        <w:tab/>
      </w:r>
      <w:r w:rsidR="0076621B">
        <w:rPr>
          <w:rFonts w:ascii="Times New Roman" w:hAnsi="Times New Roman"/>
        </w:rPr>
        <w:tab/>
        <w:t xml:space="preserve">Number of </w:t>
      </w:r>
      <w:r>
        <w:rPr>
          <w:rFonts w:ascii="Times New Roman" w:hAnsi="Times New Roman"/>
        </w:rPr>
        <w:tab/>
        <w:t>Notices/</w:t>
      </w:r>
      <w:r>
        <w:rPr>
          <w:rFonts w:ascii="Times New Roman" w:hAnsi="Times New Roman"/>
        </w:rPr>
        <w:tab/>
        <w:t>Burden</w:t>
      </w:r>
      <w:r>
        <w:rPr>
          <w:rFonts w:ascii="Times New Roman" w:hAnsi="Times New Roman"/>
        </w:rPr>
        <w:tab/>
      </w:r>
      <w:r>
        <w:rPr>
          <w:rFonts w:ascii="Times New Roman" w:hAnsi="Times New Roman"/>
        </w:rPr>
        <w:tab/>
      </w:r>
      <w:r>
        <w:rPr>
          <w:rFonts w:ascii="Times New Roman" w:hAnsi="Times New Roman"/>
        </w:rPr>
        <w:t>Burden</w:t>
      </w:r>
      <w:r>
        <w:rPr>
          <w:rFonts w:ascii="Times New Roman" w:hAnsi="Times New Roman"/>
        </w:rPr>
        <w:tab/>
        <w:t xml:space="preserve">     House     Total Annual </w:t>
      </w:r>
    </w:p>
    <w:p w:rsidR="00D728F0" w:rsidP="00D728F0" w14:paraId="6613374C" w14:textId="77777777">
      <w:pPr>
        <w:suppressAutoHyphens/>
        <w:rPr>
          <w:rFonts w:ascii="Times New Roman" w:hAnsi="Times New Roman"/>
        </w:rPr>
      </w:pPr>
      <w:r>
        <w:rPr>
          <w:rFonts w:ascii="Times New Roman" w:hAnsi="Times New Roman"/>
        </w:rPr>
        <w:tab/>
      </w:r>
      <w:r w:rsidR="0076621B">
        <w:rPr>
          <w:rFonts w:ascii="Times New Roman" w:hAnsi="Times New Roman"/>
        </w:rPr>
        <w:tab/>
      </w:r>
      <w:r w:rsidRPr="00417A5B">
        <w:rPr>
          <w:rFonts w:ascii="Times New Roman" w:hAnsi="Times New Roman"/>
          <w:u w:val="single"/>
        </w:rPr>
        <w:t>Respon</w:t>
      </w:r>
      <w:r w:rsidR="0076621B">
        <w:rPr>
          <w:rFonts w:ascii="Times New Roman" w:hAnsi="Times New Roman"/>
          <w:u w:val="single"/>
        </w:rPr>
        <w:t>dents</w:t>
      </w:r>
      <w:r>
        <w:rPr>
          <w:rFonts w:ascii="Times New Roman" w:hAnsi="Times New Roman"/>
        </w:rPr>
        <w:tab/>
      </w:r>
      <w:r w:rsidRPr="00417A5B">
        <w:rPr>
          <w:rFonts w:ascii="Times New Roman" w:hAnsi="Times New Roman"/>
          <w:u w:val="single"/>
        </w:rPr>
        <w:t>Responses</w:t>
      </w:r>
      <w:r>
        <w:rPr>
          <w:rFonts w:ascii="Times New Roman" w:hAnsi="Times New Roman"/>
        </w:rPr>
        <w:tab/>
      </w:r>
      <w:r w:rsidRPr="00417A5B">
        <w:rPr>
          <w:rFonts w:ascii="Times New Roman" w:hAnsi="Times New Roman"/>
          <w:u w:val="single"/>
        </w:rPr>
        <w:t>Hours</w:t>
      </w:r>
      <w:r>
        <w:rPr>
          <w:rFonts w:ascii="Times New Roman" w:hAnsi="Times New Roman"/>
        </w:rPr>
        <w:tab/>
      </w:r>
      <w:r>
        <w:rPr>
          <w:rFonts w:ascii="Times New Roman" w:hAnsi="Times New Roman"/>
        </w:rPr>
        <w:tab/>
      </w:r>
      <w:r w:rsidRPr="00417A5B">
        <w:rPr>
          <w:rFonts w:ascii="Times New Roman" w:hAnsi="Times New Roman"/>
          <w:u w:val="single"/>
        </w:rPr>
        <w:t>Hours</w:t>
      </w:r>
      <w:r>
        <w:rPr>
          <w:rFonts w:ascii="Times New Roman" w:hAnsi="Times New Roman"/>
        </w:rPr>
        <w:t xml:space="preserve">       </w:t>
      </w:r>
      <w:r w:rsidRPr="00417A5B">
        <w:rPr>
          <w:rFonts w:ascii="Times New Roman" w:hAnsi="Times New Roman"/>
          <w:u w:val="single"/>
        </w:rPr>
        <w:t>Cost</w:t>
      </w:r>
      <w:r>
        <w:rPr>
          <w:rFonts w:ascii="Times New Roman" w:hAnsi="Times New Roman"/>
        </w:rPr>
        <w:t xml:space="preserve">        </w:t>
      </w:r>
      <w:r w:rsidRPr="00417A5B">
        <w:rPr>
          <w:rFonts w:ascii="Times New Roman" w:hAnsi="Times New Roman"/>
          <w:u w:val="single"/>
        </w:rPr>
        <w:t>In-House Cost</w:t>
      </w:r>
    </w:p>
    <w:p w:rsidR="00D728F0" w:rsidP="00D728F0" w14:paraId="0A3D4F4E" w14:textId="77777777">
      <w:pPr>
        <w:suppressAutoHyphens/>
        <w:rPr>
          <w:rFonts w:ascii="Times New Roman" w:hAnsi="Times New Roman"/>
        </w:rPr>
      </w:pPr>
    </w:p>
    <w:p w:rsidR="0076621B" w:rsidP="00D728F0" w14:paraId="6D181E01" w14:textId="77777777">
      <w:pPr>
        <w:suppressAutoHyphens/>
        <w:rPr>
          <w:rFonts w:ascii="Times New Roman" w:hAnsi="Times New Roman"/>
        </w:rPr>
      </w:pPr>
    </w:p>
    <w:p w:rsidR="00D728F0" w:rsidP="00D728F0" w14:paraId="5143EED1" w14:textId="77777777">
      <w:pPr>
        <w:suppressAutoHyphens/>
        <w:rPr>
          <w:rFonts w:ascii="Times New Roman" w:hAnsi="Times New Roman"/>
        </w:rPr>
      </w:pPr>
      <w:r>
        <w:rPr>
          <w:rFonts w:ascii="Times New Roman" w:hAnsi="Times New Roman"/>
        </w:rPr>
        <w:t>Section</w:t>
      </w:r>
      <w:r w:rsidR="0076621B">
        <w:rPr>
          <w:rFonts w:ascii="Times New Roman" w:hAnsi="Times New Roman"/>
        </w:rPr>
        <w:t xml:space="preserve">        </w:t>
      </w:r>
    </w:p>
    <w:p w:rsidR="00F264E1" w:rsidP="00D728F0" w14:paraId="362DBBD7" w14:textId="45E38525">
      <w:pPr>
        <w:suppressAutoHyphens/>
        <w:rPr>
          <w:rFonts w:ascii="Times New Roman" w:hAnsi="Times New Roman"/>
        </w:rPr>
      </w:pPr>
      <w:r w:rsidRPr="0076621B">
        <w:rPr>
          <w:rFonts w:ascii="Times New Roman" w:hAnsi="Times New Roman"/>
        </w:rPr>
        <w:t>7</w:t>
      </w:r>
      <w:r w:rsidR="00DC0B27">
        <w:rPr>
          <w:rFonts w:ascii="Times New Roman" w:hAnsi="Times New Roman"/>
        </w:rPr>
        <w:t>3</w:t>
      </w:r>
      <w:r w:rsidRPr="0076621B">
        <w:rPr>
          <w:rFonts w:ascii="Times New Roman" w:hAnsi="Times New Roman"/>
        </w:rPr>
        <w:t>.</w:t>
      </w:r>
      <w:r w:rsidRPr="0076621B" w:rsidR="007F061A">
        <w:rPr>
          <w:rFonts w:ascii="Times New Roman" w:hAnsi="Times New Roman"/>
        </w:rPr>
        <w:t>2080</w:t>
      </w:r>
      <w:r>
        <w:rPr>
          <w:rFonts w:ascii="Times New Roman" w:hAnsi="Times New Roman"/>
        </w:rPr>
        <w:t xml:space="preserve"> </w:t>
      </w:r>
      <w:r w:rsidR="0076621B">
        <w:rPr>
          <w:rFonts w:ascii="Times New Roman" w:hAnsi="Times New Roman"/>
        </w:rPr>
        <w:t xml:space="preserve">              </w:t>
      </w:r>
      <w:r w:rsidR="00B36585">
        <w:rPr>
          <w:rFonts w:ascii="Times New Roman" w:hAnsi="Times New Roman"/>
        </w:rPr>
        <w:t xml:space="preserve"> </w:t>
      </w:r>
      <w:r w:rsidR="000437BC">
        <w:rPr>
          <w:rFonts w:ascii="Times New Roman" w:hAnsi="Times New Roman"/>
        </w:rPr>
        <w:t>19,</w:t>
      </w:r>
      <w:r w:rsidR="00DE380C">
        <w:rPr>
          <w:rFonts w:ascii="Times New Roman" w:hAnsi="Times New Roman"/>
        </w:rPr>
        <w:t>352</w:t>
      </w:r>
      <w:r w:rsidR="00B36585">
        <w:rPr>
          <w:rFonts w:ascii="Times New Roman" w:hAnsi="Times New Roman"/>
        </w:rPr>
        <w:tab/>
        <w:t xml:space="preserve">   </w:t>
      </w:r>
      <w:r w:rsidR="000437BC">
        <w:rPr>
          <w:rFonts w:ascii="Times New Roman" w:hAnsi="Times New Roman"/>
        </w:rPr>
        <w:t>19,</w:t>
      </w:r>
      <w:r w:rsidR="003C453E">
        <w:rPr>
          <w:rFonts w:ascii="Times New Roman" w:hAnsi="Times New Roman"/>
        </w:rPr>
        <w:t>352</w:t>
      </w:r>
      <w:r w:rsidR="00B36585">
        <w:rPr>
          <w:rFonts w:ascii="Times New Roman" w:hAnsi="Times New Roman"/>
        </w:rPr>
        <w:tab/>
        <w:t xml:space="preserve">   42</w:t>
      </w:r>
      <w:r w:rsidR="00B36585">
        <w:rPr>
          <w:rFonts w:ascii="Times New Roman" w:hAnsi="Times New Roman"/>
        </w:rPr>
        <w:tab/>
      </w:r>
      <w:r w:rsidR="00B36585">
        <w:rPr>
          <w:rFonts w:ascii="Times New Roman" w:hAnsi="Times New Roman"/>
        </w:rPr>
        <w:tab/>
      </w:r>
      <w:r w:rsidR="003C453E">
        <w:rPr>
          <w:rFonts w:ascii="Times New Roman" w:hAnsi="Times New Roman"/>
        </w:rPr>
        <w:t>812,7</w:t>
      </w:r>
      <w:r w:rsidR="00087B14">
        <w:rPr>
          <w:rFonts w:ascii="Times New Roman" w:hAnsi="Times New Roman"/>
        </w:rPr>
        <w:t>84</w:t>
      </w:r>
      <w:r w:rsidR="00B36585">
        <w:rPr>
          <w:rFonts w:ascii="Times New Roman" w:hAnsi="Times New Roman"/>
        </w:rPr>
        <w:t xml:space="preserve">     $</w:t>
      </w:r>
      <w:r w:rsidR="007D50BE">
        <w:rPr>
          <w:rFonts w:ascii="Times New Roman" w:hAnsi="Times New Roman"/>
        </w:rPr>
        <w:t>48.08</w:t>
      </w:r>
      <w:r w:rsidR="00B36585">
        <w:rPr>
          <w:rFonts w:ascii="Times New Roman" w:hAnsi="Times New Roman"/>
        </w:rPr>
        <w:t xml:space="preserve">      $</w:t>
      </w:r>
      <w:r w:rsidR="007F6204">
        <w:rPr>
          <w:rFonts w:ascii="Times New Roman" w:hAnsi="Times New Roman"/>
        </w:rPr>
        <w:t>39,</w:t>
      </w:r>
      <w:r w:rsidR="00087B14">
        <w:rPr>
          <w:rFonts w:ascii="Times New Roman" w:hAnsi="Times New Roman"/>
        </w:rPr>
        <w:t>078,655</w:t>
      </w:r>
      <w:r w:rsidR="0076621B">
        <w:rPr>
          <w:rFonts w:ascii="Times New Roman" w:hAnsi="Times New Roman"/>
        </w:rPr>
        <w:tab/>
      </w:r>
    </w:p>
    <w:p w:rsidR="004D01B8" w:rsidP="00D728F0" w14:paraId="138C00DF" w14:textId="77777777">
      <w:pPr>
        <w:suppressAutoHyphens/>
        <w:rPr>
          <w:rFonts w:ascii="Times New Roman" w:hAnsi="Times New Roman"/>
        </w:rPr>
      </w:pPr>
      <w:r>
        <w:rPr>
          <w:rFonts w:ascii="Times New Roman" w:hAnsi="Times New Roman"/>
        </w:rPr>
        <w:t xml:space="preserve">         </w:t>
      </w:r>
    </w:p>
    <w:p w:rsidR="00D728F0" w:rsidP="00D728F0" w14:paraId="7D0A35B6" w14:textId="4477BF46">
      <w:pPr>
        <w:suppressAutoHyphens/>
        <w:rPr>
          <w:rFonts w:ascii="Times New Roman" w:hAnsi="Times New Roman"/>
        </w:rPr>
      </w:pPr>
      <w:r>
        <w:rPr>
          <w:rFonts w:ascii="Times New Roman" w:hAnsi="Times New Roman"/>
        </w:rPr>
        <w:t>(SDARS)</w:t>
      </w:r>
      <w:r>
        <w:rPr>
          <w:rStyle w:val="FootnoteReference"/>
          <w:rFonts w:ascii="Times New Roman" w:hAnsi="Times New Roman"/>
        </w:rPr>
        <w:footnoteReference w:id="9"/>
      </w:r>
      <w:r>
        <w:rPr>
          <w:rFonts w:ascii="Times New Roman" w:hAnsi="Times New Roman"/>
        </w:rPr>
        <w:tab/>
      </w:r>
      <w:r>
        <w:rPr>
          <w:rFonts w:ascii="Times New Roman" w:hAnsi="Times New Roman"/>
        </w:rPr>
        <w:t xml:space="preserve">     </w:t>
      </w:r>
      <w:r w:rsidR="004D01B8">
        <w:rPr>
          <w:rFonts w:ascii="Times New Roman" w:hAnsi="Times New Roman"/>
        </w:rPr>
        <w:tab/>
        <w:t xml:space="preserve">  </w:t>
      </w:r>
      <w:r>
        <w:rPr>
          <w:rFonts w:ascii="Times New Roman" w:hAnsi="Times New Roman"/>
        </w:rPr>
        <w:t xml:space="preserve">1    </w:t>
      </w:r>
      <w:r w:rsidR="004D01B8">
        <w:rPr>
          <w:rFonts w:ascii="Times New Roman" w:hAnsi="Times New Roman"/>
        </w:rPr>
        <w:tab/>
      </w:r>
      <w:r w:rsidR="004D01B8">
        <w:rPr>
          <w:rFonts w:ascii="Times New Roman" w:hAnsi="Times New Roman"/>
        </w:rPr>
        <w:tab/>
      </w:r>
      <w:r>
        <w:rPr>
          <w:rFonts w:ascii="Times New Roman" w:hAnsi="Times New Roman"/>
        </w:rPr>
        <w:t xml:space="preserve">1             42             </w:t>
      </w:r>
      <w:r w:rsidR="004D01B8">
        <w:rPr>
          <w:rFonts w:ascii="Times New Roman" w:hAnsi="Times New Roman"/>
        </w:rPr>
        <w:tab/>
        <w:t xml:space="preserve">        42      </w:t>
      </w:r>
      <w:r>
        <w:rPr>
          <w:rFonts w:ascii="Times New Roman" w:hAnsi="Times New Roman"/>
        </w:rPr>
        <w:t>$48.08      $2,0</w:t>
      </w:r>
      <w:r w:rsidR="00C040C1">
        <w:rPr>
          <w:rFonts w:ascii="Times New Roman" w:hAnsi="Times New Roman"/>
        </w:rPr>
        <w:t>19</w:t>
      </w:r>
    </w:p>
    <w:p w:rsidR="00D728F0" w:rsidP="00D728F0" w14:paraId="0BBB8AFF" w14:textId="77777777">
      <w:pPr>
        <w:suppressAutoHyphens/>
        <w:rPr>
          <w:rFonts w:ascii="Times New Roman" w:hAnsi="Times New Roman"/>
        </w:rPr>
      </w:pPr>
    </w:p>
    <w:p w:rsidR="004D01B8" w:rsidP="00D728F0" w14:paraId="34D00020" w14:textId="77777777">
      <w:pPr>
        <w:suppressAutoHyphens/>
        <w:rPr>
          <w:rFonts w:ascii="Times New Roman" w:hAnsi="Times New Roman"/>
        </w:rPr>
      </w:pPr>
    </w:p>
    <w:p w:rsidR="004D01B8" w:rsidP="00D728F0" w14:paraId="2AA19AE7" w14:textId="77777777">
      <w:pPr>
        <w:suppressAutoHyphens/>
        <w:rPr>
          <w:rFonts w:ascii="Times New Roman" w:hAnsi="Times New Roman"/>
        </w:rPr>
      </w:pPr>
    </w:p>
    <w:p w:rsidR="00D728F0" w:rsidP="00D728F0" w14:paraId="14C04A24" w14:textId="77777777">
      <w:pPr>
        <w:suppressAutoHyphens/>
        <w:rPr>
          <w:rFonts w:ascii="Times New Roman" w:hAnsi="Times New Roman"/>
        </w:rPr>
      </w:pPr>
      <w:r>
        <w:rPr>
          <w:rFonts w:ascii="Times New Roman" w:hAnsi="Times New Roman"/>
        </w:rPr>
        <w:t>Sections</w:t>
      </w:r>
    </w:p>
    <w:p w:rsidR="00D728F0" w:rsidP="00D728F0" w14:paraId="2FE8FFBA" w14:textId="10459B81">
      <w:pPr>
        <w:suppressAutoHyphens/>
        <w:rPr>
          <w:rFonts w:ascii="Times New Roman" w:hAnsi="Times New Roman"/>
        </w:rPr>
      </w:pPr>
      <w:r>
        <w:rPr>
          <w:rFonts w:ascii="Times New Roman" w:hAnsi="Times New Roman"/>
        </w:rPr>
        <w:t>76.</w:t>
      </w:r>
      <w:r w:rsidR="007F061A">
        <w:rPr>
          <w:rFonts w:ascii="Times New Roman" w:hAnsi="Times New Roman"/>
        </w:rPr>
        <w:t>7</w:t>
      </w:r>
      <w:r w:rsidR="00DC0B27">
        <w:rPr>
          <w:rFonts w:ascii="Times New Roman" w:hAnsi="Times New Roman"/>
        </w:rPr>
        <w:t xml:space="preserve">3, 75.75, </w:t>
      </w:r>
      <w:r w:rsidR="0076621B">
        <w:rPr>
          <w:rFonts w:ascii="Times New Roman" w:hAnsi="Times New Roman"/>
        </w:rPr>
        <w:t xml:space="preserve">        </w:t>
      </w:r>
      <w:r w:rsidR="0073701D">
        <w:rPr>
          <w:rFonts w:ascii="Times New Roman" w:hAnsi="Times New Roman"/>
        </w:rPr>
        <w:t>1</w:t>
      </w:r>
      <w:r w:rsidR="00C064EF">
        <w:rPr>
          <w:rFonts w:ascii="Times New Roman" w:hAnsi="Times New Roman"/>
        </w:rPr>
        <w:t>,</w:t>
      </w:r>
      <w:r w:rsidR="0073701D">
        <w:rPr>
          <w:rFonts w:ascii="Times New Roman" w:hAnsi="Times New Roman"/>
        </w:rPr>
        <w:t>681</w:t>
      </w:r>
      <w:r w:rsidR="0076621B">
        <w:rPr>
          <w:rFonts w:ascii="Times New Roman" w:hAnsi="Times New Roman"/>
        </w:rPr>
        <w:tab/>
        <w:t xml:space="preserve">     </w:t>
      </w:r>
      <w:r w:rsidR="00187B37">
        <w:rPr>
          <w:rFonts w:ascii="Times New Roman" w:hAnsi="Times New Roman"/>
        </w:rPr>
        <w:t xml:space="preserve"> </w:t>
      </w:r>
      <w:r w:rsidR="0073701D">
        <w:rPr>
          <w:rFonts w:ascii="Times New Roman" w:hAnsi="Times New Roman"/>
        </w:rPr>
        <w:t>1</w:t>
      </w:r>
      <w:r w:rsidR="00C064EF">
        <w:rPr>
          <w:rFonts w:ascii="Times New Roman" w:hAnsi="Times New Roman"/>
        </w:rPr>
        <w:t>,</w:t>
      </w:r>
      <w:r w:rsidR="0073701D">
        <w:rPr>
          <w:rFonts w:ascii="Times New Roman" w:hAnsi="Times New Roman"/>
        </w:rPr>
        <w:t>681</w:t>
      </w:r>
      <w:r w:rsidR="0076621B">
        <w:rPr>
          <w:rFonts w:ascii="Times New Roman" w:hAnsi="Times New Roman"/>
        </w:rPr>
        <w:tab/>
        <w:t xml:space="preserve">   42</w:t>
      </w:r>
      <w:r w:rsidR="0076621B">
        <w:rPr>
          <w:rFonts w:ascii="Times New Roman" w:hAnsi="Times New Roman"/>
        </w:rPr>
        <w:tab/>
        <w:t xml:space="preserve">             </w:t>
      </w:r>
      <w:r w:rsidR="00907456">
        <w:rPr>
          <w:rFonts w:ascii="Times New Roman" w:hAnsi="Times New Roman"/>
        </w:rPr>
        <w:t>70,602</w:t>
      </w:r>
      <w:r w:rsidR="0076621B">
        <w:rPr>
          <w:rFonts w:ascii="Times New Roman" w:hAnsi="Times New Roman"/>
        </w:rPr>
        <w:t xml:space="preserve">       $25.00   </w:t>
      </w:r>
      <w:r w:rsidR="00866D2C">
        <w:rPr>
          <w:rFonts w:ascii="Times New Roman" w:hAnsi="Times New Roman"/>
        </w:rPr>
        <w:t xml:space="preserve">  </w:t>
      </w:r>
      <w:r w:rsidR="0076621B">
        <w:rPr>
          <w:rFonts w:ascii="Times New Roman" w:hAnsi="Times New Roman"/>
        </w:rPr>
        <w:t>$</w:t>
      </w:r>
      <w:r w:rsidR="0075786E">
        <w:rPr>
          <w:rFonts w:ascii="Times New Roman" w:hAnsi="Times New Roman"/>
        </w:rPr>
        <w:t>1,765,050</w:t>
      </w:r>
    </w:p>
    <w:p w:rsidR="00D728F0" w:rsidRPr="0076621B" w:rsidP="00D728F0" w14:paraId="18A74256" w14:textId="73481C68">
      <w:pPr>
        <w:suppressAutoHyphens/>
        <w:rPr>
          <w:rFonts w:ascii="Times New Roman" w:hAnsi="Times New Roman"/>
        </w:rPr>
      </w:pPr>
      <w:r>
        <w:rPr>
          <w:rFonts w:ascii="Times New Roman" w:hAnsi="Times New Roman"/>
        </w:rPr>
        <w:t xml:space="preserve">76.79, </w:t>
      </w:r>
      <w:r w:rsidRPr="0076621B" w:rsidR="007F061A">
        <w:rPr>
          <w:rFonts w:ascii="Times New Roman" w:hAnsi="Times New Roman"/>
        </w:rPr>
        <w:t>76.1702</w:t>
      </w:r>
    </w:p>
    <w:p w:rsidR="00D728F0" w:rsidRPr="000038E2" w:rsidP="00D728F0" w14:paraId="63A8A6D2" w14:textId="77777777">
      <w:pPr>
        <w:suppressAutoHyphens/>
        <w:rPr>
          <w:rFonts w:ascii="Times New Roman" w:hAnsi="Times New Roman"/>
          <w:u w:val="single"/>
        </w:rPr>
      </w:pPr>
      <w:r>
        <w:rPr>
          <w:rFonts w:ascii="Times New Roman" w:hAnsi="Times New Roman"/>
          <w:u w:val="single"/>
        </w:rPr>
        <w:tab/>
      </w:r>
      <w:r w:rsidRPr="000038E2">
        <w:rPr>
          <w:rFonts w:ascii="Times New Roman" w:hAnsi="Times New Roman"/>
          <w:u w:val="single"/>
        </w:rPr>
        <w:tab/>
        <w:t xml:space="preserve"> </w:t>
      </w:r>
      <w:r>
        <w:rPr>
          <w:rFonts w:ascii="Times New Roman" w:hAnsi="Times New Roman"/>
          <w:u w:val="single"/>
        </w:rPr>
        <w:t>________________________________________________________________</w:t>
      </w:r>
      <w:r w:rsidRPr="000038E2">
        <w:rPr>
          <w:rFonts w:ascii="Times New Roman" w:hAnsi="Times New Roman"/>
          <w:u w:val="single"/>
        </w:rPr>
        <w:t xml:space="preserve">   </w:t>
      </w:r>
    </w:p>
    <w:p w:rsidR="00D728F0" w:rsidRPr="00983C39" w:rsidP="00D728F0" w14:paraId="5814AE5D" w14:textId="5835C6EC">
      <w:pPr>
        <w:tabs>
          <w:tab w:val="left" w:pos="3299"/>
        </w:tabs>
        <w:suppressAutoHyphens/>
        <w:rPr>
          <w:rFonts w:ascii="Times New Roman" w:hAnsi="Times New Roman"/>
          <w:b/>
        </w:rPr>
      </w:pPr>
      <w:r w:rsidRPr="00983C39">
        <w:rPr>
          <w:rFonts w:ascii="Times New Roman" w:hAnsi="Times New Roman"/>
          <w:b/>
        </w:rPr>
        <w:t xml:space="preserve">      </w:t>
      </w:r>
      <w:r w:rsidR="00B36585">
        <w:rPr>
          <w:rFonts w:ascii="Times New Roman" w:hAnsi="Times New Roman"/>
          <w:b/>
        </w:rPr>
        <w:t xml:space="preserve">                     </w:t>
      </w:r>
      <w:r w:rsidR="00FD3682">
        <w:rPr>
          <w:rFonts w:ascii="Times New Roman" w:hAnsi="Times New Roman"/>
          <w:b/>
        </w:rPr>
        <w:t xml:space="preserve">  </w:t>
      </w:r>
      <w:r w:rsidR="008F31E9">
        <w:rPr>
          <w:rFonts w:ascii="Times New Roman" w:hAnsi="Times New Roman"/>
          <w:b/>
        </w:rPr>
        <w:t>21,034</w:t>
      </w:r>
      <w:r w:rsidR="00187B37">
        <w:rPr>
          <w:rFonts w:ascii="Times New Roman" w:hAnsi="Times New Roman"/>
          <w:b/>
        </w:rPr>
        <w:t xml:space="preserve">              </w:t>
      </w:r>
      <w:r w:rsidR="00A22767">
        <w:rPr>
          <w:rFonts w:ascii="Times New Roman" w:hAnsi="Times New Roman"/>
          <w:b/>
        </w:rPr>
        <w:t>21,034</w:t>
      </w:r>
      <w:r w:rsidRPr="00983C39">
        <w:rPr>
          <w:rFonts w:ascii="Times New Roman" w:hAnsi="Times New Roman"/>
          <w:b/>
        </w:rPr>
        <w:t xml:space="preserve">             </w:t>
      </w:r>
      <w:r>
        <w:rPr>
          <w:rFonts w:ascii="Times New Roman" w:hAnsi="Times New Roman"/>
          <w:b/>
        </w:rPr>
        <w:t xml:space="preserve">   </w:t>
      </w:r>
      <w:r w:rsidRPr="00983C39">
        <w:rPr>
          <w:rFonts w:ascii="Times New Roman" w:hAnsi="Times New Roman"/>
          <w:b/>
        </w:rPr>
        <w:t xml:space="preserve">                </w:t>
      </w:r>
      <w:r w:rsidR="00F15E6D">
        <w:rPr>
          <w:rFonts w:ascii="Times New Roman" w:hAnsi="Times New Roman"/>
          <w:b/>
        </w:rPr>
        <w:t>883,428</w:t>
      </w:r>
      <w:r w:rsidRPr="00983C39">
        <w:rPr>
          <w:rFonts w:ascii="Times New Roman" w:hAnsi="Times New Roman"/>
          <w:b/>
        </w:rPr>
        <w:t xml:space="preserve">                   </w:t>
      </w:r>
      <w:r w:rsidR="00866D2C">
        <w:rPr>
          <w:rFonts w:ascii="Times New Roman" w:hAnsi="Times New Roman"/>
          <w:b/>
        </w:rPr>
        <w:t xml:space="preserve">  </w:t>
      </w:r>
      <w:r w:rsidRPr="00983C39">
        <w:rPr>
          <w:rFonts w:ascii="Times New Roman" w:hAnsi="Times New Roman"/>
          <w:b/>
        </w:rPr>
        <w:t>$</w:t>
      </w:r>
      <w:r w:rsidR="00D24888">
        <w:rPr>
          <w:rFonts w:ascii="Times New Roman" w:hAnsi="Times New Roman"/>
          <w:b/>
        </w:rPr>
        <w:t>40,845,724</w:t>
      </w:r>
      <w:r w:rsidRPr="00983C39">
        <w:rPr>
          <w:rFonts w:ascii="Times New Roman" w:hAnsi="Times New Roman"/>
          <w:b/>
        </w:rPr>
        <w:t xml:space="preserve"> </w:t>
      </w:r>
    </w:p>
    <w:p w:rsidR="00D728F0" w:rsidRPr="00983C39" w:rsidP="00D728F0" w14:paraId="2C720B17" w14:textId="77777777">
      <w:pPr>
        <w:suppressAutoHyphens/>
        <w:rPr>
          <w:rFonts w:ascii="Times New Roman" w:hAnsi="Times New Roman"/>
          <w:b/>
        </w:rPr>
      </w:pPr>
      <w:r w:rsidRPr="00983C39">
        <w:rPr>
          <w:rFonts w:ascii="Times New Roman" w:hAnsi="Times New Roman"/>
          <w:b/>
        </w:rPr>
        <w:t xml:space="preserve">                           </w:t>
      </w:r>
      <w:r w:rsidRPr="00983C39" w:rsidR="00B36585">
        <w:rPr>
          <w:rFonts w:ascii="Times New Roman" w:hAnsi="Times New Roman"/>
          <w:b/>
        </w:rPr>
        <w:t>Respondents</w:t>
      </w:r>
      <w:r w:rsidR="00B36585">
        <w:rPr>
          <w:rFonts w:ascii="Times New Roman" w:hAnsi="Times New Roman"/>
          <w:b/>
        </w:rPr>
        <w:t xml:space="preserve">   </w:t>
      </w:r>
      <w:r w:rsidRPr="00983C39">
        <w:rPr>
          <w:rFonts w:ascii="Times New Roman" w:hAnsi="Times New Roman"/>
          <w:b/>
        </w:rPr>
        <w:t xml:space="preserve"> Responses                         </w:t>
      </w:r>
      <w:r w:rsidR="00FD3682">
        <w:rPr>
          <w:rFonts w:ascii="Times New Roman" w:hAnsi="Times New Roman"/>
          <w:b/>
        </w:rPr>
        <w:t xml:space="preserve">    </w:t>
      </w:r>
      <w:r w:rsidRPr="00983C39">
        <w:rPr>
          <w:rFonts w:ascii="Times New Roman" w:hAnsi="Times New Roman"/>
          <w:b/>
        </w:rPr>
        <w:t xml:space="preserve">Hours      </w:t>
      </w:r>
      <w:r>
        <w:rPr>
          <w:rFonts w:ascii="Times New Roman" w:hAnsi="Times New Roman"/>
          <w:b/>
        </w:rPr>
        <w:t xml:space="preserve">  </w:t>
      </w:r>
      <w:r w:rsidRPr="00983C39">
        <w:rPr>
          <w:rFonts w:ascii="Times New Roman" w:hAnsi="Times New Roman"/>
          <w:b/>
        </w:rPr>
        <w:t xml:space="preserve">      </w:t>
      </w:r>
      <w:r w:rsidR="00B36585">
        <w:rPr>
          <w:rFonts w:ascii="Times New Roman" w:hAnsi="Times New Roman"/>
          <w:b/>
        </w:rPr>
        <w:t xml:space="preserve"> </w:t>
      </w:r>
      <w:r w:rsidRPr="00983C39">
        <w:rPr>
          <w:rFonts w:ascii="Times New Roman" w:hAnsi="Times New Roman"/>
          <w:b/>
        </w:rPr>
        <w:t xml:space="preserve">  </w:t>
      </w:r>
      <w:r w:rsidR="0011743E">
        <w:rPr>
          <w:rFonts w:ascii="Times New Roman" w:hAnsi="Times New Roman"/>
          <w:b/>
        </w:rPr>
        <w:t xml:space="preserve"> </w:t>
      </w:r>
      <w:r w:rsidR="00866D2C">
        <w:rPr>
          <w:rFonts w:ascii="Times New Roman" w:hAnsi="Times New Roman"/>
          <w:b/>
        </w:rPr>
        <w:t xml:space="preserve">   </w:t>
      </w:r>
      <w:r w:rsidRPr="00983C39">
        <w:rPr>
          <w:rFonts w:ascii="Times New Roman" w:hAnsi="Times New Roman"/>
          <w:b/>
        </w:rPr>
        <w:t>In-House Cost</w:t>
      </w:r>
    </w:p>
    <w:p w:rsidR="00D728F0" w:rsidP="00D728F0" w14:paraId="2E203B03" w14:textId="77777777">
      <w:pPr>
        <w:suppressAutoHyphens/>
        <w:rPr>
          <w:rFonts w:ascii="Times New Roman" w:hAnsi="Times New Roman"/>
        </w:rPr>
      </w:pPr>
    </w:p>
    <w:p w:rsidR="00D728F0" w:rsidRPr="00FA2B97" w:rsidP="00D728F0" w14:paraId="2584AAC6" w14:textId="221D2786">
      <w:pPr>
        <w:suppressAutoHyphens/>
        <w:rPr>
          <w:rFonts w:ascii="Times New Roman" w:hAnsi="Times New Roman"/>
          <w:b/>
          <w:szCs w:val="24"/>
        </w:rPr>
      </w:pPr>
      <w:r w:rsidRPr="00FA2B97">
        <w:rPr>
          <w:rFonts w:ascii="Times New Roman" w:hAnsi="Times New Roman"/>
          <w:b/>
          <w:szCs w:val="24"/>
        </w:rPr>
        <w:t xml:space="preserve">Total Number of Annual Respondents:  </w:t>
      </w:r>
      <w:r w:rsidR="00347D30">
        <w:rPr>
          <w:rFonts w:ascii="Times New Roman" w:hAnsi="Times New Roman"/>
          <w:b/>
          <w:szCs w:val="24"/>
        </w:rPr>
        <w:t>21,034</w:t>
      </w:r>
    </w:p>
    <w:p w:rsidR="00D728F0" w:rsidRPr="00FA2B97" w:rsidP="00D728F0" w14:paraId="6D9828BF" w14:textId="77777777">
      <w:pPr>
        <w:suppressAutoHyphens/>
        <w:rPr>
          <w:rFonts w:ascii="Times New Roman" w:hAnsi="Times New Roman"/>
          <w:b/>
        </w:rPr>
      </w:pPr>
    </w:p>
    <w:p w:rsidR="00D728F0" w:rsidP="00D728F0" w14:paraId="016017C9" w14:textId="538206B6">
      <w:pPr>
        <w:suppressAutoHyphens/>
        <w:rPr>
          <w:rFonts w:ascii="Times New Roman" w:hAnsi="Times New Roman"/>
          <w:b/>
        </w:rPr>
      </w:pPr>
      <w:r>
        <w:rPr>
          <w:rFonts w:ascii="Times New Roman" w:hAnsi="Times New Roman"/>
          <w:b/>
        </w:rPr>
        <w:t xml:space="preserve">Total Number of Annual Responses: </w:t>
      </w:r>
      <w:r w:rsidR="005117EF">
        <w:rPr>
          <w:rFonts w:ascii="Times New Roman" w:hAnsi="Times New Roman"/>
          <w:b/>
        </w:rPr>
        <w:t xml:space="preserve"> </w:t>
      </w:r>
      <w:r w:rsidR="00347D30">
        <w:rPr>
          <w:rFonts w:ascii="Times New Roman" w:hAnsi="Times New Roman"/>
          <w:b/>
        </w:rPr>
        <w:t>21,034</w:t>
      </w:r>
      <w:r>
        <w:rPr>
          <w:rStyle w:val="FootnoteReference"/>
          <w:rFonts w:ascii="Times New Roman" w:hAnsi="Times New Roman"/>
          <w:b/>
        </w:rPr>
        <w:footnoteReference w:id="10"/>
      </w:r>
    </w:p>
    <w:p w:rsidR="00D728F0" w:rsidP="00D728F0" w14:paraId="5E7D18D0" w14:textId="77777777">
      <w:pPr>
        <w:suppressAutoHyphens/>
        <w:rPr>
          <w:rFonts w:ascii="Times New Roman" w:hAnsi="Times New Roman"/>
          <w:b/>
        </w:rPr>
      </w:pPr>
    </w:p>
    <w:p w:rsidR="00D728F0" w:rsidP="00D728F0" w14:paraId="002DD682" w14:textId="3E485573">
      <w:pPr>
        <w:suppressAutoHyphens/>
        <w:rPr>
          <w:rFonts w:ascii="Times New Roman" w:hAnsi="Times New Roman"/>
          <w:b/>
        </w:rPr>
      </w:pPr>
      <w:r>
        <w:rPr>
          <w:rFonts w:ascii="Times New Roman" w:hAnsi="Times New Roman"/>
          <w:b/>
        </w:rPr>
        <w:t xml:space="preserve">Total Annual Burden Hours:  </w:t>
      </w:r>
      <w:r w:rsidRPr="00420CB5" w:rsidR="00420CB5">
        <w:rPr>
          <w:rFonts w:ascii="Times New Roman" w:hAnsi="Times New Roman"/>
          <w:b/>
        </w:rPr>
        <w:t xml:space="preserve">883,428 </w:t>
      </w:r>
      <w:r>
        <w:rPr>
          <w:rFonts w:ascii="Times New Roman" w:hAnsi="Times New Roman"/>
          <w:b/>
        </w:rPr>
        <w:t xml:space="preserve">Hours </w:t>
      </w:r>
    </w:p>
    <w:p w:rsidR="00D728F0" w:rsidP="00D728F0" w14:paraId="798AEA3A" w14:textId="77777777">
      <w:pPr>
        <w:suppressAutoHyphens/>
        <w:rPr>
          <w:rFonts w:ascii="Times New Roman" w:hAnsi="Times New Roman"/>
          <w:b/>
        </w:rPr>
      </w:pPr>
    </w:p>
    <w:p w:rsidR="00D728F0" w:rsidP="00D728F0" w14:paraId="6148AB54" w14:textId="7802F4BD">
      <w:pPr>
        <w:pStyle w:val="BodyText"/>
        <w:rPr>
          <w:b/>
        </w:rPr>
      </w:pPr>
      <w:r w:rsidRPr="00983C39">
        <w:rPr>
          <w:b/>
        </w:rPr>
        <w:t xml:space="preserve">Total Annual In-House Cost:  </w:t>
      </w:r>
      <w:r w:rsidRPr="00420CB5" w:rsidR="00420CB5">
        <w:rPr>
          <w:b/>
        </w:rPr>
        <w:t>$40,845,724</w:t>
      </w:r>
    </w:p>
    <w:p w:rsidR="00DC0B27" w:rsidP="00D728F0" w14:paraId="3BE1B246" w14:textId="77777777">
      <w:pPr>
        <w:pStyle w:val="BodyText"/>
        <w:rPr>
          <w:rFonts w:ascii="Times New Roman" w:hAnsi="Times New Roman"/>
        </w:rPr>
      </w:pPr>
    </w:p>
    <w:p w:rsidR="00D728F0" w:rsidP="00D728F0" w14:paraId="5C80EB77" w14:textId="77777777">
      <w:pPr>
        <w:pStyle w:val="BodyText"/>
        <w:rPr>
          <w:rFonts w:ascii="Times New Roman" w:hAnsi="Times New Roman"/>
        </w:rPr>
      </w:pPr>
      <w:r>
        <w:rPr>
          <w:rFonts w:ascii="Times New Roman" w:hAnsi="Times New Roman"/>
        </w:rPr>
        <w:t>These estimates are based on Commission staff's knowledge and familiarity with the availability of the data required.</w:t>
      </w:r>
    </w:p>
    <w:p w:rsidR="000A378C" w:rsidP="002E6D77" w14:paraId="58D60B5F" w14:textId="77777777">
      <w:pPr>
        <w:suppressAutoHyphens/>
        <w:jc w:val="both"/>
        <w:rPr>
          <w:rFonts w:ascii="Times New Roman" w:hAnsi="Times New Roman"/>
        </w:rPr>
      </w:pPr>
    </w:p>
    <w:p w:rsidR="003473FB" w:rsidP="00E07FD1" w14:paraId="267F1EDE" w14:textId="77777777">
      <w:pPr>
        <w:suppressAutoHyphens/>
        <w:rPr>
          <w:rFonts w:ascii="Times New Roman" w:hAnsi="Times New Roman"/>
        </w:rPr>
      </w:pPr>
      <w:r>
        <w:rPr>
          <w:rFonts w:ascii="Times New Roman" w:hAnsi="Times New Roman"/>
        </w:rPr>
        <w:t>1</w:t>
      </w:r>
      <w:r w:rsidRPr="003473FB">
        <w:rPr>
          <w:rFonts w:ascii="Times New Roman" w:hAnsi="Times New Roman"/>
        </w:rPr>
        <w:t xml:space="preserve">3.  </w:t>
      </w:r>
      <w:r w:rsidRPr="003473FB">
        <w:rPr>
          <w:rFonts w:ascii="Times New Roman" w:hAnsi="Times New Roman"/>
          <w:b/>
        </w:rPr>
        <w:t>Annual Cost Burden</w:t>
      </w:r>
      <w:r w:rsidRPr="003473FB">
        <w:rPr>
          <w:rFonts w:ascii="Times New Roman" w:hAnsi="Times New Roman"/>
        </w:rPr>
        <w:t xml:space="preserve">:   </w:t>
      </w:r>
    </w:p>
    <w:p w:rsidR="003473FB" w:rsidP="003473FB" w14:paraId="75CFFEF1" w14:textId="77777777">
      <w:pPr>
        <w:suppressAutoHyphens/>
        <w:ind w:firstLine="720"/>
        <w:jc w:val="both"/>
        <w:rPr>
          <w:rFonts w:ascii="Times New Roman" w:hAnsi="Times New Roman"/>
        </w:rPr>
      </w:pPr>
    </w:p>
    <w:p w:rsidR="003473FB" w:rsidP="003473FB" w14:paraId="47744AA7" w14:textId="77777777">
      <w:pPr>
        <w:suppressAutoHyphens/>
        <w:ind w:firstLine="720"/>
        <w:jc w:val="both"/>
        <w:rPr>
          <w:rFonts w:ascii="Times New Roman" w:hAnsi="Times New Roman"/>
        </w:rPr>
      </w:pPr>
      <w:r w:rsidRPr="003473FB">
        <w:rPr>
          <w:rFonts w:ascii="Times New Roman" w:hAnsi="Times New Roman"/>
        </w:rPr>
        <w:t xml:space="preserve">(a)   Total annualized capital/startup costs:  None     </w:t>
      </w:r>
    </w:p>
    <w:p w:rsidR="003473FB" w:rsidP="00E07FD1" w14:paraId="5360C01C" w14:textId="77777777">
      <w:pPr>
        <w:suppressAutoHyphens/>
        <w:ind w:firstLine="720"/>
        <w:rPr>
          <w:rFonts w:ascii="Times New Roman" w:hAnsi="Times New Roman"/>
        </w:rPr>
      </w:pPr>
    </w:p>
    <w:p w:rsidR="003473FB" w:rsidP="00E07FD1" w14:paraId="41B6CB09" w14:textId="77777777">
      <w:pPr>
        <w:suppressAutoHyphens/>
        <w:ind w:firstLine="720"/>
        <w:rPr>
          <w:rFonts w:ascii="Times New Roman" w:hAnsi="Times New Roman"/>
        </w:rPr>
      </w:pPr>
      <w:r w:rsidRPr="003473FB">
        <w:rPr>
          <w:rFonts w:ascii="Times New Roman" w:hAnsi="Times New Roman"/>
        </w:rPr>
        <w:t xml:space="preserve">(b)    Total annual costs (O&amp;M): None        </w:t>
      </w:r>
    </w:p>
    <w:p w:rsidR="00D728F0" w:rsidP="003473FB" w14:paraId="1C980272" w14:textId="77777777">
      <w:pPr>
        <w:suppressAutoHyphens/>
        <w:ind w:firstLine="720"/>
        <w:jc w:val="both"/>
        <w:rPr>
          <w:rFonts w:ascii="Times New Roman" w:hAnsi="Times New Roman"/>
        </w:rPr>
      </w:pPr>
    </w:p>
    <w:p w:rsidR="000A378C" w:rsidP="00E07FD1" w14:paraId="0EA291A7" w14:textId="77777777">
      <w:pPr>
        <w:suppressAutoHyphens/>
        <w:ind w:firstLine="720"/>
        <w:rPr>
          <w:rFonts w:ascii="Times New Roman" w:hAnsi="Times New Roman"/>
        </w:rPr>
      </w:pPr>
      <w:r w:rsidRPr="003473FB">
        <w:rPr>
          <w:rFonts w:ascii="Times New Roman" w:hAnsi="Times New Roman"/>
        </w:rPr>
        <w:t>(c)   Total annualized cost requested:  None</w:t>
      </w:r>
    </w:p>
    <w:p w:rsidR="003473FB" w:rsidP="003473FB" w14:paraId="0DBA7D07" w14:textId="77777777">
      <w:pPr>
        <w:suppressAutoHyphens/>
        <w:ind w:firstLine="720"/>
        <w:jc w:val="both"/>
        <w:rPr>
          <w:rFonts w:ascii="Times New Roman" w:hAnsi="Times New Roman"/>
        </w:rPr>
      </w:pPr>
    </w:p>
    <w:p w:rsidR="000A378C" w:rsidP="00E07FD1" w14:paraId="465B225A" w14:textId="77777777">
      <w:pPr>
        <w:suppressAutoHyphens/>
        <w:rPr>
          <w:rFonts w:ascii="Times New Roman" w:hAnsi="Times New Roman"/>
        </w:rPr>
      </w:pPr>
      <w:r>
        <w:rPr>
          <w:rFonts w:ascii="Times New Roman" w:hAnsi="Times New Roman"/>
        </w:rPr>
        <w:t xml:space="preserve">14.  There is no cost to the Federal Government.   </w:t>
      </w:r>
    </w:p>
    <w:p w:rsidR="00866D2C" w:rsidP="002E6D77" w14:paraId="3141A200" w14:textId="77777777">
      <w:pPr>
        <w:suppressAutoHyphens/>
        <w:jc w:val="both"/>
        <w:rPr>
          <w:rFonts w:ascii="Times New Roman" w:hAnsi="Times New Roman"/>
        </w:rPr>
      </w:pPr>
    </w:p>
    <w:p w:rsidR="000A378C" w:rsidP="00E07FD1" w14:paraId="3DF0A288" w14:textId="21B8B13A">
      <w:pPr>
        <w:suppressAutoHyphens/>
        <w:rPr>
          <w:rFonts w:ascii="Times New Roman" w:hAnsi="Times New Roman"/>
        </w:rPr>
      </w:pPr>
      <w:r>
        <w:rPr>
          <w:rFonts w:ascii="Times New Roman" w:hAnsi="Times New Roman"/>
        </w:rPr>
        <w:t xml:space="preserve">15.  </w:t>
      </w:r>
      <w:r w:rsidR="003473FB">
        <w:rPr>
          <w:rFonts w:ascii="Times New Roman" w:hAnsi="Times New Roman"/>
        </w:rPr>
        <w:t xml:space="preserve">There are </w:t>
      </w:r>
      <w:r w:rsidR="00470B6B">
        <w:rPr>
          <w:rFonts w:ascii="Times New Roman" w:hAnsi="Times New Roman"/>
        </w:rPr>
        <w:t xml:space="preserve">no </w:t>
      </w:r>
      <w:r w:rsidR="003473FB">
        <w:rPr>
          <w:rFonts w:ascii="Times New Roman" w:hAnsi="Times New Roman"/>
        </w:rPr>
        <w:t>program change</w:t>
      </w:r>
      <w:r w:rsidR="00D31258">
        <w:rPr>
          <w:rFonts w:ascii="Times New Roman" w:hAnsi="Times New Roman"/>
        </w:rPr>
        <w:t xml:space="preserve">s.  Based on current data, </w:t>
      </w:r>
      <w:r w:rsidR="008E2FD1">
        <w:rPr>
          <w:rFonts w:ascii="Times New Roman" w:hAnsi="Times New Roman"/>
        </w:rPr>
        <w:t xml:space="preserve">the overall </w:t>
      </w:r>
      <w:r w:rsidR="00D31258">
        <w:rPr>
          <w:rFonts w:ascii="Times New Roman" w:hAnsi="Times New Roman"/>
        </w:rPr>
        <w:t xml:space="preserve">number of respondents and responses have </w:t>
      </w:r>
      <w:r w:rsidR="00FA0593">
        <w:rPr>
          <w:rFonts w:ascii="Times New Roman" w:hAnsi="Times New Roman"/>
        </w:rPr>
        <w:t>increased</w:t>
      </w:r>
      <w:r w:rsidR="00CF0D5A">
        <w:rPr>
          <w:rFonts w:ascii="Times New Roman" w:hAnsi="Times New Roman"/>
        </w:rPr>
        <w:t xml:space="preserve"> </w:t>
      </w:r>
      <w:r w:rsidR="00C26A27">
        <w:rPr>
          <w:rFonts w:ascii="Times New Roman" w:hAnsi="Times New Roman"/>
        </w:rPr>
        <w:t xml:space="preserve">by </w:t>
      </w:r>
      <w:r w:rsidR="00C064EF">
        <w:rPr>
          <w:rFonts w:ascii="Times New Roman" w:hAnsi="Times New Roman"/>
        </w:rPr>
        <w:t>+</w:t>
      </w:r>
      <w:r w:rsidR="00FA0593">
        <w:rPr>
          <w:rFonts w:ascii="Times New Roman" w:hAnsi="Times New Roman"/>
        </w:rPr>
        <w:t>377</w:t>
      </w:r>
      <w:r w:rsidR="00C26A27">
        <w:rPr>
          <w:rFonts w:ascii="Times New Roman" w:hAnsi="Times New Roman"/>
        </w:rPr>
        <w:t xml:space="preserve"> </w:t>
      </w:r>
      <w:r w:rsidR="00CF0D5A">
        <w:rPr>
          <w:rFonts w:ascii="Times New Roman" w:hAnsi="Times New Roman"/>
        </w:rPr>
        <w:t xml:space="preserve">causing </w:t>
      </w:r>
      <w:r w:rsidR="00FA0593">
        <w:rPr>
          <w:rFonts w:ascii="Times New Roman" w:hAnsi="Times New Roman"/>
        </w:rPr>
        <w:t>an</w:t>
      </w:r>
      <w:r w:rsidR="005A3E64">
        <w:rPr>
          <w:rFonts w:ascii="Times New Roman" w:hAnsi="Times New Roman"/>
        </w:rPr>
        <w:t xml:space="preserve"> </w:t>
      </w:r>
      <w:r w:rsidR="00FA0593">
        <w:rPr>
          <w:rFonts w:ascii="Times New Roman" w:hAnsi="Times New Roman"/>
        </w:rPr>
        <w:t>inc</w:t>
      </w:r>
      <w:r w:rsidR="00DD3337">
        <w:rPr>
          <w:rFonts w:ascii="Times New Roman" w:hAnsi="Times New Roman"/>
        </w:rPr>
        <w:t>rease</w:t>
      </w:r>
      <w:r w:rsidR="00CF0D5A">
        <w:rPr>
          <w:rFonts w:ascii="Times New Roman" w:hAnsi="Times New Roman"/>
        </w:rPr>
        <w:t xml:space="preserve"> to the </w:t>
      </w:r>
      <w:r w:rsidR="00D31258">
        <w:rPr>
          <w:rFonts w:ascii="Times New Roman" w:hAnsi="Times New Roman"/>
        </w:rPr>
        <w:t>annual burde</w:t>
      </w:r>
      <w:r w:rsidR="00CF0D5A">
        <w:rPr>
          <w:rFonts w:ascii="Times New Roman" w:hAnsi="Times New Roman"/>
        </w:rPr>
        <w:t xml:space="preserve">n hours </w:t>
      </w:r>
      <w:r w:rsidR="00C15DF5">
        <w:rPr>
          <w:rFonts w:ascii="Times New Roman" w:hAnsi="Times New Roman"/>
        </w:rPr>
        <w:t xml:space="preserve">by </w:t>
      </w:r>
      <w:r w:rsidR="009403E5">
        <w:rPr>
          <w:rFonts w:ascii="Times New Roman" w:hAnsi="Times New Roman"/>
        </w:rPr>
        <w:t>+</w:t>
      </w:r>
      <w:r w:rsidR="001C4B5B">
        <w:rPr>
          <w:rFonts w:ascii="Times New Roman" w:hAnsi="Times New Roman"/>
        </w:rPr>
        <w:t>15,</w:t>
      </w:r>
      <w:r w:rsidR="00995AE5">
        <w:rPr>
          <w:rFonts w:ascii="Times New Roman" w:hAnsi="Times New Roman"/>
        </w:rPr>
        <w:t>834</w:t>
      </w:r>
      <w:r w:rsidR="00C15DF5">
        <w:rPr>
          <w:rFonts w:ascii="Times New Roman" w:hAnsi="Times New Roman"/>
        </w:rPr>
        <w:t xml:space="preserve"> hours </w:t>
      </w:r>
      <w:r w:rsidR="00CF0D5A">
        <w:rPr>
          <w:rFonts w:ascii="Times New Roman" w:hAnsi="Times New Roman"/>
        </w:rPr>
        <w:t>in this information collection</w:t>
      </w:r>
      <w:r w:rsidR="00470B6B">
        <w:rPr>
          <w:rFonts w:ascii="Times New Roman" w:hAnsi="Times New Roman"/>
        </w:rPr>
        <w:t xml:space="preserve">.  </w:t>
      </w:r>
    </w:p>
    <w:p w:rsidR="00470B6B" w:rsidP="002E6D77" w14:paraId="53980EA7" w14:textId="77777777">
      <w:pPr>
        <w:suppressAutoHyphens/>
        <w:jc w:val="both"/>
        <w:rPr>
          <w:rFonts w:ascii="Times New Roman" w:hAnsi="Times New Roman"/>
        </w:rPr>
      </w:pPr>
    </w:p>
    <w:p w:rsidR="000A378C" w:rsidP="00E07FD1" w14:paraId="0B76EEF1" w14:textId="77777777">
      <w:pPr>
        <w:suppressAutoHyphens/>
        <w:rPr>
          <w:rFonts w:ascii="Times New Roman" w:hAnsi="Times New Roman"/>
        </w:rPr>
      </w:pPr>
      <w:r>
        <w:rPr>
          <w:rFonts w:ascii="Times New Roman" w:hAnsi="Times New Roman"/>
        </w:rPr>
        <w:t xml:space="preserve">16.  The data will not be published.  </w:t>
      </w:r>
    </w:p>
    <w:p w:rsidR="000A378C" w:rsidP="002E6D77" w14:paraId="6CB957F5" w14:textId="77777777">
      <w:pPr>
        <w:suppressAutoHyphens/>
        <w:jc w:val="both"/>
        <w:rPr>
          <w:rFonts w:ascii="Times New Roman" w:hAnsi="Times New Roman"/>
        </w:rPr>
      </w:pPr>
    </w:p>
    <w:p w:rsidR="000A378C" w:rsidP="00E07FD1" w14:paraId="1D704BFD" w14:textId="55C14806">
      <w:pPr>
        <w:suppressAutoHyphens/>
        <w:rPr>
          <w:rFonts w:ascii="Times New Roman" w:hAnsi="Times New Roman"/>
        </w:rPr>
      </w:pPr>
      <w:r>
        <w:rPr>
          <w:rFonts w:ascii="Times New Roman" w:hAnsi="Times New Roman"/>
        </w:rPr>
        <w:t xml:space="preserve">17.  OMB approval of the expiration </w:t>
      </w:r>
      <w:r w:rsidR="00C064EF">
        <w:rPr>
          <w:rFonts w:ascii="Times New Roman" w:hAnsi="Times New Roman"/>
        </w:rPr>
        <w:t xml:space="preserve">date </w:t>
      </w:r>
      <w:r>
        <w:rPr>
          <w:rFonts w:ascii="Times New Roman" w:hAnsi="Times New Roman"/>
        </w:rPr>
        <w:t xml:space="preserve">of the information collection will be displayed </w:t>
      </w:r>
      <w:r w:rsidR="00C064EF">
        <w:rPr>
          <w:rFonts w:ascii="Times New Roman" w:hAnsi="Times New Roman"/>
        </w:rPr>
        <w:t>on OMB’s website</w:t>
      </w:r>
      <w:r>
        <w:rPr>
          <w:rFonts w:ascii="Times New Roman" w:hAnsi="Times New Roman"/>
        </w:rPr>
        <w:t>.</w:t>
      </w:r>
    </w:p>
    <w:p w:rsidR="000A378C" w:rsidP="002E6D77" w14:paraId="781FF7A8" w14:textId="77777777">
      <w:pPr>
        <w:suppressAutoHyphens/>
        <w:jc w:val="both"/>
        <w:rPr>
          <w:rFonts w:ascii="Times New Roman" w:hAnsi="Times New Roman"/>
        </w:rPr>
      </w:pPr>
    </w:p>
    <w:p w:rsidR="000A378C" w:rsidP="00E07FD1" w14:paraId="7D6CE48F" w14:textId="77777777">
      <w:pPr>
        <w:suppressAutoHyphens/>
        <w:rPr>
          <w:rFonts w:ascii="Times New Roman" w:hAnsi="Times New Roman"/>
        </w:rPr>
      </w:pPr>
      <w:r>
        <w:rPr>
          <w:rFonts w:ascii="Times New Roman" w:hAnsi="Times New Roman"/>
        </w:rPr>
        <w:t>18.  There are no exceptions</w:t>
      </w:r>
      <w:r w:rsidR="003473FB">
        <w:rPr>
          <w:rFonts w:ascii="Times New Roman" w:hAnsi="Times New Roman"/>
        </w:rPr>
        <w:t xml:space="preserve"> to the Certification Statement.</w:t>
      </w:r>
    </w:p>
    <w:p w:rsidR="003473FB" w:rsidP="002E6D77" w14:paraId="55893DF4" w14:textId="77777777">
      <w:pPr>
        <w:suppressAutoHyphens/>
        <w:jc w:val="both"/>
        <w:rPr>
          <w:rFonts w:ascii="Times New Roman" w:hAnsi="Times New Roman"/>
          <w:b/>
        </w:rPr>
      </w:pPr>
    </w:p>
    <w:p w:rsidR="000A378C" w:rsidRPr="003473FB" w:rsidP="00E07FD1" w14:paraId="0D1AAB29" w14:textId="77777777">
      <w:pPr>
        <w:suppressAutoHyphens/>
        <w:rPr>
          <w:rFonts w:ascii="Times New Roman" w:hAnsi="Times New Roman"/>
          <w:b/>
        </w:rPr>
      </w:pPr>
      <w:r w:rsidRPr="003473FB">
        <w:rPr>
          <w:rFonts w:ascii="Times New Roman" w:hAnsi="Times New Roman"/>
          <w:b/>
        </w:rPr>
        <w:t>B.  Collections of Information Employing Statistical Methods</w:t>
      </w:r>
    </w:p>
    <w:p w:rsidR="000A378C" w:rsidP="002E6D77" w14:paraId="5324FE7D" w14:textId="77777777">
      <w:pPr>
        <w:suppressAutoHyphens/>
        <w:jc w:val="both"/>
        <w:rPr>
          <w:rFonts w:ascii="Times New Roman" w:hAnsi="Times New Roman"/>
        </w:rPr>
      </w:pPr>
    </w:p>
    <w:p w:rsidR="000A378C" w:rsidP="00E07FD1" w14:paraId="4D43DCE6" w14:textId="77777777">
      <w:pPr>
        <w:suppressAutoHyphens/>
        <w:rPr>
          <w:rFonts w:ascii="Times New Roman" w:hAnsi="Times New Roman"/>
        </w:rPr>
      </w:pPr>
      <w:r>
        <w:rPr>
          <w:rFonts w:ascii="Times New Roman" w:hAnsi="Times New Roman"/>
        </w:rPr>
        <w:t>No statistical methods are employed.</w:t>
      </w:r>
    </w:p>
    <w:sectPr>
      <w:headerReference w:type="default" r:id="rId10"/>
      <w:footerReference w:type="even" r:id="rId11"/>
      <w:footerReference w:type="default" r:id="rId12"/>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C0DB2" w14:paraId="023F851C" w14:textId="77777777">
      <w:pPr>
        <w:spacing w:line="20" w:lineRule="exact"/>
      </w:pPr>
    </w:p>
  </w:endnote>
  <w:endnote w:type="continuationSeparator" w:id="1">
    <w:p w:rsidR="00BC0DB2" w14:paraId="5606D399" w14:textId="77777777">
      <w:r>
        <w:t xml:space="preserve"> </w:t>
      </w:r>
    </w:p>
  </w:endnote>
  <w:endnote w:type="continuationNotice" w:id="2">
    <w:p w:rsidR="00BC0DB2" w14:paraId="4C35AF7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E0E" w:rsidP="000D074D" w14:paraId="608C284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17E0E" w14:paraId="7BF1DB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E0E" w:rsidP="000D074D" w14:paraId="06A6A1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58D0">
      <w:rPr>
        <w:rStyle w:val="PageNumber"/>
        <w:noProof/>
      </w:rPr>
      <w:t>1</w:t>
    </w:r>
    <w:r>
      <w:rPr>
        <w:rStyle w:val="PageNumber"/>
      </w:rPr>
      <w:fldChar w:fldCharType="end"/>
    </w:r>
  </w:p>
  <w:p w:rsidR="00217E0E" w14:paraId="4187B4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0DB2" w14:paraId="18DB4102" w14:textId="77777777">
      <w:r>
        <w:separator/>
      </w:r>
    </w:p>
  </w:footnote>
  <w:footnote w:type="continuationSeparator" w:id="1">
    <w:p w:rsidR="00BC0DB2" w14:paraId="4043D64D" w14:textId="77777777">
      <w:r>
        <w:continuationSeparator/>
      </w:r>
    </w:p>
  </w:footnote>
  <w:footnote w:type="continuationNotice" w:id="2">
    <w:p w:rsidR="00BC0DB2" w14:paraId="47C6E58B" w14:textId="77777777"/>
  </w:footnote>
  <w:footnote w:id="3">
    <w:p w:rsidR="003F5F67" w:rsidRPr="00706222" w:rsidP="7A5C2C18" w14:paraId="2A781F3C" w14:textId="73278D6A">
      <w:pPr>
        <w:pStyle w:val="FootnoteText"/>
        <w:rPr>
          <w:rFonts w:ascii="Times New Roman" w:hAnsi="Times New Roman"/>
          <w:sz w:val="20"/>
        </w:rPr>
      </w:pPr>
      <w:r w:rsidRPr="00706222">
        <w:rPr>
          <w:rStyle w:val="FootnoteReference"/>
          <w:rFonts w:ascii="Times New Roman" w:hAnsi="Times New Roman"/>
          <w:sz w:val="20"/>
        </w:rPr>
        <w:footnoteRef/>
      </w:r>
      <w:r w:rsidRPr="7A5C2C18" w:rsidR="7A5C2C18">
        <w:rPr>
          <w:rFonts w:ascii="Times New Roman" w:hAnsi="Times New Roman"/>
          <w:sz w:val="20"/>
        </w:rPr>
        <w:t xml:space="preserve"> This collection contains recordkeeping and annual reporting requirements.</w:t>
      </w:r>
      <w:r w:rsidRPr="7A5C2C18" w:rsidR="7A5C2C18">
        <w:rPr>
          <w:rFonts w:ascii="Times New Roman" w:hAnsi="Times New Roman"/>
          <w:i/>
          <w:iCs/>
          <w:sz w:val="20"/>
        </w:rPr>
        <w:t xml:space="preserve"> See</w:t>
      </w:r>
      <w:r w:rsidRPr="7A5C2C18" w:rsidR="7A5C2C18">
        <w:rPr>
          <w:rFonts w:ascii="Times New Roman" w:hAnsi="Times New Roman"/>
          <w:sz w:val="20"/>
        </w:rPr>
        <w:t xml:space="preserve"> 3060-1033, 3060-0113 and 3060-0922 for additional EEO reporting requirements related to these rules as well as 3060-0214 for EEO recordkeeping requirements as it relates to public inspection files.</w:t>
      </w:r>
    </w:p>
  </w:footnote>
  <w:footnote w:id="4">
    <w:p w:rsidR="000469BA" w14:paraId="7D1CAFC8" w14:textId="185909F1">
      <w:pPr>
        <w:pStyle w:val="FootnoteText"/>
      </w:pPr>
      <w:r w:rsidRPr="00F04266">
        <w:rPr>
          <w:rStyle w:val="FootnoteReference"/>
          <w:rFonts w:ascii="Times New Roman" w:hAnsi="Times New Roman"/>
        </w:rPr>
        <w:footnoteRef/>
      </w:r>
      <w:r w:rsidRPr="00F04266" w:rsidR="7A5C2C18">
        <w:rPr>
          <w:rFonts w:ascii="Times New Roman" w:hAnsi="Times New Roman"/>
        </w:rPr>
        <w:t xml:space="preserve"> </w:t>
      </w:r>
      <w:r w:rsidRPr="7A5C2C18" w:rsidR="7A5C2C18">
        <w:rPr>
          <w:rFonts w:ascii="Times New Roman" w:hAnsi="Times New Roman"/>
          <w:color w:val="000000"/>
          <w:sz w:val="20"/>
        </w:rPr>
        <w:t xml:space="preserve">All full-power radio and television stations are subject to the rule as well </w:t>
      </w:r>
      <w:r w:rsidR="00783954">
        <w:rPr>
          <w:rFonts w:ascii="Times New Roman" w:hAnsi="Times New Roman"/>
          <w:color w:val="000000"/>
          <w:sz w:val="20"/>
        </w:rPr>
        <w:t xml:space="preserve">as </w:t>
      </w:r>
      <w:r w:rsidRPr="7A5C2C18" w:rsidR="7A5C2C18">
        <w:rPr>
          <w:rFonts w:ascii="Times New Roman" w:hAnsi="Times New Roman"/>
          <w:color w:val="000000"/>
          <w:sz w:val="20"/>
        </w:rPr>
        <w:t xml:space="preserve">Class A </w:t>
      </w:r>
      <w:r w:rsidR="009757E3">
        <w:rPr>
          <w:rFonts w:ascii="Times New Roman" w:hAnsi="Times New Roman"/>
          <w:color w:val="000000"/>
          <w:sz w:val="20"/>
        </w:rPr>
        <w:t xml:space="preserve">and international </w:t>
      </w:r>
      <w:r w:rsidRPr="7A5C2C18" w:rsidR="7A5C2C18">
        <w:rPr>
          <w:rFonts w:ascii="Times New Roman" w:hAnsi="Times New Roman"/>
          <w:color w:val="000000"/>
          <w:sz w:val="20"/>
        </w:rPr>
        <w:t>television stations</w:t>
      </w:r>
      <w:r w:rsidR="00F7080B">
        <w:rPr>
          <w:rFonts w:ascii="Times New Roman" w:hAnsi="Times New Roman"/>
          <w:color w:val="000000"/>
          <w:sz w:val="20"/>
        </w:rPr>
        <w:t xml:space="preserve">. </w:t>
      </w:r>
      <w:r w:rsidR="009757E3">
        <w:rPr>
          <w:rFonts w:ascii="Times New Roman" w:hAnsi="Times New Roman"/>
          <w:color w:val="000000"/>
          <w:sz w:val="20"/>
        </w:rPr>
        <w:t xml:space="preserve">73.2080 also applies to </w:t>
      </w:r>
      <w:r w:rsidR="00B1467E">
        <w:rPr>
          <w:rFonts w:ascii="Times New Roman" w:hAnsi="Times New Roman"/>
          <w:color w:val="000000"/>
          <w:sz w:val="20"/>
        </w:rPr>
        <w:t>Low Power television stations</w:t>
      </w:r>
      <w:r w:rsidR="00A932B4">
        <w:rPr>
          <w:rFonts w:ascii="Times New Roman" w:hAnsi="Times New Roman"/>
          <w:color w:val="000000"/>
          <w:sz w:val="20"/>
        </w:rPr>
        <w:t xml:space="preserve"> (</w:t>
      </w:r>
      <w:r w:rsidRPr="00E07FD1" w:rsidR="00A932B4">
        <w:rPr>
          <w:rFonts w:ascii="Times New Roman" w:hAnsi="Times New Roman"/>
          <w:i/>
          <w:iCs/>
          <w:color w:val="000000"/>
          <w:sz w:val="20"/>
        </w:rPr>
        <w:t>see</w:t>
      </w:r>
      <w:r w:rsidR="00A932B4">
        <w:rPr>
          <w:rFonts w:ascii="Times New Roman" w:hAnsi="Times New Roman"/>
          <w:color w:val="000000"/>
          <w:sz w:val="20"/>
        </w:rPr>
        <w:t xml:space="preserve"> 47 CFR 74.780)</w:t>
      </w:r>
      <w:r w:rsidRPr="7A5C2C18" w:rsidR="7A5C2C18">
        <w:rPr>
          <w:rFonts w:ascii="Times New Roman" w:hAnsi="Times New Roman"/>
          <w:color w:val="000000"/>
          <w:sz w:val="20"/>
        </w:rPr>
        <w:t>.</w:t>
      </w:r>
    </w:p>
  </w:footnote>
  <w:footnote w:id="5">
    <w:p w:rsidR="004A488F" w14:paraId="6AB7E5F1" w14:textId="074A995C">
      <w:pPr>
        <w:pStyle w:val="FootnoteText"/>
      </w:pPr>
      <w:r w:rsidRPr="00F04266">
        <w:rPr>
          <w:rStyle w:val="FootnoteReference"/>
          <w:rFonts w:ascii="Times New Roman" w:hAnsi="Times New Roman"/>
        </w:rPr>
        <w:footnoteRef/>
      </w:r>
      <w:r w:rsidR="7A5C2C18">
        <w:t xml:space="preserve"> </w:t>
      </w:r>
      <w:r w:rsidRPr="7A5C2C18" w:rsidR="7A5C2C18">
        <w:rPr>
          <w:rFonts w:ascii="Times New Roman" w:hAnsi="Times New Roman"/>
          <w:i/>
          <w:iCs/>
          <w:sz w:val="20"/>
        </w:rPr>
        <w:t>See</w:t>
      </w:r>
      <w:r w:rsidRPr="7A5C2C18" w:rsidR="7A5C2C18">
        <w:rPr>
          <w:rFonts w:ascii="Times New Roman" w:hAnsi="Times New Roman"/>
          <w:sz w:val="20"/>
        </w:rPr>
        <w:t xml:space="preserve"> 47 CFR 73.2080(e)(2) for “station employment unit” definition.</w:t>
      </w:r>
    </w:p>
  </w:footnote>
  <w:footnote w:id="6">
    <w:p w:rsidR="007713AC" w14:paraId="798CD32D" w14:textId="65CC9BEE">
      <w:pPr>
        <w:pStyle w:val="FootnoteText"/>
      </w:pPr>
      <w:r w:rsidRPr="00F04266">
        <w:rPr>
          <w:rStyle w:val="FootnoteReference"/>
          <w:rFonts w:ascii="Times New Roman" w:hAnsi="Times New Roman"/>
        </w:rPr>
        <w:footnoteRef/>
      </w:r>
      <w:r w:rsidR="7A5C2C18">
        <w:t xml:space="preserve"> </w:t>
      </w:r>
      <w:r w:rsidRPr="7A5C2C18" w:rsidR="7A5C2C18">
        <w:rPr>
          <w:rFonts w:ascii="Times New Roman" w:hAnsi="Times New Roman"/>
          <w:i/>
          <w:iCs/>
          <w:sz w:val="20"/>
        </w:rPr>
        <w:t>See</w:t>
      </w:r>
      <w:r w:rsidRPr="7A5C2C18" w:rsidR="7A5C2C18">
        <w:rPr>
          <w:rFonts w:ascii="Times New Roman" w:hAnsi="Times New Roman"/>
          <w:sz w:val="20"/>
        </w:rPr>
        <w:t xml:space="preserve"> 47 CFR 76.71 to determine what entities are subject to the MVPD EEO rules and what constitutes an “employment unit” and a “headquarters office.”  </w:t>
      </w:r>
    </w:p>
  </w:footnote>
  <w:footnote w:id="7">
    <w:p w:rsidR="00217E0E" w:rsidRPr="00187B37" w14:paraId="768AF0AA" w14:textId="77777777">
      <w:pPr>
        <w:pStyle w:val="FootnoteText"/>
        <w:rPr>
          <w:rFonts w:ascii="Times New Roman" w:hAnsi="Times New Roman"/>
          <w:sz w:val="20"/>
        </w:rPr>
      </w:pPr>
      <w:r w:rsidRPr="00187B37">
        <w:rPr>
          <w:rStyle w:val="FootnoteReference"/>
          <w:rFonts w:ascii="Times New Roman" w:hAnsi="Times New Roman"/>
          <w:sz w:val="20"/>
        </w:rPr>
        <w:footnoteRef/>
      </w:r>
      <w:r w:rsidRPr="00187B37">
        <w:rPr>
          <w:rFonts w:ascii="Times New Roman" w:hAnsi="Times New Roman"/>
          <w:sz w:val="20"/>
        </w:rPr>
        <w:t xml:space="preserve"> </w:t>
      </w:r>
      <w:r w:rsidRPr="00187B37">
        <w:rPr>
          <w:rFonts w:ascii="Times New Roman" w:hAnsi="Times New Roman"/>
          <w:i/>
          <w:sz w:val="20"/>
        </w:rPr>
        <w:t>See</w:t>
      </w:r>
      <w:r w:rsidRPr="00187B37">
        <w:rPr>
          <w:rFonts w:ascii="Times New Roman" w:hAnsi="Times New Roman"/>
          <w:sz w:val="20"/>
        </w:rPr>
        <w:t xml:space="preserve"> 47 CFR 76.77 for more detail</w:t>
      </w:r>
      <w:r w:rsidR="00157873">
        <w:rPr>
          <w:rFonts w:ascii="Times New Roman" w:hAnsi="Times New Roman"/>
          <w:sz w:val="20"/>
        </w:rPr>
        <w:t>ed</w:t>
      </w:r>
      <w:r w:rsidRPr="00187B37">
        <w:rPr>
          <w:rFonts w:ascii="Times New Roman" w:hAnsi="Times New Roman"/>
          <w:sz w:val="20"/>
        </w:rPr>
        <w:t xml:space="preserve"> information on the requirements subject to Section</w:t>
      </w:r>
      <w:r>
        <w:rPr>
          <w:rFonts w:ascii="Times New Roman" w:hAnsi="Times New Roman"/>
          <w:sz w:val="20"/>
        </w:rPr>
        <w:t>s</w:t>
      </w:r>
      <w:r w:rsidRPr="00187B37">
        <w:rPr>
          <w:rFonts w:ascii="Times New Roman" w:hAnsi="Times New Roman"/>
          <w:sz w:val="20"/>
        </w:rPr>
        <w:t xml:space="preserve"> 76.75</w:t>
      </w:r>
      <w:r>
        <w:rPr>
          <w:rFonts w:ascii="Times New Roman" w:hAnsi="Times New Roman"/>
          <w:sz w:val="20"/>
        </w:rPr>
        <w:t xml:space="preserve"> and 76.1702</w:t>
      </w:r>
      <w:r w:rsidRPr="00187B37">
        <w:rPr>
          <w:rFonts w:ascii="Times New Roman" w:hAnsi="Times New Roman"/>
          <w:sz w:val="20"/>
        </w:rPr>
        <w:t>.</w:t>
      </w:r>
    </w:p>
  </w:footnote>
  <w:footnote w:id="8">
    <w:p w:rsidR="002841F4" w:rsidRPr="00815886" w:rsidP="7A5C2C18" w14:paraId="33BB687E" w14:textId="362E3F38">
      <w:pPr>
        <w:pStyle w:val="FootnoteText"/>
        <w:rPr>
          <w:rFonts w:ascii="Times New Roman" w:hAnsi="Times New Roman"/>
          <w:sz w:val="20"/>
        </w:rPr>
      </w:pPr>
      <w:r w:rsidRPr="00E07FD1">
        <w:rPr>
          <w:rStyle w:val="FootnoteReference"/>
          <w:rFonts w:ascii="Times New Roman" w:hAnsi="Times New Roman"/>
          <w:sz w:val="20"/>
        </w:rPr>
        <w:footnoteRef/>
      </w:r>
      <w:r w:rsidRPr="7A5C2C18" w:rsidR="7A5C2C18">
        <w:rPr>
          <w:rFonts w:ascii="Times New Roman" w:hAnsi="Times New Roman"/>
          <w:sz w:val="20"/>
        </w:rPr>
        <w:t xml:space="preserve"> Low power television stations are not required to create annual EEO public file reports.</w:t>
      </w:r>
    </w:p>
  </w:footnote>
  <w:footnote w:id="9">
    <w:p w:rsidR="006863DC" w:rsidRPr="006863DC" w14:paraId="4B3F9042" w14:textId="77777777">
      <w:pPr>
        <w:pStyle w:val="FootnoteText"/>
        <w:rPr>
          <w:rFonts w:ascii="Times New Roman" w:hAnsi="Times New Roman"/>
          <w:sz w:val="20"/>
        </w:rPr>
      </w:pPr>
      <w:r w:rsidRPr="006863DC">
        <w:rPr>
          <w:rStyle w:val="FootnoteReference"/>
          <w:rFonts w:ascii="Times New Roman" w:hAnsi="Times New Roman"/>
          <w:sz w:val="20"/>
        </w:rPr>
        <w:footnoteRef/>
      </w:r>
      <w:r w:rsidRPr="006863DC">
        <w:rPr>
          <w:rFonts w:ascii="Times New Roman" w:hAnsi="Times New Roman"/>
          <w:sz w:val="20"/>
        </w:rPr>
        <w:t xml:space="preserve"> This respondent makes up the majority of its universe of respondents.  Therefore, OMB approval is need</w:t>
      </w:r>
      <w:r>
        <w:rPr>
          <w:rFonts w:ascii="Times New Roman" w:hAnsi="Times New Roman"/>
          <w:sz w:val="20"/>
        </w:rPr>
        <w:t>ed</w:t>
      </w:r>
      <w:r w:rsidRPr="006863DC">
        <w:rPr>
          <w:rFonts w:ascii="Times New Roman" w:hAnsi="Times New Roman"/>
          <w:sz w:val="20"/>
        </w:rPr>
        <w:t xml:space="preserve"> for th</w:t>
      </w:r>
      <w:r>
        <w:rPr>
          <w:rFonts w:ascii="Times New Roman" w:hAnsi="Times New Roman"/>
          <w:sz w:val="20"/>
        </w:rPr>
        <w:t xml:space="preserve">is </w:t>
      </w:r>
      <w:r w:rsidR="00471402">
        <w:rPr>
          <w:rFonts w:ascii="Times New Roman" w:hAnsi="Times New Roman"/>
          <w:sz w:val="20"/>
        </w:rPr>
        <w:t>respondent</w:t>
      </w:r>
      <w:r w:rsidRPr="006863DC">
        <w:rPr>
          <w:rFonts w:ascii="Times New Roman" w:hAnsi="Times New Roman"/>
          <w:sz w:val="20"/>
        </w:rPr>
        <w:t>.</w:t>
      </w:r>
    </w:p>
  </w:footnote>
  <w:footnote w:id="10">
    <w:p w:rsidR="005A1736" w:rsidRPr="005A1736" w14:paraId="608E2065" w14:textId="24C138A0">
      <w:pPr>
        <w:pStyle w:val="FootnoteText"/>
        <w:rPr>
          <w:rFonts w:ascii="Times New Roman" w:hAnsi="Times New Roman"/>
          <w:sz w:val="20"/>
        </w:rPr>
      </w:pPr>
      <w:r w:rsidRPr="005A1736">
        <w:rPr>
          <w:rStyle w:val="FootnoteReference"/>
          <w:rFonts w:ascii="Times New Roman" w:hAnsi="Times New Roman"/>
          <w:sz w:val="20"/>
        </w:rPr>
        <w:footnoteRef/>
      </w:r>
      <w:r w:rsidRPr="005A1736">
        <w:rPr>
          <w:rFonts w:ascii="Times New Roman" w:hAnsi="Times New Roman"/>
          <w:sz w:val="20"/>
        </w:rPr>
        <w:t xml:space="preserve"> There are various </w:t>
      </w:r>
      <w:r>
        <w:rPr>
          <w:rFonts w:ascii="Times New Roman" w:hAnsi="Times New Roman"/>
          <w:sz w:val="20"/>
        </w:rPr>
        <w:t>PRA related requirements</w:t>
      </w:r>
      <w:r w:rsidRPr="005A1736">
        <w:rPr>
          <w:rFonts w:ascii="Times New Roman" w:hAnsi="Times New Roman"/>
          <w:sz w:val="20"/>
        </w:rPr>
        <w:t xml:space="preserve"> that are involved in the EEO related responses/various documents</w:t>
      </w:r>
      <w:r>
        <w:rPr>
          <w:rFonts w:ascii="Times New Roman" w:hAnsi="Times New Roman"/>
          <w:sz w:val="20"/>
        </w:rPr>
        <w:t xml:space="preserve"> that are covered under this collection</w:t>
      </w:r>
      <w:r w:rsidRPr="005A1736">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31D" w:rsidRPr="003473FB" w:rsidP="003473FB" w14:paraId="51AC2A78" w14:textId="05A442D7">
    <w:pPr>
      <w:suppressAutoHyphens/>
      <w:rPr>
        <w:rFonts w:ascii="Times New Roman" w:hAnsi="Times New Roman"/>
        <w:b/>
        <w:szCs w:val="24"/>
      </w:rPr>
    </w:pPr>
    <w:r>
      <w:rPr>
        <w:rFonts w:ascii="Times New Roman" w:hAnsi="Times New Roman"/>
        <w:b/>
        <w:szCs w:val="24"/>
      </w:rPr>
      <w:t>OMB 3060-0349</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r>
      <w:rPr>
        <w:rFonts w:ascii="Times New Roman" w:hAnsi="Times New Roman"/>
        <w:b/>
        <w:szCs w:val="24"/>
      </w:rPr>
      <w:t xml:space="preserve">     </w:t>
    </w:r>
    <w:r w:rsidR="0009762A">
      <w:rPr>
        <w:rFonts w:ascii="Times New Roman" w:hAnsi="Times New Roman"/>
        <w:b/>
        <w:szCs w:val="24"/>
      </w:rPr>
      <w:t xml:space="preserve"> </w:t>
    </w:r>
    <w:r w:rsidR="00076EB5">
      <w:rPr>
        <w:rFonts w:ascii="Times New Roman" w:hAnsi="Times New Roman"/>
        <w:b/>
        <w:szCs w:val="24"/>
      </w:rPr>
      <w:t>June</w:t>
    </w:r>
    <w:r w:rsidR="005264F8">
      <w:rPr>
        <w:rFonts w:ascii="Times New Roman" w:hAnsi="Times New Roman"/>
        <w:b/>
        <w:szCs w:val="24"/>
      </w:rPr>
      <w:t xml:space="preserve"> </w:t>
    </w:r>
    <w:r w:rsidR="00B54148">
      <w:rPr>
        <w:rFonts w:ascii="Times New Roman" w:hAnsi="Times New Roman"/>
        <w:b/>
        <w:szCs w:val="24"/>
      </w:rPr>
      <w:t>2025</w:t>
    </w:r>
  </w:p>
  <w:p w:rsidR="00217E0E" w:rsidP="7A5C2C18" w14:paraId="54E62FEF" w14:textId="2B8083D7">
    <w:pPr>
      <w:suppressAutoHyphens/>
      <w:rPr>
        <w:rFonts w:ascii="Times New Roman" w:hAnsi="Times New Roman"/>
        <w:b/>
        <w:bCs/>
      </w:rPr>
    </w:pPr>
    <w:r w:rsidRPr="7A5C2C18">
      <w:rPr>
        <w:rFonts w:ascii="Times New Roman" w:hAnsi="Times New Roman"/>
        <w:b/>
        <w:bCs/>
      </w:rPr>
      <w:t xml:space="preserve">Title: </w:t>
    </w:r>
    <w:bookmarkStart w:id="4" w:name="_Hlk76637119"/>
    <w:r w:rsidRPr="7A5C2C18">
      <w:rPr>
        <w:rFonts w:ascii="Times New Roman" w:hAnsi="Times New Roman"/>
        <w:b/>
        <w:bCs/>
      </w:rPr>
      <w:t>Equal Employment Opportunity (“EEO”) Policy, 47 CFR Sections 73.2080, 76.73, 76.75, 76.79 and 76.1702</w:t>
    </w:r>
    <w:bookmarkEnd w:id="4"/>
  </w:p>
  <w:p w:rsidR="003C33FA" w:rsidRPr="0028587F" w:rsidP="003473FB" w14:paraId="7C4E983B" w14:textId="77777777">
    <w:pPr>
      <w:suppressAutoHyphens/>
      <w:rPr>
        <w:rFonts w:ascii="Times New Roman" w:hAnsi="Times New Roman"/>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A9"/>
    <w:rsid w:val="000038E2"/>
    <w:rsid w:val="00007062"/>
    <w:rsid w:val="00013268"/>
    <w:rsid w:val="00026484"/>
    <w:rsid w:val="00031E2C"/>
    <w:rsid w:val="00035163"/>
    <w:rsid w:val="00037E6E"/>
    <w:rsid w:val="000437BC"/>
    <w:rsid w:val="000469BA"/>
    <w:rsid w:val="00062A2F"/>
    <w:rsid w:val="00063749"/>
    <w:rsid w:val="00063FB8"/>
    <w:rsid w:val="0006631D"/>
    <w:rsid w:val="000663CA"/>
    <w:rsid w:val="00071281"/>
    <w:rsid w:val="00072028"/>
    <w:rsid w:val="00076EB5"/>
    <w:rsid w:val="00087B14"/>
    <w:rsid w:val="0009762A"/>
    <w:rsid w:val="000A378C"/>
    <w:rsid w:val="000B12E7"/>
    <w:rsid w:val="000B1A7B"/>
    <w:rsid w:val="000C4E54"/>
    <w:rsid w:val="000C5E3A"/>
    <w:rsid w:val="000D074D"/>
    <w:rsid w:val="000D3DFB"/>
    <w:rsid w:val="000D3F1F"/>
    <w:rsid w:val="000E61B7"/>
    <w:rsid w:val="000F7948"/>
    <w:rsid w:val="00100BBB"/>
    <w:rsid w:val="0011408A"/>
    <w:rsid w:val="00115D68"/>
    <w:rsid w:val="0011743E"/>
    <w:rsid w:val="00123B1B"/>
    <w:rsid w:val="001264B6"/>
    <w:rsid w:val="00130A53"/>
    <w:rsid w:val="0013321C"/>
    <w:rsid w:val="001333ED"/>
    <w:rsid w:val="001454ED"/>
    <w:rsid w:val="00151FCA"/>
    <w:rsid w:val="00154C8E"/>
    <w:rsid w:val="00155776"/>
    <w:rsid w:val="00157873"/>
    <w:rsid w:val="00170E4B"/>
    <w:rsid w:val="00187B37"/>
    <w:rsid w:val="00196484"/>
    <w:rsid w:val="001C24F8"/>
    <w:rsid w:val="001C4B5B"/>
    <w:rsid w:val="001C685C"/>
    <w:rsid w:val="001D6B9A"/>
    <w:rsid w:val="001E698F"/>
    <w:rsid w:val="001F04FA"/>
    <w:rsid w:val="001F337C"/>
    <w:rsid w:val="001F38E6"/>
    <w:rsid w:val="001F3EFB"/>
    <w:rsid w:val="001F7352"/>
    <w:rsid w:val="002006CA"/>
    <w:rsid w:val="00202C42"/>
    <w:rsid w:val="00211E76"/>
    <w:rsid w:val="00217E0E"/>
    <w:rsid w:val="0022483B"/>
    <w:rsid w:val="00233A4E"/>
    <w:rsid w:val="0023589C"/>
    <w:rsid w:val="00235C8C"/>
    <w:rsid w:val="00241871"/>
    <w:rsid w:val="0024590C"/>
    <w:rsid w:val="00245F65"/>
    <w:rsid w:val="0026133E"/>
    <w:rsid w:val="00266A76"/>
    <w:rsid w:val="00281B6F"/>
    <w:rsid w:val="002841F4"/>
    <w:rsid w:val="00284932"/>
    <w:rsid w:val="0028587F"/>
    <w:rsid w:val="002905DA"/>
    <w:rsid w:val="002A428D"/>
    <w:rsid w:val="002C0293"/>
    <w:rsid w:val="002C784D"/>
    <w:rsid w:val="002C7FD8"/>
    <w:rsid w:val="002D592E"/>
    <w:rsid w:val="002E3242"/>
    <w:rsid w:val="002E6D77"/>
    <w:rsid w:val="002F09B2"/>
    <w:rsid w:val="00303AB0"/>
    <w:rsid w:val="00314F0C"/>
    <w:rsid w:val="0032084B"/>
    <w:rsid w:val="0032259D"/>
    <w:rsid w:val="00327172"/>
    <w:rsid w:val="003325D4"/>
    <w:rsid w:val="0033336E"/>
    <w:rsid w:val="00342F97"/>
    <w:rsid w:val="00345B63"/>
    <w:rsid w:val="003473FB"/>
    <w:rsid w:val="00347D30"/>
    <w:rsid w:val="00353283"/>
    <w:rsid w:val="00353378"/>
    <w:rsid w:val="00354DD6"/>
    <w:rsid w:val="003735C5"/>
    <w:rsid w:val="00377449"/>
    <w:rsid w:val="003800BC"/>
    <w:rsid w:val="00380F86"/>
    <w:rsid w:val="0038263F"/>
    <w:rsid w:val="003878AE"/>
    <w:rsid w:val="0039298A"/>
    <w:rsid w:val="00393B05"/>
    <w:rsid w:val="003A7EFF"/>
    <w:rsid w:val="003C33FA"/>
    <w:rsid w:val="003C453E"/>
    <w:rsid w:val="003C61DF"/>
    <w:rsid w:val="003C7140"/>
    <w:rsid w:val="003D4747"/>
    <w:rsid w:val="003F333D"/>
    <w:rsid w:val="003F46A7"/>
    <w:rsid w:val="003F5F67"/>
    <w:rsid w:val="003F74C6"/>
    <w:rsid w:val="00405E87"/>
    <w:rsid w:val="00406CF2"/>
    <w:rsid w:val="004112E9"/>
    <w:rsid w:val="00412397"/>
    <w:rsid w:val="0041473B"/>
    <w:rsid w:val="00417A5B"/>
    <w:rsid w:val="00420CB5"/>
    <w:rsid w:val="00421657"/>
    <w:rsid w:val="004253C2"/>
    <w:rsid w:val="00434E6D"/>
    <w:rsid w:val="004440F2"/>
    <w:rsid w:val="00451935"/>
    <w:rsid w:val="004522BD"/>
    <w:rsid w:val="0045518C"/>
    <w:rsid w:val="004617C2"/>
    <w:rsid w:val="00470B6B"/>
    <w:rsid w:val="00471402"/>
    <w:rsid w:val="00480CC8"/>
    <w:rsid w:val="00487D83"/>
    <w:rsid w:val="00496452"/>
    <w:rsid w:val="004A488F"/>
    <w:rsid w:val="004B3C64"/>
    <w:rsid w:val="004C0C6A"/>
    <w:rsid w:val="004C3A5C"/>
    <w:rsid w:val="004C60F4"/>
    <w:rsid w:val="004D01B8"/>
    <w:rsid w:val="004E0F80"/>
    <w:rsid w:val="004E371F"/>
    <w:rsid w:val="004E7169"/>
    <w:rsid w:val="0050796C"/>
    <w:rsid w:val="005117EF"/>
    <w:rsid w:val="005118BF"/>
    <w:rsid w:val="0051238D"/>
    <w:rsid w:val="005125BA"/>
    <w:rsid w:val="00523201"/>
    <w:rsid w:val="0052386F"/>
    <w:rsid w:val="00523AA1"/>
    <w:rsid w:val="005264F8"/>
    <w:rsid w:val="00526CC1"/>
    <w:rsid w:val="00531663"/>
    <w:rsid w:val="00531DD5"/>
    <w:rsid w:val="00545588"/>
    <w:rsid w:val="00550398"/>
    <w:rsid w:val="00554143"/>
    <w:rsid w:val="00573263"/>
    <w:rsid w:val="00577E1D"/>
    <w:rsid w:val="00582E4C"/>
    <w:rsid w:val="00583543"/>
    <w:rsid w:val="005A1736"/>
    <w:rsid w:val="005A3E64"/>
    <w:rsid w:val="005A4242"/>
    <w:rsid w:val="005B3B04"/>
    <w:rsid w:val="005B4B6C"/>
    <w:rsid w:val="005B7290"/>
    <w:rsid w:val="005D18D0"/>
    <w:rsid w:val="005E0212"/>
    <w:rsid w:val="005E0F5B"/>
    <w:rsid w:val="005E1B23"/>
    <w:rsid w:val="005E1FD2"/>
    <w:rsid w:val="005E5EC1"/>
    <w:rsid w:val="005F650A"/>
    <w:rsid w:val="005F7015"/>
    <w:rsid w:val="006170C6"/>
    <w:rsid w:val="00617882"/>
    <w:rsid w:val="006223A5"/>
    <w:rsid w:val="006300A2"/>
    <w:rsid w:val="00633D94"/>
    <w:rsid w:val="00634E57"/>
    <w:rsid w:val="00636B39"/>
    <w:rsid w:val="0063724A"/>
    <w:rsid w:val="0064569D"/>
    <w:rsid w:val="00654FFB"/>
    <w:rsid w:val="0065674B"/>
    <w:rsid w:val="00656920"/>
    <w:rsid w:val="006621B9"/>
    <w:rsid w:val="00662833"/>
    <w:rsid w:val="00664C28"/>
    <w:rsid w:val="00665C65"/>
    <w:rsid w:val="00667AA9"/>
    <w:rsid w:val="00671186"/>
    <w:rsid w:val="00671450"/>
    <w:rsid w:val="006722A4"/>
    <w:rsid w:val="006863DC"/>
    <w:rsid w:val="00691760"/>
    <w:rsid w:val="00697F60"/>
    <w:rsid w:val="006A27F0"/>
    <w:rsid w:val="006A54BC"/>
    <w:rsid w:val="006A5A69"/>
    <w:rsid w:val="006B2791"/>
    <w:rsid w:val="006B515B"/>
    <w:rsid w:val="006C4E9A"/>
    <w:rsid w:val="006C5201"/>
    <w:rsid w:val="006C79BF"/>
    <w:rsid w:val="006D7A86"/>
    <w:rsid w:val="006E36BD"/>
    <w:rsid w:val="006F3742"/>
    <w:rsid w:val="00706075"/>
    <w:rsid w:val="00706222"/>
    <w:rsid w:val="007164C4"/>
    <w:rsid w:val="0072124C"/>
    <w:rsid w:val="0072164D"/>
    <w:rsid w:val="007323EB"/>
    <w:rsid w:val="0073701D"/>
    <w:rsid w:val="0074707D"/>
    <w:rsid w:val="0075786E"/>
    <w:rsid w:val="007610C5"/>
    <w:rsid w:val="0076621B"/>
    <w:rsid w:val="007713AC"/>
    <w:rsid w:val="00774B75"/>
    <w:rsid w:val="0078200B"/>
    <w:rsid w:val="00783954"/>
    <w:rsid w:val="00785A9E"/>
    <w:rsid w:val="007941F4"/>
    <w:rsid w:val="007B3EAE"/>
    <w:rsid w:val="007C08F5"/>
    <w:rsid w:val="007C13FE"/>
    <w:rsid w:val="007C17DB"/>
    <w:rsid w:val="007C1C3D"/>
    <w:rsid w:val="007C2EAB"/>
    <w:rsid w:val="007C5328"/>
    <w:rsid w:val="007D30B2"/>
    <w:rsid w:val="007D50BE"/>
    <w:rsid w:val="007E1879"/>
    <w:rsid w:val="007E2132"/>
    <w:rsid w:val="007E503D"/>
    <w:rsid w:val="007F061A"/>
    <w:rsid w:val="007F29C1"/>
    <w:rsid w:val="007F4B56"/>
    <w:rsid w:val="007F6204"/>
    <w:rsid w:val="007F7255"/>
    <w:rsid w:val="007F7765"/>
    <w:rsid w:val="00803EB8"/>
    <w:rsid w:val="00811287"/>
    <w:rsid w:val="008126DB"/>
    <w:rsid w:val="00815886"/>
    <w:rsid w:val="0083171B"/>
    <w:rsid w:val="0084023B"/>
    <w:rsid w:val="008637A0"/>
    <w:rsid w:val="00866D2C"/>
    <w:rsid w:val="00867DFF"/>
    <w:rsid w:val="008754A0"/>
    <w:rsid w:val="008A33D1"/>
    <w:rsid w:val="008D44D1"/>
    <w:rsid w:val="008D5835"/>
    <w:rsid w:val="008D649F"/>
    <w:rsid w:val="008E2FD1"/>
    <w:rsid w:val="008E3981"/>
    <w:rsid w:val="008E6FD4"/>
    <w:rsid w:val="008F16E0"/>
    <w:rsid w:val="008F31E9"/>
    <w:rsid w:val="009014F3"/>
    <w:rsid w:val="009038D1"/>
    <w:rsid w:val="00903BE0"/>
    <w:rsid w:val="009056FA"/>
    <w:rsid w:val="0090715F"/>
    <w:rsid w:val="0090731D"/>
    <w:rsid w:val="00907456"/>
    <w:rsid w:val="0091185E"/>
    <w:rsid w:val="00920527"/>
    <w:rsid w:val="00932E49"/>
    <w:rsid w:val="009367EE"/>
    <w:rsid w:val="00937766"/>
    <w:rsid w:val="00937F26"/>
    <w:rsid w:val="009403E5"/>
    <w:rsid w:val="009529EE"/>
    <w:rsid w:val="00960D13"/>
    <w:rsid w:val="0096745A"/>
    <w:rsid w:val="0097446E"/>
    <w:rsid w:val="009757E3"/>
    <w:rsid w:val="00976DB3"/>
    <w:rsid w:val="00977BDE"/>
    <w:rsid w:val="00980405"/>
    <w:rsid w:val="0098350E"/>
    <w:rsid w:val="00983C39"/>
    <w:rsid w:val="00984378"/>
    <w:rsid w:val="009959D9"/>
    <w:rsid w:val="009959F9"/>
    <w:rsid w:val="00995AE5"/>
    <w:rsid w:val="00995B3E"/>
    <w:rsid w:val="00997FFC"/>
    <w:rsid w:val="009A2F2B"/>
    <w:rsid w:val="009A6B73"/>
    <w:rsid w:val="009B41A9"/>
    <w:rsid w:val="009C04D2"/>
    <w:rsid w:val="009C0D54"/>
    <w:rsid w:val="009C49F8"/>
    <w:rsid w:val="009D198E"/>
    <w:rsid w:val="009D5D38"/>
    <w:rsid w:val="009E2CCB"/>
    <w:rsid w:val="009E39C2"/>
    <w:rsid w:val="009E415E"/>
    <w:rsid w:val="009F64DB"/>
    <w:rsid w:val="00A029D2"/>
    <w:rsid w:val="00A02A7C"/>
    <w:rsid w:val="00A1024B"/>
    <w:rsid w:val="00A15479"/>
    <w:rsid w:val="00A22767"/>
    <w:rsid w:val="00A25946"/>
    <w:rsid w:val="00A351B8"/>
    <w:rsid w:val="00A41F96"/>
    <w:rsid w:val="00A43B34"/>
    <w:rsid w:val="00A477E8"/>
    <w:rsid w:val="00A51A7B"/>
    <w:rsid w:val="00A531E4"/>
    <w:rsid w:val="00A53496"/>
    <w:rsid w:val="00A566DB"/>
    <w:rsid w:val="00A70F7B"/>
    <w:rsid w:val="00A77D28"/>
    <w:rsid w:val="00A8106F"/>
    <w:rsid w:val="00A857A1"/>
    <w:rsid w:val="00A9072C"/>
    <w:rsid w:val="00A92B07"/>
    <w:rsid w:val="00A932B4"/>
    <w:rsid w:val="00A96086"/>
    <w:rsid w:val="00A96174"/>
    <w:rsid w:val="00AB1742"/>
    <w:rsid w:val="00AB7452"/>
    <w:rsid w:val="00AB7C01"/>
    <w:rsid w:val="00AC030B"/>
    <w:rsid w:val="00AC06D1"/>
    <w:rsid w:val="00AC4A93"/>
    <w:rsid w:val="00AE0C8B"/>
    <w:rsid w:val="00AE26EB"/>
    <w:rsid w:val="00AE7009"/>
    <w:rsid w:val="00AF0284"/>
    <w:rsid w:val="00AF720A"/>
    <w:rsid w:val="00B04497"/>
    <w:rsid w:val="00B06ADB"/>
    <w:rsid w:val="00B1467E"/>
    <w:rsid w:val="00B208C2"/>
    <w:rsid w:val="00B2136B"/>
    <w:rsid w:val="00B2311A"/>
    <w:rsid w:val="00B35994"/>
    <w:rsid w:val="00B36585"/>
    <w:rsid w:val="00B3687F"/>
    <w:rsid w:val="00B37419"/>
    <w:rsid w:val="00B41A98"/>
    <w:rsid w:val="00B441E0"/>
    <w:rsid w:val="00B45B83"/>
    <w:rsid w:val="00B476CC"/>
    <w:rsid w:val="00B54148"/>
    <w:rsid w:val="00B634A3"/>
    <w:rsid w:val="00B66CF7"/>
    <w:rsid w:val="00B7526D"/>
    <w:rsid w:val="00B759E0"/>
    <w:rsid w:val="00B75B1D"/>
    <w:rsid w:val="00B7698A"/>
    <w:rsid w:val="00B779CB"/>
    <w:rsid w:val="00B81C5B"/>
    <w:rsid w:val="00B828CD"/>
    <w:rsid w:val="00B83A3E"/>
    <w:rsid w:val="00B85F88"/>
    <w:rsid w:val="00BB3832"/>
    <w:rsid w:val="00BC0DB2"/>
    <w:rsid w:val="00BC1E18"/>
    <w:rsid w:val="00BC555E"/>
    <w:rsid w:val="00BD212F"/>
    <w:rsid w:val="00BE207B"/>
    <w:rsid w:val="00BF3E7C"/>
    <w:rsid w:val="00BF433D"/>
    <w:rsid w:val="00BF5415"/>
    <w:rsid w:val="00C03BA4"/>
    <w:rsid w:val="00C040C1"/>
    <w:rsid w:val="00C04121"/>
    <w:rsid w:val="00C064EF"/>
    <w:rsid w:val="00C11D2E"/>
    <w:rsid w:val="00C15DF5"/>
    <w:rsid w:val="00C165A0"/>
    <w:rsid w:val="00C179FE"/>
    <w:rsid w:val="00C231EB"/>
    <w:rsid w:val="00C2429B"/>
    <w:rsid w:val="00C26A27"/>
    <w:rsid w:val="00C35F76"/>
    <w:rsid w:val="00C4131A"/>
    <w:rsid w:val="00C4320A"/>
    <w:rsid w:val="00C437ED"/>
    <w:rsid w:val="00C4555F"/>
    <w:rsid w:val="00C53BD8"/>
    <w:rsid w:val="00C54363"/>
    <w:rsid w:val="00C6663F"/>
    <w:rsid w:val="00C66740"/>
    <w:rsid w:val="00C70B06"/>
    <w:rsid w:val="00C731F1"/>
    <w:rsid w:val="00C73603"/>
    <w:rsid w:val="00C74B3D"/>
    <w:rsid w:val="00C9085B"/>
    <w:rsid w:val="00C97305"/>
    <w:rsid w:val="00CA0D8A"/>
    <w:rsid w:val="00CB497D"/>
    <w:rsid w:val="00CB5845"/>
    <w:rsid w:val="00CC0307"/>
    <w:rsid w:val="00CC7C8D"/>
    <w:rsid w:val="00CD299F"/>
    <w:rsid w:val="00CE0BC2"/>
    <w:rsid w:val="00CE0F05"/>
    <w:rsid w:val="00CE5E26"/>
    <w:rsid w:val="00CF0D5A"/>
    <w:rsid w:val="00CF6ACA"/>
    <w:rsid w:val="00D06960"/>
    <w:rsid w:val="00D06CC5"/>
    <w:rsid w:val="00D1246A"/>
    <w:rsid w:val="00D24888"/>
    <w:rsid w:val="00D248EB"/>
    <w:rsid w:val="00D27417"/>
    <w:rsid w:val="00D303EC"/>
    <w:rsid w:val="00D3056E"/>
    <w:rsid w:val="00D31258"/>
    <w:rsid w:val="00D3208E"/>
    <w:rsid w:val="00D32419"/>
    <w:rsid w:val="00D42C14"/>
    <w:rsid w:val="00D44FAF"/>
    <w:rsid w:val="00D558D0"/>
    <w:rsid w:val="00D60F76"/>
    <w:rsid w:val="00D65A96"/>
    <w:rsid w:val="00D721DA"/>
    <w:rsid w:val="00D728F0"/>
    <w:rsid w:val="00D76795"/>
    <w:rsid w:val="00D801AC"/>
    <w:rsid w:val="00D82B7B"/>
    <w:rsid w:val="00D84029"/>
    <w:rsid w:val="00D85F4E"/>
    <w:rsid w:val="00D96935"/>
    <w:rsid w:val="00DA04A7"/>
    <w:rsid w:val="00DA072F"/>
    <w:rsid w:val="00DA4ED7"/>
    <w:rsid w:val="00DA6592"/>
    <w:rsid w:val="00DA6760"/>
    <w:rsid w:val="00DC0B27"/>
    <w:rsid w:val="00DC148D"/>
    <w:rsid w:val="00DD046A"/>
    <w:rsid w:val="00DD3337"/>
    <w:rsid w:val="00DD4B95"/>
    <w:rsid w:val="00DE0092"/>
    <w:rsid w:val="00DE380C"/>
    <w:rsid w:val="00DE4616"/>
    <w:rsid w:val="00DF05AF"/>
    <w:rsid w:val="00DF7860"/>
    <w:rsid w:val="00E063E4"/>
    <w:rsid w:val="00E06599"/>
    <w:rsid w:val="00E07FD1"/>
    <w:rsid w:val="00E14D72"/>
    <w:rsid w:val="00E16FC0"/>
    <w:rsid w:val="00E21605"/>
    <w:rsid w:val="00E24D59"/>
    <w:rsid w:val="00E24F88"/>
    <w:rsid w:val="00E33015"/>
    <w:rsid w:val="00E33D57"/>
    <w:rsid w:val="00E54131"/>
    <w:rsid w:val="00E54EBB"/>
    <w:rsid w:val="00E56965"/>
    <w:rsid w:val="00E6491E"/>
    <w:rsid w:val="00E65787"/>
    <w:rsid w:val="00E76436"/>
    <w:rsid w:val="00E80919"/>
    <w:rsid w:val="00E829FD"/>
    <w:rsid w:val="00E8484E"/>
    <w:rsid w:val="00E849D8"/>
    <w:rsid w:val="00E91D57"/>
    <w:rsid w:val="00EA707B"/>
    <w:rsid w:val="00EB2F73"/>
    <w:rsid w:val="00EC78C8"/>
    <w:rsid w:val="00ED6A89"/>
    <w:rsid w:val="00EE60B7"/>
    <w:rsid w:val="00EF237C"/>
    <w:rsid w:val="00EF306A"/>
    <w:rsid w:val="00EF3D6E"/>
    <w:rsid w:val="00F04266"/>
    <w:rsid w:val="00F056DD"/>
    <w:rsid w:val="00F12A52"/>
    <w:rsid w:val="00F15E6D"/>
    <w:rsid w:val="00F206BF"/>
    <w:rsid w:val="00F264E1"/>
    <w:rsid w:val="00F30355"/>
    <w:rsid w:val="00F31B34"/>
    <w:rsid w:val="00F43378"/>
    <w:rsid w:val="00F628DA"/>
    <w:rsid w:val="00F64758"/>
    <w:rsid w:val="00F650CD"/>
    <w:rsid w:val="00F7080B"/>
    <w:rsid w:val="00F709B9"/>
    <w:rsid w:val="00F7791E"/>
    <w:rsid w:val="00F855BA"/>
    <w:rsid w:val="00F85BC4"/>
    <w:rsid w:val="00F9092C"/>
    <w:rsid w:val="00F972B1"/>
    <w:rsid w:val="00FA0593"/>
    <w:rsid w:val="00FA2B97"/>
    <w:rsid w:val="00FA43B5"/>
    <w:rsid w:val="00FB141A"/>
    <w:rsid w:val="00FB3DC9"/>
    <w:rsid w:val="00FB4E1E"/>
    <w:rsid w:val="00FC2674"/>
    <w:rsid w:val="00FC583E"/>
    <w:rsid w:val="00FD2F50"/>
    <w:rsid w:val="00FD3682"/>
    <w:rsid w:val="00FD43CA"/>
    <w:rsid w:val="00FD4C31"/>
    <w:rsid w:val="00FE143C"/>
    <w:rsid w:val="00FE6D88"/>
    <w:rsid w:val="00FF1F68"/>
    <w:rsid w:val="03B003C7"/>
    <w:rsid w:val="0F6B03D3"/>
    <w:rsid w:val="1267C63B"/>
    <w:rsid w:val="1BB1B825"/>
    <w:rsid w:val="1C3FD3E8"/>
    <w:rsid w:val="2F9585FA"/>
    <w:rsid w:val="32899093"/>
    <w:rsid w:val="3828F12B"/>
    <w:rsid w:val="3DF6B106"/>
    <w:rsid w:val="423B6EEE"/>
    <w:rsid w:val="45730FB0"/>
    <w:rsid w:val="46E61074"/>
    <w:rsid w:val="4A89E42B"/>
    <w:rsid w:val="4ACDAC2A"/>
    <w:rsid w:val="53D43ABC"/>
    <w:rsid w:val="570421C4"/>
    <w:rsid w:val="63F24C0C"/>
    <w:rsid w:val="666097A7"/>
    <w:rsid w:val="6BB86702"/>
    <w:rsid w:val="6C28950B"/>
    <w:rsid w:val="7A5C2C18"/>
    <w:rsid w:val="7B267D5E"/>
    <w:rsid w:val="7C46A6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EF7AF9"/>
  <w15:chartTrackingRefBased/>
  <w15:docId w15:val="{3A2AE753-FB43-5A48-BBDD-E95E3108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ntique Olive" w:hAnsi="Antique Olive"/>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rsid w:val="002E6D77"/>
    <w:pPr>
      <w:tabs>
        <w:tab w:val="center" w:pos="4320"/>
        <w:tab w:val="right" w:pos="8640"/>
      </w:tabs>
    </w:pPr>
  </w:style>
  <w:style w:type="character" w:styleId="PageNumber">
    <w:name w:val="page number"/>
    <w:basedOn w:val="DefaultParagraphFont"/>
    <w:rsid w:val="002E6D77"/>
  </w:style>
  <w:style w:type="paragraph" w:styleId="Header">
    <w:name w:val="header"/>
    <w:basedOn w:val="Normal"/>
    <w:rsid w:val="003473FB"/>
    <w:pPr>
      <w:tabs>
        <w:tab w:val="center" w:pos="4320"/>
        <w:tab w:val="right" w:pos="8640"/>
      </w:tabs>
    </w:pPr>
  </w:style>
  <w:style w:type="paragraph" w:styleId="BalloonText">
    <w:name w:val="Balloon Text"/>
    <w:basedOn w:val="Normal"/>
    <w:semiHidden/>
    <w:rsid w:val="009367EE"/>
    <w:rPr>
      <w:rFonts w:ascii="Tahoma" w:hAnsi="Tahoma" w:cs="Tahoma"/>
      <w:sz w:val="16"/>
      <w:szCs w:val="16"/>
    </w:rPr>
  </w:style>
  <w:style w:type="paragraph" w:styleId="BodyText">
    <w:name w:val="Body Text"/>
    <w:basedOn w:val="Normal"/>
    <w:rsid w:val="00D728F0"/>
    <w:pPr>
      <w:suppressAutoHyphens/>
    </w:pPr>
    <w:rPr>
      <w:rFonts w:ascii="CG Times" w:hAnsi="CG Times"/>
    </w:rPr>
  </w:style>
  <w:style w:type="paragraph" w:styleId="Revision">
    <w:name w:val="Revision"/>
    <w:hidden/>
    <w:uiPriority w:val="99"/>
    <w:semiHidden/>
    <w:rsid w:val="00123B1B"/>
    <w:rPr>
      <w:rFonts w:ascii="Antique Olive" w:hAnsi="Antique Olive"/>
      <w:snapToGrid w:val="0"/>
      <w:sz w:val="24"/>
    </w:rPr>
  </w:style>
  <w:style w:type="character" w:customStyle="1" w:styleId="normaltextrun">
    <w:name w:val="normaltextrun"/>
    <w:basedOn w:val="DefaultParagraphFont"/>
    <w:rsid w:val="00123B1B"/>
  </w:style>
  <w:style w:type="character" w:styleId="CommentReference">
    <w:name w:val="annotation reference"/>
    <w:rsid w:val="0098350E"/>
    <w:rPr>
      <w:sz w:val="16"/>
      <w:szCs w:val="16"/>
    </w:rPr>
  </w:style>
  <w:style w:type="paragraph" w:styleId="CommentText">
    <w:name w:val="annotation text"/>
    <w:basedOn w:val="Normal"/>
    <w:link w:val="CommentTextChar"/>
    <w:rsid w:val="0098350E"/>
    <w:rPr>
      <w:sz w:val="20"/>
    </w:rPr>
  </w:style>
  <w:style w:type="character" w:customStyle="1" w:styleId="CommentTextChar">
    <w:name w:val="Comment Text Char"/>
    <w:link w:val="CommentText"/>
    <w:rsid w:val="0098350E"/>
    <w:rPr>
      <w:rFonts w:ascii="Antique Olive" w:hAnsi="Antique Olive"/>
      <w:snapToGrid w:val="0"/>
    </w:rPr>
  </w:style>
  <w:style w:type="paragraph" w:styleId="CommentSubject">
    <w:name w:val="annotation subject"/>
    <w:basedOn w:val="CommentText"/>
    <w:next w:val="CommentText"/>
    <w:link w:val="CommentSubjectChar"/>
    <w:rsid w:val="0098350E"/>
    <w:rPr>
      <w:b/>
      <w:bCs/>
    </w:rPr>
  </w:style>
  <w:style w:type="character" w:customStyle="1" w:styleId="CommentSubjectChar">
    <w:name w:val="Comment Subject Char"/>
    <w:link w:val="CommentSubject"/>
    <w:rsid w:val="0098350E"/>
    <w:rPr>
      <w:rFonts w:ascii="Antique Olive" w:hAnsi="Antique Olive"/>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A7B3C671CEA34987A052B9A75E5E75" ma:contentTypeVersion="10" ma:contentTypeDescription="Create a new document." ma:contentTypeScope="" ma:versionID="1d1408974b9b46ac29fa3f37cb11c524">
  <xsd:schema xmlns:xsd="http://www.w3.org/2001/XMLSchema" xmlns:xs="http://www.w3.org/2001/XMLSchema" xmlns:p="http://schemas.microsoft.com/office/2006/metadata/properties" xmlns:ns3="06a3286e-7cbe-4e92-a246-7fbf443e27fb" xmlns:ns4="1dcde853-4e92-4f69-93f9-b9eab0e3cee4" targetNamespace="http://schemas.microsoft.com/office/2006/metadata/properties" ma:root="true" ma:fieldsID="a184963f6cabe625b8f191d6bdca8636" ns3:_="" ns4:_="">
    <xsd:import namespace="06a3286e-7cbe-4e92-a246-7fbf443e27fb"/>
    <xsd:import namespace="1dcde853-4e92-4f69-93f9-b9eab0e3ce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286e-7cbe-4e92-a246-7fbf443e2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de853-4e92-4f69-93f9-b9eab0e3ce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EBB4C-7BD9-4FE3-9835-4730E36377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A3360-6174-46F1-B8B6-B4CEA6954C04}">
  <ds:schemaRefs>
    <ds:schemaRef ds:uri="http://schemas.openxmlformats.org/officeDocument/2006/bibliography"/>
  </ds:schemaRefs>
</ds:datastoreItem>
</file>

<file path=customXml/itemProps3.xml><?xml version="1.0" encoding="utf-8"?>
<ds:datastoreItem xmlns:ds="http://schemas.openxmlformats.org/officeDocument/2006/customXml" ds:itemID="{948E35A8-B889-4474-BE22-8659415D0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286e-7cbe-4e92-a246-7fbf443e27fb"/>
    <ds:schemaRef ds:uri="1dcde853-4e92-4f69-93f9-b9eab0e3c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673FD-F2F5-4EBD-8161-C88BAA8A7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2517</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Goldin</dc:creator>
  <cp:lastModifiedBy>Nicole Ongele</cp:lastModifiedBy>
  <cp:revision>2</cp:revision>
  <cp:lastPrinted>2024-11-21T15:04:00Z</cp:lastPrinted>
  <dcterms:created xsi:type="dcterms:W3CDTF">2025-06-02T18:46:00Z</dcterms:created>
  <dcterms:modified xsi:type="dcterms:W3CDTF">2025-06-02T18:46:00Z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0x010100D4A7B3C671CEA34987A052B9A75E5E75</vt:lpwstr>
  </property>
</Properties>
</file>