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062E" w:rsidRPr="000C4B4B" w:rsidP="0051062E" w14:paraId="5C3BDC19" w14:textId="29418583">
      <w:pPr>
        <w:rPr>
          <w:b/>
          <w:sz w:val="22"/>
          <w:szCs w:val="22"/>
        </w:rPr>
      </w:pPr>
      <w:r w:rsidRPr="000C4B4B">
        <w:rPr>
          <w:b/>
          <w:sz w:val="22"/>
          <w:szCs w:val="22"/>
        </w:rPr>
        <w:t>A.</w:t>
      </w:r>
      <w:r w:rsidRPr="000C4B4B">
        <w:rPr>
          <w:b/>
          <w:sz w:val="22"/>
          <w:szCs w:val="22"/>
        </w:rPr>
        <w:tab/>
        <w:t>Justification</w:t>
      </w:r>
    </w:p>
    <w:p w:rsidR="0051062E" w:rsidRPr="000C4B4B" w:rsidP="0051062E" w14:paraId="7F7789CA" w14:textId="77777777">
      <w:pPr>
        <w:rPr>
          <w:b/>
          <w:sz w:val="22"/>
          <w:szCs w:val="22"/>
        </w:rPr>
      </w:pPr>
    </w:p>
    <w:p w:rsidR="0051062E" w:rsidRPr="000C4B4B" w:rsidP="0051062E" w14:paraId="27EDFB00" w14:textId="77777777">
      <w:pPr>
        <w:rPr>
          <w:sz w:val="22"/>
          <w:szCs w:val="22"/>
        </w:rPr>
      </w:pPr>
      <w:r w:rsidRPr="000C4B4B">
        <w:rPr>
          <w:b/>
          <w:sz w:val="22"/>
          <w:szCs w:val="22"/>
        </w:rPr>
        <w:t>Background</w:t>
      </w:r>
    </w:p>
    <w:p w:rsidR="0051062E" w:rsidRPr="000C4B4B" w:rsidP="0051062E" w14:paraId="6FC30923" w14:textId="77777777">
      <w:pPr>
        <w:rPr>
          <w:sz w:val="22"/>
          <w:szCs w:val="22"/>
        </w:rPr>
      </w:pPr>
    </w:p>
    <w:p w:rsidR="00031AFA" w:rsidRPr="000C4B4B" w:rsidP="00E13110" w14:paraId="53EBC876" w14:textId="6FC5E106">
      <w:pPr>
        <w:ind w:left="360" w:hanging="360"/>
        <w:rPr>
          <w:bCs/>
          <w:sz w:val="22"/>
          <w:szCs w:val="22"/>
        </w:rPr>
      </w:pPr>
      <w:r w:rsidRPr="000C4B4B">
        <w:rPr>
          <w:sz w:val="22"/>
          <w:szCs w:val="22"/>
        </w:rPr>
        <w:t>1.</w:t>
      </w:r>
      <w:r w:rsidRPr="000C4B4B">
        <w:rPr>
          <w:sz w:val="22"/>
          <w:szCs w:val="22"/>
        </w:rPr>
        <w:tab/>
        <w:t xml:space="preserve">The Federal Communications Commission </w:t>
      </w:r>
      <w:r w:rsidRPr="000C4B4B" w:rsidR="008A5ECB">
        <w:rPr>
          <w:sz w:val="22"/>
          <w:szCs w:val="22"/>
        </w:rPr>
        <w:t>seeks</w:t>
      </w:r>
      <w:r w:rsidRPr="000C4B4B">
        <w:rPr>
          <w:sz w:val="22"/>
          <w:szCs w:val="22"/>
        </w:rPr>
        <w:t xml:space="preserve"> to </w:t>
      </w:r>
      <w:r w:rsidRPr="000C4B4B" w:rsidR="0029777D">
        <w:rPr>
          <w:sz w:val="22"/>
          <w:szCs w:val="22"/>
        </w:rPr>
        <w:t>revise an existing</w:t>
      </w:r>
      <w:r w:rsidRPr="000C4B4B">
        <w:rPr>
          <w:sz w:val="22"/>
          <w:szCs w:val="22"/>
        </w:rPr>
        <w:t xml:space="preserve"> information collection associated with the </w:t>
      </w:r>
      <w:r w:rsidRPr="000C4B4B" w:rsidR="00CB4E78">
        <w:rPr>
          <w:i/>
          <w:iCs/>
          <w:sz w:val="22"/>
          <w:szCs w:val="22"/>
        </w:rPr>
        <w:t xml:space="preserve">Advanced Methods to Target and Eliminate Unlawful Robocalls </w:t>
      </w:r>
      <w:r w:rsidRPr="000C4B4B" w:rsidR="008A63E1">
        <w:rPr>
          <w:i/>
          <w:iCs/>
          <w:sz w:val="22"/>
          <w:szCs w:val="22"/>
        </w:rPr>
        <w:t>Sixth Report and Or</w:t>
      </w:r>
      <w:r w:rsidRPr="000C4B4B" w:rsidR="00CB4E78">
        <w:rPr>
          <w:i/>
          <w:iCs/>
          <w:sz w:val="22"/>
          <w:szCs w:val="22"/>
        </w:rPr>
        <w:t>der</w:t>
      </w:r>
      <w:r w:rsidRPr="000C4B4B" w:rsidR="008A63E1">
        <w:rPr>
          <w:i/>
          <w:iCs/>
          <w:sz w:val="22"/>
          <w:szCs w:val="22"/>
        </w:rPr>
        <w:t xml:space="preserve"> and Call Authentication Trust Anchor Fifth Report and Order</w:t>
      </w:r>
      <w:r w:rsidRPr="000C4B4B" w:rsidR="00CB4E78">
        <w:rPr>
          <w:i/>
          <w:iCs/>
          <w:sz w:val="22"/>
          <w:szCs w:val="22"/>
        </w:rPr>
        <w:t xml:space="preserve"> (“</w:t>
      </w:r>
      <w:r w:rsidRPr="000C4B4B" w:rsidR="008A63E1">
        <w:rPr>
          <w:i/>
          <w:iCs/>
          <w:sz w:val="22"/>
          <w:szCs w:val="22"/>
        </w:rPr>
        <w:t xml:space="preserve">Gateway Provider </w:t>
      </w:r>
      <w:r w:rsidRPr="000C4B4B">
        <w:rPr>
          <w:i/>
          <w:iCs/>
          <w:sz w:val="22"/>
          <w:szCs w:val="22"/>
        </w:rPr>
        <w:t>Report and Order</w:t>
      </w:r>
      <w:r w:rsidRPr="000C4B4B" w:rsidR="00CB4E78">
        <w:rPr>
          <w:i/>
          <w:iCs/>
          <w:sz w:val="22"/>
          <w:szCs w:val="22"/>
        </w:rPr>
        <w:t>”)</w:t>
      </w:r>
      <w:r w:rsidRPr="000C4B4B">
        <w:rPr>
          <w:sz w:val="22"/>
          <w:szCs w:val="22"/>
        </w:rPr>
        <w:t>.</w:t>
      </w:r>
      <w:r>
        <w:rPr>
          <w:rStyle w:val="FootnoteReference"/>
          <w:sz w:val="22"/>
          <w:szCs w:val="22"/>
        </w:rPr>
        <w:footnoteReference w:id="3"/>
      </w:r>
      <w:r w:rsidRPr="000C4B4B" w:rsidR="0029777D">
        <w:rPr>
          <w:sz w:val="22"/>
          <w:szCs w:val="22"/>
        </w:rPr>
        <w:t xml:space="preserve">  These revisions stem from the </w:t>
      </w:r>
      <w:r w:rsidRPr="000C4B4B" w:rsidR="0029777D">
        <w:rPr>
          <w:i/>
          <w:iCs/>
          <w:sz w:val="22"/>
          <w:szCs w:val="22"/>
        </w:rPr>
        <w:t>Advanced Methods to Target and Eliminate Unlawful Robocalls Eighth Report and Order (“Call Blocking Eighth Report and Order”).</w:t>
      </w:r>
      <w:r>
        <w:rPr>
          <w:rStyle w:val="FootnoteReference"/>
          <w:i/>
          <w:iCs/>
          <w:sz w:val="22"/>
          <w:szCs w:val="22"/>
        </w:rPr>
        <w:footnoteReference w:id="4"/>
      </w:r>
    </w:p>
    <w:p w:rsidR="00031AFA" w:rsidRPr="000C4B4B" w:rsidP="00031AFA" w14:paraId="364698BC" w14:textId="77777777">
      <w:pPr>
        <w:ind w:left="360" w:hanging="360"/>
        <w:rPr>
          <w:sz w:val="22"/>
          <w:szCs w:val="22"/>
        </w:rPr>
      </w:pPr>
    </w:p>
    <w:p w:rsidR="00031AFA" w:rsidRPr="000C4B4B" w:rsidP="00031AFA" w14:paraId="2E2EBAD3" w14:textId="01F7BECB">
      <w:pPr>
        <w:ind w:left="360"/>
        <w:rPr>
          <w:sz w:val="22"/>
          <w:szCs w:val="22"/>
        </w:rPr>
      </w:pPr>
      <w:r w:rsidRPr="000C4B4B">
        <w:rPr>
          <w:sz w:val="22"/>
          <w:szCs w:val="22"/>
        </w:rPr>
        <w:t xml:space="preserve">Unwanted and illegal robocalls have long been the Federal Communication Commission’s (“Commission”) </w:t>
      </w:r>
      <w:r w:rsidRPr="000C4B4B" w:rsidR="001353F8">
        <w:rPr>
          <w:sz w:val="22"/>
          <w:szCs w:val="22"/>
        </w:rPr>
        <w:t xml:space="preserve">top </w:t>
      </w:r>
      <w:r w:rsidRPr="000C4B4B">
        <w:rPr>
          <w:sz w:val="22"/>
          <w:szCs w:val="22"/>
        </w:rPr>
        <w:t xml:space="preserve">source of consumer complaints and one of the Commission’s top consumer protection priorities.  </w:t>
      </w:r>
      <w:r w:rsidRPr="000C4B4B" w:rsidR="008A63E1">
        <w:rPr>
          <w:sz w:val="22"/>
          <w:szCs w:val="22"/>
        </w:rPr>
        <w:t>Foreign-originated robocalls represent a significant portion of illegal robocalls, and gateway providers serve as a critical choke-point for reducing the number of illegal robocalls received by American consumers.</w:t>
      </w:r>
      <w:r w:rsidRPr="000C4B4B" w:rsidR="00EA7BF6">
        <w:rPr>
          <w:sz w:val="22"/>
          <w:szCs w:val="22"/>
        </w:rPr>
        <w:t xml:space="preserve">  </w:t>
      </w:r>
    </w:p>
    <w:p w:rsidR="00EA7BF6" w:rsidRPr="000C4B4B" w:rsidP="00031AFA" w14:paraId="65E74598" w14:textId="7465CA2F">
      <w:pPr>
        <w:ind w:left="360"/>
        <w:rPr>
          <w:sz w:val="22"/>
          <w:szCs w:val="22"/>
        </w:rPr>
      </w:pPr>
    </w:p>
    <w:p w:rsidR="0029777D" w:rsidRPr="000C4B4B" w:rsidP="0029777D" w14:paraId="5680DDFF" w14:textId="4FD0C7B1">
      <w:pPr>
        <w:ind w:left="360"/>
        <w:rPr>
          <w:sz w:val="22"/>
          <w:szCs w:val="22"/>
        </w:rPr>
      </w:pPr>
      <w:r w:rsidRPr="000C4B4B">
        <w:rPr>
          <w:sz w:val="22"/>
          <w:szCs w:val="22"/>
        </w:rPr>
        <w:t xml:space="preserve">In the </w:t>
      </w:r>
      <w:r w:rsidRPr="000C4B4B" w:rsidR="008A63E1">
        <w:rPr>
          <w:i/>
          <w:iCs/>
          <w:sz w:val="22"/>
          <w:szCs w:val="22"/>
        </w:rPr>
        <w:t xml:space="preserve">Gateway Provider </w:t>
      </w:r>
      <w:r w:rsidRPr="000C4B4B">
        <w:rPr>
          <w:i/>
          <w:iCs/>
          <w:sz w:val="22"/>
          <w:szCs w:val="22"/>
        </w:rPr>
        <w:t>Report and Order</w:t>
      </w:r>
      <w:r w:rsidRPr="000C4B4B" w:rsidR="00E40F3D">
        <w:rPr>
          <w:sz w:val="22"/>
          <w:szCs w:val="22"/>
        </w:rPr>
        <w:t>,</w:t>
      </w:r>
      <w:r w:rsidRPr="000C4B4B">
        <w:rPr>
          <w:sz w:val="22"/>
          <w:szCs w:val="22"/>
        </w:rPr>
        <w:t xml:space="preserve"> the </w:t>
      </w:r>
      <w:r w:rsidRPr="000C4B4B" w:rsidR="009D5541">
        <w:rPr>
          <w:sz w:val="22"/>
          <w:szCs w:val="22"/>
        </w:rPr>
        <w:t>Commission took steps to prevent these foreign-originated illegal robocalls from reaching consumers and to help track these calls back to the source.</w:t>
      </w:r>
      <w:r w:rsidRPr="000C4B4B">
        <w:rPr>
          <w:sz w:val="22"/>
          <w:szCs w:val="22"/>
        </w:rPr>
        <w:t xml:space="preserve">  </w:t>
      </w:r>
      <w:r w:rsidRPr="000C4B4B" w:rsidR="009D5541">
        <w:rPr>
          <w:sz w:val="22"/>
          <w:szCs w:val="22"/>
        </w:rPr>
        <w:t>Along with further extension of the Commission’s caller ID authentication requirements</w:t>
      </w:r>
      <w:r>
        <w:rPr>
          <w:rStyle w:val="FootnoteReference"/>
          <w:sz w:val="22"/>
          <w:szCs w:val="22"/>
        </w:rPr>
        <w:footnoteReference w:id="5"/>
      </w:r>
      <w:r w:rsidRPr="000C4B4B" w:rsidR="009D5541">
        <w:rPr>
          <w:sz w:val="22"/>
          <w:szCs w:val="22"/>
        </w:rPr>
        <w:t xml:space="preserve"> and Robocall Mitigation Database filing requirements,</w:t>
      </w:r>
      <w:r>
        <w:rPr>
          <w:rStyle w:val="FootnoteReference"/>
          <w:sz w:val="22"/>
          <w:szCs w:val="22"/>
        </w:rPr>
        <w:footnoteReference w:id="6"/>
      </w:r>
      <w:r w:rsidRPr="000C4B4B" w:rsidR="009D5541">
        <w:rPr>
          <w:sz w:val="22"/>
          <w:szCs w:val="22"/>
        </w:rPr>
        <w:t xml:space="preserve"> the Commission adopted several robocall mitigation requirements, including a requirement for gateway providers to respond to traceback within 24 hours,</w:t>
      </w:r>
      <w:r>
        <w:rPr>
          <w:rStyle w:val="FootnoteReference"/>
          <w:sz w:val="22"/>
          <w:szCs w:val="22"/>
        </w:rPr>
        <w:footnoteReference w:id="7"/>
      </w:r>
      <w:r w:rsidRPr="000C4B4B" w:rsidR="009D5541">
        <w:rPr>
          <w:sz w:val="22"/>
          <w:szCs w:val="22"/>
        </w:rPr>
        <w:t xml:space="preserve"> mandatory blocking requirements,</w:t>
      </w:r>
      <w:r>
        <w:rPr>
          <w:rStyle w:val="FootnoteReference"/>
          <w:sz w:val="22"/>
          <w:szCs w:val="22"/>
        </w:rPr>
        <w:footnoteReference w:id="8"/>
      </w:r>
      <w:r w:rsidRPr="000C4B4B" w:rsidR="009D5541">
        <w:rPr>
          <w:sz w:val="22"/>
          <w:szCs w:val="22"/>
        </w:rPr>
        <w:t xml:space="preserve"> a “know your upstream provider” requirement,</w:t>
      </w:r>
      <w:r>
        <w:rPr>
          <w:rStyle w:val="FootnoteReference"/>
          <w:sz w:val="22"/>
          <w:szCs w:val="22"/>
        </w:rPr>
        <w:footnoteReference w:id="9"/>
      </w:r>
      <w:r w:rsidRPr="000C4B4B" w:rsidR="009D5541">
        <w:rPr>
          <w:sz w:val="22"/>
          <w:szCs w:val="22"/>
        </w:rPr>
        <w:t xml:space="preserve"> and a general mitigation requirement.</w:t>
      </w:r>
      <w:r>
        <w:rPr>
          <w:rStyle w:val="FootnoteReference"/>
          <w:sz w:val="22"/>
          <w:szCs w:val="22"/>
        </w:rPr>
        <w:footnoteReference w:id="10"/>
      </w:r>
      <w:r w:rsidRPr="000C4B4B">
        <w:rPr>
          <w:sz w:val="22"/>
          <w:szCs w:val="22"/>
        </w:rPr>
        <w:t xml:space="preserve"> </w:t>
      </w:r>
    </w:p>
    <w:p w:rsidR="0051062E" w:rsidRPr="000C4B4B" w:rsidP="009E5E4F" w14:paraId="6FC2036B" w14:textId="77777777">
      <w:pPr>
        <w:rPr>
          <w:b/>
          <w:i/>
          <w:sz w:val="22"/>
          <w:szCs w:val="22"/>
        </w:rPr>
      </w:pPr>
    </w:p>
    <w:p w:rsidR="0051062E" w:rsidRPr="000C4B4B" w:rsidP="0051062E" w14:paraId="010A1E0E" w14:textId="15569E37">
      <w:pPr>
        <w:ind w:left="360"/>
        <w:rPr>
          <w:sz w:val="22"/>
          <w:szCs w:val="22"/>
        </w:rPr>
      </w:pPr>
      <w:r w:rsidRPr="000C4B4B">
        <w:rPr>
          <w:b/>
          <w:i/>
          <w:sz w:val="22"/>
          <w:szCs w:val="22"/>
        </w:rPr>
        <w:t>Information Collection Requirement</w:t>
      </w:r>
      <w:r w:rsidRPr="000C4B4B" w:rsidR="00112E44">
        <w:rPr>
          <w:b/>
          <w:i/>
          <w:sz w:val="22"/>
          <w:szCs w:val="22"/>
        </w:rPr>
        <w:t>s</w:t>
      </w:r>
      <w:r w:rsidRPr="000C4B4B">
        <w:rPr>
          <w:b/>
          <w:i/>
          <w:sz w:val="22"/>
          <w:szCs w:val="22"/>
        </w:rPr>
        <w:t>:</w:t>
      </w:r>
    </w:p>
    <w:p w:rsidR="0051062E" w:rsidRPr="000C4B4B" w:rsidP="0051062E" w14:paraId="7C2FAE10" w14:textId="77777777">
      <w:pPr>
        <w:ind w:left="360"/>
        <w:rPr>
          <w:sz w:val="22"/>
          <w:szCs w:val="22"/>
        </w:rPr>
      </w:pPr>
    </w:p>
    <w:p w:rsidR="009E5E4F" w:rsidRPr="000C4B4B" w:rsidP="009E5E4F" w14:paraId="2830A695" w14:textId="746996ED">
      <w:pPr>
        <w:ind w:left="360"/>
        <w:rPr>
          <w:sz w:val="22"/>
          <w:szCs w:val="22"/>
        </w:rPr>
      </w:pPr>
      <w:r w:rsidRPr="000C4B4B">
        <w:rPr>
          <w:sz w:val="22"/>
          <w:szCs w:val="22"/>
        </w:rPr>
        <w:t>The Commission sought and obtained approval for the requirement for all gateway providers to block based on a reasonable do-not-originate (DNO) list</w:t>
      </w:r>
      <w:r w:rsidRPr="000C4B4B" w:rsidR="00F87AC8">
        <w:rPr>
          <w:sz w:val="22"/>
          <w:szCs w:val="22"/>
        </w:rPr>
        <w:t>.</w:t>
      </w:r>
      <w:r w:rsidRPr="000C4B4B" w:rsidR="009C3DFE">
        <w:rPr>
          <w:sz w:val="22"/>
          <w:szCs w:val="22"/>
        </w:rPr>
        <w:t xml:space="preserve">  That approval remains valid until </w:t>
      </w:r>
      <w:r w:rsidRPr="000C4B4B" w:rsidR="00FF70DA">
        <w:rPr>
          <w:sz w:val="22"/>
          <w:szCs w:val="22"/>
        </w:rPr>
        <w:t xml:space="preserve">Nov. 30, 2025.  Because the </w:t>
      </w:r>
      <w:r w:rsidRPr="000C4B4B" w:rsidR="00FF70DA">
        <w:rPr>
          <w:i/>
          <w:iCs/>
          <w:sz w:val="22"/>
          <w:szCs w:val="22"/>
        </w:rPr>
        <w:t>Call Blocking Eighth Report and Order</w:t>
      </w:r>
      <w:r w:rsidRPr="000C4B4B" w:rsidR="00FF70DA">
        <w:rPr>
          <w:sz w:val="22"/>
          <w:szCs w:val="22"/>
        </w:rPr>
        <w:t xml:space="preserve"> expands this requirement to all providers in the call path, </w:t>
      </w:r>
      <w:r w:rsidRPr="000C4B4B" w:rsidR="00F420AD">
        <w:rPr>
          <w:sz w:val="22"/>
          <w:szCs w:val="22"/>
        </w:rPr>
        <w:t>an approval for a modified information collection is necessary.</w:t>
      </w:r>
      <w:r w:rsidRPr="000C4B4B">
        <w:rPr>
          <w:sz w:val="22"/>
          <w:szCs w:val="22"/>
        </w:rPr>
        <w:t xml:space="preserve">  </w:t>
      </w:r>
    </w:p>
    <w:p w:rsidR="009E5E4F" w:rsidP="009E5E4F" w14:paraId="66320682" w14:textId="1F44C7A6">
      <w:pPr>
        <w:ind w:left="360"/>
        <w:rPr>
          <w:sz w:val="22"/>
          <w:szCs w:val="22"/>
        </w:rPr>
      </w:pPr>
    </w:p>
    <w:p w:rsidR="00C6720A" w:rsidP="009E5E4F" w14:paraId="5490F75E" w14:textId="77777777">
      <w:pPr>
        <w:ind w:left="360"/>
        <w:rPr>
          <w:sz w:val="22"/>
          <w:szCs w:val="22"/>
        </w:rPr>
      </w:pPr>
    </w:p>
    <w:p w:rsidR="00C6720A" w:rsidRPr="000C4B4B" w:rsidP="009E5E4F" w14:paraId="27C247AC" w14:textId="77777777">
      <w:pPr>
        <w:ind w:left="360"/>
        <w:rPr>
          <w:sz w:val="22"/>
          <w:szCs w:val="22"/>
        </w:rPr>
      </w:pPr>
    </w:p>
    <w:p w:rsidR="00E13110" w:rsidRPr="000C4B4B" w:rsidP="00E13110" w14:paraId="176B63C8" w14:textId="12EFF39E">
      <w:pPr>
        <w:spacing w:after="120"/>
        <w:ind w:left="360"/>
        <w:rPr>
          <w:b/>
          <w:sz w:val="22"/>
          <w:szCs w:val="22"/>
        </w:rPr>
      </w:pPr>
      <w:r w:rsidRPr="000C4B4B">
        <w:rPr>
          <w:b/>
          <w:i/>
          <w:sz w:val="22"/>
          <w:szCs w:val="22"/>
        </w:rPr>
        <w:t>Call Blocking Eighth Report and Order</w:t>
      </w:r>
      <w:r w:rsidRPr="000C4B4B">
        <w:rPr>
          <w:b/>
          <w:sz w:val="22"/>
          <w:szCs w:val="22"/>
        </w:rPr>
        <w:t>, FCC 2</w:t>
      </w:r>
      <w:r w:rsidRPr="000C4B4B" w:rsidR="00CC2ADB">
        <w:rPr>
          <w:b/>
          <w:sz w:val="22"/>
          <w:szCs w:val="22"/>
        </w:rPr>
        <w:t>5</w:t>
      </w:r>
      <w:r w:rsidRPr="000C4B4B">
        <w:rPr>
          <w:b/>
          <w:sz w:val="22"/>
          <w:szCs w:val="22"/>
        </w:rPr>
        <w:t>-</w:t>
      </w:r>
      <w:r w:rsidRPr="000C4B4B" w:rsidR="00CC2ADB">
        <w:rPr>
          <w:b/>
          <w:sz w:val="22"/>
          <w:szCs w:val="22"/>
        </w:rPr>
        <w:t>15</w:t>
      </w:r>
      <w:r w:rsidRPr="000C4B4B">
        <w:rPr>
          <w:b/>
          <w:sz w:val="22"/>
          <w:szCs w:val="22"/>
        </w:rPr>
        <w:t xml:space="preserve">, paras. </w:t>
      </w:r>
      <w:r w:rsidRPr="000C4B4B" w:rsidR="006F07BC">
        <w:rPr>
          <w:b/>
          <w:sz w:val="22"/>
          <w:szCs w:val="22"/>
        </w:rPr>
        <w:t>9-14</w:t>
      </w:r>
      <w:r w:rsidRPr="000C4B4B">
        <w:rPr>
          <w:b/>
          <w:sz w:val="22"/>
          <w:szCs w:val="22"/>
        </w:rPr>
        <w:t>, 47 CFR § 64.1200(o).</w:t>
      </w:r>
    </w:p>
    <w:p w:rsidR="00E13110" w:rsidRPr="000C4B4B" w:rsidP="00E13110" w14:paraId="5950EC33" w14:textId="1A61A1F5">
      <w:pPr>
        <w:spacing w:after="120"/>
        <w:ind w:left="360"/>
        <w:rPr>
          <w:bCs/>
          <w:i/>
          <w:iCs/>
          <w:sz w:val="22"/>
          <w:szCs w:val="22"/>
        </w:rPr>
      </w:pPr>
      <w:r w:rsidRPr="007D3546">
        <w:rPr>
          <w:i/>
          <w:iCs/>
          <w:sz w:val="22"/>
          <w:szCs w:val="22"/>
        </w:rPr>
        <w:t>A voice service provider must</w:t>
      </w:r>
      <w:r w:rsidRPr="007D3546">
        <w:rPr>
          <w:sz w:val="22"/>
          <w:szCs w:val="22"/>
        </w:rPr>
        <w:t xml:space="preserve"> </w:t>
      </w:r>
      <w:r w:rsidRPr="000C4B4B">
        <w:rPr>
          <w:bCs/>
          <w:i/>
          <w:iCs/>
          <w:sz w:val="22"/>
          <w:szCs w:val="22"/>
        </w:rPr>
        <w:t xml:space="preserve"> block any calls purporting to originate from a number on a reasonable do-not-originate list.  A list so limited in scope that it leaves out obvious numbers that could be included with little effort may be deemed unreasonable.  The do-not-originate list may include only:</w:t>
      </w:r>
    </w:p>
    <w:p w:rsidR="00E13110" w:rsidRPr="000C4B4B" w:rsidP="00E13110" w14:paraId="108254F8" w14:textId="77777777">
      <w:pPr>
        <w:spacing w:after="120"/>
        <w:ind w:left="360"/>
        <w:rPr>
          <w:bCs/>
          <w:i/>
          <w:iCs/>
          <w:sz w:val="22"/>
          <w:szCs w:val="22"/>
        </w:rPr>
      </w:pPr>
      <w:r w:rsidRPr="000C4B4B">
        <w:rPr>
          <w:bCs/>
          <w:i/>
          <w:iCs/>
          <w:sz w:val="22"/>
          <w:szCs w:val="22"/>
        </w:rPr>
        <w:t>(</w:t>
      </w:r>
      <w:r w:rsidRPr="000C4B4B">
        <w:rPr>
          <w:bCs/>
          <w:i/>
          <w:iCs/>
          <w:sz w:val="22"/>
          <w:szCs w:val="22"/>
        </w:rPr>
        <w:t>i</w:t>
      </w:r>
      <w:r w:rsidRPr="000C4B4B">
        <w:rPr>
          <w:bCs/>
          <w:i/>
          <w:iCs/>
          <w:sz w:val="22"/>
          <w:szCs w:val="22"/>
        </w:rPr>
        <w:t>) Numbers for which the subscriber to which the number is assigned has requested that calls purporting to originate from that number be blocked because the number is used for inbound calls only;</w:t>
      </w:r>
    </w:p>
    <w:p w:rsidR="00E13110" w:rsidRPr="000C4B4B" w:rsidP="00E13110" w14:paraId="73026BE8" w14:textId="77777777">
      <w:pPr>
        <w:spacing w:after="120"/>
        <w:ind w:left="360"/>
        <w:rPr>
          <w:bCs/>
          <w:i/>
          <w:iCs/>
          <w:sz w:val="22"/>
          <w:szCs w:val="22"/>
        </w:rPr>
      </w:pPr>
      <w:r w:rsidRPr="000C4B4B">
        <w:rPr>
          <w:bCs/>
          <w:i/>
          <w:iCs/>
          <w:sz w:val="22"/>
          <w:szCs w:val="22"/>
        </w:rPr>
        <w:t>(ii) North American Numbering Plan numbers that are not valid;</w:t>
      </w:r>
    </w:p>
    <w:p w:rsidR="00E13110" w:rsidRPr="000C4B4B" w:rsidP="00E13110" w14:paraId="3EF29DDD" w14:textId="77777777">
      <w:pPr>
        <w:spacing w:after="120"/>
        <w:ind w:left="360"/>
        <w:rPr>
          <w:bCs/>
          <w:i/>
          <w:iCs/>
          <w:sz w:val="22"/>
          <w:szCs w:val="22"/>
        </w:rPr>
      </w:pPr>
      <w:r w:rsidRPr="000C4B4B">
        <w:rPr>
          <w:bCs/>
          <w:i/>
          <w:iCs/>
          <w:sz w:val="22"/>
          <w:szCs w:val="22"/>
        </w:rPr>
        <w:t>(iii) Valid North American Numbering Plan Numbers that are not allocated to a provider by the North American Numbering Plan Administrator; and</w:t>
      </w:r>
    </w:p>
    <w:p w:rsidR="00E13110" w:rsidRPr="000C4B4B" w:rsidP="00E13110" w14:paraId="389CAC55" w14:textId="77777777">
      <w:pPr>
        <w:spacing w:after="120"/>
        <w:ind w:left="360"/>
        <w:rPr>
          <w:bCs/>
          <w:i/>
          <w:iCs/>
          <w:sz w:val="22"/>
          <w:szCs w:val="22"/>
        </w:rPr>
      </w:pPr>
      <w:r w:rsidRPr="000C4B4B">
        <w:rPr>
          <w:bCs/>
          <w:i/>
          <w:iCs/>
          <w:sz w:val="22"/>
          <w:szCs w:val="22"/>
        </w:rPr>
        <w:t>(iv) Valid North American Numbering Plan numbers that are allocated to a provider by the North American Numbering Plan Administrator, but are unused, so long as the provider blocking the calls is the allocatee of the number and confirms that the number is unused or has obtained verification from the allocatee that the number is unused at the time of blocking.</w:t>
      </w:r>
    </w:p>
    <w:p w:rsidR="00E13110" w:rsidRPr="000C4B4B" w:rsidP="00E13110" w14:paraId="2ECB9024" w14:textId="77777777">
      <w:pPr>
        <w:spacing w:after="120"/>
        <w:ind w:left="360"/>
        <w:rPr>
          <w:bCs/>
          <w:i/>
          <w:iCs/>
          <w:sz w:val="22"/>
          <w:szCs w:val="22"/>
        </w:rPr>
      </w:pPr>
    </w:p>
    <w:p w:rsidR="00E13110" w:rsidRPr="000C4B4B" w:rsidP="00E13110" w14:paraId="219E4AC3" w14:textId="7E4FC2F4">
      <w:pPr>
        <w:spacing w:after="120"/>
        <w:ind w:left="360"/>
        <w:rPr>
          <w:bCs/>
          <w:i/>
          <w:iCs/>
          <w:sz w:val="22"/>
          <w:szCs w:val="22"/>
        </w:rPr>
      </w:pPr>
      <w:r w:rsidRPr="000C4B4B">
        <w:rPr>
          <w:sz w:val="22"/>
          <w:szCs w:val="22"/>
        </w:rPr>
        <w:t xml:space="preserve">The </w:t>
      </w:r>
      <w:r w:rsidRPr="000C4B4B" w:rsidR="005E570F">
        <w:rPr>
          <w:sz w:val="22"/>
          <w:szCs w:val="22"/>
        </w:rPr>
        <w:t xml:space="preserve">modified </w:t>
      </w:r>
      <w:r w:rsidRPr="000C4B4B">
        <w:rPr>
          <w:sz w:val="22"/>
          <w:szCs w:val="22"/>
        </w:rPr>
        <w:t xml:space="preserve">information collection for which OMB approval is sought comes from the </w:t>
      </w:r>
      <w:r w:rsidRPr="000C4B4B" w:rsidR="005E570F">
        <w:rPr>
          <w:sz w:val="22"/>
          <w:szCs w:val="22"/>
        </w:rPr>
        <w:t xml:space="preserve">revisions in the </w:t>
      </w:r>
      <w:r w:rsidRPr="000C4B4B" w:rsidR="005E570F">
        <w:rPr>
          <w:i/>
          <w:iCs/>
          <w:sz w:val="22"/>
          <w:szCs w:val="22"/>
        </w:rPr>
        <w:t>Eighth Call Blocking Report and Order</w:t>
      </w:r>
      <w:r>
        <w:rPr>
          <w:rStyle w:val="FootnoteReference"/>
          <w:i/>
          <w:iCs/>
          <w:sz w:val="22"/>
          <w:szCs w:val="22"/>
        </w:rPr>
        <w:footnoteReference w:id="11"/>
      </w:r>
      <w:r w:rsidRPr="000C4B4B" w:rsidR="005E570F">
        <w:rPr>
          <w:sz w:val="22"/>
          <w:szCs w:val="22"/>
        </w:rPr>
        <w:t xml:space="preserve"> to the </w:t>
      </w:r>
      <w:r w:rsidRPr="000C4B4B">
        <w:rPr>
          <w:sz w:val="22"/>
          <w:szCs w:val="22"/>
        </w:rPr>
        <w:t>requirement</w:t>
      </w:r>
      <w:r w:rsidRPr="000C4B4B" w:rsidR="005E570F">
        <w:rPr>
          <w:sz w:val="22"/>
          <w:szCs w:val="22"/>
        </w:rPr>
        <w:t xml:space="preserve"> originally adopted</w:t>
      </w:r>
      <w:r w:rsidRPr="000C4B4B">
        <w:rPr>
          <w:sz w:val="22"/>
          <w:szCs w:val="22"/>
        </w:rPr>
        <w:t xml:space="preserve"> in the </w:t>
      </w:r>
      <w:r w:rsidRPr="000C4B4B">
        <w:rPr>
          <w:i/>
          <w:iCs/>
          <w:sz w:val="22"/>
          <w:szCs w:val="22"/>
        </w:rPr>
        <w:t>Gateway Provider Report and Order</w:t>
      </w:r>
      <w:r w:rsidRPr="000C4B4B">
        <w:rPr>
          <w:sz w:val="22"/>
          <w:szCs w:val="22"/>
        </w:rPr>
        <w:t>.</w:t>
      </w:r>
      <w:r>
        <w:rPr>
          <w:rStyle w:val="FootnoteReference"/>
          <w:sz w:val="22"/>
          <w:szCs w:val="22"/>
        </w:rPr>
        <w:footnoteReference w:id="12"/>
      </w:r>
      <w:r w:rsidRPr="000C4B4B">
        <w:rPr>
          <w:sz w:val="22"/>
          <w:szCs w:val="22"/>
        </w:rPr>
        <w:t xml:space="preserve">  The categories of numbers that may be included on the reasonable DNO list are the same categories of numbers for which the Commission first authorized blocking in 2017</w:t>
      </w:r>
      <w:r w:rsidRPr="000C4B4B" w:rsidR="007E57FA">
        <w:rPr>
          <w:sz w:val="22"/>
          <w:szCs w:val="22"/>
        </w:rPr>
        <w:t>,</w:t>
      </w:r>
      <w:r>
        <w:rPr>
          <w:rStyle w:val="FootnoteReference"/>
          <w:sz w:val="22"/>
          <w:szCs w:val="22"/>
        </w:rPr>
        <w:footnoteReference w:id="13"/>
      </w:r>
      <w:r w:rsidRPr="000C4B4B" w:rsidR="007E57FA">
        <w:rPr>
          <w:sz w:val="22"/>
          <w:szCs w:val="22"/>
        </w:rPr>
        <w:t xml:space="preserve"> and did not change in the </w:t>
      </w:r>
      <w:r w:rsidRPr="000C4B4B" w:rsidR="007E57FA">
        <w:rPr>
          <w:i/>
          <w:iCs/>
          <w:sz w:val="22"/>
          <w:szCs w:val="22"/>
        </w:rPr>
        <w:t>Eighth Call Blocking Report and Order</w:t>
      </w:r>
      <w:r w:rsidRPr="000C4B4B" w:rsidR="007E57FA">
        <w:rPr>
          <w:sz w:val="22"/>
          <w:szCs w:val="22"/>
        </w:rPr>
        <w:t>.</w:t>
      </w:r>
      <w:r w:rsidRPr="000C4B4B">
        <w:rPr>
          <w:sz w:val="22"/>
          <w:szCs w:val="22"/>
        </w:rPr>
        <w:t xml:space="preserve">  There is no valid reason for a caller to originate a call from these numbers calls purporting to originate from these numbers are highly likely to be illegal.</w:t>
      </w:r>
    </w:p>
    <w:p w:rsidR="009627AC" w:rsidRPr="000C4B4B" w:rsidP="00427514" w14:paraId="3B80B3AA" w14:textId="77777777">
      <w:pPr>
        <w:rPr>
          <w:sz w:val="22"/>
          <w:szCs w:val="22"/>
        </w:rPr>
      </w:pPr>
    </w:p>
    <w:p w:rsidR="009627AC" w:rsidRPr="000C4B4B" w:rsidP="009627AC" w14:paraId="537948FD" w14:textId="53F6B4F6">
      <w:pPr>
        <w:ind w:left="360"/>
        <w:rPr>
          <w:sz w:val="22"/>
          <w:szCs w:val="22"/>
        </w:rPr>
      </w:pPr>
      <w:r w:rsidRPr="000C4B4B">
        <w:rPr>
          <w:sz w:val="22"/>
          <w:szCs w:val="22"/>
        </w:rPr>
        <w:t xml:space="preserve">This collection does not affect individuals or households; thus there </w:t>
      </w:r>
      <w:r w:rsidRPr="000C4B4B" w:rsidR="007619C5">
        <w:rPr>
          <w:sz w:val="22"/>
          <w:szCs w:val="22"/>
        </w:rPr>
        <w:t>is</w:t>
      </w:r>
      <w:r w:rsidRPr="000C4B4B">
        <w:rPr>
          <w:sz w:val="22"/>
          <w:szCs w:val="22"/>
        </w:rPr>
        <w:t xml:space="preserve"> no impact under the Privacy Act because it does not require the collection of personally identifiable information (“PII”) from individuals.</w:t>
      </w:r>
    </w:p>
    <w:p w:rsidR="009627AC" w:rsidRPr="000C4B4B" w:rsidP="009627AC" w14:paraId="6EF1EFA5" w14:textId="77777777">
      <w:pPr>
        <w:ind w:left="360" w:hanging="360"/>
        <w:rPr>
          <w:sz w:val="22"/>
          <w:szCs w:val="22"/>
        </w:rPr>
      </w:pPr>
    </w:p>
    <w:p w:rsidR="009627AC" w:rsidRPr="000C4B4B" w:rsidP="009627AC" w14:paraId="52836FB2" w14:textId="7F2570B9">
      <w:pPr>
        <w:ind w:left="360" w:hanging="360"/>
        <w:rPr>
          <w:sz w:val="22"/>
          <w:szCs w:val="22"/>
        </w:rPr>
      </w:pPr>
      <w:r w:rsidRPr="000C4B4B">
        <w:rPr>
          <w:sz w:val="22"/>
          <w:szCs w:val="22"/>
        </w:rPr>
        <w:tab/>
        <w:t xml:space="preserve">The statutory authority for the information collection requirements is contained in sections </w:t>
      </w:r>
      <w:r w:rsidRPr="000C4B4B" w:rsidR="00F3586F">
        <w:rPr>
          <w:sz w:val="22"/>
          <w:szCs w:val="22"/>
        </w:rPr>
        <w:t>4(</w:t>
      </w:r>
      <w:r w:rsidRPr="000C4B4B" w:rsidR="00F3586F">
        <w:rPr>
          <w:sz w:val="22"/>
          <w:szCs w:val="22"/>
        </w:rPr>
        <w:t>i</w:t>
      </w:r>
      <w:r w:rsidRPr="000C4B4B" w:rsidR="00F3586F">
        <w:rPr>
          <w:sz w:val="22"/>
          <w:szCs w:val="22"/>
        </w:rPr>
        <w:t xml:space="preserve">), 4(j), 201, 202, 217, 227, 227b 251(e), 303(r), and 403 </w:t>
      </w:r>
      <w:r w:rsidRPr="000C4B4B" w:rsidR="00542B6B">
        <w:rPr>
          <w:sz w:val="22"/>
          <w:szCs w:val="22"/>
        </w:rPr>
        <w:t xml:space="preserve">of the Communications Act of 1934, as amended, </w:t>
      </w:r>
      <w:r w:rsidRPr="000C4B4B" w:rsidR="00F3586F">
        <w:rPr>
          <w:sz w:val="22"/>
          <w:szCs w:val="22"/>
        </w:rPr>
        <w:t>47 U.S.C. §§ 154(</w:t>
      </w:r>
      <w:r w:rsidRPr="000C4B4B" w:rsidR="00F3586F">
        <w:rPr>
          <w:sz w:val="22"/>
          <w:szCs w:val="22"/>
        </w:rPr>
        <w:t>i</w:t>
      </w:r>
      <w:r w:rsidRPr="000C4B4B" w:rsidR="00F3586F">
        <w:rPr>
          <w:sz w:val="22"/>
          <w:szCs w:val="22"/>
        </w:rPr>
        <w:t>), 154(j), 201, 202, 217, 227, 227b, 251(e), 303(r), and 403</w:t>
      </w:r>
      <w:r w:rsidRPr="000C4B4B">
        <w:rPr>
          <w:sz w:val="22"/>
          <w:szCs w:val="22"/>
        </w:rPr>
        <w:t>.</w:t>
      </w:r>
      <w:r w:rsidR="00D00D93">
        <w:rPr>
          <w:sz w:val="22"/>
          <w:szCs w:val="22"/>
        </w:rPr>
        <w:t xml:space="preserve"> </w:t>
      </w:r>
    </w:p>
    <w:p w:rsidR="0051062E" w:rsidRPr="000C4B4B" w:rsidP="00542B6B" w14:paraId="1760E917" w14:textId="115AAC94">
      <w:pPr>
        <w:rPr>
          <w:sz w:val="22"/>
          <w:szCs w:val="22"/>
        </w:rPr>
      </w:pPr>
    </w:p>
    <w:p w:rsidR="00E84A91" w:rsidRPr="000C4B4B" w:rsidP="00542B6B" w14:paraId="3C4F0BA1" w14:textId="53BB20EB">
      <w:pPr>
        <w:ind w:left="360" w:hanging="360"/>
        <w:rPr>
          <w:sz w:val="22"/>
          <w:szCs w:val="22"/>
        </w:rPr>
      </w:pPr>
      <w:r w:rsidRPr="000C4B4B">
        <w:rPr>
          <w:sz w:val="22"/>
          <w:szCs w:val="22"/>
        </w:rPr>
        <w:t>2.</w:t>
      </w:r>
      <w:r w:rsidRPr="000C4B4B">
        <w:rPr>
          <w:sz w:val="22"/>
          <w:szCs w:val="22"/>
        </w:rPr>
        <w:tab/>
      </w:r>
      <w:r w:rsidRPr="000C4B4B" w:rsidR="00112E44">
        <w:rPr>
          <w:sz w:val="22"/>
          <w:szCs w:val="22"/>
        </w:rPr>
        <w:t xml:space="preserve">The information, which includes the list of numbers from which a </w:t>
      </w:r>
      <w:r w:rsidRPr="000C4B4B" w:rsidR="007E57FA">
        <w:rPr>
          <w:sz w:val="22"/>
          <w:szCs w:val="22"/>
        </w:rPr>
        <w:t xml:space="preserve">voice service </w:t>
      </w:r>
      <w:r w:rsidRPr="000C4B4B" w:rsidR="00112E44">
        <w:rPr>
          <w:sz w:val="22"/>
          <w:szCs w:val="22"/>
        </w:rPr>
        <w:t xml:space="preserve">provider will block calls, will be primarily used by the </w:t>
      </w:r>
      <w:r w:rsidRPr="000C4B4B" w:rsidR="007E57FA">
        <w:rPr>
          <w:sz w:val="22"/>
          <w:szCs w:val="22"/>
        </w:rPr>
        <w:t>voice service</w:t>
      </w:r>
      <w:r w:rsidRPr="000C4B4B" w:rsidR="00112E44">
        <w:rPr>
          <w:sz w:val="22"/>
          <w:szCs w:val="22"/>
        </w:rPr>
        <w:t xml:space="preserve"> provider in order to comply with the requirement to block based on a reasonable DNO list.  It may also be used by the Commission in the event of a question about the provider’s compliance with this rule.  </w:t>
      </w:r>
      <w:r w:rsidRPr="000C4B4B" w:rsidR="00CD3248">
        <w:rPr>
          <w:sz w:val="22"/>
          <w:szCs w:val="22"/>
        </w:rPr>
        <w:t xml:space="preserve">Voice service </w:t>
      </w:r>
      <w:r w:rsidRPr="000C4B4B" w:rsidR="00112E44">
        <w:rPr>
          <w:sz w:val="22"/>
          <w:szCs w:val="22"/>
        </w:rPr>
        <w:t>providers are not required to submit the list to the Commission absent an enforcement investigation.</w:t>
      </w:r>
      <w:r w:rsidRPr="000C4B4B" w:rsidR="007F221B">
        <w:rPr>
          <w:sz w:val="22"/>
          <w:szCs w:val="22"/>
        </w:rPr>
        <w:t xml:space="preserve">  </w:t>
      </w:r>
    </w:p>
    <w:p w:rsidR="00542B6B" w:rsidRPr="000C4B4B" w:rsidP="00542B6B" w14:paraId="0083B694" w14:textId="77777777">
      <w:pPr>
        <w:ind w:left="360" w:hanging="360"/>
        <w:rPr>
          <w:sz w:val="22"/>
          <w:szCs w:val="22"/>
        </w:rPr>
      </w:pPr>
    </w:p>
    <w:p w:rsidR="00542B6B" w:rsidRPr="000C4B4B" w:rsidP="0051062E" w14:paraId="04F864CC" w14:textId="4CEAB5DB">
      <w:pPr>
        <w:ind w:left="360" w:hanging="360"/>
        <w:rPr>
          <w:sz w:val="22"/>
          <w:szCs w:val="22"/>
        </w:rPr>
      </w:pPr>
      <w:r w:rsidRPr="000C4B4B">
        <w:rPr>
          <w:sz w:val="22"/>
          <w:szCs w:val="22"/>
        </w:rPr>
        <w:t>3.</w:t>
      </w:r>
      <w:r w:rsidRPr="000C4B4B">
        <w:rPr>
          <w:sz w:val="22"/>
          <w:szCs w:val="22"/>
        </w:rPr>
        <w:tab/>
      </w:r>
      <w:r w:rsidRPr="000C4B4B" w:rsidR="00241BF4">
        <w:rPr>
          <w:sz w:val="22"/>
          <w:szCs w:val="22"/>
        </w:rPr>
        <w:t xml:space="preserve">The required disclosures may be provided using electronic means.  </w:t>
      </w:r>
      <w:r w:rsidRPr="000C4B4B" w:rsidR="00CD3248">
        <w:rPr>
          <w:sz w:val="22"/>
          <w:szCs w:val="22"/>
        </w:rPr>
        <w:t>Voice service</w:t>
      </w:r>
      <w:r w:rsidRPr="000C4B4B" w:rsidR="00112E44">
        <w:rPr>
          <w:sz w:val="22"/>
          <w:szCs w:val="22"/>
        </w:rPr>
        <w:t xml:space="preserve"> providers may create and maintain the list in any format that is convenient for their use.  </w:t>
      </w:r>
      <w:r w:rsidRPr="000C4B4B" w:rsidR="00034DA5">
        <w:rPr>
          <w:sz w:val="22"/>
          <w:szCs w:val="22"/>
        </w:rPr>
        <w:t xml:space="preserve">In the case of </w:t>
      </w:r>
      <w:r w:rsidRPr="000C4B4B" w:rsidR="00034DA5">
        <w:rPr>
          <w:sz w:val="22"/>
          <w:szCs w:val="22"/>
        </w:rPr>
        <w:t>an enforcement action, they will be required to submit the list to the Commission in an appropriate format.</w:t>
      </w:r>
    </w:p>
    <w:p w:rsidR="0051062E" w:rsidRPr="000C4B4B" w:rsidP="0051062E" w14:paraId="193AA4A4" w14:textId="77777777">
      <w:pPr>
        <w:ind w:left="360" w:hanging="360"/>
        <w:rPr>
          <w:sz w:val="22"/>
          <w:szCs w:val="22"/>
        </w:rPr>
      </w:pPr>
    </w:p>
    <w:p w:rsidR="00542B6B" w:rsidRPr="000C4B4B" w:rsidP="00F3586F" w14:paraId="596F10F3" w14:textId="7946337D">
      <w:pPr>
        <w:ind w:left="360" w:hanging="360"/>
        <w:rPr>
          <w:sz w:val="22"/>
          <w:szCs w:val="22"/>
        </w:rPr>
      </w:pPr>
      <w:r w:rsidRPr="000C4B4B">
        <w:rPr>
          <w:sz w:val="22"/>
          <w:szCs w:val="22"/>
        </w:rPr>
        <w:t>4.</w:t>
      </w:r>
      <w:r w:rsidRPr="000C4B4B">
        <w:rPr>
          <w:sz w:val="22"/>
          <w:szCs w:val="22"/>
        </w:rPr>
        <w:tab/>
      </w:r>
      <w:r w:rsidRPr="000C4B4B" w:rsidR="00034DA5">
        <w:rPr>
          <w:sz w:val="22"/>
          <w:szCs w:val="22"/>
        </w:rPr>
        <w:t>The Commission previously permitted, but did not require, all voice service providers</w:t>
      </w:r>
      <w:r w:rsidRPr="000C4B4B" w:rsidR="00CD3248">
        <w:rPr>
          <w:sz w:val="22"/>
          <w:szCs w:val="22"/>
        </w:rPr>
        <w:t xml:space="preserve"> </w:t>
      </w:r>
      <w:r w:rsidRPr="000C4B4B" w:rsidR="00034DA5">
        <w:rPr>
          <w:sz w:val="22"/>
          <w:szCs w:val="22"/>
        </w:rPr>
        <w:t>to block based on a similar list.</w:t>
      </w:r>
      <w:r w:rsidRPr="000C4B4B" w:rsidR="00F3586F">
        <w:rPr>
          <w:sz w:val="22"/>
          <w:szCs w:val="22"/>
        </w:rPr>
        <w:t xml:space="preserve">  </w:t>
      </w:r>
      <w:r w:rsidRPr="000C4B4B">
        <w:rPr>
          <w:sz w:val="22"/>
          <w:szCs w:val="22"/>
        </w:rPr>
        <w:t>Th</w:t>
      </w:r>
      <w:r w:rsidRPr="000C4B4B" w:rsidR="00F3586F">
        <w:rPr>
          <w:sz w:val="22"/>
          <w:szCs w:val="22"/>
        </w:rPr>
        <w:t>is</w:t>
      </w:r>
      <w:r w:rsidRPr="000C4B4B">
        <w:rPr>
          <w:sz w:val="22"/>
          <w:szCs w:val="22"/>
        </w:rPr>
        <w:t xml:space="preserve"> disclosure requirement </w:t>
      </w:r>
      <w:r w:rsidRPr="000C4B4B" w:rsidR="00F3586F">
        <w:rPr>
          <w:sz w:val="22"/>
          <w:szCs w:val="22"/>
        </w:rPr>
        <w:t>is</w:t>
      </w:r>
      <w:r w:rsidRPr="000C4B4B">
        <w:rPr>
          <w:sz w:val="22"/>
          <w:szCs w:val="22"/>
        </w:rPr>
        <w:t xml:space="preserve"> not duplicative within the meaning of the Paperwork Reduction Act (“PRA”) and Office of Management and Budget (“OMB”) regulations.</w:t>
      </w:r>
      <w:r>
        <w:rPr>
          <w:rStyle w:val="FootnoteReference"/>
          <w:sz w:val="22"/>
          <w:szCs w:val="22"/>
        </w:rPr>
        <w:footnoteReference w:id="14"/>
      </w:r>
    </w:p>
    <w:p w:rsidR="0051062E" w:rsidRPr="000C4B4B" w:rsidP="0051062E" w14:paraId="752E862C" w14:textId="77777777">
      <w:pPr>
        <w:rPr>
          <w:sz w:val="22"/>
          <w:szCs w:val="22"/>
        </w:rPr>
      </w:pPr>
    </w:p>
    <w:p w:rsidR="00EE3435" w:rsidRPr="000C4B4B" w:rsidP="00354678" w14:paraId="4FBBFB2F" w14:textId="154BE4A8">
      <w:pPr>
        <w:ind w:left="360" w:hanging="360"/>
        <w:rPr>
          <w:sz w:val="22"/>
          <w:szCs w:val="22"/>
        </w:rPr>
      </w:pPr>
      <w:r w:rsidRPr="000C4B4B">
        <w:rPr>
          <w:sz w:val="22"/>
          <w:szCs w:val="22"/>
        </w:rPr>
        <w:t>5.</w:t>
      </w:r>
      <w:r w:rsidRPr="000C4B4B">
        <w:rPr>
          <w:sz w:val="22"/>
          <w:szCs w:val="22"/>
        </w:rPr>
        <w:tab/>
        <w:t xml:space="preserve">The impact of these requirements on small businesses or other small entities is </w:t>
      </w:r>
      <w:r w:rsidRPr="000C4B4B" w:rsidR="00BF53D3">
        <w:rPr>
          <w:sz w:val="22"/>
          <w:szCs w:val="22"/>
        </w:rPr>
        <w:t>expected to be limited</w:t>
      </w:r>
      <w:r w:rsidRPr="000C4B4B">
        <w:rPr>
          <w:sz w:val="22"/>
          <w:szCs w:val="22"/>
        </w:rPr>
        <w:t xml:space="preserve">.  </w:t>
      </w:r>
      <w:r w:rsidRPr="000C4B4B" w:rsidR="007A38E7">
        <w:rPr>
          <w:sz w:val="22"/>
          <w:szCs w:val="22"/>
        </w:rPr>
        <w:t xml:space="preserve">The rule does not require a provider to develop and maintain its own list.  There are existing lists that these providers can make use of or multiple providers can come together to maintain a joint list, so long as that list meets the basic requirements set forth in the rule.  </w:t>
      </w:r>
    </w:p>
    <w:p w:rsidR="0051062E" w:rsidRPr="000C4B4B" w:rsidP="0051062E" w14:paraId="2A381F3A" w14:textId="77777777">
      <w:pPr>
        <w:ind w:left="360" w:hanging="360"/>
        <w:rPr>
          <w:sz w:val="22"/>
          <w:szCs w:val="22"/>
        </w:rPr>
      </w:pPr>
    </w:p>
    <w:p w:rsidR="0051062E" w:rsidRPr="000C4B4B" w:rsidP="0051062E" w14:paraId="4612B75B" w14:textId="45EFDED0">
      <w:pPr>
        <w:ind w:left="360" w:hanging="360"/>
        <w:rPr>
          <w:sz w:val="22"/>
          <w:szCs w:val="22"/>
        </w:rPr>
      </w:pPr>
      <w:r w:rsidRPr="000C4B4B">
        <w:rPr>
          <w:sz w:val="22"/>
          <w:szCs w:val="22"/>
        </w:rPr>
        <w:t>6.</w:t>
      </w:r>
      <w:r w:rsidRPr="000C4B4B">
        <w:rPr>
          <w:sz w:val="22"/>
          <w:szCs w:val="22"/>
        </w:rPr>
        <w:tab/>
        <w:t xml:space="preserve">There are no statutory consequences if such information is not disclosed by </w:t>
      </w:r>
      <w:r w:rsidRPr="000C4B4B" w:rsidR="00CD3248">
        <w:rPr>
          <w:sz w:val="22"/>
          <w:szCs w:val="22"/>
        </w:rPr>
        <w:t>voice service</w:t>
      </w:r>
      <w:r w:rsidRPr="000C4B4B" w:rsidR="00354678">
        <w:rPr>
          <w:sz w:val="22"/>
          <w:szCs w:val="22"/>
        </w:rPr>
        <w:t xml:space="preserve"> providers</w:t>
      </w:r>
      <w:r w:rsidRPr="000C4B4B">
        <w:rPr>
          <w:sz w:val="22"/>
          <w:szCs w:val="22"/>
        </w:rPr>
        <w:t xml:space="preserve">.  All </w:t>
      </w:r>
      <w:r w:rsidRPr="000C4B4B" w:rsidR="00CD3248">
        <w:rPr>
          <w:sz w:val="22"/>
          <w:szCs w:val="22"/>
        </w:rPr>
        <w:t>voice service</w:t>
      </w:r>
      <w:r w:rsidRPr="000C4B4B">
        <w:rPr>
          <w:sz w:val="22"/>
          <w:szCs w:val="22"/>
        </w:rPr>
        <w:t xml:space="preserve"> providers, however, are potentially subject to enforcement action by the Commission’s Enforcement Bureau if they do not meet the applicable requirements.  In addition, members of the public may file informal or formal complaints against providers.</w:t>
      </w:r>
      <w:r w:rsidRPr="000C4B4B" w:rsidR="00BF53D3">
        <w:rPr>
          <w:sz w:val="22"/>
          <w:szCs w:val="22"/>
        </w:rPr>
        <w:t xml:space="preserve"> </w:t>
      </w:r>
    </w:p>
    <w:p w:rsidR="0051062E" w:rsidRPr="000C4B4B" w:rsidP="0051062E" w14:paraId="5710FC3E" w14:textId="77777777">
      <w:pPr>
        <w:ind w:left="360" w:hanging="360"/>
        <w:rPr>
          <w:sz w:val="22"/>
          <w:szCs w:val="22"/>
        </w:rPr>
      </w:pPr>
    </w:p>
    <w:p w:rsidR="0051062E" w:rsidRPr="000C4B4B" w:rsidP="00D108D3" w14:paraId="41A9BCBA" w14:textId="1E439FF1">
      <w:pPr>
        <w:ind w:left="360" w:hanging="360"/>
        <w:rPr>
          <w:sz w:val="22"/>
          <w:szCs w:val="22"/>
        </w:rPr>
      </w:pPr>
      <w:r w:rsidRPr="000C4B4B">
        <w:rPr>
          <w:sz w:val="22"/>
          <w:szCs w:val="22"/>
        </w:rPr>
        <w:t>7.</w:t>
      </w:r>
      <w:r w:rsidRPr="000C4B4B">
        <w:rPr>
          <w:sz w:val="22"/>
          <w:szCs w:val="22"/>
        </w:rPr>
        <w:tab/>
      </w:r>
      <w:r w:rsidRPr="000C4B4B" w:rsidR="00D108D3">
        <w:rPr>
          <w:sz w:val="22"/>
          <w:szCs w:val="22"/>
        </w:rPr>
        <w:t xml:space="preserve">The collection is not being conducted in any manner inconsistent with the guideline of 5 CFR Section 1320.  The collection does not require reporting, and </w:t>
      </w:r>
      <w:r w:rsidRPr="000C4B4B" w:rsidR="00CD3248">
        <w:rPr>
          <w:sz w:val="22"/>
          <w:szCs w:val="22"/>
        </w:rPr>
        <w:t>voice service</w:t>
      </w:r>
      <w:r w:rsidRPr="000C4B4B" w:rsidR="00D108D3">
        <w:rPr>
          <w:sz w:val="22"/>
          <w:szCs w:val="22"/>
        </w:rPr>
        <w:t xml:space="preserve"> providers would only be required to provide the DNO list or policies explaining how numbers are added or removed as part of a specific investigation.</w:t>
      </w:r>
    </w:p>
    <w:p w:rsidR="0051062E" w:rsidRPr="000C4B4B" w:rsidP="0051062E" w14:paraId="27B9FC1F" w14:textId="77777777">
      <w:pPr>
        <w:ind w:left="360" w:hanging="360"/>
        <w:rPr>
          <w:sz w:val="22"/>
          <w:szCs w:val="22"/>
        </w:rPr>
      </w:pPr>
    </w:p>
    <w:p w:rsidR="0051062E" w:rsidRPr="000C4B4B" w:rsidP="0051062E" w14:paraId="2509EEDB" w14:textId="2943B088">
      <w:pPr>
        <w:ind w:left="360" w:hanging="360"/>
        <w:rPr>
          <w:spacing w:val="-3"/>
          <w:sz w:val="22"/>
          <w:szCs w:val="22"/>
        </w:rPr>
      </w:pPr>
      <w:r w:rsidRPr="000C4B4B">
        <w:rPr>
          <w:sz w:val="22"/>
          <w:szCs w:val="22"/>
        </w:rPr>
        <w:t>8.</w:t>
      </w:r>
      <w:r w:rsidRPr="000C4B4B">
        <w:rPr>
          <w:sz w:val="22"/>
          <w:szCs w:val="22"/>
        </w:rPr>
        <w:tab/>
      </w:r>
      <w:r w:rsidRPr="006C12B4" w:rsidR="00A270E2">
        <w:rPr>
          <w:sz w:val="22"/>
          <w:szCs w:val="22"/>
        </w:rPr>
        <w:t xml:space="preserve">Pursuant to 5 CFR 1320.8(d), the Commission published a notice in the </w:t>
      </w:r>
      <w:r w:rsidRPr="006C12B4" w:rsidR="00A270E2">
        <w:rPr>
          <w:i/>
          <w:sz w:val="22"/>
          <w:szCs w:val="22"/>
        </w:rPr>
        <w:t>Federal Register</w:t>
      </w:r>
      <w:r w:rsidRPr="006C12B4" w:rsidR="00A270E2">
        <w:rPr>
          <w:sz w:val="22"/>
          <w:szCs w:val="22"/>
        </w:rPr>
        <w:t xml:space="preserve"> on</w:t>
      </w:r>
      <w:r w:rsidR="00A270E2">
        <w:rPr>
          <w:sz w:val="22"/>
          <w:szCs w:val="22"/>
        </w:rPr>
        <w:t xml:space="preserve"> April </w:t>
      </w:r>
      <w:r w:rsidR="00A95C2F">
        <w:rPr>
          <w:sz w:val="22"/>
          <w:szCs w:val="22"/>
        </w:rPr>
        <w:t>1</w:t>
      </w:r>
      <w:r w:rsidR="00A270E2">
        <w:rPr>
          <w:sz w:val="22"/>
          <w:szCs w:val="22"/>
        </w:rPr>
        <w:t>, 2025</w:t>
      </w:r>
      <w:r w:rsidRPr="00A8521B" w:rsidR="00A270E2">
        <w:rPr>
          <w:sz w:val="22"/>
          <w:szCs w:val="22"/>
        </w:rPr>
        <w:t xml:space="preserve"> (</w:t>
      </w:r>
      <w:r w:rsidRPr="00A8521B" w:rsidR="00A270E2">
        <w:rPr>
          <w:i/>
          <w:sz w:val="22"/>
          <w:szCs w:val="22"/>
        </w:rPr>
        <w:t>see</w:t>
      </w:r>
      <w:r w:rsidRPr="00A8521B" w:rsidR="00A270E2">
        <w:rPr>
          <w:sz w:val="22"/>
          <w:szCs w:val="22"/>
        </w:rPr>
        <w:t xml:space="preserve"> </w:t>
      </w:r>
      <w:r w:rsidR="00A270E2">
        <w:rPr>
          <w:sz w:val="22"/>
          <w:szCs w:val="22"/>
        </w:rPr>
        <w:t>90 FR</w:t>
      </w:r>
      <w:r w:rsidR="00A95C2F">
        <w:rPr>
          <w:sz w:val="22"/>
          <w:szCs w:val="22"/>
        </w:rPr>
        <w:t xml:space="preserve"> 14370</w:t>
      </w:r>
      <w:r w:rsidRPr="00A8521B" w:rsidR="00A270E2">
        <w:rPr>
          <w:sz w:val="22"/>
          <w:szCs w:val="22"/>
        </w:rPr>
        <w:t xml:space="preserve">), </w:t>
      </w:r>
      <w:r w:rsidRPr="00A8521B" w:rsidR="00A270E2">
        <w:rPr>
          <w:sz w:val="22"/>
          <w:szCs w:val="22"/>
          <w:shd w:val="clear" w:color="auto" w:fill="FFFFFF"/>
        </w:rPr>
        <w:t>seeking comments from the public on the information collection requirements contained in this supporting statement</w:t>
      </w:r>
      <w:r w:rsidRPr="00A8521B" w:rsidR="00A270E2">
        <w:rPr>
          <w:sz w:val="22"/>
          <w:szCs w:val="22"/>
        </w:rPr>
        <w:t>.   The Commission did not receive any comments in response to the notice.</w:t>
      </w:r>
    </w:p>
    <w:p w:rsidR="00A673A6" w:rsidRPr="000C4B4B" w:rsidP="00790F93" w14:paraId="3516E84A" w14:textId="77777777">
      <w:pPr>
        <w:rPr>
          <w:sz w:val="22"/>
          <w:szCs w:val="22"/>
        </w:rPr>
      </w:pPr>
    </w:p>
    <w:p w:rsidR="00D85203" w:rsidRPr="000C4B4B" w:rsidP="00CA5BA7" w14:paraId="4ADA319B" w14:textId="77777777">
      <w:pPr>
        <w:ind w:left="360" w:hanging="360"/>
        <w:rPr>
          <w:sz w:val="22"/>
          <w:szCs w:val="22"/>
        </w:rPr>
      </w:pPr>
      <w:r w:rsidRPr="000C4B4B">
        <w:rPr>
          <w:sz w:val="22"/>
          <w:szCs w:val="22"/>
        </w:rPr>
        <w:t>9.</w:t>
      </w:r>
      <w:r w:rsidRPr="000C4B4B">
        <w:rPr>
          <w:sz w:val="22"/>
          <w:szCs w:val="22"/>
        </w:rPr>
        <w:tab/>
        <w:t xml:space="preserve">The Commission does not anticipate providing any payment or gift to respondents.  </w:t>
      </w:r>
    </w:p>
    <w:p w:rsidR="00D85203" w:rsidRPr="000C4B4B" w:rsidP="00CA5BA7" w14:paraId="2FADE62B" w14:textId="77777777">
      <w:pPr>
        <w:ind w:left="360" w:hanging="360"/>
        <w:rPr>
          <w:sz w:val="22"/>
          <w:szCs w:val="22"/>
        </w:rPr>
      </w:pPr>
    </w:p>
    <w:p w:rsidR="00D85203" w:rsidRPr="000C4B4B" w:rsidP="00CA5BA7" w14:paraId="3D63D7D0" w14:textId="77777777">
      <w:pPr>
        <w:ind w:left="360" w:hanging="360"/>
        <w:rPr>
          <w:sz w:val="22"/>
          <w:szCs w:val="22"/>
        </w:rPr>
      </w:pPr>
      <w:r w:rsidRPr="000C4B4B">
        <w:rPr>
          <w:sz w:val="22"/>
          <w:szCs w:val="22"/>
        </w:rPr>
        <w:t>10.</w:t>
      </w:r>
      <w:r w:rsidRPr="000C4B4B">
        <w:rPr>
          <w:sz w:val="22"/>
          <w:szCs w:val="22"/>
        </w:rPr>
        <w:tab/>
      </w:r>
      <w:r w:rsidRPr="000C4B4B">
        <w:rPr>
          <w:sz w:val="22"/>
          <w:szCs w:val="22"/>
          <w:shd w:val="clear" w:color="auto" w:fill="FFFFFF"/>
        </w:rPr>
        <w:t>The Commission is not requesting that respondents submit confidential information to the Commission.</w:t>
      </w:r>
    </w:p>
    <w:p w:rsidR="00805251" w:rsidRPr="000C4B4B" w:rsidP="00CA5BA7" w14:paraId="3A5B1863" w14:textId="77777777">
      <w:pPr>
        <w:ind w:left="360" w:hanging="360"/>
        <w:rPr>
          <w:sz w:val="22"/>
          <w:szCs w:val="22"/>
        </w:rPr>
      </w:pPr>
    </w:p>
    <w:p w:rsidR="00D85203" w:rsidRPr="000C4B4B" w:rsidP="00CA5BA7" w14:paraId="53C34EED" w14:textId="05ECF3A8">
      <w:pPr>
        <w:ind w:left="360" w:hanging="360"/>
        <w:rPr>
          <w:sz w:val="22"/>
          <w:szCs w:val="22"/>
        </w:rPr>
      </w:pPr>
      <w:r w:rsidRPr="000C4B4B">
        <w:rPr>
          <w:sz w:val="22"/>
          <w:szCs w:val="22"/>
        </w:rPr>
        <w:t>11.</w:t>
      </w:r>
      <w:r w:rsidRPr="000C4B4B">
        <w:rPr>
          <w:sz w:val="22"/>
          <w:szCs w:val="22"/>
        </w:rPr>
        <w:tab/>
        <w:t>There are no questions of a sensitive nature with respect to the information collected.</w:t>
      </w:r>
      <w:r w:rsidRPr="000C4B4B" w:rsidR="0069146C">
        <w:rPr>
          <w:sz w:val="22"/>
          <w:szCs w:val="22"/>
        </w:rPr>
        <w:t xml:space="preserve">  </w:t>
      </w:r>
    </w:p>
    <w:p w:rsidR="00D85203" w:rsidRPr="000C4B4B" w:rsidP="00CA5BA7" w14:paraId="06B7C673" w14:textId="77777777">
      <w:pPr>
        <w:ind w:left="360" w:hanging="360"/>
        <w:rPr>
          <w:sz w:val="22"/>
          <w:szCs w:val="22"/>
        </w:rPr>
      </w:pPr>
    </w:p>
    <w:p w:rsidR="00D85203" w:rsidRPr="000C4B4B" w:rsidP="00CA5BA7" w14:paraId="5344CFEA" w14:textId="61F34AC0">
      <w:pPr>
        <w:ind w:left="360" w:hanging="360"/>
        <w:rPr>
          <w:sz w:val="22"/>
          <w:szCs w:val="22"/>
        </w:rPr>
      </w:pPr>
      <w:r w:rsidRPr="000C4B4B">
        <w:rPr>
          <w:sz w:val="22"/>
          <w:szCs w:val="22"/>
        </w:rPr>
        <w:t>12.</w:t>
      </w:r>
      <w:r w:rsidRPr="000C4B4B">
        <w:rPr>
          <w:sz w:val="22"/>
          <w:szCs w:val="22"/>
        </w:rPr>
        <w:tab/>
        <w:t>Estimates of hour burden for the collection of information are as follows:</w:t>
      </w:r>
    </w:p>
    <w:p w:rsidR="00241BF4" w:rsidRPr="000C4B4B" w:rsidP="00CA5BA7" w14:paraId="4D878436" w14:textId="62E7EB00">
      <w:pPr>
        <w:ind w:left="360" w:hanging="360"/>
        <w:rPr>
          <w:sz w:val="22"/>
          <w:szCs w:val="22"/>
        </w:rPr>
      </w:pPr>
    </w:p>
    <w:p w:rsidR="00241BF4" w:rsidRPr="000C4B4B" w:rsidP="00241BF4" w14:paraId="7F764DF6" w14:textId="245B3B63">
      <w:pPr>
        <w:spacing w:after="120"/>
        <w:ind w:firstLine="360"/>
        <w:rPr>
          <w:b/>
          <w:i/>
          <w:sz w:val="22"/>
          <w:szCs w:val="22"/>
        </w:rPr>
      </w:pPr>
      <w:r w:rsidRPr="000C4B4B">
        <w:rPr>
          <w:b/>
          <w:i/>
          <w:sz w:val="22"/>
          <w:szCs w:val="22"/>
        </w:rPr>
        <w:t>Information Collection Requirements:</w:t>
      </w:r>
    </w:p>
    <w:p w:rsidR="004F06AE" w:rsidRPr="000C4B4B" w:rsidP="00937E02" w14:paraId="458F1BEA" w14:textId="5EFC2AB4">
      <w:pPr>
        <w:spacing w:after="120"/>
        <w:ind w:left="360"/>
        <w:rPr>
          <w:bCs/>
          <w:iCs/>
          <w:sz w:val="22"/>
          <w:szCs w:val="22"/>
        </w:rPr>
      </w:pPr>
      <w:r w:rsidRPr="000C4B4B">
        <w:rPr>
          <w:bCs/>
          <w:iCs/>
          <w:sz w:val="22"/>
          <w:szCs w:val="22"/>
        </w:rPr>
        <w:t xml:space="preserve">The </w:t>
      </w:r>
      <w:r w:rsidRPr="000C4B4B" w:rsidR="001E08A6">
        <w:rPr>
          <w:bCs/>
          <w:iCs/>
          <w:sz w:val="22"/>
          <w:szCs w:val="22"/>
        </w:rPr>
        <w:t>reasonable DNO list requirement</w:t>
      </w:r>
      <w:r w:rsidRPr="000C4B4B">
        <w:rPr>
          <w:bCs/>
          <w:iCs/>
          <w:sz w:val="22"/>
          <w:szCs w:val="22"/>
        </w:rPr>
        <w:t xml:space="preserve"> adopted in the </w:t>
      </w:r>
      <w:r w:rsidRPr="000C4B4B">
        <w:rPr>
          <w:bCs/>
          <w:i/>
          <w:sz w:val="22"/>
          <w:szCs w:val="22"/>
        </w:rPr>
        <w:t xml:space="preserve">Gateway Provider Report and Order </w:t>
      </w:r>
      <w:r w:rsidRPr="000C4B4B" w:rsidR="00CD3248">
        <w:rPr>
          <w:bCs/>
          <w:iCs/>
          <w:sz w:val="22"/>
          <w:szCs w:val="22"/>
        </w:rPr>
        <w:t xml:space="preserve">and expanded in the </w:t>
      </w:r>
      <w:r w:rsidRPr="000C4B4B" w:rsidR="00CD3248">
        <w:rPr>
          <w:bCs/>
          <w:i/>
          <w:sz w:val="22"/>
          <w:szCs w:val="22"/>
        </w:rPr>
        <w:t>Call Blocking Eighth Report and Order</w:t>
      </w:r>
      <w:r w:rsidRPr="000C4B4B" w:rsidR="00CD3248">
        <w:rPr>
          <w:bCs/>
          <w:iCs/>
          <w:sz w:val="22"/>
          <w:szCs w:val="22"/>
        </w:rPr>
        <w:t xml:space="preserve"> </w:t>
      </w:r>
      <w:r w:rsidRPr="000C4B4B">
        <w:rPr>
          <w:bCs/>
          <w:iCs/>
          <w:sz w:val="22"/>
          <w:szCs w:val="22"/>
        </w:rPr>
        <w:t xml:space="preserve">requires all </w:t>
      </w:r>
      <w:r w:rsidRPr="000C4B4B" w:rsidR="00CD3248">
        <w:rPr>
          <w:bCs/>
          <w:iCs/>
          <w:sz w:val="22"/>
          <w:szCs w:val="22"/>
        </w:rPr>
        <w:t>voice service</w:t>
      </w:r>
      <w:r w:rsidRPr="000C4B4B" w:rsidR="001E08A6">
        <w:rPr>
          <w:bCs/>
          <w:iCs/>
          <w:sz w:val="22"/>
          <w:szCs w:val="22"/>
        </w:rPr>
        <w:t xml:space="preserve"> providers to block based on a reasonable DNO list, but does not mandate the use of a specific list.</w:t>
      </w:r>
    </w:p>
    <w:p w:rsidR="00937E02" w:rsidRPr="000C4B4B" w:rsidP="00937E02" w14:paraId="55B457A3" w14:textId="62E6DC7B">
      <w:pPr>
        <w:spacing w:after="120"/>
        <w:rPr>
          <w:b/>
          <w:iCs/>
          <w:sz w:val="22"/>
          <w:szCs w:val="22"/>
        </w:rPr>
      </w:pPr>
      <w:r w:rsidRPr="000C4B4B">
        <w:rPr>
          <w:bCs/>
          <w:i/>
          <w:sz w:val="22"/>
          <w:szCs w:val="22"/>
        </w:rPr>
        <w:tab/>
      </w:r>
      <w:r w:rsidRPr="000C4B4B" w:rsidR="001E08A6">
        <w:rPr>
          <w:b/>
          <w:i/>
          <w:sz w:val="22"/>
          <w:szCs w:val="22"/>
        </w:rPr>
        <w:t>DNO List</w:t>
      </w:r>
      <w:r w:rsidRPr="000C4B4B">
        <w:rPr>
          <w:b/>
          <w:iCs/>
          <w:sz w:val="22"/>
          <w:szCs w:val="22"/>
        </w:rPr>
        <w:t>:</w:t>
      </w:r>
    </w:p>
    <w:p w:rsidR="00937E02" w:rsidRPr="000C4B4B" w:rsidP="000D0E36" w14:paraId="6226C7C1" w14:textId="0AFF36F3">
      <w:pPr>
        <w:spacing w:after="120"/>
        <w:ind w:left="720"/>
        <w:rPr>
          <w:bCs/>
          <w:iCs/>
          <w:sz w:val="22"/>
          <w:szCs w:val="22"/>
        </w:rPr>
      </w:pPr>
      <w:r w:rsidRPr="000C4B4B">
        <w:rPr>
          <w:bCs/>
          <w:iCs/>
          <w:sz w:val="22"/>
          <w:szCs w:val="22"/>
        </w:rPr>
        <w:t xml:space="preserve">We anticipate that </w:t>
      </w:r>
      <w:r w:rsidRPr="000C4B4B" w:rsidR="00CD3248">
        <w:rPr>
          <w:bCs/>
          <w:iCs/>
          <w:sz w:val="22"/>
          <w:szCs w:val="22"/>
        </w:rPr>
        <w:t>voice service</w:t>
      </w:r>
      <w:r w:rsidRPr="000C4B4B">
        <w:rPr>
          <w:bCs/>
          <w:iCs/>
          <w:sz w:val="22"/>
          <w:szCs w:val="22"/>
        </w:rPr>
        <w:t xml:space="preserve"> providers will review, update, or modify their DNO list to ensure it remains in compliance on average monthly.  Some providers may limit their lists to inbound-only numbers that are or have been used part of imposter scams, which </w:t>
      </w:r>
      <w:r w:rsidRPr="000C4B4B">
        <w:rPr>
          <w:bCs/>
          <w:iCs/>
          <w:sz w:val="22"/>
          <w:szCs w:val="22"/>
        </w:rPr>
        <w:t>are unlikely to change often, while others may choose to include more numbers, such as unused numbers, and will need to make more frequent updates.</w:t>
      </w:r>
      <w:r w:rsidRPr="000C4B4B" w:rsidR="00CD3248">
        <w:rPr>
          <w:bCs/>
          <w:iCs/>
          <w:sz w:val="22"/>
          <w:szCs w:val="22"/>
        </w:rPr>
        <w:t xml:space="preserve">  </w:t>
      </w:r>
    </w:p>
    <w:p w:rsidR="00937E02" w:rsidRPr="000C4B4B" w:rsidP="00937E02" w14:paraId="62B326F6" w14:textId="3640C7A8">
      <w:pPr>
        <w:spacing w:after="120"/>
        <w:ind w:left="1440"/>
        <w:rPr>
          <w:b/>
          <w:iCs/>
          <w:sz w:val="22"/>
          <w:szCs w:val="22"/>
        </w:rPr>
      </w:pPr>
      <w:r w:rsidRPr="000C4B4B">
        <w:rPr>
          <w:b/>
          <w:iCs/>
          <w:sz w:val="22"/>
          <w:szCs w:val="22"/>
        </w:rPr>
        <w:t xml:space="preserve">Number </w:t>
      </w:r>
      <w:r w:rsidRPr="000C4B4B" w:rsidR="00665493">
        <w:rPr>
          <w:b/>
          <w:iCs/>
          <w:sz w:val="22"/>
          <w:szCs w:val="22"/>
        </w:rPr>
        <w:t>of Respondents</w:t>
      </w:r>
      <w:r w:rsidRPr="000C4B4B">
        <w:rPr>
          <w:b/>
          <w:iCs/>
          <w:sz w:val="22"/>
          <w:szCs w:val="22"/>
        </w:rPr>
        <w:t xml:space="preserve">: </w:t>
      </w:r>
      <w:r w:rsidRPr="000C4B4B" w:rsidR="00665493">
        <w:rPr>
          <w:b/>
          <w:iCs/>
          <w:sz w:val="22"/>
          <w:szCs w:val="22"/>
        </w:rPr>
        <w:t xml:space="preserve"> </w:t>
      </w:r>
      <w:r w:rsidRPr="000C4B4B" w:rsidR="00E641C4">
        <w:rPr>
          <w:b/>
          <w:iCs/>
          <w:sz w:val="22"/>
          <w:szCs w:val="22"/>
        </w:rPr>
        <w:t>6,493</w:t>
      </w:r>
    </w:p>
    <w:p w:rsidR="00E641C4" w:rsidRPr="007D3546" w:rsidP="00937E02" w14:paraId="71B9D808" w14:textId="7BEBCFE8">
      <w:pPr>
        <w:spacing w:after="120"/>
        <w:ind w:left="1440"/>
        <w:rPr>
          <w:iCs/>
          <w:sz w:val="22"/>
          <w:szCs w:val="22"/>
        </w:rPr>
      </w:pPr>
      <w:r w:rsidRPr="000C4B4B">
        <w:rPr>
          <w:bCs/>
          <w:iCs/>
          <w:sz w:val="22"/>
          <w:szCs w:val="22"/>
        </w:rPr>
        <w:t>The number of respondents is based on the total number of telecommunications service providers</w:t>
      </w:r>
      <w:r w:rsidRPr="000C4B4B" w:rsidR="00F94DF6">
        <w:rPr>
          <w:bCs/>
          <w:iCs/>
          <w:sz w:val="22"/>
          <w:szCs w:val="22"/>
        </w:rPr>
        <w:t>,</w:t>
      </w:r>
      <w:r w:rsidRPr="000C4B4B">
        <w:rPr>
          <w:bCs/>
          <w:iCs/>
          <w:sz w:val="22"/>
          <w:szCs w:val="22"/>
        </w:rPr>
        <w:t xml:space="preserve"> as indicated in the </w:t>
      </w:r>
      <w:r w:rsidRPr="000C4B4B">
        <w:rPr>
          <w:bCs/>
          <w:i/>
          <w:sz w:val="22"/>
          <w:szCs w:val="22"/>
        </w:rPr>
        <w:t>2010</w:t>
      </w:r>
      <w:r w:rsidRPr="000C4B4B">
        <w:rPr>
          <w:bCs/>
          <w:iCs/>
          <w:sz w:val="22"/>
          <w:szCs w:val="22"/>
        </w:rPr>
        <w:t xml:space="preserve"> </w:t>
      </w:r>
      <w:r w:rsidRPr="000C4B4B">
        <w:rPr>
          <w:bCs/>
          <w:i/>
          <w:sz w:val="22"/>
          <w:szCs w:val="22"/>
        </w:rPr>
        <w:t>Trends in Telephone Service Report</w:t>
      </w:r>
      <w:r w:rsidRPr="000C4B4B">
        <w:rPr>
          <w:bCs/>
          <w:iCs/>
          <w:sz w:val="22"/>
          <w:szCs w:val="22"/>
        </w:rPr>
        <w:t>.</w:t>
      </w:r>
      <w:r>
        <w:rPr>
          <w:rStyle w:val="FootnoteReference"/>
          <w:bCs/>
          <w:iCs/>
          <w:sz w:val="22"/>
          <w:szCs w:val="22"/>
        </w:rPr>
        <w:footnoteReference w:id="15"/>
      </w:r>
      <w:r w:rsidRPr="000C4B4B">
        <w:rPr>
          <w:bCs/>
          <w:iCs/>
          <w:sz w:val="22"/>
          <w:szCs w:val="22"/>
        </w:rPr>
        <w:t xml:space="preserve">  The Commission is using this number to avoid the possibility that some categories of voice service providers covered in the </w:t>
      </w:r>
      <w:r w:rsidRPr="000C4B4B">
        <w:rPr>
          <w:bCs/>
          <w:i/>
          <w:sz w:val="22"/>
          <w:szCs w:val="22"/>
        </w:rPr>
        <w:t>Final Regulatory Flexibility Analysis</w:t>
      </w:r>
      <w:r w:rsidRPr="000C4B4B">
        <w:rPr>
          <w:bCs/>
          <w:iCs/>
          <w:sz w:val="22"/>
          <w:szCs w:val="22"/>
        </w:rPr>
        <w:t xml:space="preserve"> included with the </w:t>
      </w:r>
      <w:r w:rsidRPr="000C4B4B" w:rsidR="000D0E36">
        <w:rPr>
          <w:bCs/>
          <w:i/>
          <w:sz w:val="22"/>
          <w:szCs w:val="22"/>
        </w:rPr>
        <w:t>Gateway Provider Report and Order</w:t>
      </w:r>
      <w:r w:rsidRPr="000C4B4B">
        <w:rPr>
          <w:bCs/>
          <w:iCs/>
          <w:sz w:val="22"/>
          <w:szCs w:val="22"/>
        </w:rPr>
        <w:t xml:space="preserve"> may </w:t>
      </w:r>
      <w:r w:rsidRPr="000C4B4B" w:rsidR="00F94DF6">
        <w:rPr>
          <w:bCs/>
          <w:iCs/>
          <w:sz w:val="22"/>
          <w:szCs w:val="22"/>
        </w:rPr>
        <w:t>be counted multiple times</w:t>
      </w:r>
      <w:r w:rsidRPr="000C4B4B">
        <w:rPr>
          <w:bCs/>
          <w:iCs/>
          <w:sz w:val="22"/>
          <w:szCs w:val="22"/>
        </w:rPr>
        <w:t xml:space="preserve"> across multiple categories.</w:t>
      </w:r>
      <w:r>
        <w:rPr>
          <w:rStyle w:val="FootnoteReference"/>
          <w:bCs/>
          <w:iCs/>
          <w:sz w:val="22"/>
          <w:szCs w:val="22"/>
        </w:rPr>
        <w:footnoteReference w:id="16"/>
      </w:r>
      <w:r w:rsidRPr="000C4B4B">
        <w:rPr>
          <w:bCs/>
          <w:iCs/>
          <w:sz w:val="22"/>
          <w:szCs w:val="22"/>
        </w:rPr>
        <w:t xml:space="preserve">  The data in the </w:t>
      </w:r>
      <w:r w:rsidRPr="000C4B4B">
        <w:rPr>
          <w:bCs/>
          <w:i/>
          <w:sz w:val="22"/>
          <w:szCs w:val="22"/>
        </w:rPr>
        <w:t>2010 Trends in Telephone Service Report</w:t>
      </w:r>
      <w:r w:rsidRPr="000C4B4B">
        <w:rPr>
          <w:bCs/>
          <w:iCs/>
          <w:sz w:val="22"/>
          <w:szCs w:val="22"/>
        </w:rPr>
        <w:t xml:space="preserve"> is based on the number of FCC Form 499-A filers.</w:t>
      </w:r>
      <w:r w:rsidRPr="000C4B4B" w:rsidR="001E08A6">
        <w:rPr>
          <w:bCs/>
          <w:iCs/>
          <w:sz w:val="22"/>
          <w:szCs w:val="22"/>
        </w:rPr>
        <w:t xml:space="preserve">  </w:t>
      </w:r>
    </w:p>
    <w:p w:rsidR="00665493" w:rsidRPr="000C4B4B" w:rsidP="00937E02" w14:paraId="48E83FFA" w14:textId="67AB364A">
      <w:pPr>
        <w:spacing w:after="120"/>
        <w:ind w:left="1440"/>
        <w:rPr>
          <w:b/>
          <w:iCs/>
          <w:sz w:val="22"/>
          <w:szCs w:val="22"/>
        </w:rPr>
      </w:pPr>
      <w:r w:rsidRPr="000C4B4B">
        <w:rPr>
          <w:b/>
          <w:iCs/>
          <w:sz w:val="22"/>
          <w:szCs w:val="22"/>
        </w:rPr>
        <w:t xml:space="preserve">Annual Number of Responses:  </w:t>
      </w:r>
      <w:r w:rsidRPr="000C4B4B" w:rsidR="00D92E96">
        <w:rPr>
          <w:b/>
          <w:iCs/>
          <w:sz w:val="22"/>
          <w:szCs w:val="22"/>
        </w:rPr>
        <w:t>77,916</w:t>
      </w:r>
    </w:p>
    <w:p w:rsidR="00937E02" w:rsidRPr="000C4B4B" w:rsidP="00937E02" w14:paraId="63793C3E" w14:textId="515E5274">
      <w:pPr>
        <w:spacing w:after="120"/>
        <w:ind w:left="1440"/>
        <w:rPr>
          <w:bCs/>
          <w:iCs/>
          <w:sz w:val="22"/>
          <w:szCs w:val="22"/>
        </w:rPr>
      </w:pPr>
      <w:r w:rsidRPr="000C4B4B">
        <w:rPr>
          <w:bCs/>
          <w:iCs/>
          <w:sz w:val="22"/>
          <w:szCs w:val="22"/>
        </w:rPr>
        <w:t xml:space="preserve">6,493 respondents x </w:t>
      </w:r>
      <w:r w:rsidRPr="000C4B4B" w:rsidR="001E08A6">
        <w:rPr>
          <w:bCs/>
          <w:iCs/>
          <w:sz w:val="22"/>
          <w:szCs w:val="22"/>
        </w:rPr>
        <w:t>12</w:t>
      </w:r>
      <w:r w:rsidRPr="000C4B4B">
        <w:rPr>
          <w:bCs/>
          <w:iCs/>
          <w:sz w:val="22"/>
          <w:szCs w:val="22"/>
        </w:rPr>
        <w:t xml:space="preserve"> response =</w:t>
      </w:r>
      <w:r w:rsidRPr="000C4B4B" w:rsidR="00E641C4">
        <w:rPr>
          <w:bCs/>
          <w:iCs/>
          <w:sz w:val="22"/>
          <w:szCs w:val="22"/>
        </w:rPr>
        <w:t xml:space="preserve"> </w:t>
      </w:r>
      <w:r w:rsidRPr="000C4B4B" w:rsidR="00D92E96">
        <w:rPr>
          <w:bCs/>
          <w:iCs/>
          <w:sz w:val="22"/>
          <w:szCs w:val="22"/>
        </w:rPr>
        <w:t>77,916</w:t>
      </w:r>
    </w:p>
    <w:p w:rsidR="00665493" w:rsidRPr="000C4B4B" w:rsidP="00937E02" w14:paraId="7B3A5B55" w14:textId="6584B912">
      <w:pPr>
        <w:spacing w:after="120"/>
        <w:ind w:left="1440"/>
        <w:rPr>
          <w:b/>
          <w:sz w:val="22"/>
          <w:szCs w:val="22"/>
        </w:rPr>
      </w:pPr>
      <w:r w:rsidRPr="000C4B4B">
        <w:rPr>
          <w:b/>
          <w:sz w:val="22"/>
          <w:szCs w:val="22"/>
        </w:rPr>
        <w:t xml:space="preserve">Annual Number of Burden Hours:  </w:t>
      </w:r>
      <w:r w:rsidRPr="000C4B4B" w:rsidR="00E641C4">
        <w:rPr>
          <w:bCs/>
          <w:sz w:val="22"/>
          <w:szCs w:val="22"/>
        </w:rPr>
        <w:t>6,493</w:t>
      </w:r>
      <w:r w:rsidRPr="000C4B4B">
        <w:rPr>
          <w:bCs/>
          <w:sz w:val="22"/>
          <w:szCs w:val="22"/>
        </w:rPr>
        <w:t xml:space="preserve"> respondents x</w:t>
      </w:r>
      <w:r w:rsidRPr="000C4B4B" w:rsidR="005A2FC8">
        <w:rPr>
          <w:bCs/>
          <w:sz w:val="22"/>
          <w:szCs w:val="22"/>
        </w:rPr>
        <w:t xml:space="preserve"> </w:t>
      </w:r>
      <w:r w:rsidRPr="000C4B4B" w:rsidR="00D92E96">
        <w:rPr>
          <w:bCs/>
          <w:sz w:val="22"/>
          <w:szCs w:val="22"/>
        </w:rPr>
        <w:t>12</w:t>
      </w:r>
      <w:r w:rsidRPr="000C4B4B">
        <w:rPr>
          <w:bCs/>
          <w:sz w:val="22"/>
          <w:szCs w:val="22"/>
        </w:rPr>
        <w:t xml:space="preserve"> response x </w:t>
      </w:r>
      <w:r w:rsidRPr="000C4B4B" w:rsidR="00927373">
        <w:rPr>
          <w:bCs/>
          <w:sz w:val="22"/>
          <w:szCs w:val="22"/>
        </w:rPr>
        <w:t>2</w:t>
      </w:r>
      <w:r w:rsidRPr="000C4B4B">
        <w:rPr>
          <w:bCs/>
          <w:sz w:val="22"/>
          <w:szCs w:val="22"/>
        </w:rPr>
        <w:t xml:space="preserve"> hour</w:t>
      </w:r>
      <w:r w:rsidRPr="000C4B4B" w:rsidR="000E7BA6">
        <w:rPr>
          <w:bCs/>
          <w:sz w:val="22"/>
          <w:szCs w:val="22"/>
        </w:rPr>
        <w:t>s</w:t>
      </w:r>
      <w:r w:rsidRPr="000C4B4B">
        <w:rPr>
          <w:bCs/>
          <w:sz w:val="22"/>
          <w:szCs w:val="22"/>
        </w:rPr>
        <w:t>/</w:t>
      </w:r>
      <w:r w:rsidRPr="000C4B4B" w:rsidR="00564050">
        <w:rPr>
          <w:bCs/>
          <w:sz w:val="22"/>
          <w:szCs w:val="22"/>
        </w:rPr>
        <w:t>response</w:t>
      </w:r>
      <w:r w:rsidRPr="000C4B4B">
        <w:rPr>
          <w:bCs/>
          <w:sz w:val="22"/>
          <w:szCs w:val="22"/>
        </w:rPr>
        <w:t xml:space="preserve"> = </w:t>
      </w:r>
      <w:r w:rsidRPr="000C4B4B" w:rsidR="00927373">
        <w:rPr>
          <w:b/>
          <w:sz w:val="22"/>
          <w:szCs w:val="22"/>
        </w:rPr>
        <w:t>155,832</w:t>
      </w:r>
      <w:r w:rsidRPr="000C4B4B">
        <w:rPr>
          <w:b/>
          <w:sz w:val="22"/>
          <w:szCs w:val="22"/>
        </w:rPr>
        <w:t xml:space="preserve"> hours</w:t>
      </w:r>
    </w:p>
    <w:p w:rsidR="00665493" w:rsidRPr="000C4B4B" w:rsidP="00937E02" w14:paraId="2B811BE2" w14:textId="2FBCD4C9">
      <w:pPr>
        <w:spacing w:after="120"/>
        <w:ind w:left="1440"/>
        <w:rPr>
          <w:bCs/>
          <w:sz w:val="22"/>
          <w:szCs w:val="22"/>
        </w:rPr>
      </w:pPr>
      <w:r w:rsidRPr="000C4B4B">
        <w:rPr>
          <w:bCs/>
          <w:sz w:val="22"/>
          <w:szCs w:val="22"/>
        </w:rPr>
        <w:t xml:space="preserve">Some gateway providers may be able to automate most updates to the list, making the amount of time needed for updates minimal.  Others may want to take investigative steps before adding numbers, such as confirming that the number is never used to originate calls or that it is being used in a spoofing campaign.  </w:t>
      </w:r>
      <w:r w:rsidRPr="000C4B4B" w:rsidR="000E7BA6">
        <w:rPr>
          <w:bCs/>
          <w:sz w:val="22"/>
          <w:szCs w:val="22"/>
        </w:rPr>
        <w:t xml:space="preserve">Providers that need to update the list at multiple points in their network may take more time than smaller providers, or providers for which network architecture allows a centralized list.  </w:t>
      </w:r>
      <w:r w:rsidRPr="000C4B4B">
        <w:rPr>
          <w:bCs/>
          <w:sz w:val="22"/>
          <w:szCs w:val="22"/>
        </w:rPr>
        <w:t xml:space="preserve">On average, we expect gateway providers to take </w:t>
      </w:r>
      <w:r w:rsidRPr="000C4B4B" w:rsidR="00927373">
        <w:rPr>
          <w:bCs/>
          <w:sz w:val="22"/>
          <w:szCs w:val="22"/>
        </w:rPr>
        <w:t>2</w:t>
      </w:r>
      <w:r w:rsidRPr="000C4B4B">
        <w:rPr>
          <w:bCs/>
          <w:sz w:val="22"/>
          <w:szCs w:val="22"/>
        </w:rPr>
        <w:t xml:space="preserve"> hour to make these updates</w:t>
      </w:r>
      <w:r w:rsidRPr="000C4B4B" w:rsidR="000E7BA6">
        <w:rPr>
          <w:bCs/>
          <w:sz w:val="22"/>
          <w:szCs w:val="22"/>
        </w:rPr>
        <w:t xml:space="preserve"> to account for these variations</w:t>
      </w:r>
      <w:r w:rsidRPr="000C4B4B" w:rsidR="00307506">
        <w:rPr>
          <w:bCs/>
          <w:sz w:val="22"/>
          <w:szCs w:val="22"/>
        </w:rPr>
        <w:t>.</w:t>
      </w:r>
    </w:p>
    <w:p w:rsidR="00665493" w:rsidRPr="000C4B4B" w:rsidP="00937E02" w14:paraId="55DD4226" w14:textId="2E085BC5">
      <w:pPr>
        <w:spacing w:after="120"/>
        <w:ind w:left="1440"/>
        <w:rPr>
          <w:b/>
          <w:sz w:val="22"/>
          <w:szCs w:val="22"/>
        </w:rPr>
      </w:pPr>
      <w:r w:rsidRPr="000C4B4B">
        <w:rPr>
          <w:b/>
          <w:sz w:val="22"/>
          <w:szCs w:val="22"/>
        </w:rPr>
        <w:t xml:space="preserve">Annual “In House” Cost Per Respondent:  </w:t>
      </w:r>
      <w:r w:rsidRPr="000C4B4B" w:rsidR="00564050">
        <w:rPr>
          <w:b/>
          <w:sz w:val="22"/>
          <w:szCs w:val="22"/>
        </w:rPr>
        <w:t>$</w:t>
      </w:r>
      <w:r w:rsidRPr="000C4B4B" w:rsidR="005C3DB4">
        <w:rPr>
          <w:b/>
          <w:sz w:val="22"/>
          <w:szCs w:val="22"/>
        </w:rPr>
        <w:t>7,</w:t>
      </w:r>
      <w:r w:rsidR="00A270E2">
        <w:rPr>
          <w:b/>
          <w:sz w:val="22"/>
          <w:szCs w:val="22"/>
        </w:rPr>
        <w:t>158,922.08</w:t>
      </w:r>
    </w:p>
    <w:p w:rsidR="005611CA" w:rsidRPr="000C4B4B" w:rsidP="00AD6D1F" w14:paraId="4ECFA60D" w14:textId="11B55CCD">
      <w:pPr>
        <w:spacing w:after="120"/>
        <w:ind w:left="1440"/>
        <w:rPr>
          <w:bCs/>
          <w:iCs/>
          <w:sz w:val="22"/>
          <w:szCs w:val="22"/>
        </w:rPr>
      </w:pPr>
      <w:r w:rsidRPr="000C4B4B">
        <w:rPr>
          <w:sz w:val="22"/>
          <w:szCs w:val="22"/>
        </w:rPr>
        <w:t>The Commission believes that the respondents will generally use “in-house” personnel whose pay is comparable to mid-level federal employees (GS</w:t>
      </w:r>
      <w:r w:rsidRPr="000C4B4B" w:rsidR="00465FA0">
        <w:rPr>
          <w:sz w:val="22"/>
          <w:szCs w:val="22"/>
        </w:rPr>
        <w:t xml:space="preserve"> </w:t>
      </w:r>
      <w:r w:rsidRPr="000C4B4B">
        <w:rPr>
          <w:sz w:val="22"/>
          <w:szCs w:val="22"/>
        </w:rPr>
        <w:t>1</w:t>
      </w:r>
      <w:r w:rsidRPr="000C4B4B" w:rsidR="00AD6D1F">
        <w:rPr>
          <w:sz w:val="22"/>
          <w:szCs w:val="22"/>
        </w:rPr>
        <w:t>1</w:t>
      </w:r>
      <w:r w:rsidRPr="000C4B4B">
        <w:rPr>
          <w:sz w:val="22"/>
          <w:szCs w:val="22"/>
        </w:rPr>
        <w:t>/5)</w:t>
      </w:r>
      <w:r w:rsidRPr="000C4B4B" w:rsidR="00564050">
        <w:rPr>
          <w:sz w:val="22"/>
          <w:szCs w:val="22"/>
        </w:rPr>
        <w:t xml:space="preserve">, such as a </w:t>
      </w:r>
      <w:r w:rsidRPr="000C4B4B" w:rsidR="00AD6D1F">
        <w:rPr>
          <w:sz w:val="22"/>
          <w:szCs w:val="22"/>
        </w:rPr>
        <w:t>junior</w:t>
      </w:r>
      <w:r w:rsidRPr="000C4B4B" w:rsidR="00D92E96">
        <w:rPr>
          <w:sz w:val="22"/>
          <w:szCs w:val="22"/>
        </w:rPr>
        <w:t xml:space="preserve"> attorney or</w:t>
      </w:r>
      <w:r w:rsidRPr="000C4B4B" w:rsidR="00AD6D1F">
        <w:rPr>
          <w:sz w:val="22"/>
          <w:szCs w:val="22"/>
        </w:rPr>
        <w:t xml:space="preserve"> </w:t>
      </w:r>
      <w:r w:rsidRPr="000C4B4B" w:rsidR="00564050">
        <w:rPr>
          <w:sz w:val="22"/>
          <w:szCs w:val="22"/>
        </w:rPr>
        <w:t>fraud specialist.  Therefore, the Commission estimates respondents’ hourly costs to be about $</w:t>
      </w:r>
      <w:r w:rsidRPr="000C4B4B" w:rsidR="009B6BE0">
        <w:rPr>
          <w:sz w:val="22"/>
          <w:szCs w:val="22"/>
        </w:rPr>
        <w:t>4</w:t>
      </w:r>
      <w:r w:rsidR="00A270E2">
        <w:rPr>
          <w:sz w:val="22"/>
          <w:szCs w:val="22"/>
        </w:rPr>
        <w:t>5</w:t>
      </w:r>
      <w:r w:rsidRPr="000C4B4B" w:rsidR="00406DEA">
        <w:rPr>
          <w:sz w:val="22"/>
          <w:szCs w:val="22"/>
        </w:rPr>
        <w:t>.94</w:t>
      </w:r>
      <w:r w:rsidRPr="000C4B4B" w:rsidR="00564050">
        <w:rPr>
          <w:sz w:val="22"/>
          <w:szCs w:val="22"/>
        </w:rPr>
        <w:t xml:space="preserve"> to </w:t>
      </w:r>
      <w:r w:rsidRPr="000C4B4B" w:rsidR="00D92E96">
        <w:rPr>
          <w:sz w:val="22"/>
          <w:szCs w:val="22"/>
        </w:rPr>
        <w:t>review, manage, and update the DNO list.</w:t>
      </w:r>
    </w:p>
    <w:p w:rsidR="00354678" w:rsidRPr="000C4B4B" w:rsidP="00F62457" w14:paraId="0AF1CB1D" w14:textId="11D13C29">
      <w:pPr>
        <w:rPr>
          <w:sz w:val="22"/>
          <w:szCs w:val="22"/>
          <w:lang w:eastAsia="ja-JP"/>
        </w:rPr>
      </w:pPr>
      <w:r w:rsidRPr="000C4B4B">
        <w:rPr>
          <w:sz w:val="22"/>
          <w:szCs w:val="22"/>
          <w:lang w:eastAsia="ja-JP"/>
        </w:rPr>
        <w:t>13</w:t>
      </w:r>
      <w:r w:rsidRPr="000C4B4B" w:rsidR="00D7680B">
        <w:rPr>
          <w:sz w:val="22"/>
          <w:szCs w:val="22"/>
        </w:rPr>
        <w:t xml:space="preserve">. </w:t>
      </w:r>
      <w:r w:rsidRPr="000C4B4B" w:rsidR="00E52FC7">
        <w:rPr>
          <w:sz w:val="22"/>
          <w:szCs w:val="22"/>
          <w:lang w:eastAsia="ja-JP"/>
        </w:rPr>
        <w:t xml:space="preserve">The Commission has determined that there is no annual </w:t>
      </w:r>
      <w:r w:rsidR="00C6720A">
        <w:rPr>
          <w:sz w:val="22"/>
          <w:szCs w:val="22"/>
          <w:lang w:eastAsia="ja-JP"/>
        </w:rPr>
        <w:t xml:space="preserve">external </w:t>
      </w:r>
      <w:r w:rsidRPr="000C4B4B" w:rsidR="00E52FC7">
        <w:rPr>
          <w:sz w:val="22"/>
          <w:szCs w:val="22"/>
          <w:lang w:eastAsia="ja-JP"/>
        </w:rPr>
        <w:t>cost burden</w:t>
      </w:r>
      <w:r w:rsidR="00C6720A">
        <w:rPr>
          <w:sz w:val="22"/>
          <w:szCs w:val="22"/>
          <w:lang w:eastAsia="ja-JP"/>
        </w:rPr>
        <w:t>.</w:t>
      </w:r>
    </w:p>
    <w:p w:rsidR="00354678" w:rsidRPr="000C4B4B" w:rsidP="00354678" w14:paraId="07D7E29A" w14:textId="77777777">
      <w:pPr>
        <w:ind w:left="360" w:hanging="360"/>
        <w:rPr>
          <w:sz w:val="22"/>
          <w:szCs w:val="22"/>
        </w:rPr>
      </w:pPr>
    </w:p>
    <w:p w:rsidR="00354678" w:rsidRPr="000C4B4B" w:rsidP="00354678" w14:paraId="187CA9E1" w14:textId="705B54F3">
      <w:pPr>
        <w:ind w:left="360" w:hanging="360"/>
        <w:rPr>
          <w:sz w:val="22"/>
          <w:szCs w:val="22"/>
        </w:rPr>
      </w:pPr>
      <w:r w:rsidRPr="000C4B4B">
        <w:rPr>
          <w:sz w:val="22"/>
          <w:szCs w:val="22"/>
        </w:rPr>
        <w:t>14.</w:t>
      </w:r>
      <w:r w:rsidRPr="000C4B4B">
        <w:rPr>
          <w:sz w:val="22"/>
          <w:szCs w:val="22"/>
        </w:rPr>
        <w:tab/>
      </w:r>
      <w:r w:rsidRPr="000C4B4B" w:rsidR="00410892">
        <w:rPr>
          <w:sz w:val="22"/>
          <w:szCs w:val="22"/>
        </w:rPr>
        <w:t xml:space="preserve">The Commission has determined there are no costs to the Federal Government for requiring respondents to comply with </w:t>
      </w:r>
      <w:r w:rsidRPr="000C4B4B" w:rsidR="002D3CC4">
        <w:rPr>
          <w:sz w:val="22"/>
          <w:szCs w:val="22"/>
        </w:rPr>
        <w:t xml:space="preserve">these </w:t>
      </w:r>
      <w:r w:rsidRPr="000C4B4B" w:rsidR="00410892">
        <w:rPr>
          <w:sz w:val="22"/>
          <w:szCs w:val="22"/>
        </w:rPr>
        <w:t>requirements</w:t>
      </w:r>
      <w:r w:rsidRPr="000C4B4B" w:rsidR="00BB587C">
        <w:rPr>
          <w:sz w:val="22"/>
          <w:szCs w:val="22"/>
        </w:rPr>
        <w:t>.</w:t>
      </w:r>
    </w:p>
    <w:p w:rsidR="00354678" w:rsidRPr="000C4B4B" w:rsidP="00354678" w14:paraId="39039972" w14:textId="77777777">
      <w:pPr>
        <w:ind w:left="360" w:hanging="360"/>
        <w:rPr>
          <w:sz w:val="22"/>
          <w:szCs w:val="22"/>
        </w:rPr>
      </w:pPr>
    </w:p>
    <w:p w:rsidR="00292B2A" w:rsidRPr="000C4B4B" w:rsidP="00292B2A" w14:paraId="27F19D2D" w14:textId="60941854">
      <w:pPr>
        <w:ind w:left="360" w:hanging="360"/>
        <w:rPr>
          <w:sz w:val="22"/>
          <w:szCs w:val="22"/>
        </w:rPr>
      </w:pPr>
      <w:r w:rsidRPr="000C4B4B">
        <w:rPr>
          <w:sz w:val="22"/>
          <w:szCs w:val="22"/>
        </w:rPr>
        <w:t>15.</w:t>
      </w:r>
      <w:r w:rsidRPr="000C4B4B">
        <w:rPr>
          <w:sz w:val="22"/>
          <w:szCs w:val="22"/>
        </w:rPr>
        <w:tab/>
        <w:t>The</w:t>
      </w:r>
      <w:r w:rsidR="00AF0D63">
        <w:rPr>
          <w:sz w:val="22"/>
          <w:szCs w:val="22"/>
        </w:rPr>
        <w:t xml:space="preserve">re are </w:t>
      </w:r>
      <w:r w:rsidR="00D00D93">
        <w:rPr>
          <w:sz w:val="22"/>
          <w:szCs w:val="22"/>
        </w:rPr>
        <w:t xml:space="preserve">no adjustments </w:t>
      </w:r>
      <w:r w:rsidR="00AF0D63">
        <w:rPr>
          <w:sz w:val="22"/>
          <w:szCs w:val="22"/>
        </w:rPr>
        <w:t>to this information collection as a result of the information collection requirements</w:t>
      </w:r>
      <w:r w:rsidR="00D00D93">
        <w:rPr>
          <w:sz w:val="22"/>
          <w:szCs w:val="22"/>
        </w:rPr>
        <w:t xml:space="preserve"> adopted in FCC 25-15.  However, there are program changes/increases to the annual hours of +77,916 hours as result of the information collections adopted in </w:t>
      </w:r>
      <w:r w:rsidR="00AF0D63">
        <w:rPr>
          <w:sz w:val="22"/>
          <w:szCs w:val="22"/>
        </w:rPr>
        <w:t>FCC 25-15.</w:t>
      </w:r>
    </w:p>
    <w:p w:rsidR="00CA5BA7" w:rsidRPr="000C4B4B" w:rsidP="00CA5BA7" w14:paraId="13058980" w14:textId="77777777">
      <w:pPr>
        <w:tabs>
          <w:tab w:val="left" w:pos="360"/>
        </w:tabs>
        <w:rPr>
          <w:sz w:val="22"/>
          <w:szCs w:val="22"/>
        </w:rPr>
      </w:pPr>
    </w:p>
    <w:p w:rsidR="00354678" w:rsidRPr="000C4B4B" w:rsidP="00354678" w14:paraId="4D173A8B" w14:textId="77777777">
      <w:pPr>
        <w:tabs>
          <w:tab w:val="left" w:pos="360"/>
        </w:tabs>
        <w:rPr>
          <w:sz w:val="22"/>
          <w:szCs w:val="22"/>
        </w:rPr>
      </w:pPr>
      <w:r w:rsidRPr="000C4B4B">
        <w:rPr>
          <w:sz w:val="22"/>
          <w:szCs w:val="22"/>
        </w:rPr>
        <w:t>16.</w:t>
      </w:r>
      <w:r w:rsidRPr="000C4B4B">
        <w:rPr>
          <w:sz w:val="22"/>
          <w:szCs w:val="22"/>
        </w:rPr>
        <w:tab/>
      </w:r>
      <w:r w:rsidRPr="000C4B4B" w:rsidR="00410892">
        <w:rPr>
          <w:sz w:val="22"/>
          <w:szCs w:val="22"/>
        </w:rPr>
        <w:t>There are no plans to publish the result of the collection of information</w:t>
      </w:r>
      <w:r w:rsidRPr="000C4B4B">
        <w:rPr>
          <w:sz w:val="22"/>
          <w:szCs w:val="22"/>
        </w:rPr>
        <w:t>.</w:t>
      </w:r>
    </w:p>
    <w:p w:rsidR="00354678" w:rsidRPr="000C4B4B" w:rsidP="00354678" w14:paraId="6935950B" w14:textId="77777777">
      <w:pPr>
        <w:tabs>
          <w:tab w:val="left" w:pos="360"/>
        </w:tabs>
        <w:rPr>
          <w:sz w:val="22"/>
          <w:szCs w:val="22"/>
        </w:rPr>
      </w:pPr>
    </w:p>
    <w:p w:rsidR="00410892" w:rsidRPr="000C4B4B" w:rsidP="00354678" w14:paraId="4B9A7219" w14:textId="3988A552">
      <w:pPr>
        <w:tabs>
          <w:tab w:val="left" w:pos="360"/>
        </w:tabs>
        <w:rPr>
          <w:sz w:val="22"/>
          <w:szCs w:val="22"/>
        </w:rPr>
      </w:pPr>
      <w:r w:rsidRPr="000C4B4B">
        <w:rPr>
          <w:sz w:val="22"/>
          <w:szCs w:val="22"/>
        </w:rPr>
        <w:t>17.</w:t>
      </w:r>
      <w:r w:rsidRPr="000C4B4B">
        <w:rPr>
          <w:sz w:val="22"/>
          <w:szCs w:val="22"/>
        </w:rPr>
        <w:tab/>
        <w:t>The Commission is not seeking approval to not display the expiration date for OMB approval of the information collection because the collection does not include a form number.</w:t>
      </w:r>
    </w:p>
    <w:p w:rsidR="00CA5BA7" w:rsidRPr="000C4B4B" w:rsidP="00CA5BA7" w14:paraId="7F180338" w14:textId="77777777">
      <w:pPr>
        <w:ind w:left="360" w:hanging="360"/>
        <w:rPr>
          <w:sz w:val="22"/>
          <w:szCs w:val="22"/>
        </w:rPr>
      </w:pPr>
    </w:p>
    <w:p w:rsidR="00410892" w:rsidRPr="000C4B4B" w:rsidP="00805251" w14:paraId="574068E3" w14:textId="114B44B9">
      <w:pPr>
        <w:ind w:left="360" w:hanging="450"/>
        <w:rPr>
          <w:sz w:val="22"/>
          <w:szCs w:val="22"/>
        </w:rPr>
      </w:pPr>
      <w:r w:rsidRPr="000C4B4B">
        <w:rPr>
          <w:sz w:val="22"/>
          <w:szCs w:val="22"/>
        </w:rPr>
        <w:t xml:space="preserve">18. </w:t>
      </w:r>
      <w:r w:rsidRPr="000C4B4B">
        <w:rPr>
          <w:sz w:val="22"/>
          <w:szCs w:val="22"/>
        </w:rPr>
        <w:tab/>
      </w:r>
      <w:r w:rsidRPr="000C4B4B" w:rsidR="00857F60">
        <w:rPr>
          <w:sz w:val="22"/>
          <w:szCs w:val="22"/>
        </w:rPr>
        <w:t xml:space="preserve"> There are no exceptions to the Certification Statement.</w:t>
      </w:r>
    </w:p>
    <w:p w:rsidR="00CA5BA7" w:rsidRPr="000C4B4B" w:rsidP="00CA5BA7" w14:paraId="5D04BBE2" w14:textId="77777777">
      <w:pPr>
        <w:tabs>
          <w:tab w:val="left" w:pos="360"/>
        </w:tabs>
        <w:rPr>
          <w:b/>
          <w:sz w:val="22"/>
          <w:szCs w:val="22"/>
        </w:rPr>
      </w:pPr>
    </w:p>
    <w:p w:rsidR="00805251" w:rsidRPr="000C4B4B" w:rsidP="00805251" w14:paraId="19A8AAC4" w14:textId="77777777">
      <w:pPr>
        <w:tabs>
          <w:tab w:val="left" w:pos="360"/>
        </w:tabs>
        <w:ind w:hanging="90"/>
        <w:rPr>
          <w:sz w:val="22"/>
          <w:szCs w:val="22"/>
        </w:rPr>
      </w:pPr>
      <w:r w:rsidRPr="000C4B4B">
        <w:rPr>
          <w:b/>
          <w:sz w:val="22"/>
          <w:szCs w:val="22"/>
        </w:rPr>
        <w:t>B.</w:t>
      </w:r>
      <w:r w:rsidRPr="000C4B4B">
        <w:rPr>
          <w:b/>
          <w:sz w:val="22"/>
          <w:szCs w:val="22"/>
        </w:rPr>
        <w:tab/>
        <w:t>Collections of Information Employing Statistical Methods</w:t>
      </w:r>
      <w:r w:rsidRPr="000C4B4B">
        <w:rPr>
          <w:sz w:val="22"/>
          <w:szCs w:val="22"/>
        </w:rPr>
        <w:tab/>
      </w:r>
      <w:r w:rsidRPr="000C4B4B">
        <w:rPr>
          <w:sz w:val="22"/>
          <w:szCs w:val="22"/>
        </w:rPr>
        <w:tab/>
      </w:r>
    </w:p>
    <w:p w:rsidR="00140405" w:rsidRPr="000C4B4B" w:rsidP="00805251" w14:paraId="76ABD6A0" w14:textId="77777777">
      <w:pPr>
        <w:tabs>
          <w:tab w:val="left" w:pos="360"/>
        </w:tabs>
        <w:ind w:hanging="90"/>
        <w:rPr>
          <w:sz w:val="22"/>
          <w:szCs w:val="22"/>
        </w:rPr>
      </w:pPr>
      <w:r w:rsidRPr="000C4B4B">
        <w:rPr>
          <w:sz w:val="22"/>
          <w:szCs w:val="22"/>
        </w:rPr>
        <w:tab/>
      </w:r>
      <w:r w:rsidRPr="000C4B4B">
        <w:rPr>
          <w:sz w:val="22"/>
          <w:szCs w:val="22"/>
        </w:rPr>
        <w:tab/>
      </w:r>
    </w:p>
    <w:p w:rsidR="0088516C" w:rsidRPr="000C4B4B" w:rsidP="00CC25B9" w14:paraId="3955A585" w14:textId="77777777">
      <w:pPr>
        <w:tabs>
          <w:tab w:val="left" w:pos="360"/>
        </w:tabs>
        <w:ind w:left="-90"/>
        <w:rPr>
          <w:sz w:val="22"/>
          <w:szCs w:val="22"/>
        </w:rPr>
      </w:pPr>
      <w:r w:rsidRPr="000C4B4B">
        <w:rPr>
          <w:sz w:val="22"/>
          <w:szCs w:val="22"/>
        </w:rPr>
        <w:t>The Commission does not anticipate that the collection of information will employ any statistical</w:t>
      </w:r>
      <w:r w:rsidRPr="000C4B4B" w:rsidR="00140405">
        <w:rPr>
          <w:sz w:val="22"/>
          <w:szCs w:val="22"/>
        </w:rPr>
        <w:t xml:space="preserve"> </w:t>
      </w:r>
      <w:r w:rsidRPr="000C4B4B">
        <w:rPr>
          <w:sz w:val="22"/>
          <w:szCs w:val="22"/>
        </w:rPr>
        <w:t>methods.</w:t>
      </w:r>
    </w:p>
    <w:sectPr>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14:paraId="19076F48" w14:textId="172D4B9B">
    <w:pPr>
      <w:pStyle w:val="Footer"/>
      <w:jc w:val="center"/>
    </w:pPr>
    <w:r>
      <w:fldChar w:fldCharType="begin"/>
    </w:r>
    <w:r>
      <w:instrText xml:space="preserve"> PAGE   \* MERGEFORMAT </w:instrText>
    </w:r>
    <w:r>
      <w:fldChar w:fldCharType="separate"/>
    </w:r>
    <w:r w:rsidR="002F34F1">
      <w:rPr>
        <w:noProof/>
      </w:rPr>
      <w:t>1</w:t>
    </w:r>
    <w:r>
      <w:fldChar w:fldCharType="end"/>
    </w:r>
  </w:p>
  <w:p w:rsidR="00062EC8" w14:paraId="4D44E9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29D4" w14:paraId="5F39892D" w14:textId="77777777">
      <w:r>
        <w:separator/>
      </w:r>
    </w:p>
  </w:footnote>
  <w:footnote w:type="continuationSeparator" w:id="1">
    <w:p w:rsidR="005B29D4" w14:paraId="515B51DB" w14:textId="77777777">
      <w:r>
        <w:continuationSeparator/>
      </w:r>
    </w:p>
  </w:footnote>
  <w:footnote w:type="continuationNotice" w:id="2">
    <w:p w:rsidR="005B29D4" w14:paraId="7DA026B2" w14:textId="77777777"/>
  </w:footnote>
  <w:footnote w:id="3">
    <w:p w:rsidR="002D2F06" w:rsidRPr="008E4224" w14:paraId="26A17E5D" w14:textId="43F3B5D7">
      <w:pPr>
        <w:pStyle w:val="FootnoteText"/>
      </w:pPr>
      <w:r>
        <w:rPr>
          <w:rStyle w:val="FootnoteReference"/>
        </w:rPr>
        <w:footnoteRef/>
      </w:r>
      <w:r>
        <w:t xml:space="preserve"> </w:t>
      </w:r>
      <w:r w:rsidRPr="001A2C0C" w:rsidR="008E4224">
        <w:rPr>
          <w:i/>
          <w:color w:val="000000"/>
          <w:kern w:val="1"/>
        </w:rPr>
        <w:t>Advanced Methods to Target and Eliminate Unlawful Robocalls</w:t>
      </w:r>
      <w:r w:rsidR="008E4224">
        <w:rPr>
          <w:i/>
          <w:spacing w:val="-2"/>
        </w:rPr>
        <w:t>,</w:t>
      </w:r>
      <w:r w:rsidRPr="001A2C0C" w:rsidR="008E4224">
        <w:rPr>
          <w:i/>
          <w:spacing w:val="-2"/>
        </w:rPr>
        <w:t xml:space="preserve"> Call Authentication Trust Anchor</w:t>
      </w:r>
      <w:r w:rsidRPr="001A2C0C" w:rsidR="008E4224">
        <w:rPr>
          <w:spacing w:val="-2"/>
        </w:rPr>
        <w:t>, CG Docket No. 17-59</w:t>
      </w:r>
      <w:r w:rsidR="008E4224">
        <w:rPr>
          <w:spacing w:val="-2"/>
        </w:rPr>
        <w:t>,</w:t>
      </w:r>
      <w:r w:rsidRPr="001A2C0C" w:rsidR="008E4224">
        <w:rPr>
          <w:spacing w:val="-2"/>
        </w:rPr>
        <w:t xml:space="preserve"> WC Docket No. 17-97, </w:t>
      </w:r>
      <w:r w:rsidR="008E4224">
        <w:t>Sixth Report and Order and Seventh Further Notice of Proposed Rulemaking</w:t>
      </w:r>
      <w:r w:rsidRPr="001A2C0C" w:rsidR="008E4224">
        <w:t xml:space="preserve"> in CG Docket No. 17-59 &amp; </w:t>
      </w:r>
      <w:r w:rsidR="008E4224">
        <w:t xml:space="preserve">Fifth Report and Order, Order on Reconsideration, and Fifth Further Notice of Proposed Rulemaking </w:t>
      </w:r>
      <w:r w:rsidRPr="001A2C0C" w:rsidR="008E4224">
        <w:t>in WC Docket No. 17-97, FCC 2</w:t>
      </w:r>
      <w:r w:rsidR="008E4224">
        <w:t>2-37 (rel. May 20, 2022) (</w:t>
      </w:r>
      <w:r w:rsidR="008E4224">
        <w:rPr>
          <w:i/>
          <w:iCs/>
        </w:rPr>
        <w:t>Gateway Provider Order</w:t>
      </w:r>
      <w:r w:rsidR="008E4224">
        <w:t>).</w:t>
      </w:r>
    </w:p>
  </w:footnote>
  <w:footnote w:id="4">
    <w:p w:rsidR="0029777D" w:rsidRPr="005F0A9D" w14:paraId="78F1E7BA" w14:textId="083DCE9C">
      <w:pPr>
        <w:pStyle w:val="FootnoteText"/>
      </w:pPr>
      <w:r>
        <w:rPr>
          <w:rStyle w:val="FootnoteReference"/>
        </w:rPr>
        <w:footnoteRef/>
      </w:r>
      <w:r>
        <w:t xml:space="preserve"> </w:t>
      </w:r>
      <w:r w:rsidR="003F0785">
        <w:rPr>
          <w:i/>
          <w:iCs/>
        </w:rPr>
        <w:t>Advanced Methods to Target and Eliminate Unlawful Robocalls</w:t>
      </w:r>
      <w:r w:rsidR="003F0785">
        <w:t>, CG Docket No. 17-59, Eighth Report and Order, FCC 25-</w:t>
      </w:r>
      <w:r w:rsidR="00D01CC9">
        <w:t>15 (rel. Feb. 28, 2025)</w:t>
      </w:r>
      <w:r w:rsidR="005F0A9D">
        <w:t xml:space="preserve"> (</w:t>
      </w:r>
      <w:r w:rsidR="005F0A9D">
        <w:rPr>
          <w:i/>
          <w:iCs/>
        </w:rPr>
        <w:t>Call Blocking Eighth Report and Order</w:t>
      </w:r>
      <w:r w:rsidR="005F0A9D">
        <w:t>).</w:t>
      </w:r>
    </w:p>
  </w:footnote>
  <w:footnote w:id="5">
    <w:p w:rsidR="009D5541" w:rsidRPr="00BF096A" w14:paraId="13F5C0B7" w14:textId="78F8262C">
      <w:pPr>
        <w:pStyle w:val="FootnoteText"/>
      </w:pPr>
      <w:r>
        <w:rPr>
          <w:rStyle w:val="FootnoteReference"/>
        </w:rPr>
        <w:footnoteRef/>
      </w:r>
      <w:r>
        <w:t xml:space="preserve"> </w:t>
      </w:r>
      <w:r w:rsidR="005F0A9D">
        <w:rPr>
          <w:i/>
          <w:iCs/>
        </w:rPr>
        <w:t>Gateway Provider Order</w:t>
      </w:r>
      <w:r w:rsidR="00BF096A">
        <w:t xml:space="preserve"> at paras. 51-63.</w:t>
      </w:r>
    </w:p>
  </w:footnote>
  <w:footnote w:id="6">
    <w:p w:rsidR="009D5541" w:rsidRPr="00BF096A" w14:paraId="7F96C6E7" w14:textId="472FF241">
      <w:pPr>
        <w:pStyle w:val="FootnoteText"/>
      </w:pPr>
      <w:r>
        <w:rPr>
          <w:rStyle w:val="FootnoteReference"/>
        </w:rPr>
        <w:footnoteRef/>
      </w:r>
      <w:r>
        <w:t xml:space="preserve"> </w:t>
      </w:r>
      <w:r w:rsidR="00BF096A">
        <w:rPr>
          <w:i/>
          <w:iCs/>
        </w:rPr>
        <w:t>Id.</w:t>
      </w:r>
      <w:r w:rsidR="00BF096A">
        <w:t xml:space="preserve"> at paras. 34-50.</w:t>
      </w:r>
    </w:p>
  </w:footnote>
  <w:footnote w:id="7">
    <w:p w:rsidR="009D5541" w:rsidRPr="00BF096A" w14:paraId="07CC602A" w14:textId="1971610F">
      <w:pPr>
        <w:pStyle w:val="FootnoteText"/>
      </w:pPr>
      <w:r>
        <w:rPr>
          <w:rStyle w:val="FootnoteReference"/>
        </w:rPr>
        <w:footnoteRef/>
      </w:r>
      <w:r>
        <w:t xml:space="preserve"> </w:t>
      </w:r>
      <w:r w:rsidR="00BF096A">
        <w:rPr>
          <w:i/>
          <w:iCs/>
        </w:rPr>
        <w:t xml:space="preserve">Id. </w:t>
      </w:r>
      <w:r w:rsidR="00BF096A">
        <w:t xml:space="preserve">at </w:t>
      </w:r>
      <w:r w:rsidR="00BC15B4">
        <w:t xml:space="preserve">paras. </w:t>
      </w:r>
      <w:r w:rsidR="00BF096A">
        <w:t>65-71.</w:t>
      </w:r>
    </w:p>
  </w:footnote>
  <w:footnote w:id="8">
    <w:p w:rsidR="009D5541" w:rsidRPr="00BC15B4" w14:paraId="18211670" w14:textId="0DA44B09">
      <w:pPr>
        <w:pStyle w:val="FootnoteText"/>
      </w:pPr>
      <w:r>
        <w:rPr>
          <w:rStyle w:val="FootnoteReference"/>
        </w:rPr>
        <w:footnoteRef/>
      </w:r>
      <w:r>
        <w:t xml:space="preserve"> </w:t>
      </w:r>
      <w:r w:rsidR="00BC15B4">
        <w:rPr>
          <w:i/>
          <w:iCs/>
        </w:rPr>
        <w:t>Id.</w:t>
      </w:r>
      <w:r w:rsidR="00BC15B4">
        <w:t xml:space="preserve"> at paras. 72-95.</w:t>
      </w:r>
    </w:p>
  </w:footnote>
  <w:footnote w:id="9">
    <w:p w:rsidR="009D5541" w:rsidRPr="00BC15B4" w14:paraId="667E6D97" w14:textId="637F30F7">
      <w:pPr>
        <w:pStyle w:val="FootnoteText"/>
      </w:pPr>
      <w:r>
        <w:rPr>
          <w:rStyle w:val="FootnoteReference"/>
        </w:rPr>
        <w:footnoteRef/>
      </w:r>
      <w:r>
        <w:t xml:space="preserve"> </w:t>
      </w:r>
      <w:r w:rsidR="00BC15B4">
        <w:rPr>
          <w:i/>
          <w:iCs/>
        </w:rPr>
        <w:t xml:space="preserve">Id. </w:t>
      </w:r>
      <w:r w:rsidR="00BC15B4">
        <w:t>at paras. 96-101.</w:t>
      </w:r>
    </w:p>
  </w:footnote>
  <w:footnote w:id="10">
    <w:p w:rsidR="009D5541" w:rsidRPr="00BC15B4" w14:paraId="1B447A94" w14:textId="317D8588">
      <w:pPr>
        <w:pStyle w:val="FootnoteText"/>
      </w:pPr>
      <w:r>
        <w:rPr>
          <w:rStyle w:val="FootnoteReference"/>
        </w:rPr>
        <w:footnoteRef/>
      </w:r>
      <w:r>
        <w:t xml:space="preserve"> </w:t>
      </w:r>
      <w:r w:rsidR="00BC15B4">
        <w:rPr>
          <w:i/>
          <w:iCs/>
        </w:rPr>
        <w:t>Id.</w:t>
      </w:r>
      <w:r w:rsidR="00BC15B4">
        <w:t xml:space="preserve"> at paras</w:t>
      </w:r>
      <w:r w:rsidR="00C80AAE">
        <w:t>.</w:t>
      </w:r>
      <w:r w:rsidR="00BC15B4">
        <w:t xml:space="preserve"> 102-108.</w:t>
      </w:r>
    </w:p>
  </w:footnote>
  <w:footnote w:id="11">
    <w:p w:rsidR="005E570F" w:rsidRPr="00E43B4A" w14:paraId="6C1CF1B8" w14:textId="3F2D42E2">
      <w:pPr>
        <w:pStyle w:val="FootnoteText"/>
      </w:pPr>
      <w:r>
        <w:rPr>
          <w:rStyle w:val="FootnoteReference"/>
        </w:rPr>
        <w:footnoteRef/>
      </w:r>
      <w:r>
        <w:t xml:space="preserve"> </w:t>
      </w:r>
      <w:r w:rsidR="00E43B4A">
        <w:rPr>
          <w:i/>
          <w:iCs/>
        </w:rPr>
        <w:t>Call Blocking Eighth Report and Order</w:t>
      </w:r>
      <w:r w:rsidR="00E43B4A">
        <w:t xml:space="preserve"> at paras. 9-14.</w:t>
      </w:r>
    </w:p>
  </w:footnote>
  <w:footnote w:id="12">
    <w:p w:rsidR="00E13110" w:rsidRPr="00307506" w:rsidP="00E13110" w14:paraId="50A6E64B" w14:textId="62DD6044">
      <w:pPr>
        <w:pStyle w:val="FootnoteText"/>
      </w:pPr>
      <w:r>
        <w:rPr>
          <w:rStyle w:val="FootnoteReference"/>
        </w:rPr>
        <w:footnoteRef/>
      </w:r>
      <w:r>
        <w:t xml:space="preserve"> </w:t>
      </w:r>
      <w:r w:rsidR="005E570F">
        <w:rPr>
          <w:i/>
          <w:iCs/>
        </w:rPr>
        <w:t>Gateway Provider Order</w:t>
      </w:r>
      <w:r w:rsidR="00307506">
        <w:rPr>
          <w:i/>
          <w:iCs/>
        </w:rPr>
        <w:t>.</w:t>
      </w:r>
      <w:r w:rsidR="00307506">
        <w:t xml:space="preserve"> at paras</w:t>
      </w:r>
      <w:r w:rsidR="00C80AAE">
        <w:t>.</w:t>
      </w:r>
      <w:r w:rsidR="00307506">
        <w:t xml:space="preserve"> 87-91.</w:t>
      </w:r>
    </w:p>
  </w:footnote>
  <w:footnote w:id="13">
    <w:p w:rsidR="00E13110" w:rsidRPr="00C80AAE" w:rsidP="00E13110" w14:paraId="2DDDA1B7" w14:textId="10308B34">
      <w:pPr>
        <w:pStyle w:val="FootnoteText"/>
      </w:pPr>
      <w:r>
        <w:rPr>
          <w:rStyle w:val="FootnoteReference"/>
        </w:rPr>
        <w:footnoteRef/>
      </w:r>
      <w:r>
        <w:t xml:space="preserve"> </w:t>
      </w:r>
      <w:r w:rsidR="005E570F">
        <w:rPr>
          <w:i/>
          <w:iCs/>
        </w:rPr>
        <w:t>Gateway Provider Order</w:t>
      </w:r>
      <w:r w:rsidR="00C80AAE">
        <w:rPr>
          <w:i/>
          <w:iCs/>
        </w:rPr>
        <w:t>.</w:t>
      </w:r>
      <w:r w:rsidR="00C80AAE">
        <w:t xml:space="preserve"> at paras. 87-88</w:t>
      </w:r>
      <w:r w:rsidR="005E570F">
        <w:t xml:space="preserve">; </w:t>
      </w:r>
      <w:r w:rsidR="005E570F">
        <w:rPr>
          <w:i/>
          <w:iCs/>
        </w:rPr>
        <w:t>Call Blocking Eighth Report and Order</w:t>
      </w:r>
      <w:r w:rsidR="005E570F">
        <w:t xml:space="preserve"> at paras. 9-14</w:t>
      </w:r>
      <w:r w:rsidR="00AB1381">
        <w:t>.</w:t>
      </w:r>
    </w:p>
  </w:footnote>
  <w:footnote w:id="14">
    <w:p w:rsidR="00542B6B" w:rsidP="00542B6B" w14:paraId="61FCA9A7" w14:textId="77777777">
      <w:pPr>
        <w:pStyle w:val="FootnoteText"/>
      </w:pPr>
      <w:r>
        <w:rPr>
          <w:rStyle w:val="FootnoteReference"/>
        </w:rPr>
        <w:footnoteRef/>
      </w:r>
      <w:r>
        <w:t xml:space="preserve"> OMB PRA Guide at 42. </w:t>
      </w:r>
    </w:p>
  </w:footnote>
  <w:footnote w:id="15">
    <w:p w:rsidR="00E641C4" w14:paraId="6280DE3D" w14:textId="39D94AE1">
      <w:pPr>
        <w:pStyle w:val="FootnoteText"/>
      </w:pPr>
      <w:r>
        <w:rPr>
          <w:rStyle w:val="FootnoteReference"/>
        </w:rPr>
        <w:footnoteRef/>
      </w:r>
      <w:r>
        <w:t xml:space="preserve"> </w:t>
      </w:r>
      <w:r w:rsidR="002D2F06">
        <w:t xml:space="preserve">Industry Analysis and Technology Division, Wireline Competition Bureau, Trends in Telephone Service at 5-5 (2010), </w:t>
      </w:r>
      <w:hyperlink r:id="rId1" w:history="1">
        <w:r w:rsidRPr="00923808" w:rsidR="002D2F06">
          <w:rPr>
            <w:rStyle w:val="Hyperlink"/>
          </w:rPr>
          <w:t>https://www.fcc.gov/general/trends-telephone-service</w:t>
        </w:r>
      </w:hyperlink>
      <w:r w:rsidR="002D2F06">
        <w:t xml:space="preserve"> (2010 Trends in Telephone Service Report).</w:t>
      </w:r>
    </w:p>
  </w:footnote>
  <w:footnote w:id="16">
    <w:p w:rsidR="00E641C4" w:rsidRPr="00DF30FF" w14:paraId="2E34B020" w14:textId="4DC70823">
      <w:pPr>
        <w:pStyle w:val="FootnoteText"/>
      </w:pPr>
      <w:r>
        <w:rPr>
          <w:rStyle w:val="FootnoteReference"/>
        </w:rPr>
        <w:footnoteRef/>
      </w:r>
      <w:r>
        <w:t xml:space="preserve"> </w:t>
      </w:r>
      <w:r w:rsidR="00DF30FF">
        <w:rPr>
          <w:i/>
          <w:iCs/>
        </w:rPr>
        <w:t>Call Blocking Fourth Report and Order</w:t>
      </w:r>
      <w:r w:rsidR="00DF30FF">
        <w:t xml:space="preserve">, 35 FCC </w:t>
      </w:r>
      <w:r w:rsidR="00DF30FF">
        <w:t>Rcd</w:t>
      </w:r>
      <w:r w:rsidR="00DF30FF">
        <w:t xml:space="preserve"> at 15257-69.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2EC8" w:rsidRPr="00C152E8" w:rsidP="008A50C2" w14:paraId="02D9DC49" w14:textId="53FA8727">
    <w:pPr>
      <w:rPr>
        <w:b/>
        <w:sz w:val="22"/>
        <w:szCs w:val="22"/>
      </w:rPr>
    </w:pPr>
    <w:r>
      <w:rPr>
        <w:b/>
        <w:sz w:val="22"/>
        <w:szCs w:val="22"/>
      </w:rPr>
      <w:t>OMB Control Number:  3060-</w:t>
    </w:r>
    <w:r w:rsidR="0029777D">
      <w:rPr>
        <w:b/>
        <w:sz w:val="22"/>
        <w:szCs w:val="22"/>
      </w:rPr>
      <w:t>1306</w:t>
    </w:r>
    <w:r w:rsidR="000B5F23">
      <w:rPr>
        <w:b/>
        <w:sz w:val="22"/>
        <w:szCs w:val="22"/>
      </w:rPr>
      <w:tab/>
    </w:r>
    <w:r w:rsidR="000B5F23">
      <w:rPr>
        <w:b/>
        <w:sz w:val="22"/>
        <w:szCs w:val="22"/>
      </w:rPr>
      <w:tab/>
    </w:r>
    <w:r w:rsidRPr="00852C79">
      <w:rPr>
        <w:b/>
        <w:sz w:val="22"/>
        <w:szCs w:val="22"/>
      </w:rPr>
      <w:tab/>
    </w:r>
    <w:r w:rsidRPr="00852C79">
      <w:rPr>
        <w:b/>
        <w:sz w:val="22"/>
        <w:szCs w:val="22"/>
      </w:rPr>
      <w:tab/>
    </w:r>
    <w:r w:rsidRPr="00852C79">
      <w:rPr>
        <w:b/>
        <w:sz w:val="22"/>
        <w:szCs w:val="22"/>
      </w:rPr>
      <w:tab/>
    </w:r>
    <w:r w:rsidR="00A270E2">
      <w:rPr>
        <w:b/>
        <w:sz w:val="22"/>
        <w:szCs w:val="22"/>
      </w:rPr>
      <w:t>June</w:t>
    </w:r>
    <w:r w:rsidR="0029777D">
      <w:rPr>
        <w:b/>
        <w:sz w:val="22"/>
        <w:szCs w:val="22"/>
      </w:rPr>
      <w:t xml:space="preserve"> 2025</w:t>
    </w:r>
  </w:p>
  <w:p w:rsidR="002000CF" w:rsidRPr="00A868B1" w:rsidP="008A50C2" w14:paraId="142FAF93" w14:textId="39CD641D">
    <w:pPr>
      <w:rPr>
        <w:b/>
        <w:bCs/>
        <w:sz w:val="22"/>
        <w:szCs w:val="22"/>
      </w:rPr>
    </w:pPr>
    <w:r w:rsidRPr="00A868B1">
      <w:rPr>
        <w:b/>
        <w:bCs/>
        <w:sz w:val="22"/>
        <w:szCs w:val="22"/>
      </w:rPr>
      <w:t xml:space="preserve">TITLE: </w:t>
    </w:r>
    <w:r w:rsidR="000828DA">
      <w:rPr>
        <w:b/>
        <w:bCs/>
        <w:sz w:val="22"/>
        <w:szCs w:val="22"/>
      </w:rPr>
      <w:t xml:space="preserve"> DO NOT ORIGINATE REQUIREMENTS </w:t>
    </w:r>
    <w:r w:rsidR="0029777D">
      <w:rPr>
        <w:b/>
        <w:bCs/>
        <w:sz w:val="22"/>
        <w:szCs w:val="22"/>
      </w:rPr>
      <w:t>VOICE SERVICE</w:t>
    </w:r>
    <w:r w:rsidR="000828DA">
      <w:rPr>
        <w:b/>
        <w:bCs/>
        <w:sz w:val="22"/>
        <w:szCs w:val="22"/>
      </w:rPr>
      <w:t xml:space="preserve"> PROVIDER</w:t>
    </w:r>
    <w:r w:rsidR="0029777D">
      <w:rPr>
        <w:b/>
        <w:bCs/>
        <w:sz w:val="22"/>
        <w:szCs w:val="22"/>
      </w:rPr>
      <w:t>S</w:t>
    </w:r>
    <w:r w:rsidR="000828DA">
      <w:rPr>
        <w:b/>
        <w:bCs/>
        <w:sz w:val="22"/>
        <w:szCs w:val="22"/>
      </w:rPr>
      <w:t xml:space="preserve"> REPORT AND ORDER</w:t>
    </w:r>
  </w:p>
  <w:p w:rsidR="00062EC8" w14:paraId="38FFA0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E3DB2"/>
    <w:multiLevelType w:val="hybridMultilevel"/>
    <w:tmpl w:val="2CD698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7A37659"/>
    <w:multiLevelType w:val="hybridMultilevel"/>
    <w:tmpl w:val="41467E1E"/>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08244B"/>
    <w:multiLevelType w:val="hybridMultilevel"/>
    <w:tmpl w:val="478E6E88"/>
    <w:lvl w:ilvl="0">
      <w:start w:val="1"/>
      <w:numFmt w:val="bullet"/>
      <w:lvlText w:val="o"/>
      <w:lvlJc w:val="left"/>
      <w:pPr>
        <w:ind w:left="1440" w:hanging="360"/>
      </w:pPr>
      <w:rPr>
        <w:rFonts w:ascii="Courier New" w:hAnsi="Courier New" w:hint="default"/>
        <w:b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F1B69E6"/>
    <w:multiLevelType w:val="hybridMultilevel"/>
    <w:tmpl w:val="C69CEEB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77B25B1"/>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abstractNum w:abstractNumId="5">
    <w:nsid w:val="50936F29"/>
    <w:multiLevelType w:val="hybridMultilevel"/>
    <w:tmpl w:val="7B0292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E8856CB"/>
    <w:multiLevelType w:val="hybridMultilevel"/>
    <w:tmpl w:val="68DAFF16"/>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CB3E31"/>
    <w:multiLevelType w:val="hybridMultilevel"/>
    <w:tmpl w:val="5A329F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3211362"/>
    <w:multiLevelType w:val="hybridMultilevel"/>
    <w:tmpl w:val="891EC0D0"/>
    <w:lvl w:ilvl="0">
      <w:start w:val="1"/>
      <w:numFmt w:val="decimal"/>
      <w:lvlText w:val="%1."/>
      <w:lvlJc w:val="left"/>
      <w:pPr>
        <w:ind w:left="1496" w:hanging="360"/>
      </w:pPr>
    </w:lvl>
    <w:lvl w:ilvl="1" w:tentative="1">
      <w:start w:val="1"/>
      <w:numFmt w:val="lowerLetter"/>
      <w:lvlText w:val="%2."/>
      <w:lvlJc w:val="left"/>
      <w:pPr>
        <w:ind w:left="2216" w:hanging="360"/>
      </w:pPr>
    </w:lvl>
    <w:lvl w:ilvl="2" w:tentative="1">
      <w:start w:val="1"/>
      <w:numFmt w:val="lowerRoman"/>
      <w:lvlText w:val="%3."/>
      <w:lvlJc w:val="right"/>
      <w:pPr>
        <w:ind w:left="2936" w:hanging="180"/>
      </w:pPr>
    </w:lvl>
    <w:lvl w:ilvl="3" w:tentative="1">
      <w:start w:val="1"/>
      <w:numFmt w:val="decimal"/>
      <w:lvlText w:val="%4."/>
      <w:lvlJc w:val="left"/>
      <w:pPr>
        <w:ind w:left="3656" w:hanging="360"/>
      </w:pPr>
    </w:lvl>
    <w:lvl w:ilvl="4" w:tentative="1">
      <w:start w:val="1"/>
      <w:numFmt w:val="lowerLetter"/>
      <w:lvlText w:val="%5."/>
      <w:lvlJc w:val="left"/>
      <w:pPr>
        <w:ind w:left="4376" w:hanging="360"/>
      </w:pPr>
    </w:lvl>
    <w:lvl w:ilvl="5" w:tentative="1">
      <w:start w:val="1"/>
      <w:numFmt w:val="lowerRoman"/>
      <w:lvlText w:val="%6."/>
      <w:lvlJc w:val="right"/>
      <w:pPr>
        <w:ind w:left="5096" w:hanging="180"/>
      </w:pPr>
    </w:lvl>
    <w:lvl w:ilvl="6" w:tentative="1">
      <w:start w:val="1"/>
      <w:numFmt w:val="decimal"/>
      <w:lvlText w:val="%7."/>
      <w:lvlJc w:val="left"/>
      <w:pPr>
        <w:ind w:left="5816" w:hanging="360"/>
      </w:pPr>
    </w:lvl>
    <w:lvl w:ilvl="7" w:tentative="1">
      <w:start w:val="1"/>
      <w:numFmt w:val="lowerLetter"/>
      <w:lvlText w:val="%8."/>
      <w:lvlJc w:val="left"/>
      <w:pPr>
        <w:ind w:left="6536" w:hanging="360"/>
      </w:pPr>
    </w:lvl>
    <w:lvl w:ilvl="8" w:tentative="1">
      <w:start w:val="1"/>
      <w:numFmt w:val="lowerRoman"/>
      <w:lvlText w:val="%9."/>
      <w:lvlJc w:val="right"/>
      <w:pPr>
        <w:ind w:left="7256" w:hanging="180"/>
      </w:pPr>
    </w:lvl>
  </w:abstractNum>
  <w:num w:numId="1" w16cid:durableId="778328951">
    <w:abstractNumId w:val="3"/>
  </w:num>
  <w:num w:numId="2" w16cid:durableId="1794396589">
    <w:abstractNumId w:val="4"/>
  </w:num>
  <w:num w:numId="3" w16cid:durableId="2119790927">
    <w:abstractNumId w:val="8"/>
  </w:num>
  <w:num w:numId="4" w16cid:durableId="114909135">
    <w:abstractNumId w:val="1"/>
  </w:num>
  <w:num w:numId="5" w16cid:durableId="1101415404">
    <w:abstractNumId w:val="5"/>
  </w:num>
  <w:num w:numId="6" w16cid:durableId="1330208594">
    <w:abstractNumId w:val="0"/>
  </w:num>
  <w:num w:numId="7" w16cid:durableId="1281381089">
    <w:abstractNumId w:val="6"/>
  </w:num>
  <w:num w:numId="8" w16cid:durableId="646908008">
    <w:abstractNumId w:val="2"/>
  </w:num>
  <w:num w:numId="9" w16cid:durableId="1877502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03"/>
    <w:rsid w:val="00000FD8"/>
    <w:rsid w:val="00002AAB"/>
    <w:rsid w:val="000047EE"/>
    <w:rsid w:val="000054DA"/>
    <w:rsid w:val="00006404"/>
    <w:rsid w:val="00006C18"/>
    <w:rsid w:val="0000764A"/>
    <w:rsid w:val="0000778E"/>
    <w:rsid w:val="00007C16"/>
    <w:rsid w:val="00007D25"/>
    <w:rsid w:val="00010857"/>
    <w:rsid w:val="00011E81"/>
    <w:rsid w:val="00012AC1"/>
    <w:rsid w:val="0001325A"/>
    <w:rsid w:val="0001353C"/>
    <w:rsid w:val="00013C1D"/>
    <w:rsid w:val="00015783"/>
    <w:rsid w:val="00016309"/>
    <w:rsid w:val="000171B0"/>
    <w:rsid w:val="00020098"/>
    <w:rsid w:val="0002090F"/>
    <w:rsid w:val="00020CB9"/>
    <w:rsid w:val="00021710"/>
    <w:rsid w:val="00021D84"/>
    <w:rsid w:val="0002244E"/>
    <w:rsid w:val="00022A64"/>
    <w:rsid w:val="0002333E"/>
    <w:rsid w:val="000235BF"/>
    <w:rsid w:val="00023850"/>
    <w:rsid w:val="00024324"/>
    <w:rsid w:val="00024CA8"/>
    <w:rsid w:val="00030E85"/>
    <w:rsid w:val="00030F53"/>
    <w:rsid w:val="00031AFA"/>
    <w:rsid w:val="00033848"/>
    <w:rsid w:val="00034DA5"/>
    <w:rsid w:val="0003523A"/>
    <w:rsid w:val="00035624"/>
    <w:rsid w:val="00040045"/>
    <w:rsid w:val="0004096B"/>
    <w:rsid w:val="000420F4"/>
    <w:rsid w:val="00042EA7"/>
    <w:rsid w:val="00042F5C"/>
    <w:rsid w:val="00043568"/>
    <w:rsid w:val="0004442C"/>
    <w:rsid w:val="00044CEC"/>
    <w:rsid w:val="00045438"/>
    <w:rsid w:val="000455D3"/>
    <w:rsid w:val="00047EC7"/>
    <w:rsid w:val="0005069E"/>
    <w:rsid w:val="000538F1"/>
    <w:rsid w:val="00054016"/>
    <w:rsid w:val="00057652"/>
    <w:rsid w:val="00061369"/>
    <w:rsid w:val="0006189A"/>
    <w:rsid w:val="00061A0A"/>
    <w:rsid w:val="000624B8"/>
    <w:rsid w:val="0006262D"/>
    <w:rsid w:val="00062D68"/>
    <w:rsid w:val="00062EC8"/>
    <w:rsid w:val="00063489"/>
    <w:rsid w:val="00063879"/>
    <w:rsid w:val="00065DF2"/>
    <w:rsid w:val="00067119"/>
    <w:rsid w:val="0006719D"/>
    <w:rsid w:val="00067356"/>
    <w:rsid w:val="0006745E"/>
    <w:rsid w:val="000675EF"/>
    <w:rsid w:val="00071FBA"/>
    <w:rsid w:val="00073F35"/>
    <w:rsid w:val="0007472A"/>
    <w:rsid w:val="00074C75"/>
    <w:rsid w:val="00076D69"/>
    <w:rsid w:val="00077895"/>
    <w:rsid w:val="00077DE3"/>
    <w:rsid w:val="00080E0D"/>
    <w:rsid w:val="0008283A"/>
    <w:rsid w:val="000828DA"/>
    <w:rsid w:val="00082D88"/>
    <w:rsid w:val="00082E27"/>
    <w:rsid w:val="000839E3"/>
    <w:rsid w:val="000844AB"/>
    <w:rsid w:val="000858ED"/>
    <w:rsid w:val="000904CC"/>
    <w:rsid w:val="00090E6C"/>
    <w:rsid w:val="0009231C"/>
    <w:rsid w:val="00093C51"/>
    <w:rsid w:val="00094998"/>
    <w:rsid w:val="00095511"/>
    <w:rsid w:val="00095610"/>
    <w:rsid w:val="0009573E"/>
    <w:rsid w:val="000958CF"/>
    <w:rsid w:val="00095DA3"/>
    <w:rsid w:val="000964BE"/>
    <w:rsid w:val="0009693F"/>
    <w:rsid w:val="00097941"/>
    <w:rsid w:val="00097B29"/>
    <w:rsid w:val="000A081E"/>
    <w:rsid w:val="000A2D48"/>
    <w:rsid w:val="000A42C7"/>
    <w:rsid w:val="000A4B22"/>
    <w:rsid w:val="000A50A3"/>
    <w:rsid w:val="000A67F4"/>
    <w:rsid w:val="000A7B3B"/>
    <w:rsid w:val="000A7E83"/>
    <w:rsid w:val="000B03B0"/>
    <w:rsid w:val="000B1244"/>
    <w:rsid w:val="000B136C"/>
    <w:rsid w:val="000B3C54"/>
    <w:rsid w:val="000B52E1"/>
    <w:rsid w:val="000B5F23"/>
    <w:rsid w:val="000B6BAF"/>
    <w:rsid w:val="000B7E3C"/>
    <w:rsid w:val="000C0270"/>
    <w:rsid w:val="000C0A80"/>
    <w:rsid w:val="000C1322"/>
    <w:rsid w:val="000C1566"/>
    <w:rsid w:val="000C2B59"/>
    <w:rsid w:val="000C438F"/>
    <w:rsid w:val="000C4B4B"/>
    <w:rsid w:val="000C5082"/>
    <w:rsid w:val="000C62C6"/>
    <w:rsid w:val="000C695C"/>
    <w:rsid w:val="000C7BF8"/>
    <w:rsid w:val="000D0892"/>
    <w:rsid w:val="000D0E36"/>
    <w:rsid w:val="000D1602"/>
    <w:rsid w:val="000D23BC"/>
    <w:rsid w:val="000D2E48"/>
    <w:rsid w:val="000D2E96"/>
    <w:rsid w:val="000D2F38"/>
    <w:rsid w:val="000D7197"/>
    <w:rsid w:val="000D766B"/>
    <w:rsid w:val="000E074A"/>
    <w:rsid w:val="000E376D"/>
    <w:rsid w:val="000E3FE4"/>
    <w:rsid w:val="000E475C"/>
    <w:rsid w:val="000E49E8"/>
    <w:rsid w:val="000E68A2"/>
    <w:rsid w:val="000E6902"/>
    <w:rsid w:val="000E6A53"/>
    <w:rsid w:val="000E709D"/>
    <w:rsid w:val="000E748D"/>
    <w:rsid w:val="000E7BA6"/>
    <w:rsid w:val="000F0031"/>
    <w:rsid w:val="000F01E1"/>
    <w:rsid w:val="000F06B1"/>
    <w:rsid w:val="000F0CD2"/>
    <w:rsid w:val="000F14FC"/>
    <w:rsid w:val="000F3353"/>
    <w:rsid w:val="000F3DA2"/>
    <w:rsid w:val="000F43D7"/>
    <w:rsid w:val="000F50AA"/>
    <w:rsid w:val="000F50DF"/>
    <w:rsid w:val="00100663"/>
    <w:rsid w:val="00100DD8"/>
    <w:rsid w:val="001013C7"/>
    <w:rsid w:val="00103D4F"/>
    <w:rsid w:val="00103F39"/>
    <w:rsid w:val="00104273"/>
    <w:rsid w:val="001045A7"/>
    <w:rsid w:val="001053CC"/>
    <w:rsid w:val="0010558A"/>
    <w:rsid w:val="00105DA5"/>
    <w:rsid w:val="001068E7"/>
    <w:rsid w:val="001069C5"/>
    <w:rsid w:val="00106C5F"/>
    <w:rsid w:val="00112629"/>
    <w:rsid w:val="00112E44"/>
    <w:rsid w:val="00116544"/>
    <w:rsid w:val="00116F8B"/>
    <w:rsid w:val="00121243"/>
    <w:rsid w:val="0012167E"/>
    <w:rsid w:val="001217C3"/>
    <w:rsid w:val="00122684"/>
    <w:rsid w:val="00125847"/>
    <w:rsid w:val="0012704C"/>
    <w:rsid w:val="00127320"/>
    <w:rsid w:val="00127D52"/>
    <w:rsid w:val="0013135C"/>
    <w:rsid w:val="001341DA"/>
    <w:rsid w:val="00134A8B"/>
    <w:rsid w:val="001353F8"/>
    <w:rsid w:val="001357AA"/>
    <w:rsid w:val="001360DF"/>
    <w:rsid w:val="0013667B"/>
    <w:rsid w:val="00136CA6"/>
    <w:rsid w:val="00137892"/>
    <w:rsid w:val="00140405"/>
    <w:rsid w:val="0014466F"/>
    <w:rsid w:val="00145BFB"/>
    <w:rsid w:val="0014733C"/>
    <w:rsid w:val="00147ECB"/>
    <w:rsid w:val="0015050D"/>
    <w:rsid w:val="001518F8"/>
    <w:rsid w:val="00153508"/>
    <w:rsid w:val="00153AE5"/>
    <w:rsid w:val="0016001A"/>
    <w:rsid w:val="00160721"/>
    <w:rsid w:val="00160776"/>
    <w:rsid w:val="00161799"/>
    <w:rsid w:val="00162696"/>
    <w:rsid w:val="00162801"/>
    <w:rsid w:val="0016553C"/>
    <w:rsid w:val="00165586"/>
    <w:rsid w:val="0016586D"/>
    <w:rsid w:val="00165C96"/>
    <w:rsid w:val="0016756A"/>
    <w:rsid w:val="0017043B"/>
    <w:rsid w:val="0017104A"/>
    <w:rsid w:val="0017126D"/>
    <w:rsid w:val="00171BCC"/>
    <w:rsid w:val="00171EAE"/>
    <w:rsid w:val="0017231C"/>
    <w:rsid w:val="00172FBD"/>
    <w:rsid w:val="0017314E"/>
    <w:rsid w:val="001755D6"/>
    <w:rsid w:val="001848FC"/>
    <w:rsid w:val="001855B2"/>
    <w:rsid w:val="001865A2"/>
    <w:rsid w:val="00186846"/>
    <w:rsid w:val="00190DD5"/>
    <w:rsid w:val="001913EA"/>
    <w:rsid w:val="001916B4"/>
    <w:rsid w:val="0019317F"/>
    <w:rsid w:val="00193965"/>
    <w:rsid w:val="00194080"/>
    <w:rsid w:val="001941B7"/>
    <w:rsid w:val="001941E4"/>
    <w:rsid w:val="00194A09"/>
    <w:rsid w:val="00195537"/>
    <w:rsid w:val="001968E0"/>
    <w:rsid w:val="001A2C0C"/>
    <w:rsid w:val="001A32A0"/>
    <w:rsid w:val="001A5DD4"/>
    <w:rsid w:val="001A6B2F"/>
    <w:rsid w:val="001B1E48"/>
    <w:rsid w:val="001B3D15"/>
    <w:rsid w:val="001B42B8"/>
    <w:rsid w:val="001B49B6"/>
    <w:rsid w:val="001B4B41"/>
    <w:rsid w:val="001B4E5A"/>
    <w:rsid w:val="001B578E"/>
    <w:rsid w:val="001B5BCD"/>
    <w:rsid w:val="001C0E7F"/>
    <w:rsid w:val="001C1E2D"/>
    <w:rsid w:val="001C20C6"/>
    <w:rsid w:val="001C2424"/>
    <w:rsid w:val="001C2744"/>
    <w:rsid w:val="001C297E"/>
    <w:rsid w:val="001C4E5E"/>
    <w:rsid w:val="001C4F55"/>
    <w:rsid w:val="001C51CC"/>
    <w:rsid w:val="001C62BA"/>
    <w:rsid w:val="001C6DF3"/>
    <w:rsid w:val="001C78C5"/>
    <w:rsid w:val="001D02FC"/>
    <w:rsid w:val="001D0F1A"/>
    <w:rsid w:val="001D21A3"/>
    <w:rsid w:val="001D266F"/>
    <w:rsid w:val="001D30AD"/>
    <w:rsid w:val="001D3FC0"/>
    <w:rsid w:val="001D4188"/>
    <w:rsid w:val="001D4F28"/>
    <w:rsid w:val="001D6A3B"/>
    <w:rsid w:val="001D7693"/>
    <w:rsid w:val="001D7E72"/>
    <w:rsid w:val="001E08A6"/>
    <w:rsid w:val="001E0932"/>
    <w:rsid w:val="001E0AF8"/>
    <w:rsid w:val="001E0C17"/>
    <w:rsid w:val="001E310C"/>
    <w:rsid w:val="001E3A13"/>
    <w:rsid w:val="001E3BD5"/>
    <w:rsid w:val="001E5752"/>
    <w:rsid w:val="001E587A"/>
    <w:rsid w:val="001E6732"/>
    <w:rsid w:val="001E74F4"/>
    <w:rsid w:val="001F023A"/>
    <w:rsid w:val="001F0F19"/>
    <w:rsid w:val="001F1B3A"/>
    <w:rsid w:val="001F1B5D"/>
    <w:rsid w:val="001F1FB4"/>
    <w:rsid w:val="001F36FF"/>
    <w:rsid w:val="001F46B5"/>
    <w:rsid w:val="001F5373"/>
    <w:rsid w:val="001F59C2"/>
    <w:rsid w:val="001F64A3"/>
    <w:rsid w:val="001F64E0"/>
    <w:rsid w:val="002000CF"/>
    <w:rsid w:val="002001DE"/>
    <w:rsid w:val="002004C8"/>
    <w:rsid w:val="00200881"/>
    <w:rsid w:val="00201C8F"/>
    <w:rsid w:val="00203395"/>
    <w:rsid w:val="0020364F"/>
    <w:rsid w:val="00203E4B"/>
    <w:rsid w:val="00204681"/>
    <w:rsid w:val="00204961"/>
    <w:rsid w:val="00205AB1"/>
    <w:rsid w:val="002065D9"/>
    <w:rsid w:val="00210398"/>
    <w:rsid w:val="00210728"/>
    <w:rsid w:val="00211ACB"/>
    <w:rsid w:val="00212144"/>
    <w:rsid w:val="00212A62"/>
    <w:rsid w:val="00213FCE"/>
    <w:rsid w:val="002144FD"/>
    <w:rsid w:val="00214CC0"/>
    <w:rsid w:val="002160E8"/>
    <w:rsid w:val="002177CA"/>
    <w:rsid w:val="00217B69"/>
    <w:rsid w:val="00217D08"/>
    <w:rsid w:val="00220202"/>
    <w:rsid w:val="00221871"/>
    <w:rsid w:val="00221AD3"/>
    <w:rsid w:val="00221AF9"/>
    <w:rsid w:val="002225B6"/>
    <w:rsid w:val="00225395"/>
    <w:rsid w:val="002256F8"/>
    <w:rsid w:val="002268F2"/>
    <w:rsid w:val="00226ED0"/>
    <w:rsid w:val="00227FB9"/>
    <w:rsid w:val="00227FF4"/>
    <w:rsid w:val="00230A4F"/>
    <w:rsid w:val="00231A16"/>
    <w:rsid w:val="00231F97"/>
    <w:rsid w:val="0023244F"/>
    <w:rsid w:val="0023279A"/>
    <w:rsid w:val="00232FFD"/>
    <w:rsid w:val="002361AD"/>
    <w:rsid w:val="00237366"/>
    <w:rsid w:val="0024125D"/>
    <w:rsid w:val="002417FE"/>
    <w:rsid w:val="002418F6"/>
    <w:rsid w:val="00241BF4"/>
    <w:rsid w:val="002420BA"/>
    <w:rsid w:val="002424EA"/>
    <w:rsid w:val="00242D4D"/>
    <w:rsid w:val="00243772"/>
    <w:rsid w:val="00243DEE"/>
    <w:rsid w:val="00244100"/>
    <w:rsid w:val="0024509F"/>
    <w:rsid w:val="00245221"/>
    <w:rsid w:val="0024602C"/>
    <w:rsid w:val="00247040"/>
    <w:rsid w:val="002472A0"/>
    <w:rsid w:val="002503E0"/>
    <w:rsid w:val="002503F1"/>
    <w:rsid w:val="00250468"/>
    <w:rsid w:val="00250CCF"/>
    <w:rsid w:val="0025498E"/>
    <w:rsid w:val="00255C0A"/>
    <w:rsid w:val="002566F0"/>
    <w:rsid w:val="002606D3"/>
    <w:rsid w:val="00261208"/>
    <w:rsid w:val="002615F1"/>
    <w:rsid w:val="00261C83"/>
    <w:rsid w:val="00264FA0"/>
    <w:rsid w:val="00270F68"/>
    <w:rsid w:val="00271E2C"/>
    <w:rsid w:val="00272773"/>
    <w:rsid w:val="00274D8A"/>
    <w:rsid w:val="00276101"/>
    <w:rsid w:val="002768AB"/>
    <w:rsid w:val="00277C99"/>
    <w:rsid w:val="00280C06"/>
    <w:rsid w:val="00281E51"/>
    <w:rsid w:val="00282680"/>
    <w:rsid w:val="00282788"/>
    <w:rsid w:val="0028490A"/>
    <w:rsid w:val="0028533C"/>
    <w:rsid w:val="00286D70"/>
    <w:rsid w:val="002875C6"/>
    <w:rsid w:val="0029050B"/>
    <w:rsid w:val="00290CC9"/>
    <w:rsid w:val="00292B2A"/>
    <w:rsid w:val="00292D24"/>
    <w:rsid w:val="00293D00"/>
    <w:rsid w:val="0029433B"/>
    <w:rsid w:val="00294419"/>
    <w:rsid w:val="0029550A"/>
    <w:rsid w:val="002957BB"/>
    <w:rsid w:val="002965F3"/>
    <w:rsid w:val="00296726"/>
    <w:rsid w:val="0029777D"/>
    <w:rsid w:val="002A18A1"/>
    <w:rsid w:val="002A1D60"/>
    <w:rsid w:val="002A255B"/>
    <w:rsid w:val="002A54AC"/>
    <w:rsid w:val="002A5D02"/>
    <w:rsid w:val="002A6914"/>
    <w:rsid w:val="002A6C5A"/>
    <w:rsid w:val="002A7989"/>
    <w:rsid w:val="002A7D87"/>
    <w:rsid w:val="002A7E5B"/>
    <w:rsid w:val="002B0697"/>
    <w:rsid w:val="002B0B17"/>
    <w:rsid w:val="002B106F"/>
    <w:rsid w:val="002B1404"/>
    <w:rsid w:val="002B299D"/>
    <w:rsid w:val="002B2CF7"/>
    <w:rsid w:val="002B3862"/>
    <w:rsid w:val="002B438E"/>
    <w:rsid w:val="002B559D"/>
    <w:rsid w:val="002B562F"/>
    <w:rsid w:val="002B596F"/>
    <w:rsid w:val="002B62C5"/>
    <w:rsid w:val="002B743E"/>
    <w:rsid w:val="002C02E0"/>
    <w:rsid w:val="002C102F"/>
    <w:rsid w:val="002C22CA"/>
    <w:rsid w:val="002C4042"/>
    <w:rsid w:val="002C5AC5"/>
    <w:rsid w:val="002C5EE3"/>
    <w:rsid w:val="002D16DB"/>
    <w:rsid w:val="002D2F06"/>
    <w:rsid w:val="002D3CC4"/>
    <w:rsid w:val="002D47E2"/>
    <w:rsid w:val="002D4C97"/>
    <w:rsid w:val="002D6FD4"/>
    <w:rsid w:val="002D75BF"/>
    <w:rsid w:val="002E2E98"/>
    <w:rsid w:val="002E345A"/>
    <w:rsid w:val="002E44F4"/>
    <w:rsid w:val="002E463E"/>
    <w:rsid w:val="002E5DED"/>
    <w:rsid w:val="002E5FB9"/>
    <w:rsid w:val="002E6607"/>
    <w:rsid w:val="002E7332"/>
    <w:rsid w:val="002E7672"/>
    <w:rsid w:val="002F0453"/>
    <w:rsid w:val="002F0B5B"/>
    <w:rsid w:val="002F0DB9"/>
    <w:rsid w:val="002F1AF2"/>
    <w:rsid w:val="002F21CE"/>
    <w:rsid w:val="002F34F1"/>
    <w:rsid w:val="002F35CD"/>
    <w:rsid w:val="002F4221"/>
    <w:rsid w:val="002F4E06"/>
    <w:rsid w:val="002F7DE1"/>
    <w:rsid w:val="003017A0"/>
    <w:rsid w:val="00301BF0"/>
    <w:rsid w:val="00302F42"/>
    <w:rsid w:val="00305AA1"/>
    <w:rsid w:val="00307506"/>
    <w:rsid w:val="00310759"/>
    <w:rsid w:val="00310E70"/>
    <w:rsid w:val="0031144E"/>
    <w:rsid w:val="00311CC8"/>
    <w:rsid w:val="00312A99"/>
    <w:rsid w:val="00315C3D"/>
    <w:rsid w:val="0031685A"/>
    <w:rsid w:val="0031713D"/>
    <w:rsid w:val="003207D7"/>
    <w:rsid w:val="0032138F"/>
    <w:rsid w:val="003216B3"/>
    <w:rsid w:val="0032318F"/>
    <w:rsid w:val="0032474A"/>
    <w:rsid w:val="00325265"/>
    <w:rsid w:val="003254D4"/>
    <w:rsid w:val="00325A12"/>
    <w:rsid w:val="00326A16"/>
    <w:rsid w:val="003300A9"/>
    <w:rsid w:val="00330B8C"/>
    <w:rsid w:val="00330C75"/>
    <w:rsid w:val="00333C6D"/>
    <w:rsid w:val="0033484E"/>
    <w:rsid w:val="0033631D"/>
    <w:rsid w:val="003402A6"/>
    <w:rsid w:val="00340D63"/>
    <w:rsid w:val="0034129E"/>
    <w:rsid w:val="00342AC4"/>
    <w:rsid w:val="00343F73"/>
    <w:rsid w:val="0034627B"/>
    <w:rsid w:val="00346C90"/>
    <w:rsid w:val="00347569"/>
    <w:rsid w:val="00351093"/>
    <w:rsid w:val="00352820"/>
    <w:rsid w:val="00352894"/>
    <w:rsid w:val="0035333D"/>
    <w:rsid w:val="0035335A"/>
    <w:rsid w:val="00354678"/>
    <w:rsid w:val="00356742"/>
    <w:rsid w:val="0035780D"/>
    <w:rsid w:val="00360C07"/>
    <w:rsid w:val="00363C88"/>
    <w:rsid w:val="00365141"/>
    <w:rsid w:val="00365825"/>
    <w:rsid w:val="00365DE0"/>
    <w:rsid w:val="003671EC"/>
    <w:rsid w:val="003673EC"/>
    <w:rsid w:val="00371ACC"/>
    <w:rsid w:val="00372B97"/>
    <w:rsid w:val="00374046"/>
    <w:rsid w:val="00375AF5"/>
    <w:rsid w:val="00376A47"/>
    <w:rsid w:val="00380C72"/>
    <w:rsid w:val="00380EA5"/>
    <w:rsid w:val="00382199"/>
    <w:rsid w:val="00382F01"/>
    <w:rsid w:val="00385A6E"/>
    <w:rsid w:val="00385BB0"/>
    <w:rsid w:val="00385EB3"/>
    <w:rsid w:val="003868D0"/>
    <w:rsid w:val="00390D08"/>
    <w:rsid w:val="00390E53"/>
    <w:rsid w:val="003930D7"/>
    <w:rsid w:val="003A044F"/>
    <w:rsid w:val="003A1ED7"/>
    <w:rsid w:val="003A2ADD"/>
    <w:rsid w:val="003A409F"/>
    <w:rsid w:val="003A4BA5"/>
    <w:rsid w:val="003A4C17"/>
    <w:rsid w:val="003A53EB"/>
    <w:rsid w:val="003A54D2"/>
    <w:rsid w:val="003A5DD8"/>
    <w:rsid w:val="003B2CEA"/>
    <w:rsid w:val="003B3617"/>
    <w:rsid w:val="003B6398"/>
    <w:rsid w:val="003B7F32"/>
    <w:rsid w:val="003C411D"/>
    <w:rsid w:val="003C6C2B"/>
    <w:rsid w:val="003C78BE"/>
    <w:rsid w:val="003D031D"/>
    <w:rsid w:val="003D29CC"/>
    <w:rsid w:val="003D4475"/>
    <w:rsid w:val="003D4F2F"/>
    <w:rsid w:val="003D5423"/>
    <w:rsid w:val="003D7AD8"/>
    <w:rsid w:val="003E0B8E"/>
    <w:rsid w:val="003E0C64"/>
    <w:rsid w:val="003E0D73"/>
    <w:rsid w:val="003E11F7"/>
    <w:rsid w:val="003E1A2E"/>
    <w:rsid w:val="003E3E2C"/>
    <w:rsid w:val="003E6081"/>
    <w:rsid w:val="003E60FD"/>
    <w:rsid w:val="003E69E8"/>
    <w:rsid w:val="003E70BD"/>
    <w:rsid w:val="003F04F7"/>
    <w:rsid w:val="003F0785"/>
    <w:rsid w:val="003F0A0A"/>
    <w:rsid w:val="003F0FDA"/>
    <w:rsid w:val="003F1B3B"/>
    <w:rsid w:val="003F28D3"/>
    <w:rsid w:val="003F4286"/>
    <w:rsid w:val="003F7E32"/>
    <w:rsid w:val="00401CA0"/>
    <w:rsid w:val="00402077"/>
    <w:rsid w:val="004022EA"/>
    <w:rsid w:val="00403839"/>
    <w:rsid w:val="00403E07"/>
    <w:rsid w:val="00404B3C"/>
    <w:rsid w:val="00405007"/>
    <w:rsid w:val="00405DAB"/>
    <w:rsid w:val="0040632C"/>
    <w:rsid w:val="00406C9A"/>
    <w:rsid w:val="00406DEA"/>
    <w:rsid w:val="00407961"/>
    <w:rsid w:val="00407E14"/>
    <w:rsid w:val="00410892"/>
    <w:rsid w:val="00410AFA"/>
    <w:rsid w:val="00412B64"/>
    <w:rsid w:val="00412E91"/>
    <w:rsid w:val="00414DDF"/>
    <w:rsid w:val="00415F2A"/>
    <w:rsid w:val="00417422"/>
    <w:rsid w:val="00417831"/>
    <w:rsid w:val="00420EE3"/>
    <w:rsid w:val="00421872"/>
    <w:rsid w:val="004248CD"/>
    <w:rsid w:val="00424FE0"/>
    <w:rsid w:val="00425C95"/>
    <w:rsid w:val="00426A89"/>
    <w:rsid w:val="00427414"/>
    <w:rsid w:val="00427514"/>
    <w:rsid w:val="0043441E"/>
    <w:rsid w:val="004347E6"/>
    <w:rsid w:val="004348F0"/>
    <w:rsid w:val="0043548D"/>
    <w:rsid w:val="00435F70"/>
    <w:rsid w:val="00441250"/>
    <w:rsid w:val="00441314"/>
    <w:rsid w:val="0044189F"/>
    <w:rsid w:val="00442E70"/>
    <w:rsid w:val="00443458"/>
    <w:rsid w:val="00446F32"/>
    <w:rsid w:val="00447DE8"/>
    <w:rsid w:val="00450E99"/>
    <w:rsid w:val="0045424E"/>
    <w:rsid w:val="004546E8"/>
    <w:rsid w:val="00454D41"/>
    <w:rsid w:val="00454F63"/>
    <w:rsid w:val="00455006"/>
    <w:rsid w:val="00455FF8"/>
    <w:rsid w:val="00456261"/>
    <w:rsid w:val="00456817"/>
    <w:rsid w:val="004627D2"/>
    <w:rsid w:val="00463EBA"/>
    <w:rsid w:val="00465D29"/>
    <w:rsid w:val="00465FA0"/>
    <w:rsid w:val="0046662C"/>
    <w:rsid w:val="0047045E"/>
    <w:rsid w:val="00471977"/>
    <w:rsid w:val="00474796"/>
    <w:rsid w:val="00476C91"/>
    <w:rsid w:val="00477B77"/>
    <w:rsid w:val="00483096"/>
    <w:rsid w:val="0048444C"/>
    <w:rsid w:val="00484EF6"/>
    <w:rsid w:val="00485BC5"/>
    <w:rsid w:val="00485BED"/>
    <w:rsid w:val="004860FE"/>
    <w:rsid w:val="00486D6C"/>
    <w:rsid w:val="004870B5"/>
    <w:rsid w:val="00487B8A"/>
    <w:rsid w:val="00490299"/>
    <w:rsid w:val="00490710"/>
    <w:rsid w:val="00492262"/>
    <w:rsid w:val="004944F1"/>
    <w:rsid w:val="00494810"/>
    <w:rsid w:val="004959B1"/>
    <w:rsid w:val="00495EDD"/>
    <w:rsid w:val="004A1DF6"/>
    <w:rsid w:val="004A4FE1"/>
    <w:rsid w:val="004A583B"/>
    <w:rsid w:val="004A7D41"/>
    <w:rsid w:val="004B05EA"/>
    <w:rsid w:val="004B161F"/>
    <w:rsid w:val="004B20D9"/>
    <w:rsid w:val="004B2E15"/>
    <w:rsid w:val="004B4845"/>
    <w:rsid w:val="004B503C"/>
    <w:rsid w:val="004B5275"/>
    <w:rsid w:val="004B5E00"/>
    <w:rsid w:val="004B6E0C"/>
    <w:rsid w:val="004B7FD8"/>
    <w:rsid w:val="004C0D96"/>
    <w:rsid w:val="004C0F58"/>
    <w:rsid w:val="004C1C84"/>
    <w:rsid w:val="004C1F01"/>
    <w:rsid w:val="004C3E6B"/>
    <w:rsid w:val="004C45A3"/>
    <w:rsid w:val="004C725E"/>
    <w:rsid w:val="004D2886"/>
    <w:rsid w:val="004D3185"/>
    <w:rsid w:val="004D36AF"/>
    <w:rsid w:val="004D4970"/>
    <w:rsid w:val="004D5180"/>
    <w:rsid w:val="004D5713"/>
    <w:rsid w:val="004D5AC3"/>
    <w:rsid w:val="004D5BAA"/>
    <w:rsid w:val="004D6D0B"/>
    <w:rsid w:val="004D6DB7"/>
    <w:rsid w:val="004D781A"/>
    <w:rsid w:val="004E10B3"/>
    <w:rsid w:val="004E16B1"/>
    <w:rsid w:val="004E2006"/>
    <w:rsid w:val="004E22BC"/>
    <w:rsid w:val="004E2F18"/>
    <w:rsid w:val="004E591F"/>
    <w:rsid w:val="004E5D71"/>
    <w:rsid w:val="004E6093"/>
    <w:rsid w:val="004E6415"/>
    <w:rsid w:val="004F06AE"/>
    <w:rsid w:val="004F2410"/>
    <w:rsid w:val="004F2715"/>
    <w:rsid w:val="004F2BA0"/>
    <w:rsid w:val="004F3265"/>
    <w:rsid w:val="004F3DBC"/>
    <w:rsid w:val="005003BF"/>
    <w:rsid w:val="00500843"/>
    <w:rsid w:val="0050094B"/>
    <w:rsid w:val="00501784"/>
    <w:rsid w:val="00503E7E"/>
    <w:rsid w:val="00505CEE"/>
    <w:rsid w:val="00506BA6"/>
    <w:rsid w:val="00507C7A"/>
    <w:rsid w:val="0051062E"/>
    <w:rsid w:val="00510E90"/>
    <w:rsid w:val="005114A3"/>
    <w:rsid w:val="0051250E"/>
    <w:rsid w:val="005148A7"/>
    <w:rsid w:val="00515E92"/>
    <w:rsid w:val="00517CC0"/>
    <w:rsid w:val="00520096"/>
    <w:rsid w:val="00520E2D"/>
    <w:rsid w:val="005219CD"/>
    <w:rsid w:val="00522AAC"/>
    <w:rsid w:val="00524FE2"/>
    <w:rsid w:val="00525FB4"/>
    <w:rsid w:val="00530580"/>
    <w:rsid w:val="00530747"/>
    <w:rsid w:val="005320F3"/>
    <w:rsid w:val="0053217A"/>
    <w:rsid w:val="005321A2"/>
    <w:rsid w:val="00532BB8"/>
    <w:rsid w:val="0053449C"/>
    <w:rsid w:val="0053473F"/>
    <w:rsid w:val="00535B66"/>
    <w:rsid w:val="00537E5B"/>
    <w:rsid w:val="0054177A"/>
    <w:rsid w:val="00541F75"/>
    <w:rsid w:val="00542344"/>
    <w:rsid w:val="00542B6B"/>
    <w:rsid w:val="0054352E"/>
    <w:rsid w:val="005440A7"/>
    <w:rsid w:val="00544320"/>
    <w:rsid w:val="0054663D"/>
    <w:rsid w:val="005472BD"/>
    <w:rsid w:val="005500FD"/>
    <w:rsid w:val="00550F2E"/>
    <w:rsid w:val="00551D14"/>
    <w:rsid w:val="00552285"/>
    <w:rsid w:val="00552551"/>
    <w:rsid w:val="005525D2"/>
    <w:rsid w:val="00552BEA"/>
    <w:rsid w:val="00553B08"/>
    <w:rsid w:val="00554B5E"/>
    <w:rsid w:val="00554C9E"/>
    <w:rsid w:val="00554E32"/>
    <w:rsid w:val="00555270"/>
    <w:rsid w:val="005555C9"/>
    <w:rsid w:val="005555E4"/>
    <w:rsid w:val="00555719"/>
    <w:rsid w:val="0056049F"/>
    <w:rsid w:val="005611CA"/>
    <w:rsid w:val="00561848"/>
    <w:rsid w:val="0056329D"/>
    <w:rsid w:val="00564050"/>
    <w:rsid w:val="005642F6"/>
    <w:rsid w:val="00565321"/>
    <w:rsid w:val="005672CE"/>
    <w:rsid w:val="00567D5A"/>
    <w:rsid w:val="00570012"/>
    <w:rsid w:val="005708B0"/>
    <w:rsid w:val="005715F8"/>
    <w:rsid w:val="005727F7"/>
    <w:rsid w:val="00573B0B"/>
    <w:rsid w:val="005744FB"/>
    <w:rsid w:val="005745D7"/>
    <w:rsid w:val="00574EF7"/>
    <w:rsid w:val="005756A2"/>
    <w:rsid w:val="00576BC9"/>
    <w:rsid w:val="0057748B"/>
    <w:rsid w:val="00577FF6"/>
    <w:rsid w:val="005838F0"/>
    <w:rsid w:val="00583AA3"/>
    <w:rsid w:val="005854E3"/>
    <w:rsid w:val="00585FDA"/>
    <w:rsid w:val="00586085"/>
    <w:rsid w:val="005868F8"/>
    <w:rsid w:val="00586F93"/>
    <w:rsid w:val="00587AC6"/>
    <w:rsid w:val="00590659"/>
    <w:rsid w:val="00592043"/>
    <w:rsid w:val="005931F1"/>
    <w:rsid w:val="00593CE6"/>
    <w:rsid w:val="00594776"/>
    <w:rsid w:val="0059676A"/>
    <w:rsid w:val="00596865"/>
    <w:rsid w:val="005A04AE"/>
    <w:rsid w:val="005A0677"/>
    <w:rsid w:val="005A0859"/>
    <w:rsid w:val="005A104A"/>
    <w:rsid w:val="005A22BD"/>
    <w:rsid w:val="005A249C"/>
    <w:rsid w:val="005A2FC8"/>
    <w:rsid w:val="005A476C"/>
    <w:rsid w:val="005B0827"/>
    <w:rsid w:val="005B1D5C"/>
    <w:rsid w:val="005B2851"/>
    <w:rsid w:val="005B29D4"/>
    <w:rsid w:val="005B2CAF"/>
    <w:rsid w:val="005B311E"/>
    <w:rsid w:val="005B31F4"/>
    <w:rsid w:val="005B3852"/>
    <w:rsid w:val="005C10DC"/>
    <w:rsid w:val="005C17FA"/>
    <w:rsid w:val="005C32AE"/>
    <w:rsid w:val="005C3DB4"/>
    <w:rsid w:val="005C443D"/>
    <w:rsid w:val="005C6CD6"/>
    <w:rsid w:val="005C79DC"/>
    <w:rsid w:val="005C7A03"/>
    <w:rsid w:val="005C7E9D"/>
    <w:rsid w:val="005D0346"/>
    <w:rsid w:val="005D1406"/>
    <w:rsid w:val="005D1721"/>
    <w:rsid w:val="005D3213"/>
    <w:rsid w:val="005D57EF"/>
    <w:rsid w:val="005E070E"/>
    <w:rsid w:val="005E0B8A"/>
    <w:rsid w:val="005E2E8B"/>
    <w:rsid w:val="005E42B3"/>
    <w:rsid w:val="005E4636"/>
    <w:rsid w:val="005E570F"/>
    <w:rsid w:val="005E7843"/>
    <w:rsid w:val="005E79E4"/>
    <w:rsid w:val="005E7A0C"/>
    <w:rsid w:val="005E7DCE"/>
    <w:rsid w:val="005F03FC"/>
    <w:rsid w:val="005F0A9D"/>
    <w:rsid w:val="005F11CA"/>
    <w:rsid w:val="005F212F"/>
    <w:rsid w:val="005F4A73"/>
    <w:rsid w:val="005F4C5F"/>
    <w:rsid w:val="005F5DA4"/>
    <w:rsid w:val="005F6358"/>
    <w:rsid w:val="005F7A38"/>
    <w:rsid w:val="00602965"/>
    <w:rsid w:val="00603804"/>
    <w:rsid w:val="00603D84"/>
    <w:rsid w:val="00604014"/>
    <w:rsid w:val="00604569"/>
    <w:rsid w:val="00605332"/>
    <w:rsid w:val="00605CA7"/>
    <w:rsid w:val="0060628E"/>
    <w:rsid w:val="006062AD"/>
    <w:rsid w:val="00610AF4"/>
    <w:rsid w:val="00611B9A"/>
    <w:rsid w:val="00613682"/>
    <w:rsid w:val="0061405C"/>
    <w:rsid w:val="00616E7C"/>
    <w:rsid w:val="00617643"/>
    <w:rsid w:val="0062172F"/>
    <w:rsid w:val="006218DF"/>
    <w:rsid w:val="00622708"/>
    <w:rsid w:val="00622C4A"/>
    <w:rsid w:val="00624C5C"/>
    <w:rsid w:val="0062729B"/>
    <w:rsid w:val="00627D85"/>
    <w:rsid w:val="006303CB"/>
    <w:rsid w:val="006306E0"/>
    <w:rsid w:val="00630821"/>
    <w:rsid w:val="00631BE1"/>
    <w:rsid w:val="00633242"/>
    <w:rsid w:val="00633BB7"/>
    <w:rsid w:val="00634EF0"/>
    <w:rsid w:val="00634EF5"/>
    <w:rsid w:val="00641909"/>
    <w:rsid w:val="00644FB8"/>
    <w:rsid w:val="0064512C"/>
    <w:rsid w:val="006457E1"/>
    <w:rsid w:val="006459CD"/>
    <w:rsid w:val="00650E8F"/>
    <w:rsid w:val="006511B4"/>
    <w:rsid w:val="00651AD1"/>
    <w:rsid w:val="00651C58"/>
    <w:rsid w:val="006529EF"/>
    <w:rsid w:val="00656216"/>
    <w:rsid w:val="0065626F"/>
    <w:rsid w:val="00657C5E"/>
    <w:rsid w:val="00657DFA"/>
    <w:rsid w:val="00662A0F"/>
    <w:rsid w:val="0066446E"/>
    <w:rsid w:val="006651F1"/>
    <w:rsid w:val="00665493"/>
    <w:rsid w:val="0066625D"/>
    <w:rsid w:val="00666A6B"/>
    <w:rsid w:val="00666AA5"/>
    <w:rsid w:val="00667CC5"/>
    <w:rsid w:val="00673489"/>
    <w:rsid w:val="00676A03"/>
    <w:rsid w:val="006771A5"/>
    <w:rsid w:val="006822C5"/>
    <w:rsid w:val="0068271C"/>
    <w:rsid w:val="00683AB4"/>
    <w:rsid w:val="00684559"/>
    <w:rsid w:val="0068689F"/>
    <w:rsid w:val="0069146C"/>
    <w:rsid w:val="00691590"/>
    <w:rsid w:val="00691BB1"/>
    <w:rsid w:val="00692675"/>
    <w:rsid w:val="00694AD8"/>
    <w:rsid w:val="006961BE"/>
    <w:rsid w:val="006967A9"/>
    <w:rsid w:val="006967F1"/>
    <w:rsid w:val="00697304"/>
    <w:rsid w:val="006973F1"/>
    <w:rsid w:val="00697F47"/>
    <w:rsid w:val="006A0FE0"/>
    <w:rsid w:val="006A3A68"/>
    <w:rsid w:val="006A429F"/>
    <w:rsid w:val="006A6AF0"/>
    <w:rsid w:val="006A7091"/>
    <w:rsid w:val="006B1C0B"/>
    <w:rsid w:val="006B280B"/>
    <w:rsid w:val="006B3036"/>
    <w:rsid w:val="006B482D"/>
    <w:rsid w:val="006B48C0"/>
    <w:rsid w:val="006B6EE2"/>
    <w:rsid w:val="006B75F7"/>
    <w:rsid w:val="006B76A1"/>
    <w:rsid w:val="006C096D"/>
    <w:rsid w:val="006C12B4"/>
    <w:rsid w:val="006C13F8"/>
    <w:rsid w:val="006C190A"/>
    <w:rsid w:val="006C1E56"/>
    <w:rsid w:val="006C31FE"/>
    <w:rsid w:val="006C3357"/>
    <w:rsid w:val="006C3BFB"/>
    <w:rsid w:val="006C7FBA"/>
    <w:rsid w:val="006D2A6F"/>
    <w:rsid w:val="006D3C2E"/>
    <w:rsid w:val="006D44F6"/>
    <w:rsid w:val="006D4F30"/>
    <w:rsid w:val="006D62C1"/>
    <w:rsid w:val="006D7126"/>
    <w:rsid w:val="006D73D7"/>
    <w:rsid w:val="006E06FB"/>
    <w:rsid w:val="006E0704"/>
    <w:rsid w:val="006E22FA"/>
    <w:rsid w:val="006E2790"/>
    <w:rsid w:val="006E3759"/>
    <w:rsid w:val="006E4035"/>
    <w:rsid w:val="006E410B"/>
    <w:rsid w:val="006E4B23"/>
    <w:rsid w:val="006E5369"/>
    <w:rsid w:val="006E54F9"/>
    <w:rsid w:val="006E6DF0"/>
    <w:rsid w:val="006E789D"/>
    <w:rsid w:val="006F00CF"/>
    <w:rsid w:val="006F07BC"/>
    <w:rsid w:val="006F0FDF"/>
    <w:rsid w:val="006F1802"/>
    <w:rsid w:val="006F1F3D"/>
    <w:rsid w:val="006F216C"/>
    <w:rsid w:val="006F2245"/>
    <w:rsid w:val="006F327C"/>
    <w:rsid w:val="006F3B20"/>
    <w:rsid w:val="006F4E2B"/>
    <w:rsid w:val="006F4EE9"/>
    <w:rsid w:val="006F5B8D"/>
    <w:rsid w:val="006F6462"/>
    <w:rsid w:val="006F6574"/>
    <w:rsid w:val="006F6F74"/>
    <w:rsid w:val="007000AD"/>
    <w:rsid w:val="00700528"/>
    <w:rsid w:val="00701356"/>
    <w:rsid w:val="007023A1"/>
    <w:rsid w:val="00702522"/>
    <w:rsid w:val="00702D45"/>
    <w:rsid w:val="00704CF2"/>
    <w:rsid w:val="00705A8F"/>
    <w:rsid w:val="00706EA2"/>
    <w:rsid w:val="00707094"/>
    <w:rsid w:val="0070715D"/>
    <w:rsid w:val="00707182"/>
    <w:rsid w:val="007072C1"/>
    <w:rsid w:val="007100F7"/>
    <w:rsid w:val="00710674"/>
    <w:rsid w:val="00710C30"/>
    <w:rsid w:val="0071107E"/>
    <w:rsid w:val="00712701"/>
    <w:rsid w:val="0071427F"/>
    <w:rsid w:val="007160DA"/>
    <w:rsid w:val="0071740A"/>
    <w:rsid w:val="00723ACC"/>
    <w:rsid w:val="00724050"/>
    <w:rsid w:val="00724156"/>
    <w:rsid w:val="00724A87"/>
    <w:rsid w:val="00724C51"/>
    <w:rsid w:val="00724C5B"/>
    <w:rsid w:val="00726365"/>
    <w:rsid w:val="00726FCF"/>
    <w:rsid w:val="007311F1"/>
    <w:rsid w:val="007312D9"/>
    <w:rsid w:val="00731D21"/>
    <w:rsid w:val="007351FD"/>
    <w:rsid w:val="00735D22"/>
    <w:rsid w:val="00735E54"/>
    <w:rsid w:val="00737856"/>
    <w:rsid w:val="007409A9"/>
    <w:rsid w:val="0074114E"/>
    <w:rsid w:val="007426A3"/>
    <w:rsid w:val="00742813"/>
    <w:rsid w:val="00743926"/>
    <w:rsid w:val="00743A32"/>
    <w:rsid w:val="00743F37"/>
    <w:rsid w:val="00744485"/>
    <w:rsid w:val="007458B0"/>
    <w:rsid w:val="00745A83"/>
    <w:rsid w:val="007463C3"/>
    <w:rsid w:val="0074695A"/>
    <w:rsid w:val="00747F74"/>
    <w:rsid w:val="00750590"/>
    <w:rsid w:val="00750741"/>
    <w:rsid w:val="00751706"/>
    <w:rsid w:val="0075243C"/>
    <w:rsid w:val="00752FA1"/>
    <w:rsid w:val="00754450"/>
    <w:rsid w:val="00754E8A"/>
    <w:rsid w:val="00756248"/>
    <w:rsid w:val="0076018F"/>
    <w:rsid w:val="00760BB2"/>
    <w:rsid w:val="00761413"/>
    <w:rsid w:val="007619C5"/>
    <w:rsid w:val="007630CA"/>
    <w:rsid w:val="00764A9E"/>
    <w:rsid w:val="00764C7E"/>
    <w:rsid w:val="00765AD2"/>
    <w:rsid w:val="0076617C"/>
    <w:rsid w:val="00766669"/>
    <w:rsid w:val="00771552"/>
    <w:rsid w:val="00773E84"/>
    <w:rsid w:val="00774278"/>
    <w:rsid w:val="00774E56"/>
    <w:rsid w:val="00775C3E"/>
    <w:rsid w:val="00777FF0"/>
    <w:rsid w:val="00780C5D"/>
    <w:rsid w:val="00780EFF"/>
    <w:rsid w:val="007816C7"/>
    <w:rsid w:val="007819F4"/>
    <w:rsid w:val="007825BD"/>
    <w:rsid w:val="00782D44"/>
    <w:rsid w:val="0078364C"/>
    <w:rsid w:val="007855FA"/>
    <w:rsid w:val="0079058E"/>
    <w:rsid w:val="00790F93"/>
    <w:rsid w:val="00791CF5"/>
    <w:rsid w:val="00792C46"/>
    <w:rsid w:val="0079349D"/>
    <w:rsid w:val="0079388A"/>
    <w:rsid w:val="007940E0"/>
    <w:rsid w:val="00794112"/>
    <w:rsid w:val="00794C57"/>
    <w:rsid w:val="0079566C"/>
    <w:rsid w:val="00796C2B"/>
    <w:rsid w:val="00797B5C"/>
    <w:rsid w:val="007A1412"/>
    <w:rsid w:val="007A1569"/>
    <w:rsid w:val="007A2A17"/>
    <w:rsid w:val="007A32A7"/>
    <w:rsid w:val="007A38E7"/>
    <w:rsid w:val="007A5965"/>
    <w:rsid w:val="007A60AA"/>
    <w:rsid w:val="007A6E37"/>
    <w:rsid w:val="007A77A1"/>
    <w:rsid w:val="007B00EF"/>
    <w:rsid w:val="007B1158"/>
    <w:rsid w:val="007B2946"/>
    <w:rsid w:val="007B4DB1"/>
    <w:rsid w:val="007C0844"/>
    <w:rsid w:val="007C0A81"/>
    <w:rsid w:val="007C0E69"/>
    <w:rsid w:val="007C201D"/>
    <w:rsid w:val="007C23A2"/>
    <w:rsid w:val="007C3B4C"/>
    <w:rsid w:val="007C417A"/>
    <w:rsid w:val="007C47E8"/>
    <w:rsid w:val="007C4DD6"/>
    <w:rsid w:val="007C51CB"/>
    <w:rsid w:val="007C67F8"/>
    <w:rsid w:val="007C72BA"/>
    <w:rsid w:val="007C77A0"/>
    <w:rsid w:val="007C77E0"/>
    <w:rsid w:val="007D07D3"/>
    <w:rsid w:val="007D1311"/>
    <w:rsid w:val="007D33A5"/>
    <w:rsid w:val="007D3546"/>
    <w:rsid w:val="007D3639"/>
    <w:rsid w:val="007D4664"/>
    <w:rsid w:val="007D56F2"/>
    <w:rsid w:val="007D71EF"/>
    <w:rsid w:val="007D765C"/>
    <w:rsid w:val="007D7C26"/>
    <w:rsid w:val="007E0AAF"/>
    <w:rsid w:val="007E4929"/>
    <w:rsid w:val="007E57FA"/>
    <w:rsid w:val="007E5ECA"/>
    <w:rsid w:val="007E696F"/>
    <w:rsid w:val="007E76FB"/>
    <w:rsid w:val="007F11C9"/>
    <w:rsid w:val="007F13A6"/>
    <w:rsid w:val="007F14DC"/>
    <w:rsid w:val="007F1610"/>
    <w:rsid w:val="007F1BDE"/>
    <w:rsid w:val="007F221B"/>
    <w:rsid w:val="007F2BFE"/>
    <w:rsid w:val="007F3E1C"/>
    <w:rsid w:val="007F3F7A"/>
    <w:rsid w:val="007F4062"/>
    <w:rsid w:val="007F445E"/>
    <w:rsid w:val="007F4463"/>
    <w:rsid w:val="007F469C"/>
    <w:rsid w:val="007F490D"/>
    <w:rsid w:val="007F49D9"/>
    <w:rsid w:val="007F56CC"/>
    <w:rsid w:val="007F6C5F"/>
    <w:rsid w:val="007F7ADD"/>
    <w:rsid w:val="007F7B65"/>
    <w:rsid w:val="007F7EF6"/>
    <w:rsid w:val="0080023A"/>
    <w:rsid w:val="008016E6"/>
    <w:rsid w:val="008022D4"/>
    <w:rsid w:val="008036F0"/>
    <w:rsid w:val="00803980"/>
    <w:rsid w:val="00803B1A"/>
    <w:rsid w:val="00804286"/>
    <w:rsid w:val="008046BD"/>
    <w:rsid w:val="00805251"/>
    <w:rsid w:val="00805310"/>
    <w:rsid w:val="008055A7"/>
    <w:rsid w:val="00807567"/>
    <w:rsid w:val="0080768B"/>
    <w:rsid w:val="00810721"/>
    <w:rsid w:val="008107AC"/>
    <w:rsid w:val="008109C0"/>
    <w:rsid w:val="00812D23"/>
    <w:rsid w:val="008211D0"/>
    <w:rsid w:val="00821890"/>
    <w:rsid w:val="00823489"/>
    <w:rsid w:val="00825017"/>
    <w:rsid w:val="00825212"/>
    <w:rsid w:val="0082608B"/>
    <w:rsid w:val="00826DE8"/>
    <w:rsid w:val="00827270"/>
    <w:rsid w:val="0083034B"/>
    <w:rsid w:val="008305A4"/>
    <w:rsid w:val="0083288F"/>
    <w:rsid w:val="0083313E"/>
    <w:rsid w:val="00833278"/>
    <w:rsid w:val="00834313"/>
    <w:rsid w:val="0083685C"/>
    <w:rsid w:val="008402E3"/>
    <w:rsid w:val="008403EC"/>
    <w:rsid w:val="00841842"/>
    <w:rsid w:val="0084347D"/>
    <w:rsid w:val="00843FDA"/>
    <w:rsid w:val="00844488"/>
    <w:rsid w:val="0084538B"/>
    <w:rsid w:val="008463C4"/>
    <w:rsid w:val="00847671"/>
    <w:rsid w:val="00847760"/>
    <w:rsid w:val="00847F76"/>
    <w:rsid w:val="0085063F"/>
    <w:rsid w:val="008513A8"/>
    <w:rsid w:val="00852C79"/>
    <w:rsid w:val="00852CE6"/>
    <w:rsid w:val="0085332F"/>
    <w:rsid w:val="00853364"/>
    <w:rsid w:val="0085343D"/>
    <w:rsid w:val="008535D1"/>
    <w:rsid w:val="008546FC"/>
    <w:rsid w:val="008556E5"/>
    <w:rsid w:val="00855B41"/>
    <w:rsid w:val="00856E74"/>
    <w:rsid w:val="00857F25"/>
    <w:rsid w:val="00857F60"/>
    <w:rsid w:val="00860A3A"/>
    <w:rsid w:val="00862B47"/>
    <w:rsid w:val="0086304A"/>
    <w:rsid w:val="0086377E"/>
    <w:rsid w:val="00863E4A"/>
    <w:rsid w:val="008647F2"/>
    <w:rsid w:val="00866ABC"/>
    <w:rsid w:val="00866DE4"/>
    <w:rsid w:val="00867EB8"/>
    <w:rsid w:val="00870315"/>
    <w:rsid w:val="00872186"/>
    <w:rsid w:val="00872C80"/>
    <w:rsid w:val="0087313C"/>
    <w:rsid w:val="00873531"/>
    <w:rsid w:val="008736AB"/>
    <w:rsid w:val="008760BB"/>
    <w:rsid w:val="00876F27"/>
    <w:rsid w:val="00877F88"/>
    <w:rsid w:val="00884842"/>
    <w:rsid w:val="0088516C"/>
    <w:rsid w:val="00886FE3"/>
    <w:rsid w:val="008873E9"/>
    <w:rsid w:val="00887994"/>
    <w:rsid w:val="008904E4"/>
    <w:rsid w:val="0089219A"/>
    <w:rsid w:val="00892C7A"/>
    <w:rsid w:val="00893302"/>
    <w:rsid w:val="00894FAD"/>
    <w:rsid w:val="00896249"/>
    <w:rsid w:val="0089643D"/>
    <w:rsid w:val="00897415"/>
    <w:rsid w:val="008A1DFB"/>
    <w:rsid w:val="008A39C3"/>
    <w:rsid w:val="008A3E30"/>
    <w:rsid w:val="008A4471"/>
    <w:rsid w:val="008A50C2"/>
    <w:rsid w:val="008A5BFD"/>
    <w:rsid w:val="008A5ECB"/>
    <w:rsid w:val="008A63E1"/>
    <w:rsid w:val="008A6FDF"/>
    <w:rsid w:val="008A7F6B"/>
    <w:rsid w:val="008B1150"/>
    <w:rsid w:val="008B130A"/>
    <w:rsid w:val="008B21D6"/>
    <w:rsid w:val="008B32AB"/>
    <w:rsid w:val="008C1A6A"/>
    <w:rsid w:val="008C2264"/>
    <w:rsid w:val="008C26B0"/>
    <w:rsid w:val="008C2C46"/>
    <w:rsid w:val="008C362D"/>
    <w:rsid w:val="008C3718"/>
    <w:rsid w:val="008C4183"/>
    <w:rsid w:val="008C4423"/>
    <w:rsid w:val="008C541C"/>
    <w:rsid w:val="008C58DE"/>
    <w:rsid w:val="008C5AB7"/>
    <w:rsid w:val="008C6FFE"/>
    <w:rsid w:val="008D07A9"/>
    <w:rsid w:val="008D1DB6"/>
    <w:rsid w:val="008D2CB8"/>
    <w:rsid w:val="008D3C8A"/>
    <w:rsid w:val="008D436E"/>
    <w:rsid w:val="008D4EC9"/>
    <w:rsid w:val="008D62F8"/>
    <w:rsid w:val="008D66FE"/>
    <w:rsid w:val="008D6704"/>
    <w:rsid w:val="008E03DA"/>
    <w:rsid w:val="008E20CC"/>
    <w:rsid w:val="008E2135"/>
    <w:rsid w:val="008E3B65"/>
    <w:rsid w:val="008E3EE2"/>
    <w:rsid w:val="008E3F6F"/>
    <w:rsid w:val="008E4224"/>
    <w:rsid w:val="008E4727"/>
    <w:rsid w:val="008E67AA"/>
    <w:rsid w:val="008E7BD2"/>
    <w:rsid w:val="008E7CBE"/>
    <w:rsid w:val="008F2264"/>
    <w:rsid w:val="008F417D"/>
    <w:rsid w:val="008F70DC"/>
    <w:rsid w:val="008F78CE"/>
    <w:rsid w:val="0090083F"/>
    <w:rsid w:val="0090119A"/>
    <w:rsid w:val="009024C4"/>
    <w:rsid w:val="009026B1"/>
    <w:rsid w:val="00902B1C"/>
    <w:rsid w:val="00903162"/>
    <w:rsid w:val="009065A3"/>
    <w:rsid w:val="00907957"/>
    <w:rsid w:val="00910B94"/>
    <w:rsid w:val="00910D11"/>
    <w:rsid w:val="009111AC"/>
    <w:rsid w:val="0091326A"/>
    <w:rsid w:val="0091471A"/>
    <w:rsid w:val="00915B7D"/>
    <w:rsid w:val="00915D38"/>
    <w:rsid w:val="00917F4C"/>
    <w:rsid w:val="00922049"/>
    <w:rsid w:val="00922339"/>
    <w:rsid w:val="00923808"/>
    <w:rsid w:val="009246AB"/>
    <w:rsid w:val="00924C5A"/>
    <w:rsid w:val="009251F8"/>
    <w:rsid w:val="00925E3D"/>
    <w:rsid w:val="00927373"/>
    <w:rsid w:val="0092781A"/>
    <w:rsid w:val="00932A2C"/>
    <w:rsid w:val="00932EA6"/>
    <w:rsid w:val="0093320B"/>
    <w:rsid w:val="009336EF"/>
    <w:rsid w:val="0093609E"/>
    <w:rsid w:val="00937106"/>
    <w:rsid w:val="00937620"/>
    <w:rsid w:val="00937E02"/>
    <w:rsid w:val="00940E84"/>
    <w:rsid w:val="00942085"/>
    <w:rsid w:val="00942735"/>
    <w:rsid w:val="009470DA"/>
    <w:rsid w:val="00950E69"/>
    <w:rsid w:val="009511DE"/>
    <w:rsid w:val="009515E8"/>
    <w:rsid w:val="009526DC"/>
    <w:rsid w:val="0095285F"/>
    <w:rsid w:val="009534D6"/>
    <w:rsid w:val="0095446B"/>
    <w:rsid w:val="00955A70"/>
    <w:rsid w:val="00955E38"/>
    <w:rsid w:val="0095689E"/>
    <w:rsid w:val="00956F7C"/>
    <w:rsid w:val="009603ED"/>
    <w:rsid w:val="0096063B"/>
    <w:rsid w:val="009607BA"/>
    <w:rsid w:val="00960C05"/>
    <w:rsid w:val="00961DC0"/>
    <w:rsid w:val="0096204B"/>
    <w:rsid w:val="009627AC"/>
    <w:rsid w:val="0096290C"/>
    <w:rsid w:val="00963647"/>
    <w:rsid w:val="00963B2E"/>
    <w:rsid w:val="009651DB"/>
    <w:rsid w:val="0096736B"/>
    <w:rsid w:val="0097468F"/>
    <w:rsid w:val="00975271"/>
    <w:rsid w:val="00975561"/>
    <w:rsid w:val="00976815"/>
    <w:rsid w:val="00976BEA"/>
    <w:rsid w:val="00976C9C"/>
    <w:rsid w:val="00977EE9"/>
    <w:rsid w:val="00982B49"/>
    <w:rsid w:val="009840B9"/>
    <w:rsid w:val="00984CE9"/>
    <w:rsid w:val="00986238"/>
    <w:rsid w:val="00986E4C"/>
    <w:rsid w:val="00987AB6"/>
    <w:rsid w:val="00990F20"/>
    <w:rsid w:val="0099108F"/>
    <w:rsid w:val="009915F4"/>
    <w:rsid w:val="009916CD"/>
    <w:rsid w:val="00991B18"/>
    <w:rsid w:val="009944E9"/>
    <w:rsid w:val="00994F42"/>
    <w:rsid w:val="00994F73"/>
    <w:rsid w:val="00995398"/>
    <w:rsid w:val="00995E2E"/>
    <w:rsid w:val="00996980"/>
    <w:rsid w:val="009A243A"/>
    <w:rsid w:val="009A24D1"/>
    <w:rsid w:val="009A2734"/>
    <w:rsid w:val="009A2AC3"/>
    <w:rsid w:val="009A3810"/>
    <w:rsid w:val="009A3A06"/>
    <w:rsid w:val="009A3C97"/>
    <w:rsid w:val="009A40B2"/>
    <w:rsid w:val="009A4949"/>
    <w:rsid w:val="009A752F"/>
    <w:rsid w:val="009A77AB"/>
    <w:rsid w:val="009B0DA6"/>
    <w:rsid w:val="009B12B2"/>
    <w:rsid w:val="009B1B19"/>
    <w:rsid w:val="009B2578"/>
    <w:rsid w:val="009B2D68"/>
    <w:rsid w:val="009B2F73"/>
    <w:rsid w:val="009B52BA"/>
    <w:rsid w:val="009B52BE"/>
    <w:rsid w:val="009B688C"/>
    <w:rsid w:val="009B6951"/>
    <w:rsid w:val="009B6BE0"/>
    <w:rsid w:val="009B6F7B"/>
    <w:rsid w:val="009B7DA3"/>
    <w:rsid w:val="009C00CF"/>
    <w:rsid w:val="009C0967"/>
    <w:rsid w:val="009C2AD2"/>
    <w:rsid w:val="009C36C6"/>
    <w:rsid w:val="009C3DFE"/>
    <w:rsid w:val="009C48F7"/>
    <w:rsid w:val="009C577F"/>
    <w:rsid w:val="009C6A88"/>
    <w:rsid w:val="009C6E8A"/>
    <w:rsid w:val="009D0CF2"/>
    <w:rsid w:val="009D28A0"/>
    <w:rsid w:val="009D3B6F"/>
    <w:rsid w:val="009D427F"/>
    <w:rsid w:val="009D52F6"/>
    <w:rsid w:val="009D54A9"/>
    <w:rsid w:val="009D5541"/>
    <w:rsid w:val="009D6326"/>
    <w:rsid w:val="009D7139"/>
    <w:rsid w:val="009D77BC"/>
    <w:rsid w:val="009E106C"/>
    <w:rsid w:val="009E1D4C"/>
    <w:rsid w:val="009E27F9"/>
    <w:rsid w:val="009E2C73"/>
    <w:rsid w:val="009E31E5"/>
    <w:rsid w:val="009E4F2F"/>
    <w:rsid w:val="009E5386"/>
    <w:rsid w:val="009E558F"/>
    <w:rsid w:val="009E5618"/>
    <w:rsid w:val="009E5E4F"/>
    <w:rsid w:val="009E7B7F"/>
    <w:rsid w:val="009F01A4"/>
    <w:rsid w:val="009F231E"/>
    <w:rsid w:val="009F4D75"/>
    <w:rsid w:val="009F709E"/>
    <w:rsid w:val="00A01AF1"/>
    <w:rsid w:val="00A01B63"/>
    <w:rsid w:val="00A02E64"/>
    <w:rsid w:val="00A02F95"/>
    <w:rsid w:val="00A033DA"/>
    <w:rsid w:val="00A05739"/>
    <w:rsid w:val="00A05BC9"/>
    <w:rsid w:val="00A077C7"/>
    <w:rsid w:val="00A108C0"/>
    <w:rsid w:val="00A10EB6"/>
    <w:rsid w:val="00A118B4"/>
    <w:rsid w:val="00A13D8B"/>
    <w:rsid w:val="00A13ECA"/>
    <w:rsid w:val="00A14BDC"/>
    <w:rsid w:val="00A16449"/>
    <w:rsid w:val="00A16AF6"/>
    <w:rsid w:val="00A1733F"/>
    <w:rsid w:val="00A17DA5"/>
    <w:rsid w:val="00A210F6"/>
    <w:rsid w:val="00A2286B"/>
    <w:rsid w:val="00A246C1"/>
    <w:rsid w:val="00A24ACA"/>
    <w:rsid w:val="00A24FE1"/>
    <w:rsid w:val="00A25F17"/>
    <w:rsid w:val="00A270E2"/>
    <w:rsid w:val="00A2769E"/>
    <w:rsid w:val="00A30A04"/>
    <w:rsid w:val="00A31A26"/>
    <w:rsid w:val="00A32FB5"/>
    <w:rsid w:val="00A331B0"/>
    <w:rsid w:val="00A33DD1"/>
    <w:rsid w:val="00A34285"/>
    <w:rsid w:val="00A34FEA"/>
    <w:rsid w:val="00A359C3"/>
    <w:rsid w:val="00A364BF"/>
    <w:rsid w:val="00A36637"/>
    <w:rsid w:val="00A36FB2"/>
    <w:rsid w:val="00A3710E"/>
    <w:rsid w:val="00A37D56"/>
    <w:rsid w:val="00A42113"/>
    <w:rsid w:val="00A4220F"/>
    <w:rsid w:val="00A46378"/>
    <w:rsid w:val="00A520AC"/>
    <w:rsid w:val="00A53E06"/>
    <w:rsid w:val="00A56A5F"/>
    <w:rsid w:val="00A5728C"/>
    <w:rsid w:val="00A57865"/>
    <w:rsid w:val="00A57E4D"/>
    <w:rsid w:val="00A61EC1"/>
    <w:rsid w:val="00A62921"/>
    <w:rsid w:val="00A63F36"/>
    <w:rsid w:val="00A65277"/>
    <w:rsid w:val="00A652F5"/>
    <w:rsid w:val="00A661A7"/>
    <w:rsid w:val="00A667B4"/>
    <w:rsid w:val="00A66BCD"/>
    <w:rsid w:val="00A673A6"/>
    <w:rsid w:val="00A6758F"/>
    <w:rsid w:val="00A708A5"/>
    <w:rsid w:val="00A72A61"/>
    <w:rsid w:val="00A72FD1"/>
    <w:rsid w:val="00A73A00"/>
    <w:rsid w:val="00A81F2D"/>
    <w:rsid w:val="00A83C77"/>
    <w:rsid w:val="00A8521B"/>
    <w:rsid w:val="00A86166"/>
    <w:rsid w:val="00A868B1"/>
    <w:rsid w:val="00A8779E"/>
    <w:rsid w:val="00A91CC0"/>
    <w:rsid w:val="00A92491"/>
    <w:rsid w:val="00A92A78"/>
    <w:rsid w:val="00A92B27"/>
    <w:rsid w:val="00A9586B"/>
    <w:rsid w:val="00A95C2F"/>
    <w:rsid w:val="00A96D11"/>
    <w:rsid w:val="00A971DC"/>
    <w:rsid w:val="00AA1814"/>
    <w:rsid w:val="00AA6F6C"/>
    <w:rsid w:val="00AA72B8"/>
    <w:rsid w:val="00AB0BC7"/>
    <w:rsid w:val="00AB1381"/>
    <w:rsid w:val="00AB2E3D"/>
    <w:rsid w:val="00AB4410"/>
    <w:rsid w:val="00AB4CD0"/>
    <w:rsid w:val="00AB5795"/>
    <w:rsid w:val="00AC12B4"/>
    <w:rsid w:val="00AC24CB"/>
    <w:rsid w:val="00AC4C5F"/>
    <w:rsid w:val="00AC4C61"/>
    <w:rsid w:val="00AC5687"/>
    <w:rsid w:val="00AC633A"/>
    <w:rsid w:val="00AC7575"/>
    <w:rsid w:val="00AD0A75"/>
    <w:rsid w:val="00AD27BE"/>
    <w:rsid w:val="00AD334F"/>
    <w:rsid w:val="00AD3AD4"/>
    <w:rsid w:val="00AD3C92"/>
    <w:rsid w:val="00AD4144"/>
    <w:rsid w:val="00AD623B"/>
    <w:rsid w:val="00AD6D1F"/>
    <w:rsid w:val="00AD768B"/>
    <w:rsid w:val="00AE2E10"/>
    <w:rsid w:val="00AE3746"/>
    <w:rsid w:val="00AE3F43"/>
    <w:rsid w:val="00AE406A"/>
    <w:rsid w:val="00AE64E7"/>
    <w:rsid w:val="00AE6DBF"/>
    <w:rsid w:val="00AE7510"/>
    <w:rsid w:val="00AE7E46"/>
    <w:rsid w:val="00AF0D63"/>
    <w:rsid w:val="00AF6686"/>
    <w:rsid w:val="00AF68AE"/>
    <w:rsid w:val="00AF6953"/>
    <w:rsid w:val="00AF71A0"/>
    <w:rsid w:val="00AF7EF1"/>
    <w:rsid w:val="00B0007A"/>
    <w:rsid w:val="00B04E80"/>
    <w:rsid w:val="00B04F73"/>
    <w:rsid w:val="00B05294"/>
    <w:rsid w:val="00B07A9B"/>
    <w:rsid w:val="00B1396F"/>
    <w:rsid w:val="00B140AC"/>
    <w:rsid w:val="00B14554"/>
    <w:rsid w:val="00B14C50"/>
    <w:rsid w:val="00B150C9"/>
    <w:rsid w:val="00B150EE"/>
    <w:rsid w:val="00B15C27"/>
    <w:rsid w:val="00B15CA2"/>
    <w:rsid w:val="00B17DF3"/>
    <w:rsid w:val="00B20DBE"/>
    <w:rsid w:val="00B214A5"/>
    <w:rsid w:val="00B216CB"/>
    <w:rsid w:val="00B21AA3"/>
    <w:rsid w:val="00B23ACB"/>
    <w:rsid w:val="00B248E6"/>
    <w:rsid w:val="00B2547C"/>
    <w:rsid w:val="00B25A57"/>
    <w:rsid w:val="00B26EF2"/>
    <w:rsid w:val="00B27559"/>
    <w:rsid w:val="00B312A0"/>
    <w:rsid w:val="00B3259D"/>
    <w:rsid w:val="00B327CC"/>
    <w:rsid w:val="00B334DF"/>
    <w:rsid w:val="00B36584"/>
    <w:rsid w:val="00B369AC"/>
    <w:rsid w:val="00B36E89"/>
    <w:rsid w:val="00B373A0"/>
    <w:rsid w:val="00B40FF6"/>
    <w:rsid w:val="00B419CF"/>
    <w:rsid w:val="00B41D69"/>
    <w:rsid w:val="00B42063"/>
    <w:rsid w:val="00B4250C"/>
    <w:rsid w:val="00B472AB"/>
    <w:rsid w:val="00B506A4"/>
    <w:rsid w:val="00B50C8C"/>
    <w:rsid w:val="00B50E94"/>
    <w:rsid w:val="00B51652"/>
    <w:rsid w:val="00B563D8"/>
    <w:rsid w:val="00B57AB0"/>
    <w:rsid w:val="00B601E3"/>
    <w:rsid w:val="00B60349"/>
    <w:rsid w:val="00B6092B"/>
    <w:rsid w:val="00B6250D"/>
    <w:rsid w:val="00B63676"/>
    <w:rsid w:val="00B64045"/>
    <w:rsid w:val="00B6580C"/>
    <w:rsid w:val="00B70911"/>
    <w:rsid w:val="00B70E49"/>
    <w:rsid w:val="00B72DCC"/>
    <w:rsid w:val="00B72F50"/>
    <w:rsid w:val="00B74F3F"/>
    <w:rsid w:val="00B76972"/>
    <w:rsid w:val="00B77555"/>
    <w:rsid w:val="00B7780B"/>
    <w:rsid w:val="00B77860"/>
    <w:rsid w:val="00B77D36"/>
    <w:rsid w:val="00B80391"/>
    <w:rsid w:val="00B825DC"/>
    <w:rsid w:val="00B82C3F"/>
    <w:rsid w:val="00B82F0D"/>
    <w:rsid w:val="00B86FA2"/>
    <w:rsid w:val="00B87152"/>
    <w:rsid w:val="00B87974"/>
    <w:rsid w:val="00B87B4E"/>
    <w:rsid w:val="00B90CD2"/>
    <w:rsid w:val="00B91D4A"/>
    <w:rsid w:val="00B94769"/>
    <w:rsid w:val="00B95C94"/>
    <w:rsid w:val="00B96FE1"/>
    <w:rsid w:val="00B97F79"/>
    <w:rsid w:val="00BA01E0"/>
    <w:rsid w:val="00BA02C0"/>
    <w:rsid w:val="00BA0958"/>
    <w:rsid w:val="00BA0C1C"/>
    <w:rsid w:val="00BA183F"/>
    <w:rsid w:val="00BA1BEF"/>
    <w:rsid w:val="00BA262D"/>
    <w:rsid w:val="00BA29B7"/>
    <w:rsid w:val="00BA3EA6"/>
    <w:rsid w:val="00BA441E"/>
    <w:rsid w:val="00BA51DE"/>
    <w:rsid w:val="00BA5255"/>
    <w:rsid w:val="00BB15DB"/>
    <w:rsid w:val="00BB35DE"/>
    <w:rsid w:val="00BB377B"/>
    <w:rsid w:val="00BB587C"/>
    <w:rsid w:val="00BC0088"/>
    <w:rsid w:val="00BC0546"/>
    <w:rsid w:val="00BC0659"/>
    <w:rsid w:val="00BC0E32"/>
    <w:rsid w:val="00BC15B4"/>
    <w:rsid w:val="00BC2CCD"/>
    <w:rsid w:val="00BC35E1"/>
    <w:rsid w:val="00BC3660"/>
    <w:rsid w:val="00BC396C"/>
    <w:rsid w:val="00BC4B2D"/>
    <w:rsid w:val="00BC5874"/>
    <w:rsid w:val="00BC5B35"/>
    <w:rsid w:val="00BC6B9B"/>
    <w:rsid w:val="00BC70C6"/>
    <w:rsid w:val="00BC75DE"/>
    <w:rsid w:val="00BC784C"/>
    <w:rsid w:val="00BD121B"/>
    <w:rsid w:val="00BD132B"/>
    <w:rsid w:val="00BD1903"/>
    <w:rsid w:val="00BD244D"/>
    <w:rsid w:val="00BD2832"/>
    <w:rsid w:val="00BD29EA"/>
    <w:rsid w:val="00BD33FD"/>
    <w:rsid w:val="00BD426C"/>
    <w:rsid w:val="00BD5D50"/>
    <w:rsid w:val="00BD66F1"/>
    <w:rsid w:val="00BD6C6C"/>
    <w:rsid w:val="00BE329A"/>
    <w:rsid w:val="00BE54CE"/>
    <w:rsid w:val="00BE56F5"/>
    <w:rsid w:val="00BE58EC"/>
    <w:rsid w:val="00BE59D7"/>
    <w:rsid w:val="00BE5AAC"/>
    <w:rsid w:val="00BE67D9"/>
    <w:rsid w:val="00BE722A"/>
    <w:rsid w:val="00BE739E"/>
    <w:rsid w:val="00BE7673"/>
    <w:rsid w:val="00BF020F"/>
    <w:rsid w:val="00BF06C0"/>
    <w:rsid w:val="00BF096A"/>
    <w:rsid w:val="00BF11A8"/>
    <w:rsid w:val="00BF18C9"/>
    <w:rsid w:val="00BF2D10"/>
    <w:rsid w:val="00BF4996"/>
    <w:rsid w:val="00BF53D3"/>
    <w:rsid w:val="00BF5808"/>
    <w:rsid w:val="00C010C4"/>
    <w:rsid w:val="00C01108"/>
    <w:rsid w:val="00C0197F"/>
    <w:rsid w:val="00C019CC"/>
    <w:rsid w:val="00C047DA"/>
    <w:rsid w:val="00C05703"/>
    <w:rsid w:val="00C06D33"/>
    <w:rsid w:val="00C11352"/>
    <w:rsid w:val="00C119E6"/>
    <w:rsid w:val="00C11D02"/>
    <w:rsid w:val="00C11E1F"/>
    <w:rsid w:val="00C14030"/>
    <w:rsid w:val="00C14B2B"/>
    <w:rsid w:val="00C14B8C"/>
    <w:rsid w:val="00C1500C"/>
    <w:rsid w:val="00C152E8"/>
    <w:rsid w:val="00C15AD7"/>
    <w:rsid w:val="00C16769"/>
    <w:rsid w:val="00C169A2"/>
    <w:rsid w:val="00C225E7"/>
    <w:rsid w:val="00C226AD"/>
    <w:rsid w:val="00C22C01"/>
    <w:rsid w:val="00C2303C"/>
    <w:rsid w:val="00C23D82"/>
    <w:rsid w:val="00C2468F"/>
    <w:rsid w:val="00C248A9"/>
    <w:rsid w:val="00C24D99"/>
    <w:rsid w:val="00C34C19"/>
    <w:rsid w:val="00C36D24"/>
    <w:rsid w:val="00C37533"/>
    <w:rsid w:val="00C40EDA"/>
    <w:rsid w:val="00C41100"/>
    <w:rsid w:val="00C4143A"/>
    <w:rsid w:val="00C439E0"/>
    <w:rsid w:val="00C446C5"/>
    <w:rsid w:val="00C44F5B"/>
    <w:rsid w:val="00C5161E"/>
    <w:rsid w:val="00C53616"/>
    <w:rsid w:val="00C53C88"/>
    <w:rsid w:val="00C53FC8"/>
    <w:rsid w:val="00C54661"/>
    <w:rsid w:val="00C54B09"/>
    <w:rsid w:val="00C55A3B"/>
    <w:rsid w:val="00C56221"/>
    <w:rsid w:val="00C57183"/>
    <w:rsid w:val="00C609AE"/>
    <w:rsid w:val="00C60D32"/>
    <w:rsid w:val="00C61683"/>
    <w:rsid w:val="00C61E66"/>
    <w:rsid w:val="00C623C3"/>
    <w:rsid w:val="00C62BEA"/>
    <w:rsid w:val="00C62D59"/>
    <w:rsid w:val="00C62D86"/>
    <w:rsid w:val="00C63A76"/>
    <w:rsid w:val="00C64517"/>
    <w:rsid w:val="00C65825"/>
    <w:rsid w:val="00C6720A"/>
    <w:rsid w:val="00C70E98"/>
    <w:rsid w:val="00C7192C"/>
    <w:rsid w:val="00C71D52"/>
    <w:rsid w:val="00C720A4"/>
    <w:rsid w:val="00C7222E"/>
    <w:rsid w:val="00C72F2A"/>
    <w:rsid w:val="00C73E10"/>
    <w:rsid w:val="00C76614"/>
    <w:rsid w:val="00C801C2"/>
    <w:rsid w:val="00C80974"/>
    <w:rsid w:val="00C8097F"/>
    <w:rsid w:val="00C80AAE"/>
    <w:rsid w:val="00C80BAD"/>
    <w:rsid w:val="00C81228"/>
    <w:rsid w:val="00C828BF"/>
    <w:rsid w:val="00C83E30"/>
    <w:rsid w:val="00C84AFA"/>
    <w:rsid w:val="00C84B14"/>
    <w:rsid w:val="00C84CF0"/>
    <w:rsid w:val="00C87207"/>
    <w:rsid w:val="00C91075"/>
    <w:rsid w:val="00C911CB"/>
    <w:rsid w:val="00C92580"/>
    <w:rsid w:val="00C92E61"/>
    <w:rsid w:val="00C935C0"/>
    <w:rsid w:val="00C93CD1"/>
    <w:rsid w:val="00C9530C"/>
    <w:rsid w:val="00C957CE"/>
    <w:rsid w:val="00CA2268"/>
    <w:rsid w:val="00CA2275"/>
    <w:rsid w:val="00CA22F9"/>
    <w:rsid w:val="00CA3EDF"/>
    <w:rsid w:val="00CA583C"/>
    <w:rsid w:val="00CA5BA7"/>
    <w:rsid w:val="00CA5BE2"/>
    <w:rsid w:val="00CA651E"/>
    <w:rsid w:val="00CA7F6F"/>
    <w:rsid w:val="00CB2491"/>
    <w:rsid w:val="00CB3310"/>
    <w:rsid w:val="00CB47A3"/>
    <w:rsid w:val="00CB4E78"/>
    <w:rsid w:val="00CB66BC"/>
    <w:rsid w:val="00CC077B"/>
    <w:rsid w:val="00CC092C"/>
    <w:rsid w:val="00CC0F75"/>
    <w:rsid w:val="00CC2118"/>
    <w:rsid w:val="00CC25B9"/>
    <w:rsid w:val="00CC2ADB"/>
    <w:rsid w:val="00CC34DD"/>
    <w:rsid w:val="00CC4232"/>
    <w:rsid w:val="00CC51AA"/>
    <w:rsid w:val="00CC618A"/>
    <w:rsid w:val="00CD02FE"/>
    <w:rsid w:val="00CD047A"/>
    <w:rsid w:val="00CD1744"/>
    <w:rsid w:val="00CD1C37"/>
    <w:rsid w:val="00CD3248"/>
    <w:rsid w:val="00CD434D"/>
    <w:rsid w:val="00CD4573"/>
    <w:rsid w:val="00CD73E5"/>
    <w:rsid w:val="00CE0182"/>
    <w:rsid w:val="00CE050D"/>
    <w:rsid w:val="00CE20A5"/>
    <w:rsid w:val="00CE24EF"/>
    <w:rsid w:val="00CE5291"/>
    <w:rsid w:val="00CE6BA2"/>
    <w:rsid w:val="00CE7641"/>
    <w:rsid w:val="00CF1E45"/>
    <w:rsid w:val="00CF4ED5"/>
    <w:rsid w:val="00CF5C58"/>
    <w:rsid w:val="00CF5FF1"/>
    <w:rsid w:val="00CF785B"/>
    <w:rsid w:val="00D00D93"/>
    <w:rsid w:val="00D01CC9"/>
    <w:rsid w:val="00D03018"/>
    <w:rsid w:val="00D031C6"/>
    <w:rsid w:val="00D035F7"/>
    <w:rsid w:val="00D03B88"/>
    <w:rsid w:val="00D05903"/>
    <w:rsid w:val="00D0594A"/>
    <w:rsid w:val="00D05AB6"/>
    <w:rsid w:val="00D05DF9"/>
    <w:rsid w:val="00D06939"/>
    <w:rsid w:val="00D06C3E"/>
    <w:rsid w:val="00D108D3"/>
    <w:rsid w:val="00D109DC"/>
    <w:rsid w:val="00D10B9D"/>
    <w:rsid w:val="00D10FA9"/>
    <w:rsid w:val="00D1108E"/>
    <w:rsid w:val="00D116DD"/>
    <w:rsid w:val="00D11FF6"/>
    <w:rsid w:val="00D1245B"/>
    <w:rsid w:val="00D127E6"/>
    <w:rsid w:val="00D1340C"/>
    <w:rsid w:val="00D13495"/>
    <w:rsid w:val="00D161D6"/>
    <w:rsid w:val="00D16267"/>
    <w:rsid w:val="00D16E5A"/>
    <w:rsid w:val="00D17548"/>
    <w:rsid w:val="00D1767D"/>
    <w:rsid w:val="00D228AA"/>
    <w:rsid w:val="00D232BA"/>
    <w:rsid w:val="00D242C1"/>
    <w:rsid w:val="00D25056"/>
    <w:rsid w:val="00D25325"/>
    <w:rsid w:val="00D26CB4"/>
    <w:rsid w:val="00D26D61"/>
    <w:rsid w:val="00D27832"/>
    <w:rsid w:val="00D32033"/>
    <w:rsid w:val="00D3216A"/>
    <w:rsid w:val="00D33BD7"/>
    <w:rsid w:val="00D3475A"/>
    <w:rsid w:val="00D34D9A"/>
    <w:rsid w:val="00D34F87"/>
    <w:rsid w:val="00D36A45"/>
    <w:rsid w:val="00D372C0"/>
    <w:rsid w:val="00D37F32"/>
    <w:rsid w:val="00D40672"/>
    <w:rsid w:val="00D41BC6"/>
    <w:rsid w:val="00D43869"/>
    <w:rsid w:val="00D43CB8"/>
    <w:rsid w:val="00D44182"/>
    <w:rsid w:val="00D45781"/>
    <w:rsid w:val="00D45D18"/>
    <w:rsid w:val="00D463A4"/>
    <w:rsid w:val="00D46F5D"/>
    <w:rsid w:val="00D500C1"/>
    <w:rsid w:val="00D5236C"/>
    <w:rsid w:val="00D53DE2"/>
    <w:rsid w:val="00D53E22"/>
    <w:rsid w:val="00D55911"/>
    <w:rsid w:val="00D5674E"/>
    <w:rsid w:val="00D567FA"/>
    <w:rsid w:val="00D56C11"/>
    <w:rsid w:val="00D56C25"/>
    <w:rsid w:val="00D56D77"/>
    <w:rsid w:val="00D5786A"/>
    <w:rsid w:val="00D578AC"/>
    <w:rsid w:val="00D60D50"/>
    <w:rsid w:val="00D60DA1"/>
    <w:rsid w:val="00D60ECB"/>
    <w:rsid w:val="00D61900"/>
    <w:rsid w:val="00D61AE2"/>
    <w:rsid w:val="00D6250C"/>
    <w:rsid w:val="00D6261C"/>
    <w:rsid w:val="00D6429D"/>
    <w:rsid w:val="00D646BB"/>
    <w:rsid w:val="00D6490D"/>
    <w:rsid w:val="00D65D6F"/>
    <w:rsid w:val="00D668B1"/>
    <w:rsid w:val="00D70868"/>
    <w:rsid w:val="00D728EA"/>
    <w:rsid w:val="00D73F11"/>
    <w:rsid w:val="00D73F38"/>
    <w:rsid w:val="00D74521"/>
    <w:rsid w:val="00D749FC"/>
    <w:rsid w:val="00D74B7A"/>
    <w:rsid w:val="00D7533A"/>
    <w:rsid w:val="00D7680B"/>
    <w:rsid w:val="00D76BDB"/>
    <w:rsid w:val="00D81FA1"/>
    <w:rsid w:val="00D82307"/>
    <w:rsid w:val="00D8279D"/>
    <w:rsid w:val="00D82B42"/>
    <w:rsid w:val="00D841DD"/>
    <w:rsid w:val="00D84619"/>
    <w:rsid w:val="00D849F3"/>
    <w:rsid w:val="00D85203"/>
    <w:rsid w:val="00D8799B"/>
    <w:rsid w:val="00D90377"/>
    <w:rsid w:val="00D91815"/>
    <w:rsid w:val="00D92B4D"/>
    <w:rsid w:val="00D92E96"/>
    <w:rsid w:val="00D95FF6"/>
    <w:rsid w:val="00D97561"/>
    <w:rsid w:val="00DA1764"/>
    <w:rsid w:val="00DA1A64"/>
    <w:rsid w:val="00DA1E0E"/>
    <w:rsid w:val="00DA26CD"/>
    <w:rsid w:val="00DA2E5B"/>
    <w:rsid w:val="00DA2F55"/>
    <w:rsid w:val="00DA39C4"/>
    <w:rsid w:val="00DA413E"/>
    <w:rsid w:val="00DA5A29"/>
    <w:rsid w:val="00DA6124"/>
    <w:rsid w:val="00DB0ED8"/>
    <w:rsid w:val="00DB1081"/>
    <w:rsid w:val="00DB2714"/>
    <w:rsid w:val="00DB311F"/>
    <w:rsid w:val="00DB56CE"/>
    <w:rsid w:val="00DB623C"/>
    <w:rsid w:val="00DB7A18"/>
    <w:rsid w:val="00DB7E2A"/>
    <w:rsid w:val="00DC175B"/>
    <w:rsid w:val="00DC1CC2"/>
    <w:rsid w:val="00DC5180"/>
    <w:rsid w:val="00DC5DD2"/>
    <w:rsid w:val="00DC6FA0"/>
    <w:rsid w:val="00DC7A41"/>
    <w:rsid w:val="00DD0E69"/>
    <w:rsid w:val="00DD151B"/>
    <w:rsid w:val="00DD4A36"/>
    <w:rsid w:val="00DD6F5A"/>
    <w:rsid w:val="00DD79D8"/>
    <w:rsid w:val="00DD7F4E"/>
    <w:rsid w:val="00DE1236"/>
    <w:rsid w:val="00DE1E99"/>
    <w:rsid w:val="00DE3326"/>
    <w:rsid w:val="00DE5102"/>
    <w:rsid w:val="00DE5647"/>
    <w:rsid w:val="00DE635D"/>
    <w:rsid w:val="00DF1D10"/>
    <w:rsid w:val="00DF30FF"/>
    <w:rsid w:val="00DF315A"/>
    <w:rsid w:val="00DF339B"/>
    <w:rsid w:val="00DF5950"/>
    <w:rsid w:val="00DF6FD1"/>
    <w:rsid w:val="00DF7AF7"/>
    <w:rsid w:val="00E007E2"/>
    <w:rsid w:val="00E01AFC"/>
    <w:rsid w:val="00E02192"/>
    <w:rsid w:val="00E030DB"/>
    <w:rsid w:val="00E03427"/>
    <w:rsid w:val="00E05B53"/>
    <w:rsid w:val="00E0605C"/>
    <w:rsid w:val="00E0633B"/>
    <w:rsid w:val="00E065BB"/>
    <w:rsid w:val="00E13110"/>
    <w:rsid w:val="00E13E6D"/>
    <w:rsid w:val="00E14C41"/>
    <w:rsid w:val="00E1530D"/>
    <w:rsid w:val="00E153E0"/>
    <w:rsid w:val="00E156AE"/>
    <w:rsid w:val="00E15E50"/>
    <w:rsid w:val="00E162D0"/>
    <w:rsid w:val="00E201DF"/>
    <w:rsid w:val="00E20583"/>
    <w:rsid w:val="00E20E44"/>
    <w:rsid w:val="00E20FC2"/>
    <w:rsid w:val="00E2182E"/>
    <w:rsid w:val="00E219C3"/>
    <w:rsid w:val="00E22C9E"/>
    <w:rsid w:val="00E23447"/>
    <w:rsid w:val="00E23471"/>
    <w:rsid w:val="00E24564"/>
    <w:rsid w:val="00E2512D"/>
    <w:rsid w:val="00E267CB"/>
    <w:rsid w:val="00E3017C"/>
    <w:rsid w:val="00E30221"/>
    <w:rsid w:val="00E3121F"/>
    <w:rsid w:val="00E3123D"/>
    <w:rsid w:val="00E31C62"/>
    <w:rsid w:val="00E31D2F"/>
    <w:rsid w:val="00E328E1"/>
    <w:rsid w:val="00E32CB6"/>
    <w:rsid w:val="00E33B4F"/>
    <w:rsid w:val="00E3441E"/>
    <w:rsid w:val="00E35DBC"/>
    <w:rsid w:val="00E360D1"/>
    <w:rsid w:val="00E37765"/>
    <w:rsid w:val="00E40F3D"/>
    <w:rsid w:val="00E41007"/>
    <w:rsid w:val="00E439C2"/>
    <w:rsid w:val="00E43B4A"/>
    <w:rsid w:val="00E44966"/>
    <w:rsid w:val="00E45509"/>
    <w:rsid w:val="00E4568B"/>
    <w:rsid w:val="00E457F0"/>
    <w:rsid w:val="00E4625B"/>
    <w:rsid w:val="00E463BE"/>
    <w:rsid w:val="00E52F9F"/>
    <w:rsid w:val="00E52FC7"/>
    <w:rsid w:val="00E5317D"/>
    <w:rsid w:val="00E5332C"/>
    <w:rsid w:val="00E53B74"/>
    <w:rsid w:val="00E54C9D"/>
    <w:rsid w:val="00E55BE3"/>
    <w:rsid w:val="00E57EED"/>
    <w:rsid w:val="00E603D9"/>
    <w:rsid w:val="00E60914"/>
    <w:rsid w:val="00E609C4"/>
    <w:rsid w:val="00E61E39"/>
    <w:rsid w:val="00E61FE6"/>
    <w:rsid w:val="00E641C4"/>
    <w:rsid w:val="00E6487F"/>
    <w:rsid w:val="00E66848"/>
    <w:rsid w:val="00E66FB3"/>
    <w:rsid w:val="00E6722C"/>
    <w:rsid w:val="00E72D9D"/>
    <w:rsid w:val="00E73D6B"/>
    <w:rsid w:val="00E76D1F"/>
    <w:rsid w:val="00E77264"/>
    <w:rsid w:val="00E774B0"/>
    <w:rsid w:val="00E803A4"/>
    <w:rsid w:val="00E808C0"/>
    <w:rsid w:val="00E81353"/>
    <w:rsid w:val="00E8297E"/>
    <w:rsid w:val="00E84A91"/>
    <w:rsid w:val="00E84C72"/>
    <w:rsid w:val="00E878A6"/>
    <w:rsid w:val="00E90479"/>
    <w:rsid w:val="00E913CE"/>
    <w:rsid w:val="00E932D8"/>
    <w:rsid w:val="00E93BF1"/>
    <w:rsid w:val="00E966A3"/>
    <w:rsid w:val="00EA06E5"/>
    <w:rsid w:val="00EA198A"/>
    <w:rsid w:val="00EA21A0"/>
    <w:rsid w:val="00EA21BC"/>
    <w:rsid w:val="00EA5213"/>
    <w:rsid w:val="00EA7AE9"/>
    <w:rsid w:val="00EA7BF6"/>
    <w:rsid w:val="00EB02BD"/>
    <w:rsid w:val="00EB034F"/>
    <w:rsid w:val="00EB28BC"/>
    <w:rsid w:val="00EB2945"/>
    <w:rsid w:val="00EB2FDE"/>
    <w:rsid w:val="00EB5B77"/>
    <w:rsid w:val="00EB6B76"/>
    <w:rsid w:val="00EB70E5"/>
    <w:rsid w:val="00EB7D47"/>
    <w:rsid w:val="00EC01F5"/>
    <w:rsid w:val="00EC069B"/>
    <w:rsid w:val="00EC0F20"/>
    <w:rsid w:val="00EC26A8"/>
    <w:rsid w:val="00EC2998"/>
    <w:rsid w:val="00EC2B35"/>
    <w:rsid w:val="00EC3E56"/>
    <w:rsid w:val="00EC41BA"/>
    <w:rsid w:val="00EC45C2"/>
    <w:rsid w:val="00EC5542"/>
    <w:rsid w:val="00EC5567"/>
    <w:rsid w:val="00EC639C"/>
    <w:rsid w:val="00EC7F33"/>
    <w:rsid w:val="00ED120A"/>
    <w:rsid w:val="00ED2874"/>
    <w:rsid w:val="00ED2D5D"/>
    <w:rsid w:val="00ED487E"/>
    <w:rsid w:val="00ED491C"/>
    <w:rsid w:val="00ED4D59"/>
    <w:rsid w:val="00ED58FB"/>
    <w:rsid w:val="00ED6947"/>
    <w:rsid w:val="00ED7101"/>
    <w:rsid w:val="00ED783F"/>
    <w:rsid w:val="00EE2FB7"/>
    <w:rsid w:val="00EE3435"/>
    <w:rsid w:val="00EE4402"/>
    <w:rsid w:val="00EE596E"/>
    <w:rsid w:val="00EE5DE7"/>
    <w:rsid w:val="00EE64AF"/>
    <w:rsid w:val="00EE6DE3"/>
    <w:rsid w:val="00EE74EC"/>
    <w:rsid w:val="00EE7FC0"/>
    <w:rsid w:val="00EF1115"/>
    <w:rsid w:val="00EF179A"/>
    <w:rsid w:val="00EF21D6"/>
    <w:rsid w:val="00EF244B"/>
    <w:rsid w:val="00EF347C"/>
    <w:rsid w:val="00EF4DCE"/>
    <w:rsid w:val="00EF5B01"/>
    <w:rsid w:val="00EF6099"/>
    <w:rsid w:val="00EF624E"/>
    <w:rsid w:val="00EF6457"/>
    <w:rsid w:val="00EF664B"/>
    <w:rsid w:val="00EF740B"/>
    <w:rsid w:val="00F000C4"/>
    <w:rsid w:val="00F002F8"/>
    <w:rsid w:val="00F02D42"/>
    <w:rsid w:val="00F04427"/>
    <w:rsid w:val="00F0486A"/>
    <w:rsid w:val="00F04A09"/>
    <w:rsid w:val="00F04CBA"/>
    <w:rsid w:val="00F05E6D"/>
    <w:rsid w:val="00F11FBB"/>
    <w:rsid w:val="00F12161"/>
    <w:rsid w:val="00F12289"/>
    <w:rsid w:val="00F13C21"/>
    <w:rsid w:val="00F142DC"/>
    <w:rsid w:val="00F145A4"/>
    <w:rsid w:val="00F21318"/>
    <w:rsid w:val="00F22BB2"/>
    <w:rsid w:val="00F2564B"/>
    <w:rsid w:val="00F265B9"/>
    <w:rsid w:val="00F270FE"/>
    <w:rsid w:val="00F2785B"/>
    <w:rsid w:val="00F3055E"/>
    <w:rsid w:val="00F3111F"/>
    <w:rsid w:val="00F31B9B"/>
    <w:rsid w:val="00F3260A"/>
    <w:rsid w:val="00F33DB2"/>
    <w:rsid w:val="00F3586F"/>
    <w:rsid w:val="00F36945"/>
    <w:rsid w:val="00F369CE"/>
    <w:rsid w:val="00F37DE2"/>
    <w:rsid w:val="00F40156"/>
    <w:rsid w:val="00F41718"/>
    <w:rsid w:val="00F420AD"/>
    <w:rsid w:val="00F43238"/>
    <w:rsid w:val="00F43D7E"/>
    <w:rsid w:val="00F43D9A"/>
    <w:rsid w:val="00F45BEF"/>
    <w:rsid w:val="00F45D67"/>
    <w:rsid w:val="00F46D52"/>
    <w:rsid w:val="00F477A6"/>
    <w:rsid w:val="00F50C80"/>
    <w:rsid w:val="00F5164C"/>
    <w:rsid w:val="00F5174E"/>
    <w:rsid w:val="00F51F4B"/>
    <w:rsid w:val="00F525A3"/>
    <w:rsid w:val="00F54772"/>
    <w:rsid w:val="00F607CD"/>
    <w:rsid w:val="00F62024"/>
    <w:rsid w:val="00F62457"/>
    <w:rsid w:val="00F6468B"/>
    <w:rsid w:val="00F6594E"/>
    <w:rsid w:val="00F659CD"/>
    <w:rsid w:val="00F67B48"/>
    <w:rsid w:val="00F701BA"/>
    <w:rsid w:val="00F73F28"/>
    <w:rsid w:val="00F7468B"/>
    <w:rsid w:val="00F75E15"/>
    <w:rsid w:val="00F7615B"/>
    <w:rsid w:val="00F76E85"/>
    <w:rsid w:val="00F800E4"/>
    <w:rsid w:val="00F8058E"/>
    <w:rsid w:val="00F80FB5"/>
    <w:rsid w:val="00F83E2D"/>
    <w:rsid w:val="00F87AC8"/>
    <w:rsid w:val="00F939F3"/>
    <w:rsid w:val="00F94DF6"/>
    <w:rsid w:val="00F95241"/>
    <w:rsid w:val="00FA141C"/>
    <w:rsid w:val="00FA20AE"/>
    <w:rsid w:val="00FA3A93"/>
    <w:rsid w:val="00FA4BCE"/>
    <w:rsid w:val="00FA590F"/>
    <w:rsid w:val="00FA6081"/>
    <w:rsid w:val="00FA63B1"/>
    <w:rsid w:val="00FA788A"/>
    <w:rsid w:val="00FB189B"/>
    <w:rsid w:val="00FB19D2"/>
    <w:rsid w:val="00FB1F68"/>
    <w:rsid w:val="00FB1FAE"/>
    <w:rsid w:val="00FB2384"/>
    <w:rsid w:val="00FB2688"/>
    <w:rsid w:val="00FB2717"/>
    <w:rsid w:val="00FB4230"/>
    <w:rsid w:val="00FB5DB6"/>
    <w:rsid w:val="00FB6514"/>
    <w:rsid w:val="00FB7235"/>
    <w:rsid w:val="00FC4FD5"/>
    <w:rsid w:val="00FC585A"/>
    <w:rsid w:val="00FC60A2"/>
    <w:rsid w:val="00FC7560"/>
    <w:rsid w:val="00FD0775"/>
    <w:rsid w:val="00FD0871"/>
    <w:rsid w:val="00FD14BE"/>
    <w:rsid w:val="00FD4F60"/>
    <w:rsid w:val="00FE0026"/>
    <w:rsid w:val="00FE0120"/>
    <w:rsid w:val="00FE030E"/>
    <w:rsid w:val="00FE10F4"/>
    <w:rsid w:val="00FE1292"/>
    <w:rsid w:val="00FE22D2"/>
    <w:rsid w:val="00FE251D"/>
    <w:rsid w:val="00FE2DE1"/>
    <w:rsid w:val="00FE453F"/>
    <w:rsid w:val="00FE73C4"/>
    <w:rsid w:val="00FE7982"/>
    <w:rsid w:val="00FE7CEF"/>
    <w:rsid w:val="00FF144C"/>
    <w:rsid w:val="00FF3A9E"/>
    <w:rsid w:val="00FF4F42"/>
    <w:rsid w:val="00FF61A4"/>
    <w:rsid w:val="00FF70DA"/>
    <w:rsid w:val="00FF72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16E07"/>
  <w15:docId w15:val="{A1D1727E-1FD9-4C2A-BDCB-8018BD3D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3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5203"/>
    <w:pPr>
      <w:tabs>
        <w:tab w:val="center" w:pos="4320"/>
        <w:tab w:val="right" w:pos="8640"/>
      </w:tabs>
    </w:pPr>
  </w:style>
  <w:style w:type="paragraph" w:styleId="Footer">
    <w:name w:val="footer"/>
    <w:basedOn w:val="Normal"/>
    <w:link w:val="FooterChar"/>
    <w:rsid w:val="00D85203"/>
    <w:pPr>
      <w:tabs>
        <w:tab w:val="center" w:pos="4320"/>
        <w:tab w:val="right" w:pos="8640"/>
      </w:tabs>
    </w:pPr>
  </w:style>
  <w:style w:type="character" w:styleId="CommentReference">
    <w:name w:val="annotation reference"/>
    <w:semiHidden/>
    <w:rsid w:val="00D85203"/>
    <w:rPr>
      <w:sz w:val="16"/>
      <w:szCs w:val="16"/>
    </w:rPr>
  </w:style>
  <w:style w:type="paragraph" w:styleId="CommentText">
    <w:name w:val="annotation text"/>
    <w:basedOn w:val="Normal"/>
    <w:link w:val="CommentTextChar"/>
    <w:rsid w:val="00D85203"/>
    <w:rPr>
      <w:sz w:val="20"/>
      <w:szCs w:val="20"/>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basedOn w:val="Normal"/>
    <w:link w:val="FootnoteTextChar"/>
    <w:semiHidden/>
    <w:rsid w:val="00D85203"/>
    <w:rPr>
      <w:sz w:val="20"/>
      <w:szCs w:val="20"/>
    </w:rPr>
  </w:style>
  <w:style w:type="character" w:styleId="FootnoteReference">
    <w:name w:val="footnote reference"/>
    <w:aliases w:val="(NECG) Footnote Reference,Appel note de bas de p,FR,Footnote Reference/,Style 12,Style 124,Style 13,Style 17,Style 3,Style 6,fr,o"/>
    <w:semiHidden/>
    <w:rsid w:val="00D85203"/>
    <w:rPr>
      <w:vertAlign w:val="superscript"/>
    </w:rPr>
  </w:style>
  <w:style w:type="character" w:customStyle="1" w:styleId="FooterChar">
    <w:name w:val="Footer Char"/>
    <w:link w:val="Footer"/>
    <w:rsid w:val="00D85203"/>
    <w:rPr>
      <w:sz w:val="24"/>
      <w:szCs w:val="24"/>
      <w:lang w:val="en-US" w:eastAsia="en-US" w:bidi="ar-SA"/>
    </w:rPr>
  </w:style>
  <w:style w:type="character" w:styleId="Hyperlink">
    <w:name w:val="Hyperlink"/>
    <w:rsid w:val="00D85203"/>
    <w:rPr>
      <w:color w:val="0000FF"/>
      <w:u w:val="single"/>
    </w:rPr>
  </w:style>
  <w:style w:type="character" w:customStyle="1" w:styleId="FootnoteTextChar">
    <w:name w:val="Footnote Text Char"/>
    <w:aliases w:val="ALTS FOOTNOTE Char,ALTS FOOTNOTE Char Char Char,ALTS FOOTNOTE Char Char Char Char Char,Footnote Text Char Char Char,Footnote Text Char Char Char Char Char,Footnote Text Char1 Char,Footnote Text Char1 Char Char Char,f Char,fn Char2"/>
    <w:link w:val="FootnoteText"/>
    <w:rsid w:val="00D85203"/>
    <w:rPr>
      <w:lang w:val="en-US" w:eastAsia="en-US" w:bidi="ar-SA"/>
    </w:rPr>
  </w:style>
  <w:style w:type="paragraph" w:styleId="BalloonText">
    <w:name w:val="Balloon Text"/>
    <w:basedOn w:val="Normal"/>
    <w:semiHidden/>
    <w:rsid w:val="00D85203"/>
    <w:rPr>
      <w:rFonts w:ascii="Tahoma" w:hAnsi="Tahoma" w:cs="Tahoma"/>
      <w:sz w:val="16"/>
      <w:szCs w:val="16"/>
    </w:rPr>
  </w:style>
  <w:style w:type="paragraph" w:styleId="CommentSubject">
    <w:name w:val="annotation subject"/>
    <w:basedOn w:val="CommentText"/>
    <w:next w:val="CommentText"/>
    <w:semiHidden/>
    <w:rsid w:val="00243772"/>
    <w:rPr>
      <w:b/>
      <w:bCs/>
    </w:rPr>
  </w:style>
  <w:style w:type="character" w:customStyle="1" w:styleId="CommentTextChar">
    <w:name w:val="Comment Text Char"/>
    <w:link w:val="CommentText"/>
    <w:rsid w:val="007C201D"/>
  </w:style>
  <w:style w:type="character" w:styleId="FollowedHyperlink">
    <w:name w:val="FollowedHyperlink"/>
    <w:rsid w:val="00A652F5"/>
    <w:rPr>
      <w:color w:val="800080"/>
      <w:u w:val="single"/>
    </w:rPr>
  </w:style>
  <w:style w:type="paragraph" w:styleId="Revision">
    <w:name w:val="Revision"/>
    <w:hidden/>
    <w:uiPriority w:val="99"/>
    <w:semiHidden/>
    <w:rsid w:val="001217C3"/>
    <w:rPr>
      <w:sz w:val="24"/>
      <w:szCs w:val="24"/>
    </w:rPr>
  </w:style>
  <w:style w:type="paragraph" w:styleId="ListParagraph">
    <w:name w:val="List Paragraph"/>
    <w:basedOn w:val="Normal"/>
    <w:uiPriority w:val="34"/>
    <w:qFormat/>
    <w:rsid w:val="00956F7C"/>
    <w:pPr>
      <w:ind w:left="720"/>
      <w:contextualSpacing/>
    </w:pPr>
  </w:style>
  <w:style w:type="character" w:styleId="UnresolvedMention">
    <w:name w:val="Unresolved Mention"/>
    <w:basedOn w:val="DefaultParagraphFont"/>
    <w:uiPriority w:val="99"/>
    <w:semiHidden/>
    <w:unhideWhenUsed/>
    <w:rsid w:val="002D2F06"/>
    <w:rPr>
      <w:color w:val="605E5C"/>
      <w:shd w:val="clear" w:color="auto" w:fill="E1DFDD"/>
    </w:rPr>
  </w:style>
  <w:style w:type="character" w:customStyle="1" w:styleId="markedcontent">
    <w:name w:val="markedcontent"/>
    <w:basedOn w:val="DefaultParagraphFont"/>
    <w:rsid w:val="0055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general/trends-telephone-serv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5B1A-1D1B-4BF1-9D74-7817C5E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vt:lpstr>
    </vt:vector>
  </TitlesOfParts>
  <Company>Federal Communications Commission</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deborah.broderson</dc:creator>
  <cp:lastModifiedBy>Cathy Williams</cp:lastModifiedBy>
  <cp:revision>9</cp:revision>
  <cp:lastPrinted>2016-12-01T22:06:00Z</cp:lastPrinted>
  <dcterms:created xsi:type="dcterms:W3CDTF">2025-03-25T15:07:00Z</dcterms:created>
  <dcterms:modified xsi:type="dcterms:W3CDTF">2025-06-10T15:29:00Z</dcterms:modified>
</cp:coreProperties>
</file>