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D6CF9" w:rsidP="006D6CF9" w14:paraId="56D4CD1A" w14:textId="77777777">
      <w:r w:rsidRPr="00B75E10">
        <w:t>46CFR Part 5</w:t>
      </w:r>
      <w:r>
        <w:t>32</w:t>
      </w:r>
      <w:r w:rsidRPr="00B75E10">
        <w:t xml:space="preserve"> </w:t>
      </w:r>
      <w:r>
        <w:t>NRAs</w:t>
      </w:r>
      <w:r w:rsidRPr="00B75E10">
        <w:t xml:space="preserve">: </w:t>
      </w:r>
      <w:r w:rsidRPr="00C3034F">
        <w:t>July 31, 2025, Public Comments for ICR 202506-3072-00</w:t>
      </w:r>
      <w:r>
        <w:t>5</w:t>
      </w:r>
      <w:r w:rsidRPr="00C3034F">
        <w:t xml:space="preserve"> </w:t>
      </w:r>
    </w:p>
    <w:p w:rsidR="006D6CF9" w:rsidP="006D6CF9" w14:paraId="3CCD47B8" w14:textId="77777777">
      <w:r w:rsidRPr="00C3034F">
        <w:t>Author Full Name: Kelly Moore Received Date: 07/31/2025 0</w:t>
      </w:r>
      <w:r>
        <w:t>3</w:t>
      </w:r>
      <w:r w:rsidRPr="00C3034F">
        <w:t>:</w:t>
      </w:r>
      <w:r>
        <w:t>16</w:t>
      </w:r>
      <w:r w:rsidRPr="00C3034F">
        <w:t xml:space="preserve"> PM </w:t>
      </w:r>
      <w:r w:rsidRPr="006D6CF9">
        <w:t>3072-0071</w:t>
      </w:r>
      <w:r w:rsidRPr="00C3034F">
        <w:t xml:space="preserve"> </w:t>
      </w:r>
      <w:r>
        <w:t xml:space="preserve">– </w:t>
      </w:r>
    </w:p>
    <w:p w:rsidR="006D6CF9" w:rsidP="006D6CF9" w14:paraId="2A453F8D" w14:textId="77777777">
      <w:pPr>
        <w:rPr>
          <w:color w:val="EE0000"/>
        </w:rPr>
      </w:pPr>
      <w:r w:rsidRPr="007C401C">
        <w:rPr>
          <w:color w:val="EE0000"/>
        </w:rPr>
        <w:t>The proposed rate arrangements are necessary to ensure the contract agreement will be managed appropriately and timely</w:t>
      </w:r>
      <w:r>
        <w:rPr>
          <w:color w:val="EE0000"/>
        </w:rPr>
        <w:t xml:space="preserve"> </w:t>
      </w:r>
      <w:r w:rsidRPr="007C401C">
        <w:rPr>
          <w:color w:val="EE0000"/>
        </w:rPr>
        <w:t>for the FMC’s regulatory process. This should include the management orders of the vessels, operational instructions and</w:t>
      </w:r>
      <w:r>
        <w:rPr>
          <w:color w:val="EE0000"/>
        </w:rPr>
        <w:t xml:space="preserve"> </w:t>
      </w:r>
      <w:r w:rsidRPr="007C401C">
        <w:rPr>
          <w:color w:val="EE0000"/>
        </w:rPr>
        <w:t>the requirements of cargo handling procedures to ensure regulatory compliance and proper approvals. The requirements</w:t>
      </w:r>
      <w:r>
        <w:rPr>
          <w:color w:val="EE0000"/>
        </w:rPr>
        <w:t xml:space="preserve"> </w:t>
      </w:r>
      <w:r w:rsidRPr="007C401C">
        <w:rPr>
          <w:color w:val="EE0000"/>
        </w:rPr>
        <w:t>are to ensure procedures are followed and the requirements are fulfilled lawfully.</w:t>
      </w:r>
    </w:p>
    <w:p w:rsidR="006D6CF9" w:rsidRPr="0063051C" w:rsidP="006D6CF9" w14:paraId="3DA3D8AB" w14:textId="77777777">
      <w:pPr>
        <w:rPr>
          <w:b/>
          <w:bCs/>
        </w:rPr>
      </w:pPr>
      <w:r w:rsidRPr="0063051C">
        <w:rPr>
          <w:b/>
          <w:bCs/>
        </w:rPr>
        <w:t xml:space="preserve">Proposed Response: </w:t>
      </w:r>
    </w:p>
    <w:p w:rsidR="006D6CF9" w:rsidP="006D6CF9" w14:paraId="51BBE6CC" w14:textId="6741788D">
      <w:r w:rsidRPr="00745ABD">
        <w:t>We have reviewed the public comment 3072-00</w:t>
      </w:r>
      <w:r>
        <w:t>71</w:t>
      </w:r>
      <w:r w:rsidRPr="00745ABD">
        <w:t xml:space="preserve">. </w:t>
      </w:r>
      <w:r>
        <w:t xml:space="preserve">The agency is not able to discern </w:t>
      </w:r>
      <w:r w:rsidRPr="00745ABD">
        <w:t xml:space="preserve">the </w:t>
      </w:r>
      <w:r>
        <w:t xml:space="preserve">intent of the </w:t>
      </w:r>
      <w:r w:rsidRPr="00745ABD">
        <w:t>comment</w:t>
      </w:r>
      <w:r>
        <w:t xml:space="preserve">. A negotiated rate arrangement (NRA) is a written, binding arrangement between a shipper and an eligible non-vessel-operating common carrier (NVOCC) to provide specific transportation service for a stated cargo quantity, from origin to destination, on and after receipt of the cargo by the NVOCC.  46 CFR § 523.3(a). In accordance with the Shipping Act, FMC exempted NVOCCs from the tariff rate publication of 46 CFR part 520 and allowed them to instead </w:t>
      </w:r>
      <w:r>
        <w:t>enter into</w:t>
      </w:r>
      <w:r>
        <w:t xml:space="preserve"> NRAs provided that the NVOCC posts a prominent notice in its rules tariff invoking the NRA exemption and provides electronic access to its rules tariff to the public free of charge. FMC allows this because it has found that this will not result in substantial reduction in competition or be detrimental to commerce, not because it has anything to do with ensuring agreements are “managed appropriately” or “timely.”  </w:t>
      </w:r>
    </w:p>
    <w:p w:rsidR="006D6CF9" w:rsidRPr="00395046" w:rsidP="006D6CF9" w14:paraId="3091EF4F" w14:textId="77777777">
      <w:r>
        <w:t xml:space="preserve">Additionally, the regulation that covers NVOCC NRAs includes requirements for such arrangements. See 46 CFR § 532.  FMC believes that this regulation already sufficiently addresses the second sentence in the commenter’s submission. </w:t>
      </w:r>
    </w:p>
    <w:p w:rsidR="00512F79" w14:paraId="6FD758F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CF9"/>
    <w:rsid w:val="00395046"/>
    <w:rsid w:val="00512F79"/>
    <w:rsid w:val="005C2E5F"/>
    <w:rsid w:val="0063051C"/>
    <w:rsid w:val="006D6CF9"/>
    <w:rsid w:val="00745ABD"/>
    <w:rsid w:val="007C401C"/>
    <w:rsid w:val="00B75E10"/>
    <w:rsid w:val="00C3034F"/>
    <w:rsid w:val="00EF41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C2F9D9"/>
  <w15:chartTrackingRefBased/>
  <w15:docId w15:val="{95CFF4DF-09AB-4FDF-B7B8-CA4D62B3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CF9"/>
  </w:style>
  <w:style w:type="paragraph" w:styleId="Heading1">
    <w:name w:val="heading 1"/>
    <w:basedOn w:val="Normal"/>
    <w:next w:val="Normal"/>
    <w:link w:val="Heading1Char"/>
    <w:uiPriority w:val="9"/>
    <w:qFormat/>
    <w:rsid w:val="006D6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6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6C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C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6C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C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C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C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C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C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C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C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C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C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C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C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C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CF9"/>
    <w:rPr>
      <w:rFonts w:eastAsiaTheme="majorEastAsia" w:cstheme="majorBidi"/>
      <w:color w:val="272727" w:themeColor="text1" w:themeTint="D8"/>
    </w:rPr>
  </w:style>
  <w:style w:type="paragraph" w:styleId="Title">
    <w:name w:val="Title"/>
    <w:basedOn w:val="Normal"/>
    <w:next w:val="Normal"/>
    <w:link w:val="TitleChar"/>
    <w:uiPriority w:val="10"/>
    <w:qFormat/>
    <w:rsid w:val="006D6C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C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C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C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CF9"/>
    <w:pPr>
      <w:spacing w:before="160"/>
      <w:jc w:val="center"/>
    </w:pPr>
    <w:rPr>
      <w:i/>
      <w:iCs/>
      <w:color w:val="404040" w:themeColor="text1" w:themeTint="BF"/>
    </w:rPr>
  </w:style>
  <w:style w:type="character" w:customStyle="1" w:styleId="QuoteChar">
    <w:name w:val="Quote Char"/>
    <w:basedOn w:val="DefaultParagraphFont"/>
    <w:link w:val="Quote"/>
    <w:uiPriority w:val="29"/>
    <w:rsid w:val="006D6CF9"/>
    <w:rPr>
      <w:i/>
      <w:iCs/>
      <w:color w:val="404040" w:themeColor="text1" w:themeTint="BF"/>
    </w:rPr>
  </w:style>
  <w:style w:type="paragraph" w:styleId="ListParagraph">
    <w:name w:val="List Paragraph"/>
    <w:basedOn w:val="Normal"/>
    <w:uiPriority w:val="34"/>
    <w:qFormat/>
    <w:rsid w:val="006D6CF9"/>
    <w:pPr>
      <w:ind w:left="720"/>
      <w:contextualSpacing/>
    </w:pPr>
  </w:style>
  <w:style w:type="character" w:styleId="IntenseEmphasis">
    <w:name w:val="Intense Emphasis"/>
    <w:basedOn w:val="DefaultParagraphFont"/>
    <w:uiPriority w:val="21"/>
    <w:qFormat/>
    <w:rsid w:val="006D6CF9"/>
    <w:rPr>
      <w:i/>
      <w:iCs/>
      <w:color w:val="0F4761" w:themeColor="accent1" w:themeShade="BF"/>
    </w:rPr>
  </w:style>
  <w:style w:type="paragraph" w:styleId="IntenseQuote">
    <w:name w:val="Intense Quote"/>
    <w:basedOn w:val="Normal"/>
    <w:next w:val="Normal"/>
    <w:link w:val="IntenseQuoteChar"/>
    <w:uiPriority w:val="30"/>
    <w:qFormat/>
    <w:rsid w:val="006D6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CF9"/>
    <w:rPr>
      <w:i/>
      <w:iCs/>
      <w:color w:val="0F4761" w:themeColor="accent1" w:themeShade="BF"/>
    </w:rPr>
  </w:style>
  <w:style w:type="character" w:styleId="IntenseReference">
    <w:name w:val="Intense Reference"/>
    <w:basedOn w:val="DefaultParagraphFont"/>
    <w:uiPriority w:val="32"/>
    <w:qFormat/>
    <w:rsid w:val="006D6C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Cinq Mars</dc:creator>
  <cp:lastModifiedBy>Sarah Cinq Mars</cp:lastModifiedBy>
  <cp:revision>1</cp:revision>
  <dcterms:created xsi:type="dcterms:W3CDTF">2026-01-06T16:30:00Z</dcterms:created>
  <dcterms:modified xsi:type="dcterms:W3CDTF">2026-01-06T16:33:00Z</dcterms:modified>
</cp:coreProperties>
</file>