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B9D" w:rsidRDefault="00C55B9D">
      <w:pPr>
        <w:widowControl/>
        <w:rPr>
          <w:rFonts w:ascii="Century Gothic" w:hAnsi="Century Gothic" w:cs="Century Gothic"/>
          <w:sz w:val="16"/>
          <w:szCs w:val="16"/>
        </w:rPr>
      </w:pPr>
      <w:r>
        <w:rPr>
          <w:rFonts w:ascii="Century Gothic" w:hAnsi="Century Gothic" w:cs="Century Gothic"/>
          <w:sz w:val="16"/>
          <w:szCs w:val="16"/>
        </w:rPr>
        <w:t>OMB No. 0648-00</w:t>
      </w:r>
      <w:r w:rsidR="005A250A">
        <w:rPr>
          <w:rFonts w:ascii="Century Gothic" w:hAnsi="Century Gothic" w:cs="Century Gothic"/>
          <w:sz w:val="16"/>
          <w:szCs w:val="16"/>
        </w:rPr>
        <w:t>41</w:t>
      </w:r>
    </w:p>
    <w:p w:rsidRPr="00D62FC5" w:rsidR="00C55B9D" w:rsidRDefault="00C55B9D">
      <w:pPr>
        <w:widowControl/>
        <w:tabs>
          <w:tab w:val="right" w:pos="10224"/>
        </w:tabs>
        <w:rPr>
          <w:rFonts w:ascii="Century Gothic" w:hAnsi="Century Gothic" w:cs="Century Gothic"/>
          <w:sz w:val="16"/>
          <w:szCs w:val="16"/>
        </w:rPr>
      </w:pPr>
      <w:r w:rsidRPr="00D62FC5">
        <w:rPr>
          <w:rFonts w:ascii="Century Gothic" w:hAnsi="Century Gothic" w:cs="Century Gothic"/>
          <w:sz w:val="16"/>
          <w:szCs w:val="16"/>
        </w:rPr>
        <w:t xml:space="preserve">Expires: </w:t>
      </w:r>
      <w:r w:rsidRPr="00D62FC5" w:rsidR="000061EE">
        <w:rPr>
          <w:rFonts w:ascii="Century Gothic" w:hAnsi="Century Gothic" w:cs="Century Gothic"/>
          <w:sz w:val="16"/>
          <w:szCs w:val="16"/>
        </w:rPr>
        <w:t>0</w:t>
      </w:r>
      <w:r w:rsidRPr="00D62FC5" w:rsidR="00D62FC5">
        <w:rPr>
          <w:rFonts w:ascii="Century Gothic" w:hAnsi="Century Gothic" w:cs="Century Gothic"/>
          <w:sz w:val="16"/>
          <w:szCs w:val="16"/>
        </w:rPr>
        <w:t>6</w:t>
      </w:r>
      <w:r w:rsidRPr="00D62FC5">
        <w:rPr>
          <w:rFonts w:ascii="Century Gothic" w:hAnsi="Century Gothic" w:cs="Shruti"/>
          <w:sz w:val="16"/>
          <w:szCs w:val="16"/>
        </w:rPr>
        <w:t>/3</w:t>
      </w:r>
      <w:r w:rsidRPr="00D62FC5" w:rsidR="00D62FC5">
        <w:rPr>
          <w:rFonts w:ascii="Century Gothic" w:hAnsi="Century Gothic" w:cs="Shruti"/>
          <w:sz w:val="16"/>
          <w:szCs w:val="16"/>
        </w:rPr>
        <w:t>0</w:t>
      </w:r>
      <w:r w:rsidRPr="00D62FC5">
        <w:rPr>
          <w:rFonts w:ascii="Century Gothic" w:hAnsi="Century Gothic" w:cs="Shruti"/>
          <w:sz w:val="16"/>
          <w:szCs w:val="16"/>
        </w:rPr>
        <w:t>/20</w:t>
      </w:r>
      <w:r w:rsidRPr="00D62FC5" w:rsidR="00D62FC5">
        <w:rPr>
          <w:rFonts w:ascii="Century Gothic" w:hAnsi="Century Gothic" w:cs="Shruti"/>
          <w:sz w:val="16"/>
          <w:szCs w:val="16"/>
        </w:rPr>
        <w:t>22</w:t>
      </w:r>
      <w:r w:rsidRPr="00D62FC5">
        <w:rPr>
          <w:rFonts w:ascii="Century Gothic" w:hAnsi="Century Gothic" w:cs="Century Gothic"/>
          <w:sz w:val="16"/>
          <w:szCs w:val="16"/>
        </w:rPr>
        <w:tab/>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rPr>
      </w:pPr>
    </w:p>
    <w:p w:rsidR="00C55B9D" w:rsidRDefault="00C55B9D">
      <w:pPr>
        <w:widowControl/>
        <w:tabs>
          <w:tab w:val="center" w:pos="5112"/>
          <w:tab w:val="left" w:pos="5760"/>
          <w:tab w:val="left" w:pos="6480"/>
          <w:tab w:val="left" w:pos="7200"/>
          <w:tab w:val="left" w:pos="7920"/>
          <w:tab w:val="left" w:pos="8640"/>
          <w:tab w:val="left" w:pos="9360"/>
          <w:tab w:val="left" w:pos="10080"/>
        </w:tabs>
        <w:rPr>
          <w:rFonts w:ascii="Courier New" w:hAnsi="Courier New" w:cs="Courier New"/>
          <w:b/>
          <w:bCs/>
          <w:sz w:val="20"/>
          <w:szCs w:val="20"/>
        </w:rPr>
      </w:pPr>
      <w:r>
        <w:rPr>
          <w:rFonts w:ascii="Courier New" w:hAnsi="Courier New" w:cs="Courier New"/>
        </w:rPr>
        <w:tab/>
      </w:r>
      <w:r>
        <w:rPr>
          <w:rFonts w:ascii="Courier New" w:hAnsi="Courier New" w:cs="Courier New"/>
          <w:b/>
          <w:bCs/>
          <w:sz w:val="20"/>
          <w:szCs w:val="20"/>
        </w:rPr>
        <w:t>SCHEDULE A</w:t>
      </w:r>
    </w:p>
    <w:p w:rsidR="00C55B9D" w:rsidRDefault="00C55B9D">
      <w:pPr>
        <w:widowControl/>
        <w:tabs>
          <w:tab w:val="center" w:pos="5112"/>
          <w:tab w:val="left" w:pos="5760"/>
          <w:tab w:val="left" w:pos="6480"/>
          <w:tab w:val="left" w:pos="7200"/>
          <w:tab w:val="left" w:pos="7920"/>
          <w:tab w:val="left" w:pos="8640"/>
          <w:tab w:val="left" w:pos="9360"/>
          <w:tab w:val="left" w:pos="10080"/>
        </w:tabs>
        <w:rPr>
          <w:rFonts w:ascii="Courier New" w:hAnsi="Courier New" w:cs="Courier New"/>
          <w:b/>
          <w:bCs/>
          <w:sz w:val="20"/>
          <w:szCs w:val="20"/>
        </w:rPr>
      </w:pPr>
      <w:r>
        <w:rPr>
          <w:rFonts w:ascii="Courier New" w:hAnsi="Courier New" w:cs="Courier New"/>
          <w:b/>
          <w:bCs/>
          <w:sz w:val="20"/>
          <w:szCs w:val="20"/>
        </w:rPr>
        <w:tab/>
        <w:t>ELIGIBLE VESSEL</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
          <w:bCs/>
          <w:sz w:val="20"/>
          <w:szCs w:val="20"/>
        </w:rPr>
      </w:pPr>
    </w:p>
    <w:p w:rsidR="00C55B9D" w:rsidRDefault="00C55B9D">
      <w:pPr>
        <w:widowControl/>
        <w:tabs>
          <w:tab w:val="right" w:pos="10224"/>
        </w:tabs>
        <w:rPr>
          <w:rFonts w:ascii="Courier New" w:hAnsi="Courier New" w:cs="Courier New"/>
          <w:sz w:val="20"/>
          <w:szCs w:val="20"/>
          <w:u w:val="single"/>
        </w:rPr>
      </w:pPr>
      <w:r>
        <w:rPr>
          <w:rFonts w:ascii="Courier New" w:hAnsi="Courier New" w:cs="Courier New"/>
          <w:sz w:val="20"/>
          <w:szCs w:val="20"/>
        </w:rPr>
        <w:t xml:space="preserve">                                                CASE NO. </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A. NAME OF VESSEL:</w:t>
      </w:r>
      <w:r>
        <w:rPr>
          <w:rFonts w:ascii="Courier New" w:hAnsi="Courier New" w:cs="Courier New"/>
          <w:sz w:val="20"/>
          <w:szCs w:val="20"/>
          <w:u w:val="single"/>
        </w:rPr>
        <w:t xml:space="preserve">                             </w:t>
      </w:r>
      <w:r>
        <w:rPr>
          <w:rFonts w:ascii="Courier New" w:hAnsi="Courier New" w:cs="Courier New"/>
          <w:sz w:val="20"/>
          <w:szCs w:val="20"/>
        </w:rPr>
        <w:t xml:space="preserve"> OFFICIAL NO.</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r>
        <w:rPr>
          <w:rFonts w:ascii="Courier New" w:hAnsi="Courier New" w:cs="Courier New"/>
          <w:sz w:val="20"/>
          <w:szCs w:val="20"/>
        </w:rPr>
        <w:t>B. NAME OF OWNER:</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p>
    <w:p w:rsidR="00C55B9D" w:rsidRDefault="00C55B9D">
      <w:pPr>
        <w:widowControl/>
        <w:tabs>
          <w:tab w:val="right" w:pos="10224"/>
        </w:tabs>
        <w:rPr>
          <w:rFonts w:ascii="Courier New" w:hAnsi="Courier New" w:cs="Courier New"/>
          <w:sz w:val="20"/>
          <w:szCs w:val="20"/>
        </w:rPr>
      </w:pPr>
      <w:r>
        <w:rPr>
          <w:rFonts w:ascii="Courier New" w:hAnsi="Courier New" w:cs="Courier New"/>
          <w:sz w:val="20"/>
          <w:szCs w:val="20"/>
        </w:rPr>
        <w:t>C. PERCENT OF OWNERSHIP:</w:t>
      </w:r>
      <w:r>
        <w:rPr>
          <w:rFonts w:ascii="Courier New" w:hAnsi="Courier New" w:cs="Courier New"/>
          <w:sz w:val="20"/>
          <w:szCs w:val="20"/>
          <w:u w:val="single"/>
        </w:rPr>
        <w:t xml:space="preserve">      </w:t>
      </w:r>
      <w:r>
        <w:rPr>
          <w:rFonts w:ascii="Courier New" w:hAnsi="Courier New" w:cs="Courier New"/>
          <w:sz w:val="20"/>
          <w:szCs w:val="20"/>
        </w:rPr>
        <w:t>%    DATE ACQUIRED:</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D. NAME OF LESSEE (If applicable):</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E. DATE VESSEL LAST DOCUMENTED:</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F. TRADE(S) VESSEL DOCUMENTED FOR:</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G. DATE VESSEL CONSTRUCTED:</w:t>
      </w:r>
      <w:r>
        <w:rPr>
          <w:rFonts w:ascii="Courier New" w:hAnsi="Courier New" w:cs="Courier New"/>
          <w:sz w:val="20"/>
          <w:szCs w:val="20"/>
          <w:u w:val="single"/>
        </w:rPr>
        <w:t xml:space="preserve">                                            </w:t>
      </w:r>
      <w:r>
        <w:rPr>
          <w:rFonts w:ascii="Courier New" w:hAnsi="Courier New" w:cs="Courier New"/>
          <w:sz w:val="20"/>
          <w:szCs w:val="20"/>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H. PLACE CONSTRUCTED (CITY &amp; STATE):</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 xml:space="preserve">I. NET TONNAGE:                </w:t>
      </w:r>
      <w:r>
        <w:rPr>
          <w:rFonts w:ascii="Courier New" w:hAnsi="Courier New" w:cs="Courier New"/>
          <w:sz w:val="20"/>
          <w:szCs w:val="20"/>
          <w:u w:val="single"/>
        </w:rPr>
        <w:t xml:space="preserve">         </w:t>
      </w:r>
      <w:r>
        <w:rPr>
          <w:rFonts w:ascii="Courier New" w:hAnsi="Courier New" w:cs="Courier New"/>
          <w:sz w:val="20"/>
          <w:szCs w:val="20"/>
        </w:rPr>
        <w:t>TONS   NUMBER OF CHARTER</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480"/>
        <w:rPr>
          <w:rFonts w:ascii="Courier New" w:hAnsi="Courier New" w:cs="Courier New"/>
          <w:sz w:val="20"/>
          <w:szCs w:val="20"/>
        </w:rPr>
      </w:pPr>
      <w:r>
        <w:rPr>
          <w:rFonts w:ascii="Courier New" w:hAnsi="Courier New" w:cs="Courier New"/>
          <w:sz w:val="20"/>
          <w:szCs w:val="20"/>
        </w:rPr>
        <w:t xml:space="preserve">  PASSENGERS:</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 xml:space="preserve">J. GROSS TONNAGE:              </w:t>
      </w:r>
      <w:r>
        <w:rPr>
          <w:rFonts w:ascii="Courier New" w:hAnsi="Courier New" w:cs="Courier New"/>
          <w:sz w:val="20"/>
          <w:szCs w:val="20"/>
          <w:u w:val="single"/>
        </w:rPr>
        <w:t xml:space="preserve">         </w:t>
      </w:r>
      <w:r>
        <w:rPr>
          <w:rFonts w:ascii="Courier New" w:hAnsi="Courier New" w:cs="Courier New"/>
          <w:sz w:val="20"/>
          <w:szCs w:val="20"/>
        </w:rPr>
        <w:t xml:space="preserve">TONS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K. LENGTH (OVERALL/REGISTERED):</w:t>
      </w:r>
      <w:r>
        <w:rPr>
          <w:rFonts w:ascii="Courier New" w:hAnsi="Courier New" w:cs="Courier New"/>
          <w:sz w:val="20"/>
          <w:szCs w:val="20"/>
          <w:u w:val="single"/>
        </w:rPr>
        <w:t xml:space="preserve">         </w:t>
      </w:r>
      <w:r>
        <w:rPr>
          <w:rFonts w:ascii="Courier New" w:hAnsi="Courier New" w:cs="Courier New"/>
          <w:sz w:val="20"/>
          <w:szCs w:val="20"/>
        </w:rPr>
        <w:t>FEET</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 xml:space="preserve">                                             TENDER/</w:t>
      </w:r>
    </w:p>
    <w:p w:rsidR="00C55B9D" w:rsidRDefault="00C55B9D">
      <w:pPr>
        <w:widowControl/>
        <w:tabs>
          <w:tab w:val="right" w:pos="10224"/>
        </w:tabs>
        <w:rPr>
          <w:rFonts w:ascii="Courier New" w:hAnsi="Courier New" w:cs="Courier New"/>
          <w:sz w:val="20"/>
          <w:szCs w:val="20"/>
        </w:rPr>
      </w:pPr>
      <w:r>
        <w:rPr>
          <w:rFonts w:ascii="Courier New" w:hAnsi="Courier New" w:cs="Courier New"/>
          <w:sz w:val="20"/>
          <w:szCs w:val="20"/>
        </w:rPr>
        <w:t>L. VESSEL TYPE:    CATCHER ( ) PROCESSOR ( ) TRANSPORTER ( ) CHARTER (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M. GEAR TYPE (Seine, Trawl, Pots, etc.):</w:t>
      </w:r>
      <w:r>
        <w:rPr>
          <w:rFonts w:ascii="Courier New" w:hAnsi="Courier New" w:cs="Courier New"/>
          <w:sz w:val="20"/>
          <w:szCs w:val="20"/>
          <w:u w:val="single"/>
        </w:rPr>
        <w:t xml:space="preserve">                               </w:t>
      </w:r>
      <w:r>
        <w:rPr>
          <w:rFonts w:ascii="Courier New" w:hAnsi="Courier New" w:cs="Courier New"/>
          <w:sz w:val="20"/>
          <w:szCs w:val="20"/>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r>
        <w:rPr>
          <w:rFonts w:ascii="Courier New" w:hAnsi="Courier New" w:cs="Courier New"/>
          <w:sz w:val="20"/>
          <w:szCs w:val="20"/>
        </w:rPr>
        <w:t>N. FISHERY OF OPERATION (salmon, king crab, etc.):</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O. AREA OF OPERATION:</w:t>
      </w:r>
      <w:r>
        <w:rPr>
          <w:rFonts w:ascii="Courier New" w:hAnsi="Courier New" w:cs="Courier New"/>
          <w:sz w:val="20"/>
          <w:szCs w:val="20"/>
          <w:u w:val="single"/>
        </w:rPr>
        <w:t xml:space="preserve">                                                  </w:t>
      </w:r>
    </w:p>
    <w:p w:rsidR="00C55B9D" w:rsidRDefault="00C55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20"/>
          <w:szCs w:val="20"/>
        </w:rPr>
      </w:pPr>
    </w:p>
    <w:p w:rsidR="00C55B9D" w:rsidRDefault="00C55B9D">
      <w:pPr>
        <w:widowControl/>
        <w:tabs>
          <w:tab w:val="right" w:pos="10224"/>
        </w:tabs>
        <w:rPr>
          <w:rFonts w:ascii="Courier New" w:hAnsi="Courier New" w:cs="Courier New"/>
          <w:sz w:val="20"/>
          <w:szCs w:val="20"/>
        </w:rPr>
      </w:pPr>
      <w:r>
        <w:rPr>
          <w:rFonts w:ascii="Courier New" w:hAnsi="Courier New" w:cs="Courier New"/>
          <w:sz w:val="20"/>
          <w:szCs w:val="20"/>
        </w:rPr>
        <w:t xml:space="preserve">                                            Date:</w:t>
      </w:r>
      <w:r>
        <w:rPr>
          <w:rFonts w:ascii="Courier New" w:hAnsi="Courier New" w:cs="Courier New"/>
          <w:sz w:val="20"/>
          <w:szCs w:val="20"/>
          <w:u w:val="single"/>
        </w:rPr>
        <w:t xml:space="preserve">                      </w:t>
      </w:r>
    </w:p>
    <w:p w:rsidR="00C61477" w:rsidRDefault="00C55B9D">
      <w:pPr>
        <w:widowControl/>
        <w:tabs>
          <w:tab w:val="center" w:pos="5112"/>
          <w:tab w:val="left" w:pos="5760"/>
          <w:tab w:val="left" w:pos="6480"/>
          <w:tab w:val="left" w:pos="7200"/>
          <w:tab w:val="left" w:pos="7920"/>
          <w:tab w:val="left" w:pos="8640"/>
          <w:tab w:val="left" w:pos="9360"/>
          <w:tab w:val="left" w:pos="10080"/>
        </w:tabs>
        <w:rPr>
          <w:rFonts w:ascii="Courier New" w:hAnsi="Courier New" w:cs="Courier New"/>
          <w:sz w:val="20"/>
          <w:szCs w:val="20"/>
        </w:rPr>
      </w:pPr>
      <w:r>
        <w:rPr>
          <w:rFonts w:ascii="Courier New" w:hAnsi="Courier New" w:cs="Courier New"/>
          <w:sz w:val="20"/>
          <w:szCs w:val="20"/>
        </w:rPr>
        <w:t xml:space="preserve">                               </w:t>
      </w:r>
    </w:p>
    <w:p w:rsidR="00C55B9D" w:rsidRDefault="00C61477">
      <w:pPr>
        <w:widowControl/>
        <w:tabs>
          <w:tab w:val="center" w:pos="5112"/>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r>
        <w:rPr>
          <w:rFonts w:ascii="Courier New" w:hAnsi="Courier New" w:cs="Courier New"/>
          <w:sz w:val="20"/>
          <w:szCs w:val="20"/>
        </w:rPr>
        <w:t xml:space="preserve">                                </w:t>
      </w:r>
      <w:r w:rsidR="00C55B9D">
        <w:rPr>
          <w:rFonts w:ascii="Courier New" w:hAnsi="Courier New" w:cs="Courier New"/>
          <w:sz w:val="20"/>
          <w:szCs w:val="20"/>
        </w:rPr>
        <w:t xml:space="preserve">A PAGE </w:t>
      </w:r>
      <w:r w:rsidR="00C55B9D">
        <w:rPr>
          <w:rFonts w:ascii="Courier New" w:hAnsi="Courier New" w:cs="Courier New"/>
          <w:sz w:val="20"/>
          <w:szCs w:val="20"/>
          <w:u w:val="single"/>
        </w:rPr>
        <w:t xml:space="preserve">     </w:t>
      </w:r>
    </w:p>
    <w:p w:rsidR="00C55B9D" w:rsidRDefault="00C55B9D">
      <w:pPr>
        <w:widowControl/>
        <w:tabs>
          <w:tab w:val="center" w:pos="5112"/>
          <w:tab w:val="left" w:pos="5760"/>
          <w:tab w:val="left" w:pos="6480"/>
          <w:tab w:val="left" w:pos="7200"/>
          <w:tab w:val="left" w:pos="7920"/>
          <w:tab w:val="left" w:pos="8640"/>
          <w:tab w:val="left" w:pos="9360"/>
          <w:tab w:val="left" w:pos="10080"/>
        </w:tabs>
        <w:rPr>
          <w:rFonts w:ascii="Courier New" w:hAnsi="Courier New" w:cs="Courier New"/>
          <w:sz w:val="20"/>
          <w:szCs w:val="20"/>
          <w:u w:val="single"/>
        </w:rPr>
      </w:pPr>
    </w:p>
    <w:p w:rsidRPr="008C6948" w:rsidR="00BB4379" w:rsidP="00BB4379" w:rsidRDefault="00BB4379">
      <w:pPr>
        <w:shd w:val="clear" w:color="auto" w:fill="FFFFFF"/>
        <w:jc w:val="center"/>
        <w:rPr>
          <w:rFonts w:ascii="Courier New" w:hAnsi="Courier New" w:cs="Courier New"/>
          <w:color w:val="222222"/>
          <w:sz w:val="10"/>
          <w:szCs w:val="10"/>
        </w:rPr>
      </w:pPr>
      <w:r w:rsidRPr="008C6948">
        <w:rPr>
          <w:rFonts w:ascii="Courier New" w:hAnsi="Courier New" w:cs="Courier New"/>
          <w:b/>
          <w:bCs/>
          <w:color w:val="222222"/>
          <w:sz w:val="10"/>
          <w:szCs w:val="10"/>
        </w:rPr>
        <w:t>Public Burden Statement</w:t>
      </w:r>
    </w:p>
    <w:p w:rsidRPr="008C6948" w:rsidR="00BB4379" w:rsidP="00BB4379" w:rsidRDefault="00BB4379">
      <w:pPr>
        <w:shd w:val="clear" w:color="auto" w:fill="FFFFFF"/>
        <w:rPr>
          <w:rFonts w:ascii="Courier New" w:hAnsi="Courier New" w:cs="Courier New"/>
          <w:color w:val="222222"/>
          <w:sz w:val="10"/>
          <w:szCs w:val="10"/>
        </w:rPr>
      </w:pPr>
    </w:p>
    <w:p w:rsidR="004F0E94" w:rsidP="00BB4379" w:rsidRDefault="00BB43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Cs/>
          <w:sz w:val="10"/>
          <w:szCs w:val="10"/>
        </w:rPr>
      </w:pPr>
      <w:r w:rsidRPr="008C6948">
        <w:rPr>
          <w:rFonts w:ascii="Courier New" w:hAnsi="Courier New" w:cs="Courier New"/>
          <w:color w:val="222222"/>
          <w:sz w:val="10"/>
          <w:szCs w:val="1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0648-0041. Without this approval, we could not conduct this information collection.  Public reporting for this information collection is estimated to be approximately 1.5 hours per response, </w:t>
      </w:r>
      <w:r w:rsidRPr="008C6948">
        <w:rPr>
          <w:rFonts w:ascii="Courier New" w:hAnsi="Courier New" w:cs="Courier New"/>
          <w:color w:val="222222"/>
          <w:sz w:val="10"/>
          <w:szCs w:val="10"/>
          <w:lang w:val="en"/>
        </w:rPr>
        <w:t>including the time for reviewing instructions, searching existing data sources, gathering and maintaining the data needed, and completing and reviewing the information collection. </w:t>
      </w:r>
      <w:r w:rsidRPr="008C6948">
        <w:rPr>
          <w:rFonts w:ascii="Courier New" w:hAnsi="Courier New" w:cs="Courier New"/>
          <w:color w:val="222222"/>
          <w:sz w:val="10"/>
          <w:szCs w:val="10"/>
        </w:rPr>
        <w:t xml:space="preserve">All responses to this information collection are required to obtain benefits. Send comments regarding this burden estimate or any other aspect of this information collection, including suggestions for reducing this burden to the </w:t>
      </w:r>
      <w:r w:rsidRPr="008C6948">
        <w:rPr>
          <w:rFonts w:ascii="Courier New" w:hAnsi="Courier New" w:cs="Courier New"/>
          <w:bCs/>
          <w:sz w:val="10"/>
          <w:szCs w:val="10"/>
        </w:rPr>
        <w:t xml:space="preserve">NOAA Fisheries, F/MB5, 1315 East West Hwy., Silver Spring, MD  20910, Attn: Richard VanGorder, and </w:t>
      </w:r>
      <w:hyperlink w:history="1" r:id="rId4">
        <w:r w:rsidRPr="008C6948">
          <w:rPr>
            <w:rStyle w:val="Hyperlink"/>
            <w:rFonts w:ascii="Courier New" w:hAnsi="Courier New" w:cs="Courier New"/>
            <w:bCs/>
            <w:sz w:val="10"/>
            <w:szCs w:val="10"/>
          </w:rPr>
          <w:t>Richard.VanGorder@noaa.gov</w:t>
        </w:r>
      </w:hyperlink>
      <w:r w:rsidRPr="008C6948">
        <w:rPr>
          <w:rFonts w:ascii="Courier New" w:hAnsi="Courier New" w:cs="Courier New"/>
          <w:bCs/>
          <w:sz w:val="10"/>
          <w:szCs w:val="10"/>
        </w:rPr>
        <w:t xml:space="preserve"> if desired.</w:t>
      </w:r>
    </w:p>
    <w:p w:rsidRPr="004F0E94" w:rsidR="00BB4379" w:rsidP="00BB4379" w:rsidRDefault="00BB43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004F0E94" w:rsidP="004F0E94" w:rsidRDefault="004F0E94">
      <w:pPr>
        <w:jc w:val="center"/>
        <w:rPr>
          <w:rFonts w:ascii="Courier New" w:hAnsi="Courier New" w:cs="Courier New"/>
          <w:b/>
          <w:bCs/>
          <w:sz w:val="10"/>
          <w:szCs w:val="10"/>
        </w:rPr>
      </w:pPr>
      <w:r w:rsidRPr="004F0E94">
        <w:rPr>
          <w:rFonts w:ascii="Courier New" w:hAnsi="Courier New" w:cs="Courier New"/>
          <w:b/>
          <w:bCs/>
          <w:sz w:val="10"/>
          <w:szCs w:val="10"/>
        </w:rPr>
        <w:t>P</w:t>
      </w:r>
      <w:r w:rsidR="00BB4379">
        <w:rPr>
          <w:rFonts w:ascii="Courier New" w:hAnsi="Courier New" w:cs="Courier New"/>
          <w:b/>
          <w:bCs/>
          <w:sz w:val="10"/>
          <w:szCs w:val="10"/>
        </w:rPr>
        <w:t>rivacy Act Statement</w:t>
      </w:r>
      <w:bookmarkStart w:name="_GoBack" w:id="0"/>
      <w:bookmarkEnd w:id="0"/>
    </w:p>
    <w:p w:rsidRPr="004F0E94" w:rsidR="00C61477" w:rsidP="004F0E94" w:rsidRDefault="00C61477">
      <w:pPr>
        <w:jc w:val="center"/>
        <w:rPr>
          <w:rFonts w:ascii="Courier New" w:hAnsi="Courier New" w:cs="Courier New"/>
          <w:b/>
          <w:bCs/>
          <w:sz w:val="10"/>
          <w:szCs w:val="10"/>
        </w:rPr>
      </w:pPr>
    </w:p>
    <w:p w:rsidR="004F0E94" w:rsidP="004F0E94" w:rsidRDefault="004F0E94">
      <w:pPr>
        <w:rPr>
          <w:rFonts w:ascii="Courier New" w:hAnsi="Courier New" w:cs="Courier New"/>
          <w:bCs/>
          <w:sz w:val="10"/>
          <w:szCs w:val="10"/>
        </w:rPr>
      </w:pPr>
      <w:r w:rsidRPr="004F0E94">
        <w:rPr>
          <w:rFonts w:ascii="Courier New" w:hAnsi="Courier New" w:cs="Courier New"/>
          <w:b/>
          <w:sz w:val="10"/>
          <w:szCs w:val="10"/>
        </w:rPr>
        <w:t>Authority:</w:t>
      </w:r>
      <w:r w:rsidRPr="004F0E94">
        <w:rPr>
          <w:rFonts w:ascii="Courier New" w:hAnsi="Courier New" w:cs="Courier New"/>
          <w:sz w:val="10"/>
          <w:szCs w:val="10"/>
        </w:rPr>
        <w:t xml:space="preserve">  The collection of this information is authorized by Title 45 U.S.C 1177 and 50 CFR Part 259. T</w:t>
      </w:r>
      <w:r w:rsidRPr="004F0E94">
        <w:rPr>
          <w:rFonts w:ascii="Courier New" w:hAnsi="Courier New" w:cs="Courier New"/>
          <w:bCs/>
          <w:sz w:val="10"/>
          <w:szCs w:val="10"/>
        </w:rPr>
        <w:t>he data will primarily be used for the evaluation of eligibility in connection with application to establish a Capital Construction Fund Account. Establishment of the account will not be considered unless all requested information is furnished.</w:t>
      </w:r>
    </w:p>
    <w:p w:rsidRPr="004F0E94" w:rsidR="00C61477" w:rsidP="004F0E94" w:rsidRDefault="00C61477">
      <w:pPr>
        <w:rPr>
          <w:rFonts w:ascii="Courier New" w:hAnsi="Courier New" w:cs="Courier New"/>
          <w:sz w:val="10"/>
          <w:szCs w:val="10"/>
        </w:rPr>
      </w:pPr>
    </w:p>
    <w:p w:rsidR="00C61477" w:rsidP="00C61477" w:rsidRDefault="004F0E94">
      <w:pPr>
        <w:pStyle w:val="ListParagraph"/>
        <w:tabs>
          <w:tab w:val="left" w:pos="0"/>
        </w:tabs>
        <w:ind w:left="0"/>
        <w:rPr>
          <w:rFonts w:ascii="Courier New" w:hAnsi="Courier New" w:cs="Courier New"/>
          <w:sz w:val="10"/>
          <w:szCs w:val="10"/>
        </w:rPr>
      </w:pPr>
      <w:r w:rsidRPr="004F0E94">
        <w:rPr>
          <w:rFonts w:ascii="Courier New" w:hAnsi="Courier New" w:cs="Courier New"/>
          <w:b/>
          <w:sz w:val="10"/>
          <w:szCs w:val="10"/>
        </w:rPr>
        <w:t>Purpose:</w:t>
      </w:r>
      <w:r w:rsidRPr="004F0E94">
        <w:rPr>
          <w:rFonts w:ascii="Courier New" w:hAnsi="Courier New" w:cs="Courier New"/>
          <w:sz w:val="10"/>
          <w:szCs w:val="10"/>
        </w:rPr>
        <w:t xml:space="preserve"> In order to determine qualification for, and to administer, the Capital Construction Fund, the NOAA National Marine Fisheries Service (NMFS) requires financial information, vessel owner contact information, </w:t>
      </w:r>
      <w:proofErr w:type="gramStart"/>
      <w:r w:rsidRPr="004F0E94">
        <w:rPr>
          <w:rFonts w:ascii="Courier New" w:hAnsi="Courier New" w:cs="Courier New"/>
          <w:sz w:val="10"/>
          <w:szCs w:val="10"/>
        </w:rPr>
        <w:t>date</w:t>
      </w:r>
      <w:proofErr w:type="gramEnd"/>
      <w:r w:rsidRPr="004F0E94">
        <w:rPr>
          <w:rFonts w:ascii="Courier New" w:hAnsi="Courier New" w:cs="Courier New"/>
          <w:sz w:val="10"/>
          <w:szCs w:val="10"/>
        </w:rPr>
        <w:t xml:space="preserve"> of birth, Tax Identifying Number and vessel descriptive information.</w:t>
      </w:r>
    </w:p>
    <w:p w:rsidR="00C61477" w:rsidP="00C61477" w:rsidRDefault="00C61477">
      <w:pPr>
        <w:pStyle w:val="ListParagraph"/>
        <w:tabs>
          <w:tab w:val="left" w:pos="0"/>
        </w:tabs>
        <w:ind w:left="0"/>
        <w:rPr>
          <w:rFonts w:ascii="Courier New" w:hAnsi="Courier New" w:cs="Courier New"/>
          <w:sz w:val="10"/>
          <w:szCs w:val="10"/>
        </w:rPr>
      </w:pPr>
    </w:p>
    <w:p w:rsidR="00C61477" w:rsidP="00C61477" w:rsidRDefault="004F0E94">
      <w:pPr>
        <w:pStyle w:val="ListParagraph"/>
        <w:tabs>
          <w:tab w:val="left" w:pos="0"/>
        </w:tabs>
        <w:ind w:left="0"/>
        <w:rPr>
          <w:rFonts w:ascii="Courier New" w:hAnsi="Courier New" w:cs="Courier New"/>
          <w:color w:val="000000"/>
          <w:sz w:val="10"/>
          <w:szCs w:val="10"/>
        </w:rPr>
      </w:pPr>
      <w:r w:rsidRPr="004F0E94">
        <w:rPr>
          <w:rFonts w:ascii="Courier New" w:hAnsi="Courier New" w:cs="Courier New"/>
          <w:b/>
          <w:sz w:val="10"/>
          <w:szCs w:val="10"/>
        </w:rPr>
        <w:t xml:space="preserve">Routine Uses: </w:t>
      </w:r>
      <w:r w:rsidRPr="004F0E94">
        <w:rPr>
          <w:rFonts w:ascii="Courier New" w:hAnsi="Courier New" w:cs="Courier New"/>
          <w:sz w:val="10"/>
          <w:szCs w:val="10"/>
        </w:rPr>
        <w:t xml:space="preserve"> The Department will use this information to determine qualification for a Capital Construction Fund Agreement. </w:t>
      </w:r>
      <w:r w:rsidRPr="004F0E94">
        <w:rPr>
          <w:rFonts w:ascii="Courier New" w:hAnsi="Courier New" w:cs="Courier New"/>
          <w:color w:val="000000"/>
          <w:sz w:val="10"/>
          <w:szCs w:val="10"/>
        </w:rPr>
        <w:t>Disclosure of this information is permitted under the Privacy Act of 1974 (5 U.S.C. Section 552a</w:t>
      </w:r>
      <w:r w:rsidRPr="004F0E94">
        <w:rPr>
          <w:rFonts w:ascii="Courier New" w:hAnsi="Courier New" w:cs="Courier New"/>
          <w:b/>
          <w:bCs/>
          <w:color w:val="000000"/>
          <w:sz w:val="10"/>
          <w:szCs w:val="10"/>
        </w:rPr>
        <w:t>)</w:t>
      </w:r>
      <w:r w:rsidRPr="004F0E94">
        <w:rPr>
          <w:rFonts w:ascii="Courier New" w:hAnsi="Courier New" w:cs="Courier New"/>
          <w:color w:val="000000"/>
          <w:sz w:val="10"/>
          <w:szCs w:val="10"/>
        </w:rPr>
        <w:t xml:space="preserve">, to be shared </w:t>
      </w:r>
      <w:r w:rsidRPr="004F0E94">
        <w:rPr>
          <w:rFonts w:ascii="Courier New" w:hAnsi="Courier New" w:cs="Courier New"/>
          <w:sz w:val="10"/>
          <w:szCs w:val="10"/>
        </w:rPr>
        <w:t xml:space="preserve">within the Financial Services Division, in order to coordinate monitoring of the Agreements. </w:t>
      </w:r>
      <w:r w:rsidRPr="004F0E94">
        <w:rPr>
          <w:rFonts w:ascii="Courier New" w:hAnsi="Courier New" w:cs="Courier New"/>
          <w:color w:val="000000"/>
          <w:sz w:val="10"/>
          <w:szCs w:val="10"/>
        </w:rPr>
        <w:t xml:space="preserve">Disclosure of this information is also subject to all of the published routine uses as identified in </w:t>
      </w:r>
      <w:hyperlink w:history="1" r:id="rId5">
        <w:r w:rsidRPr="004F0E94">
          <w:rPr>
            <w:rStyle w:val="Hyperlink"/>
            <w:rFonts w:ascii="Courier New" w:hAnsi="Courier New" w:cs="Courier New"/>
            <w:sz w:val="10"/>
            <w:szCs w:val="10"/>
          </w:rPr>
          <w:t>Commerce/NOAA-21</w:t>
        </w:r>
      </w:hyperlink>
      <w:r w:rsidRPr="004F0E94">
        <w:rPr>
          <w:rFonts w:ascii="Courier New" w:hAnsi="Courier New" w:cs="Courier New"/>
          <w:color w:val="000000"/>
          <w:sz w:val="10"/>
          <w:szCs w:val="10"/>
        </w:rPr>
        <w:t>, Financial Services Division.</w:t>
      </w:r>
    </w:p>
    <w:p w:rsidR="00C61477" w:rsidP="00C61477" w:rsidRDefault="00C61477">
      <w:pPr>
        <w:pStyle w:val="ListParagraph"/>
        <w:tabs>
          <w:tab w:val="left" w:pos="0"/>
        </w:tabs>
        <w:ind w:left="0"/>
        <w:rPr>
          <w:rFonts w:ascii="Courier New" w:hAnsi="Courier New" w:cs="Courier New"/>
          <w:b/>
          <w:sz w:val="10"/>
          <w:szCs w:val="10"/>
        </w:rPr>
      </w:pPr>
    </w:p>
    <w:p w:rsidR="004F0E94" w:rsidP="00C61477" w:rsidRDefault="004F0E94">
      <w:pPr>
        <w:pStyle w:val="ListParagraph"/>
        <w:tabs>
          <w:tab w:val="left" w:pos="0"/>
        </w:tabs>
        <w:ind w:left="0"/>
        <w:rPr>
          <w:rFonts w:ascii="Courier New" w:hAnsi="Courier New" w:cs="Courier New"/>
        </w:rPr>
      </w:pPr>
      <w:r w:rsidRPr="004F0E94">
        <w:rPr>
          <w:rFonts w:ascii="Courier New" w:hAnsi="Courier New" w:cs="Courier New"/>
          <w:b/>
          <w:sz w:val="10"/>
          <w:szCs w:val="10"/>
        </w:rPr>
        <w:t xml:space="preserve">Disclosure: </w:t>
      </w:r>
      <w:r w:rsidRPr="004F0E94">
        <w:rPr>
          <w:rFonts w:ascii="Courier New" w:hAnsi="Courier New" w:cs="Courier New"/>
          <w:sz w:val="10"/>
          <w:szCs w:val="10"/>
        </w:rPr>
        <w:t xml:space="preserve"> </w:t>
      </w:r>
      <w:r w:rsidRPr="004F0E94">
        <w:rPr>
          <w:rFonts w:ascii="Courier New" w:hAnsi="Courier New" w:cs="Courier New"/>
          <w:color w:val="000000"/>
          <w:sz w:val="10"/>
          <w:szCs w:val="10"/>
        </w:rPr>
        <w:t>Furnishing this information is voluntary; however, failure to provide complete and accurate information will prevent the determination of qualification for the program, and continued participation.</w:t>
      </w:r>
    </w:p>
    <w:sectPr w:rsidR="004F0E94" w:rsidSect="00C55B9D">
      <w:pgSz w:w="12240" w:h="15840"/>
      <w:pgMar w:top="1440" w:right="1008" w:bottom="1440"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altName w:val="Bahnschrift Light"/>
    <w:panose1 w:val="020B05020402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9D"/>
    <w:rsid w:val="000061EE"/>
    <w:rsid w:val="003E3170"/>
    <w:rsid w:val="004F0E94"/>
    <w:rsid w:val="00596DE9"/>
    <w:rsid w:val="005A250A"/>
    <w:rsid w:val="0063392E"/>
    <w:rsid w:val="006D07E1"/>
    <w:rsid w:val="007A06EE"/>
    <w:rsid w:val="00B052C7"/>
    <w:rsid w:val="00B65CED"/>
    <w:rsid w:val="00BB4379"/>
    <w:rsid w:val="00C55B9D"/>
    <w:rsid w:val="00C61477"/>
    <w:rsid w:val="00D6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277C2"/>
  <w15:docId w15:val="{CF3987C8-5CCC-41EB-AA00-7AE715F1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E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D07E1"/>
  </w:style>
  <w:style w:type="paragraph" w:styleId="ListParagraph">
    <w:name w:val="List Paragraph"/>
    <w:basedOn w:val="Normal"/>
    <w:uiPriority w:val="34"/>
    <w:qFormat/>
    <w:rsid w:val="004F0E94"/>
    <w:pPr>
      <w:widowControl/>
      <w:autoSpaceDE/>
      <w:autoSpaceDN/>
      <w:adjustRightInd/>
      <w:spacing w:after="200" w:line="276" w:lineRule="auto"/>
      <w:ind w:left="720"/>
      <w:contextualSpacing/>
    </w:pPr>
    <w:rPr>
      <w:rFonts w:ascii="Calibri" w:hAnsi="Calibri"/>
      <w:sz w:val="22"/>
      <w:szCs w:val="22"/>
    </w:rPr>
  </w:style>
  <w:style w:type="character" w:styleId="Hyperlink">
    <w:name w:val="Hyperlink"/>
    <w:uiPriority w:val="99"/>
    <w:unhideWhenUsed/>
    <w:rsid w:val="004F0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ec.doc.gov/opog/PrivacyAct/SORNs/noaa-21.html" TargetMode="External"/><Relationship Id="rId4" Type="http://schemas.openxmlformats.org/officeDocument/2006/relationships/hyperlink" Target="mailto:Richard.VanGorder@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3648</Characters>
  <Application>Microsoft Office Word</Application>
  <DocSecurity>0</DocSecurity>
  <Lines>145</Lines>
  <Paragraphs>77</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KJasion</dc:creator>
  <cp:lastModifiedBy>Richard H VanGorder</cp:lastModifiedBy>
  <cp:revision>3</cp:revision>
  <cp:lastPrinted>2016-07-19T14:27:00Z</cp:lastPrinted>
  <dcterms:created xsi:type="dcterms:W3CDTF">2022-04-22T18:49:00Z</dcterms:created>
  <dcterms:modified xsi:type="dcterms:W3CDTF">2022-04-25T16:03:00Z</dcterms:modified>
</cp:coreProperties>
</file>