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7A49" w14:paraId="53051D3A" w14:textId="77777777">
      <w:pPr>
        <w:spacing w:before="71"/>
        <w:ind w:left="3" w:right="1"/>
        <w:jc w:val="center"/>
        <w:rPr>
          <w:rFonts w:ascii="Arial"/>
          <w:b/>
          <w:i/>
        </w:rPr>
      </w:pPr>
      <w:r>
        <w:rPr>
          <w:rFonts w:ascii="Arial"/>
          <w:b/>
          <w:i/>
        </w:rPr>
        <w:t>PRA</w:t>
      </w:r>
      <w:r>
        <w:rPr>
          <w:rFonts w:ascii="Arial"/>
          <w:b/>
          <w:i/>
          <w:spacing w:val="-8"/>
        </w:rPr>
        <w:t xml:space="preserve"> </w:t>
      </w:r>
      <w:r>
        <w:rPr>
          <w:rFonts w:ascii="Arial"/>
          <w:b/>
          <w:i/>
        </w:rPr>
        <w:t>Application</w:t>
      </w:r>
      <w:r>
        <w:rPr>
          <w:rFonts w:ascii="Arial"/>
          <w:b/>
          <w:i/>
          <w:spacing w:val="-8"/>
        </w:rPr>
        <w:t xml:space="preserve"> </w:t>
      </w:r>
      <w:r>
        <w:rPr>
          <w:rFonts w:ascii="Arial"/>
          <w:b/>
          <w:i/>
        </w:rPr>
        <w:t>Supporting</w:t>
      </w:r>
      <w:r>
        <w:rPr>
          <w:rFonts w:ascii="Arial"/>
          <w:b/>
          <w:i/>
          <w:spacing w:val="-8"/>
        </w:rPr>
        <w:t xml:space="preserve"> </w:t>
      </w:r>
      <w:r>
        <w:rPr>
          <w:rFonts w:ascii="Arial"/>
          <w:b/>
          <w:i/>
          <w:spacing w:val="-2"/>
        </w:rPr>
        <w:t>Statement</w:t>
      </w:r>
    </w:p>
    <w:p w:rsidR="000F7A49" w14:paraId="063F2705" w14:textId="77777777">
      <w:pPr>
        <w:pStyle w:val="BodyText"/>
        <w:spacing w:before="77"/>
        <w:rPr>
          <w:rFonts w:ascii="Arial"/>
          <w:b/>
          <w:i/>
          <w:sz w:val="22"/>
        </w:rPr>
      </w:pPr>
    </w:p>
    <w:p w:rsidR="000F7A49" w14:paraId="3FC8A257" w14:textId="77777777">
      <w:pPr>
        <w:pStyle w:val="Heading2"/>
        <w:spacing w:line="288" w:lineRule="auto"/>
        <w:ind w:left="3321" w:right="3316" w:hanging="1"/>
      </w:pPr>
      <w:r>
        <w:t>OMB Control #0693-0078 Expiration</w:t>
      </w:r>
      <w:r>
        <w:rPr>
          <w:spacing w:val="-13"/>
        </w:rPr>
        <w:t xml:space="preserve"> </w:t>
      </w:r>
      <w:r>
        <w:t>Date:</w:t>
      </w:r>
      <w:r>
        <w:rPr>
          <w:spacing w:val="35"/>
        </w:rPr>
        <w:t xml:space="preserve"> </w:t>
      </w:r>
      <w:r>
        <w:t>07/31/2025</w:t>
      </w:r>
    </w:p>
    <w:p w:rsidR="000F7A49" w14:paraId="0F08ADF0" w14:textId="77777777">
      <w:pPr>
        <w:ind w:left="3"/>
        <w:jc w:val="center"/>
        <w:rPr>
          <w:b/>
          <w:sz w:val="24"/>
        </w:rPr>
      </w:pPr>
      <w:r>
        <w:rPr>
          <w:b/>
          <w:sz w:val="24"/>
        </w:rPr>
        <w:t>NIST</w:t>
      </w:r>
      <w:r>
        <w:rPr>
          <w:b/>
          <w:spacing w:val="-2"/>
          <w:sz w:val="24"/>
        </w:rPr>
        <w:t xml:space="preserve"> </w:t>
      </w:r>
      <w:r>
        <w:rPr>
          <w:b/>
          <w:sz w:val="24"/>
        </w:rPr>
        <w:t>Generic</w:t>
      </w:r>
      <w:r>
        <w:rPr>
          <w:b/>
          <w:spacing w:val="-3"/>
          <w:sz w:val="24"/>
        </w:rPr>
        <w:t xml:space="preserve"> </w:t>
      </w:r>
      <w:r>
        <w:rPr>
          <w:b/>
          <w:sz w:val="24"/>
        </w:rPr>
        <w:t>Clearance</w:t>
      </w:r>
      <w:r>
        <w:rPr>
          <w:b/>
          <w:spacing w:val="-3"/>
          <w:sz w:val="24"/>
        </w:rPr>
        <w:t xml:space="preserve"> </w:t>
      </w:r>
      <w:r>
        <w:rPr>
          <w:b/>
          <w:sz w:val="24"/>
        </w:rPr>
        <w:t>for</w:t>
      </w:r>
      <w:r>
        <w:rPr>
          <w:b/>
          <w:spacing w:val="-3"/>
          <w:sz w:val="24"/>
        </w:rPr>
        <w:t xml:space="preserve"> </w:t>
      </w:r>
      <w:r>
        <w:rPr>
          <w:b/>
          <w:sz w:val="24"/>
        </w:rPr>
        <w:t>Community</w:t>
      </w:r>
      <w:r>
        <w:rPr>
          <w:b/>
          <w:spacing w:val="-2"/>
          <w:sz w:val="24"/>
        </w:rPr>
        <w:t xml:space="preserve"> </w:t>
      </w:r>
      <w:r>
        <w:rPr>
          <w:b/>
          <w:sz w:val="24"/>
        </w:rPr>
        <w:t>Resilience</w:t>
      </w:r>
      <w:r>
        <w:rPr>
          <w:b/>
          <w:spacing w:val="-3"/>
          <w:sz w:val="24"/>
        </w:rPr>
        <w:t xml:space="preserve"> </w:t>
      </w:r>
      <w:r>
        <w:rPr>
          <w:b/>
          <w:sz w:val="24"/>
        </w:rPr>
        <w:t>Data</w:t>
      </w:r>
      <w:r>
        <w:rPr>
          <w:b/>
          <w:spacing w:val="-1"/>
          <w:sz w:val="24"/>
        </w:rPr>
        <w:t xml:space="preserve"> </w:t>
      </w:r>
      <w:r>
        <w:rPr>
          <w:b/>
          <w:spacing w:val="-2"/>
          <w:sz w:val="24"/>
        </w:rPr>
        <w:t>Collections</w:t>
      </w:r>
    </w:p>
    <w:p w:rsidR="000F7A49" w14:paraId="5B058ADB" w14:textId="77777777">
      <w:pPr>
        <w:pStyle w:val="BodyText"/>
        <w:spacing w:before="70"/>
        <w:rPr>
          <w:b/>
        </w:rPr>
      </w:pPr>
    </w:p>
    <w:p w:rsidR="000F7A49" w14:paraId="7EACD603" w14:textId="77777777">
      <w:pPr>
        <w:spacing w:line="273" w:lineRule="auto"/>
        <w:ind w:left="1094" w:right="1090" w:firstLine="1"/>
        <w:jc w:val="center"/>
        <w:rPr>
          <w:rFonts w:ascii="Arial"/>
          <w:b/>
        </w:rPr>
      </w:pPr>
      <w:r>
        <w:rPr>
          <w:rFonts w:ascii="Arial"/>
          <w:b/>
        </w:rPr>
        <w:t xml:space="preserve">National Construction Safety Team Investigative of the June 24, </w:t>
      </w:r>
      <w:r>
        <w:rPr>
          <w:rFonts w:ascii="Arial"/>
          <w:b/>
        </w:rPr>
        <w:t>2021</w:t>
      </w:r>
      <w:r>
        <w:rPr>
          <w:rFonts w:ascii="Arial"/>
          <w:b/>
        </w:rPr>
        <w:t xml:space="preserve"> Champlain</w:t>
      </w:r>
      <w:r>
        <w:rPr>
          <w:rFonts w:ascii="Arial"/>
          <w:b/>
          <w:spacing w:val="-5"/>
        </w:rPr>
        <w:t xml:space="preserve"> </w:t>
      </w:r>
      <w:r>
        <w:rPr>
          <w:rFonts w:ascii="Arial"/>
          <w:b/>
        </w:rPr>
        <w:t>Towers</w:t>
      </w:r>
      <w:r>
        <w:rPr>
          <w:rFonts w:ascii="Arial"/>
          <w:b/>
          <w:spacing w:val="-5"/>
        </w:rPr>
        <w:t xml:space="preserve"> </w:t>
      </w:r>
      <w:r>
        <w:rPr>
          <w:rFonts w:ascii="Arial"/>
          <w:b/>
        </w:rPr>
        <w:t>South</w:t>
      </w:r>
      <w:r>
        <w:rPr>
          <w:rFonts w:ascii="Arial"/>
          <w:b/>
          <w:spacing w:val="-5"/>
        </w:rPr>
        <w:t xml:space="preserve"> </w:t>
      </w:r>
      <w:r>
        <w:rPr>
          <w:rFonts w:ascii="Arial"/>
          <w:b/>
        </w:rPr>
        <w:t>(CTS)</w:t>
      </w:r>
      <w:r>
        <w:rPr>
          <w:rFonts w:ascii="Arial"/>
          <w:b/>
          <w:spacing w:val="-5"/>
        </w:rPr>
        <w:t xml:space="preserve"> </w:t>
      </w:r>
      <w:r>
        <w:rPr>
          <w:rFonts w:ascii="Arial"/>
          <w:b/>
        </w:rPr>
        <w:t>Condominium</w:t>
      </w:r>
      <w:r>
        <w:rPr>
          <w:rFonts w:ascii="Arial"/>
          <w:b/>
          <w:spacing w:val="-5"/>
        </w:rPr>
        <w:t xml:space="preserve"> </w:t>
      </w:r>
      <w:r>
        <w:rPr>
          <w:rFonts w:ascii="Arial"/>
          <w:b/>
        </w:rPr>
        <w:t>Collapse</w:t>
      </w:r>
      <w:r>
        <w:rPr>
          <w:rFonts w:ascii="Arial"/>
          <w:b/>
          <w:spacing w:val="-5"/>
        </w:rPr>
        <w:t xml:space="preserve"> </w:t>
      </w:r>
      <w:r>
        <w:rPr>
          <w:rFonts w:ascii="Arial"/>
          <w:b/>
        </w:rPr>
        <w:t>in</w:t>
      </w:r>
      <w:r>
        <w:rPr>
          <w:rFonts w:ascii="Arial"/>
          <w:b/>
          <w:spacing w:val="-5"/>
        </w:rPr>
        <w:t xml:space="preserve"> </w:t>
      </w:r>
      <w:r>
        <w:rPr>
          <w:rFonts w:ascii="Arial"/>
          <w:b/>
        </w:rPr>
        <w:t>Surfside,</w:t>
      </w:r>
      <w:r>
        <w:rPr>
          <w:rFonts w:ascii="Arial"/>
          <w:b/>
          <w:spacing w:val="-5"/>
        </w:rPr>
        <w:t xml:space="preserve"> </w:t>
      </w:r>
      <w:r>
        <w:rPr>
          <w:rFonts w:ascii="Arial"/>
          <w:b/>
        </w:rPr>
        <w:t>FL</w:t>
      </w:r>
    </w:p>
    <w:p w:rsidR="000F7A49" w14:paraId="479B24DB" w14:textId="77777777">
      <w:pPr>
        <w:pStyle w:val="BodyText"/>
        <w:spacing w:before="44"/>
        <w:rPr>
          <w:rFonts w:ascii="Arial"/>
          <w:b/>
          <w:sz w:val="22"/>
        </w:rPr>
      </w:pPr>
    </w:p>
    <w:p w:rsidR="000F7A49" w14:paraId="25E1B176" w14:textId="77777777">
      <w:pPr>
        <w:ind w:left="3"/>
        <w:jc w:val="center"/>
        <w:rPr>
          <w:rFonts w:ascii="Arial"/>
          <w:b/>
        </w:rPr>
      </w:pPr>
      <w:r>
        <w:rPr>
          <w:rFonts w:ascii="Arial"/>
          <w:b/>
        </w:rPr>
        <w:t>INTERVIEW</w:t>
      </w:r>
      <w:r>
        <w:rPr>
          <w:rFonts w:ascii="Arial"/>
          <w:b/>
          <w:spacing w:val="-5"/>
        </w:rPr>
        <w:t xml:space="preserve"> </w:t>
      </w:r>
      <w:r>
        <w:rPr>
          <w:rFonts w:ascii="Arial"/>
          <w:b/>
        </w:rPr>
        <w:t>GUIDE</w:t>
      </w:r>
      <w:r>
        <w:rPr>
          <w:rFonts w:ascii="Arial"/>
          <w:b/>
          <w:spacing w:val="-5"/>
        </w:rPr>
        <w:t xml:space="preserve"> </w:t>
      </w:r>
      <w:r>
        <w:rPr>
          <w:rFonts w:ascii="Arial"/>
          <w:b/>
        </w:rPr>
        <w:t>COMPONENT</w:t>
      </w:r>
      <w:r>
        <w:rPr>
          <w:rFonts w:ascii="Arial"/>
          <w:b/>
          <w:spacing w:val="-5"/>
        </w:rPr>
        <w:t xml:space="preserve"> </w:t>
      </w:r>
      <w:r>
        <w:rPr>
          <w:rFonts w:ascii="Arial"/>
          <w:b/>
        </w:rPr>
        <w:t>3:</w:t>
      </w:r>
      <w:r>
        <w:rPr>
          <w:rFonts w:ascii="Arial"/>
          <w:b/>
          <w:spacing w:val="52"/>
        </w:rPr>
        <w:t xml:space="preserve"> </w:t>
      </w:r>
      <w:r>
        <w:rPr>
          <w:rFonts w:ascii="Arial"/>
          <w:b/>
        </w:rPr>
        <w:t>CTS</w:t>
      </w:r>
      <w:r>
        <w:rPr>
          <w:rFonts w:ascii="Arial"/>
          <w:b/>
          <w:spacing w:val="-4"/>
        </w:rPr>
        <w:t xml:space="preserve"> </w:t>
      </w:r>
      <w:r>
        <w:rPr>
          <w:rFonts w:ascii="Arial"/>
          <w:b/>
          <w:spacing w:val="-2"/>
        </w:rPr>
        <w:t>VISITORS</w:t>
      </w:r>
    </w:p>
    <w:p w:rsidR="000F7A49" w14:paraId="5E61D5C8" w14:textId="77777777">
      <w:pPr>
        <w:pStyle w:val="BodyText"/>
        <w:rPr>
          <w:rFonts w:ascii="Arial"/>
          <w:b/>
          <w:sz w:val="22"/>
        </w:rPr>
      </w:pPr>
    </w:p>
    <w:p w:rsidR="000F7A49" w14:paraId="6A53324B" w14:textId="77777777">
      <w:pPr>
        <w:pStyle w:val="BodyText"/>
        <w:spacing w:before="155"/>
        <w:rPr>
          <w:rFonts w:ascii="Arial"/>
          <w:b/>
          <w:sz w:val="22"/>
        </w:rPr>
      </w:pPr>
    </w:p>
    <w:p w:rsidR="000F7A49" w14:paraId="14BD62E1" w14:textId="77777777">
      <w:pPr>
        <w:pStyle w:val="Heading2"/>
      </w:pPr>
      <w:r>
        <w:rPr>
          <w:u w:val="thick"/>
        </w:rPr>
        <w:t>FOUR</w:t>
      </w:r>
      <w:r>
        <w:rPr>
          <w:spacing w:val="-1"/>
          <w:u w:val="thick"/>
        </w:rPr>
        <w:t xml:space="preserve"> </w:t>
      </w:r>
      <w:r>
        <w:rPr>
          <w:u w:val="thick"/>
        </w:rPr>
        <w:t>STANDARD</w:t>
      </w:r>
      <w:r>
        <w:rPr>
          <w:spacing w:val="-1"/>
          <w:u w:val="thick"/>
        </w:rPr>
        <w:t xml:space="preserve"> </w:t>
      </w:r>
      <w:r>
        <w:rPr>
          <w:u w:val="thick"/>
        </w:rPr>
        <w:t xml:space="preserve">SURVEY </w:t>
      </w:r>
      <w:r>
        <w:rPr>
          <w:spacing w:val="-2"/>
          <w:u w:val="thick"/>
        </w:rPr>
        <w:t>QUESTIONS</w:t>
      </w:r>
    </w:p>
    <w:p w:rsidR="000F7A49" w14:paraId="40872057" w14:textId="77777777">
      <w:pPr>
        <w:spacing w:before="53" w:line="276" w:lineRule="auto"/>
        <w:ind w:left="511" w:right="503" w:hanging="4"/>
        <w:jc w:val="center"/>
        <w:rPr>
          <w:rFonts w:ascii="Arial"/>
        </w:rPr>
      </w:pPr>
      <w:r>
        <w:rPr>
          <w:rFonts w:ascii="Arial"/>
        </w:rPr>
        <w:t>This PRA application covers the Interview of CTS Visitors for the Evidence Collection component</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4"/>
        </w:rPr>
        <w:t xml:space="preserve"> </w:t>
      </w:r>
      <w:r>
        <w:rPr>
          <w:rFonts w:ascii="Arial"/>
        </w:rPr>
        <w:t>NCST</w:t>
      </w:r>
      <w:r>
        <w:rPr>
          <w:rFonts w:ascii="Arial"/>
          <w:spacing w:val="-3"/>
        </w:rPr>
        <w:t xml:space="preserve"> </w:t>
      </w:r>
      <w:r>
        <w:rPr>
          <w:rFonts w:ascii="Arial"/>
        </w:rPr>
        <w:t>investigation</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rPr>
        <w:t>partial</w:t>
      </w:r>
      <w:r>
        <w:rPr>
          <w:rFonts w:ascii="Arial"/>
          <w:spacing w:val="-3"/>
        </w:rPr>
        <w:t xml:space="preserve"> </w:t>
      </w:r>
      <w:r>
        <w:rPr>
          <w:rFonts w:ascii="Arial"/>
        </w:rPr>
        <w:t>collapse</w:t>
      </w:r>
      <w:r>
        <w:rPr>
          <w:rFonts w:ascii="Arial"/>
          <w:spacing w:val="-3"/>
        </w:rPr>
        <w:t xml:space="preserve"> </w:t>
      </w:r>
      <w:r>
        <w:rPr>
          <w:rFonts w:ascii="Arial"/>
        </w:rPr>
        <w:t>of</w:t>
      </w:r>
      <w:r>
        <w:rPr>
          <w:rFonts w:ascii="Arial"/>
          <w:spacing w:val="-3"/>
        </w:rPr>
        <w:t xml:space="preserve"> </w:t>
      </w:r>
      <w:r>
        <w:rPr>
          <w:rFonts w:ascii="Arial"/>
        </w:rPr>
        <w:t>Champlain</w:t>
      </w:r>
      <w:r>
        <w:rPr>
          <w:rFonts w:ascii="Arial"/>
          <w:spacing w:val="-3"/>
        </w:rPr>
        <w:t xml:space="preserve"> </w:t>
      </w:r>
      <w:r>
        <w:rPr>
          <w:rFonts w:ascii="Arial"/>
        </w:rPr>
        <w:t>Towers</w:t>
      </w:r>
      <w:r>
        <w:rPr>
          <w:rFonts w:ascii="Arial"/>
          <w:spacing w:val="-3"/>
        </w:rPr>
        <w:t xml:space="preserve"> </w:t>
      </w:r>
      <w:r>
        <w:rPr>
          <w:rFonts w:ascii="Arial"/>
        </w:rPr>
        <w:t xml:space="preserve">South (henceforth the </w:t>
      </w:r>
      <w:r>
        <w:rPr>
          <w:rFonts w:ascii="Arial"/>
          <w:i/>
        </w:rPr>
        <w:t>CTS NCST Evidence Collection Project</w:t>
      </w:r>
      <w:r>
        <w:rPr>
          <w:rFonts w:ascii="Arial"/>
        </w:rPr>
        <w:t>).</w:t>
      </w:r>
    </w:p>
    <w:p w:rsidR="000F7A49" w14:paraId="1AF071D7" w14:textId="77777777">
      <w:pPr>
        <w:pStyle w:val="BodyText"/>
        <w:rPr>
          <w:rFonts w:ascii="Arial"/>
          <w:sz w:val="22"/>
        </w:rPr>
      </w:pPr>
    </w:p>
    <w:p w:rsidR="000F7A49" w14:paraId="154BFC7B" w14:textId="77777777">
      <w:pPr>
        <w:pStyle w:val="BodyText"/>
        <w:spacing w:before="145"/>
        <w:rPr>
          <w:rFonts w:ascii="Arial"/>
          <w:sz w:val="22"/>
        </w:rPr>
      </w:pPr>
    </w:p>
    <w:p w:rsidR="000F7A49" w14:paraId="1F21B714" w14:textId="77777777">
      <w:pPr>
        <w:pStyle w:val="Heading1"/>
        <w:numPr>
          <w:ilvl w:val="0"/>
          <w:numId w:val="3"/>
        </w:numPr>
        <w:tabs>
          <w:tab w:val="left" w:pos="555"/>
        </w:tabs>
        <w:spacing w:before="1" w:line="276" w:lineRule="auto"/>
        <w:ind w:right="179" w:firstLine="0"/>
        <w:jc w:val="left"/>
      </w:pPr>
      <w:r>
        <w:t>Explain</w:t>
      </w:r>
      <w:r>
        <w:rPr>
          <w:spacing w:val="-4"/>
        </w:rPr>
        <w:t xml:space="preserve"> </w:t>
      </w:r>
      <w:r>
        <w:t>who</w:t>
      </w:r>
      <w:r>
        <w:rPr>
          <w:spacing w:val="-4"/>
        </w:rPr>
        <w:t xml:space="preserve"> </w:t>
      </w:r>
      <w:r>
        <w:t>will</w:t>
      </w:r>
      <w:r>
        <w:rPr>
          <w:spacing w:val="-4"/>
        </w:rPr>
        <w:t xml:space="preserve"> </w:t>
      </w:r>
      <w:r>
        <w:t>be</w:t>
      </w:r>
      <w:r>
        <w:rPr>
          <w:spacing w:val="-4"/>
        </w:rPr>
        <w:t xml:space="preserve"> </w:t>
      </w:r>
      <w:r>
        <w:t>surveyed</w:t>
      </w:r>
      <w:r>
        <w:rPr>
          <w:spacing w:val="-4"/>
        </w:rPr>
        <w:t xml:space="preserve"> </w:t>
      </w:r>
      <w:r>
        <w:t>and</w:t>
      </w:r>
      <w:r>
        <w:rPr>
          <w:spacing w:val="-4"/>
        </w:rPr>
        <w:t xml:space="preserve"> </w:t>
      </w:r>
      <w:r>
        <w:t>why</w:t>
      </w:r>
      <w:r>
        <w:rPr>
          <w:spacing w:val="-4"/>
        </w:rPr>
        <w:t xml:space="preserve"> </w:t>
      </w:r>
      <w:r>
        <w:t>the</w:t>
      </w:r>
      <w:r>
        <w:rPr>
          <w:spacing w:val="-4"/>
        </w:rPr>
        <w:t xml:space="preserve"> </w:t>
      </w:r>
      <w:r>
        <w:t>group</w:t>
      </w:r>
      <w:r>
        <w:rPr>
          <w:spacing w:val="-4"/>
        </w:rPr>
        <w:t xml:space="preserve"> </w:t>
      </w:r>
      <w:r>
        <w:t>is</w:t>
      </w:r>
      <w:r>
        <w:rPr>
          <w:spacing w:val="-4"/>
        </w:rPr>
        <w:t xml:space="preserve"> </w:t>
      </w:r>
      <w:r>
        <w:t>appropriate to survey.</w:t>
      </w:r>
    </w:p>
    <w:p w:rsidR="000F7A49" w14:paraId="6B793D2D" w14:textId="77777777">
      <w:pPr>
        <w:pStyle w:val="BodyText"/>
        <w:spacing w:before="37"/>
        <w:rPr>
          <w:rFonts w:ascii="Arial"/>
          <w:sz w:val="32"/>
        </w:rPr>
      </w:pPr>
    </w:p>
    <w:p w:rsidR="000F7A49" w14:paraId="252CC90E" w14:textId="77777777">
      <w:pPr>
        <w:pStyle w:val="BodyText"/>
        <w:ind w:left="111" w:right="116"/>
      </w:pPr>
      <w:r>
        <w:t>NIST</w:t>
      </w:r>
      <w:r>
        <w:rPr>
          <w:spacing w:val="-2"/>
        </w:rPr>
        <w:t xml:space="preserve"> </w:t>
      </w:r>
      <w:r>
        <w:t>is</w:t>
      </w:r>
      <w:r>
        <w:rPr>
          <w:spacing w:val="-2"/>
        </w:rPr>
        <w:t xml:space="preserve"> </w:t>
      </w:r>
      <w:r>
        <w:t>conducting</w:t>
      </w:r>
      <w:r>
        <w:rPr>
          <w:spacing w:val="-2"/>
        </w:rPr>
        <w:t xml:space="preserve"> </w:t>
      </w:r>
      <w:r>
        <w:t>an</w:t>
      </w:r>
      <w:r>
        <w:rPr>
          <w:spacing w:val="-2"/>
        </w:rPr>
        <w:t xml:space="preserve"> </w:t>
      </w:r>
      <w:r>
        <w:t>interview</w:t>
      </w:r>
      <w:r>
        <w:rPr>
          <w:spacing w:val="-2"/>
        </w:rPr>
        <w:t xml:space="preserve"> </w:t>
      </w:r>
      <w:r>
        <w:t>of</w:t>
      </w:r>
      <w:r>
        <w:rPr>
          <w:spacing w:val="-2"/>
        </w:rPr>
        <w:t xml:space="preserve"> </w:t>
      </w:r>
      <w:r>
        <w:t>a</w:t>
      </w:r>
      <w:r>
        <w:rPr>
          <w:spacing w:val="-3"/>
        </w:rPr>
        <w:t xml:space="preserve"> </w:t>
      </w:r>
      <w:r>
        <w:t>purposive</w:t>
      </w:r>
      <w:r>
        <w:rPr>
          <w:spacing w:val="-3"/>
        </w:rPr>
        <w:t xml:space="preserve"> </w:t>
      </w:r>
      <w:r>
        <w:t>sample</w:t>
      </w:r>
      <w:r>
        <w:rPr>
          <w:spacing w:val="-3"/>
        </w:rPr>
        <w:t xml:space="preserve"> </w:t>
      </w:r>
      <w:r>
        <w:t>of</w:t>
      </w:r>
      <w:r>
        <w:rPr>
          <w:spacing w:val="-2"/>
        </w:rPr>
        <w:t xml:space="preserve"> </w:t>
      </w:r>
      <w:r>
        <w:t>building</w:t>
      </w:r>
      <w:r>
        <w:rPr>
          <w:spacing w:val="-3"/>
        </w:rPr>
        <w:t xml:space="preserve"> </w:t>
      </w:r>
      <w:r>
        <w:t>visitors</w:t>
      </w:r>
      <w:r>
        <w:rPr>
          <w:spacing w:val="-2"/>
        </w:rPr>
        <w:t xml:space="preserve"> </w:t>
      </w:r>
      <w:r>
        <w:t>of</w:t>
      </w:r>
      <w:r>
        <w:rPr>
          <w:spacing w:val="-2"/>
        </w:rPr>
        <w:t xml:space="preserve"> </w:t>
      </w:r>
      <w:r>
        <w:t>Champlain</w:t>
      </w:r>
      <w:r>
        <w:rPr>
          <w:spacing w:val="-2"/>
        </w:rPr>
        <w:t xml:space="preserve"> </w:t>
      </w:r>
      <w:r>
        <w:t>Towers South to learn about the condition of the building before its partial collapse, the timeline of events surrounding the collapse, the evacuation processes, emergency communications surrounding the building collapse, and the emergency response after t</w:t>
      </w:r>
      <w:r>
        <w:t>he collapse. The semi- structured</w:t>
      </w:r>
      <w:r>
        <w:rPr>
          <w:spacing w:val="-4"/>
        </w:rPr>
        <w:t xml:space="preserve"> </w:t>
      </w:r>
      <w:r>
        <w:t>interviews</w:t>
      </w:r>
      <w:r>
        <w:rPr>
          <w:spacing w:val="-4"/>
        </w:rPr>
        <w:t xml:space="preserve"> </w:t>
      </w:r>
      <w:r>
        <w:t>target</w:t>
      </w:r>
      <w:r>
        <w:rPr>
          <w:spacing w:val="-4"/>
        </w:rPr>
        <w:t xml:space="preserve"> </w:t>
      </w:r>
      <w:r>
        <w:t>specific</w:t>
      </w:r>
      <w:r>
        <w:rPr>
          <w:spacing w:val="-5"/>
        </w:rPr>
        <w:t xml:space="preserve"> </w:t>
      </w:r>
      <w:r>
        <w:t>building</w:t>
      </w:r>
      <w:r>
        <w:rPr>
          <w:spacing w:val="-5"/>
        </w:rPr>
        <w:t xml:space="preserve"> </w:t>
      </w:r>
      <w:r>
        <w:t>visitors</w:t>
      </w:r>
      <w:r>
        <w:rPr>
          <w:spacing w:val="-4"/>
        </w:rPr>
        <w:t xml:space="preserve"> </w:t>
      </w:r>
      <w:r>
        <w:t>who</w:t>
      </w:r>
      <w:r>
        <w:rPr>
          <w:spacing w:val="-4"/>
        </w:rPr>
        <w:t xml:space="preserve"> </w:t>
      </w:r>
      <w:r>
        <w:t>meet</w:t>
      </w:r>
      <w:r>
        <w:rPr>
          <w:spacing w:val="-4"/>
        </w:rPr>
        <w:t xml:space="preserve"> </w:t>
      </w:r>
      <w:r>
        <w:t>certain</w:t>
      </w:r>
      <w:r>
        <w:rPr>
          <w:spacing w:val="-4"/>
        </w:rPr>
        <w:t xml:space="preserve"> </w:t>
      </w:r>
      <w:r>
        <w:t>eligibility</w:t>
      </w:r>
      <w:r>
        <w:rPr>
          <w:spacing w:val="-4"/>
        </w:rPr>
        <w:t xml:space="preserve"> </w:t>
      </w:r>
      <w:r>
        <w:t>criteria.</w:t>
      </w:r>
      <w:r>
        <w:rPr>
          <w:spacing w:val="-4"/>
        </w:rPr>
        <w:t xml:space="preserve"> </w:t>
      </w:r>
      <w:r>
        <w:t>Criteria include (1) being on the contact list of the visitors, (2) agreeing to participate in the study, and</w:t>
      </w:r>
    </w:p>
    <w:p w:rsidR="000F7A49" w14:paraId="4229F288" w14:textId="77777777">
      <w:pPr>
        <w:pStyle w:val="BodyText"/>
        <w:ind w:left="111" w:right="200"/>
      </w:pPr>
      <w:r>
        <w:t>(3) being an adult (18 years</w:t>
      </w:r>
      <w:r>
        <w:t xml:space="preserve"> of age or older).</w:t>
      </w:r>
      <w:r>
        <w:rPr>
          <w:spacing w:val="40"/>
        </w:rPr>
        <w:t xml:space="preserve"> </w:t>
      </w:r>
      <w:r>
        <w:t>Interviews are sought to represent various perspectives</w:t>
      </w:r>
      <w:r>
        <w:rPr>
          <w:spacing w:val="-3"/>
        </w:rPr>
        <w:t xml:space="preserve"> </w:t>
      </w:r>
      <w:r>
        <w:t>of</w:t>
      </w:r>
      <w:r>
        <w:rPr>
          <w:spacing w:val="-3"/>
        </w:rPr>
        <w:t xml:space="preserve"> </w:t>
      </w:r>
      <w:r>
        <w:t>building</w:t>
      </w:r>
      <w:r>
        <w:rPr>
          <w:spacing w:val="-3"/>
        </w:rPr>
        <w:t xml:space="preserve"> </w:t>
      </w:r>
      <w:r>
        <w:t>location</w:t>
      </w:r>
      <w:r>
        <w:rPr>
          <w:spacing w:val="-3"/>
        </w:rPr>
        <w:t xml:space="preserve"> </w:t>
      </w:r>
      <w:r>
        <w:t>(e.g.,</w:t>
      </w:r>
      <w:r>
        <w:rPr>
          <w:spacing w:val="-3"/>
        </w:rPr>
        <w:t xml:space="preserve"> </w:t>
      </w:r>
      <w:r>
        <w:t>line</w:t>
      </w:r>
      <w:r>
        <w:rPr>
          <w:spacing w:val="-4"/>
        </w:rPr>
        <w:t xml:space="preserve"> </w:t>
      </w:r>
      <w:r>
        <w:t>of</w:t>
      </w:r>
      <w:r>
        <w:rPr>
          <w:spacing w:val="-3"/>
        </w:rPr>
        <w:t xml:space="preserve"> </w:t>
      </w:r>
      <w:r>
        <w:t>site</w:t>
      </w:r>
      <w:r>
        <w:rPr>
          <w:spacing w:val="-4"/>
        </w:rPr>
        <w:t xml:space="preserve"> </w:t>
      </w:r>
      <w:r>
        <w:t>to</w:t>
      </w:r>
      <w:r>
        <w:rPr>
          <w:spacing w:val="-3"/>
        </w:rPr>
        <w:t xml:space="preserve"> </w:t>
      </w:r>
      <w:r>
        <w:t>collapse,</w:t>
      </w:r>
      <w:r>
        <w:rPr>
          <w:spacing w:val="-3"/>
        </w:rPr>
        <w:t xml:space="preserve"> </w:t>
      </w:r>
      <w:r>
        <w:t>building</w:t>
      </w:r>
      <w:r>
        <w:rPr>
          <w:spacing w:val="-3"/>
        </w:rPr>
        <w:t xml:space="preserve"> </w:t>
      </w:r>
      <w:r>
        <w:t>story</w:t>
      </w:r>
      <w:r>
        <w:rPr>
          <w:spacing w:val="-3"/>
        </w:rPr>
        <w:t xml:space="preserve"> </w:t>
      </w:r>
      <w:r>
        <w:t>level,</w:t>
      </w:r>
      <w:r>
        <w:rPr>
          <w:spacing w:val="-3"/>
        </w:rPr>
        <w:t xml:space="preserve"> </w:t>
      </w:r>
      <w:r>
        <w:t>cardinal direction, etc.) as well as building condition (e.g., short- and long-term visitors, etc.). By targeting suitable building visitors, the investigation will provide direct insight into the conditions and events leading up to the collapse and immedi</w:t>
      </w:r>
      <w:r>
        <w:t xml:space="preserve">ately following the building </w:t>
      </w:r>
      <w:r>
        <w:rPr>
          <w:spacing w:val="-2"/>
        </w:rPr>
        <w:t>collapse.</w:t>
      </w:r>
    </w:p>
    <w:p w:rsidR="000F7A49" w14:paraId="5E4A1A14" w14:textId="77777777">
      <w:pPr>
        <w:pStyle w:val="BodyText"/>
        <w:spacing w:before="8"/>
      </w:pPr>
    </w:p>
    <w:p w:rsidR="000F7A49" w14:paraId="5BD766D4" w14:textId="77777777">
      <w:pPr>
        <w:pStyle w:val="BodyText"/>
        <w:spacing w:line="276" w:lineRule="auto"/>
        <w:ind w:left="111" w:right="117"/>
      </w:pPr>
      <w:r>
        <w:rPr>
          <w:b/>
        </w:rPr>
        <w:t xml:space="preserve">Background: </w:t>
      </w:r>
      <w:r>
        <w:t>The National Institute of Standards and Technology (NIST) has the responsibility to investigate cases of serious failures of the built environment (buildings and infrastructure) under</w:t>
      </w:r>
      <w:r>
        <w:rPr>
          <w:spacing w:val="-3"/>
        </w:rPr>
        <w:t xml:space="preserve"> </w:t>
      </w:r>
      <w:r>
        <w:t>the</w:t>
      </w:r>
      <w:r>
        <w:rPr>
          <w:spacing w:val="-4"/>
        </w:rPr>
        <w:t xml:space="preserve"> </w:t>
      </w:r>
      <w:r>
        <w:t>National</w:t>
      </w:r>
      <w:r>
        <w:rPr>
          <w:spacing w:val="-3"/>
        </w:rPr>
        <w:t xml:space="preserve"> </w:t>
      </w:r>
      <w:r>
        <w:t>Constru</w:t>
      </w:r>
      <w:r>
        <w:t>ction</w:t>
      </w:r>
      <w:r>
        <w:rPr>
          <w:spacing w:val="-3"/>
        </w:rPr>
        <w:t xml:space="preserve"> </w:t>
      </w:r>
      <w:r>
        <w:t>Safety</w:t>
      </w:r>
      <w:r>
        <w:rPr>
          <w:spacing w:val="-3"/>
        </w:rPr>
        <w:t xml:space="preserve"> </w:t>
      </w:r>
      <w:r>
        <w:t>Team</w:t>
      </w:r>
      <w:r>
        <w:rPr>
          <w:spacing w:val="-3"/>
        </w:rPr>
        <w:t xml:space="preserve"> </w:t>
      </w:r>
      <w:r>
        <w:t>(NCST)</w:t>
      </w:r>
      <w:r>
        <w:rPr>
          <w:spacing w:val="-3"/>
        </w:rPr>
        <w:t xml:space="preserve"> </w:t>
      </w:r>
      <w:r>
        <w:t>Act,</w:t>
      </w:r>
      <w:r>
        <w:rPr>
          <w:spacing w:val="-3"/>
        </w:rPr>
        <w:t xml:space="preserve"> </w:t>
      </w:r>
      <w:r>
        <w:t>signed</w:t>
      </w:r>
      <w:r>
        <w:rPr>
          <w:spacing w:val="-3"/>
        </w:rPr>
        <w:t xml:space="preserve"> </w:t>
      </w:r>
      <w:r>
        <w:t>into</w:t>
      </w:r>
      <w:r>
        <w:rPr>
          <w:spacing w:val="-3"/>
        </w:rPr>
        <w:t xml:space="preserve"> </w:t>
      </w:r>
      <w:r>
        <w:t>law</w:t>
      </w:r>
      <w:r>
        <w:rPr>
          <w:spacing w:val="-3"/>
        </w:rPr>
        <w:t xml:space="preserve"> </w:t>
      </w:r>
      <w:r>
        <w:t>in</w:t>
      </w:r>
      <w:r>
        <w:rPr>
          <w:spacing w:val="-3"/>
        </w:rPr>
        <w:t xml:space="preserve"> </w:t>
      </w:r>
      <w:r>
        <w:t>2002.</w:t>
      </w:r>
      <w:r>
        <w:rPr>
          <w:spacing w:val="40"/>
        </w:rPr>
        <w:t xml:space="preserve"> </w:t>
      </w:r>
      <w:r>
        <w:t>On</w:t>
      </w:r>
      <w:r>
        <w:rPr>
          <w:spacing w:val="-3"/>
        </w:rPr>
        <w:t xml:space="preserve"> </w:t>
      </w:r>
      <w:r>
        <w:t>June</w:t>
      </w:r>
      <w:r>
        <w:rPr>
          <w:spacing w:val="-4"/>
        </w:rPr>
        <w:t xml:space="preserve"> </w:t>
      </w:r>
      <w:r>
        <w:t xml:space="preserve">30, 2021, NIST launched a full technical investigation of the collapse of the Champlain Towers South Condominium in Surfside, FL that occurred on June 24, 2021, under the authority of the NCST </w:t>
      </w:r>
      <w:r>
        <w:t>Act. NCST duties include:</w:t>
      </w:r>
    </w:p>
    <w:p w:rsidR="000F7A49" w14:paraId="7190ACA1" w14:textId="77777777">
      <w:pPr>
        <w:pStyle w:val="BodyText"/>
        <w:spacing w:before="37"/>
      </w:pPr>
    </w:p>
    <w:p w:rsidR="000F7A49" w14:paraId="563B7F9E" w14:textId="77777777">
      <w:pPr>
        <w:pStyle w:val="ListParagraph"/>
        <w:numPr>
          <w:ilvl w:val="0"/>
          <w:numId w:val="2"/>
        </w:numPr>
        <w:tabs>
          <w:tab w:val="left" w:pos="1551"/>
        </w:tabs>
        <w:rPr>
          <w:sz w:val="24"/>
        </w:rPr>
      </w:pPr>
      <w:r>
        <w:rPr>
          <w:sz w:val="24"/>
        </w:rPr>
        <w:t>“...establish</w:t>
      </w:r>
      <w:r>
        <w:rPr>
          <w:spacing w:val="-4"/>
          <w:sz w:val="24"/>
        </w:rPr>
        <w:t xml:space="preserve"> </w:t>
      </w:r>
      <w:r>
        <w:rPr>
          <w:sz w:val="24"/>
        </w:rPr>
        <w:t>the</w:t>
      </w:r>
      <w:r>
        <w:rPr>
          <w:spacing w:val="-2"/>
          <w:sz w:val="24"/>
        </w:rPr>
        <w:t xml:space="preserve"> </w:t>
      </w:r>
      <w:r>
        <w:rPr>
          <w:sz w:val="24"/>
        </w:rPr>
        <w:t>likely</w:t>
      </w:r>
      <w:r>
        <w:rPr>
          <w:spacing w:val="-2"/>
          <w:sz w:val="24"/>
        </w:rPr>
        <w:t xml:space="preserve"> </w:t>
      </w:r>
      <w:r>
        <w:rPr>
          <w:sz w:val="24"/>
        </w:rPr>
        <w:t>technical</w:t>
      </w:r>
      <w:r>
        <w:rPr>
          <w:spacing w:val="-1"/>
          <w:sz w:val="24"/>
        </w:rPr>
        <w:t xml:space="preserve"> </w:t>
      </w:r>
      <w:r>
        <w:rPr>
          <w:sz w:val="24"/>
        </w:rPr>
        <w:t>cause</w:t>
      </w:r>
      <w:r>
        <w:rPr>
          <w:spacing w:val="-3"/>
          <w:sz w:val="24"/>
        </w:rPr>
        <w:t xml:space="preserve"> </w:t>
      </w:r>
      <w:r>
        <w:rPr>
          <w:sz w:val="24"/>
        </w:rPr>
        <w:t>or</w:t>
      </w:r>
      <w:r>
        <w:rPr>
          <w:spacing w:val="-1"/>
          <w:sz w:val="24"/>
        </w:rPr>
        <w:t xml:space="preserve"> </w:t>
      </w:r>
      <w:r>
        <w:rPr>
          <w:sz w:val="24"/>
        </w:rPr>
        <w:t>causes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building</w:t>
      </w:r>
      <w:r>
        <w:rPr>
          <w:spacing w:val="-1"/>
          <w:sz w:val="24"/>
        </w:rPr>
        <w:t xml:space="preserve"> </w:t>
      </w:r>
      <w:r>
        <w:rPr>
          <w:spacing w:val="-2"/>
          <w:sz w:val="24"/>
        </w:rPr>
        <w:t>failure;</w:t>
      </w:r>
    </w:p>
    <w:p w:rsidR="000F7A49" w14:paraId="439BB63A" w14:textId="77777777">
      <w:pPr>
        <w:rPr>
          <w:sz w:val="24"/>
        </w:rPr>
        <w:sectPr>
          <w:type w:val="continuous"/>
          <w:pgSz w:w="12240" w:h="15840"/>
          <w:pgMar w:top="1380" w:right="1320" w:bottom="280" w:left="1340" w:header="720" w:footer="720" w:gutter="0"/>
          <w:cols w:space="720"/>
        </w:sectPr>
      </w:pPr>
    </w:p>
    <w:p w:rsidR="000F7A49" w14:paraId="47AAA324" w14:textId="77777777">
      <w:pPr>
        <w:pStyle w:val="ListParagraph"/>
        <w:numPr>
          <w:ilvl w:val="0"/>
          <w:numId w:val="2"/>
        </w:numPr>
        <w:tabs>
          <w:tab w:val="left" w:pos="1551"/>
        </w:tabs>
        <w:spacing w:before="73"/>
        <w:rPr>
          <w:sz w:val="24"/>
        </w:rPr>
      </w:pPr>
      <w:r>
        <w:rPr>
          <w:sz w:val="24"/>
        </w:rPr>
        <w:t>evaluate</w:t>
      </w:r>
      <w:r>
        <w:rPr>
          <w:spacing w:val="-6"/>
          <w:sz w:val="24"/>
        </w:rPr>
        <w:t xml:space="preserve"> </w:t>
      </w:r>
      <w:r>
        <w:rPr>
          <w:sz w:val="24"/>
        </w:rPr>
        <w:t>the</w:t>
      </w:r>
      <w:r>
        <w:rPr>
          <w:spacing w:val="-4"/>
          <w:sz w:val="24"/>
        </w:rPr>
        <w:t xml:space="preserve"> </w:t>
      </w:r>
      <w:r>
        <w:rPr>
          <w:sz w:val="24"/>
        </w:rPr>
        <w:t>technical</w:t>
      </w:r>
      <w:r>
        <w:rPr>
          <w:spacing w:val="-2"/>
          <w:sz w:val="24"/>
        </w:rPr>
        <w:t xml:space="preserve"> </w:t>
      </w:r>
      <w:r>
        <w:rPr>
          <w:sz w:val="24"/>
        </w:rPr>
        <w:t>aspects</w:t>
      </w:r>
      <w:r>
        <w:rPr>
          <w:spacing w:val="-3"/>
          <w:sz w:val="24"/>
        </w:rPr>
        <w:t xml:space="preserve"> </w:t>
      </w:r>
      <w:r>
        <w:rPr>
          <w:sz w:val="24"/>
        </w:rPr>
        <w:t>of</w:t>
      </w:r>
      <w:r>
        <w:rPr>
          <w:spacing w:val="-2"/>
          <w:sz w:val="24"/>
        </w:rPr>
        <w:t xml:space="preserve"> </w:t>
      </w:r>
      <w:r>
        <w:rPr>
          <w:sz w:val="24"/>
        </w:rPr>
        <w:t>evacuation</w:t>
      </w:r>
      <w:r>
        <w:rPr>
          <w:spacing w:val="-3"/>
          <w:sz w:val="24"/>
        </w:rPr>
        <w:t xml:space="preserve"> </w:t>
      </w:r>
      <w:r>
        <w:rPr>
          <w:sz w:val="24"/>
        </w:rPr>
        <w:t>and</w:t>
      </w:r>
      <w:r>
        <w:rPr>
          <w:spacing w:val="-2"/>
          <w:sz w:val="24"/>
        </w:rPr>
        <w:t xml:space="preserve"> </w:t>
      </w:r>
      <w:r>
        <w:rPr>
          <w:sz w:val="24"/>
        </w:rPr>
        <w:t>emergency</w:t>
      </w:r>
      <w:r>
        <w:rPr>
          <w:spacing w:val="-3"/>
          <w:sz w:val="24"/>
        </w:rPr>
        <w:t xml:space="preserve"> </w:t>
      </w:r>
      <w:r>
        <w:rPr>
          <w:sz w:val="24"/>
        </w:rPr>
        <w:t>response</w:t>
      </w:r>
      <w:r>
        <w:rPr>
          <w:spacing w:val="-3"/>
          <w:sz w:val="24"/>
        </w:rPr>
        <w:t xml:space="preserve"> </w:t>
      </w:r>
      <w:r>
        <w:rPr>
          <w:spacing w:val="-2"/>
          <w:sz w:val="24"/>
        </w:rPr>
        <w:t>procedures;</w:t>
      </w:r>
    </w:p>
    <w:p w:rsidR="000F7A49" w14:paraId="78416E45" w14:textId="77777777">
      <w:pPr>
        <w:pStyle w:val="ListParagraph"/>
        <w:numPr>
          <w:ilvl w:val="0"/>
          <w:numId w:val="2"/>
        </w:numPr>
        <w:tabs>
          <w:tab w:val="left" w:pos="1551"/>
        </w:tabs>
        <w:spacing w:before="41" w:line="276" w:lineRule="auto"/>
        <w:ind w:right="881"/>
        <w:rPr>
          <w:sz w:val="24"/>
        </w:rPr>
      </w:pPr>
      <w:r>
        <w:rPr>
          <w:sz w:val="24"/>
        </w:rPr>
        <w:t>recommend,</w:t>
      </w:r>
      <w:r>
        <w:rPr>
          <w:spacing w:val="-5"/>
          <w:sz w:val="24"/>
        </w:rPr>
        <w:t xml:space="preserve"> </w:t>
      </w:r>
      <w:r>
        <w:rPr>
          <w:sz w:val="24"/>
        </w:rPr>
        <w:t>as</w:t>
      </w:r>
      <w:r>
        <w:rPr>
          <w:spacing w:val="-5"/>
          <w:sz w:val="24"/>
        </w:rPr>
        <w:t xml:space="preserve"> </w:t>
      </w:r>
      <w:r>
        <w:rPr>
          <w:sz w:val="24"/>
        </w:rPr>
        <w:t>necessary,</w:t>
      </w:r>
      <w:r>
        <w:rPr>
          <w:spacing w:val="-5"/>
          <w:sz w:val="24"/>
        </w:rPr>
        <w:t xml:space="preserve"> </w:t>
      </w:r>
      <w:r>
        <w:rPr>
          <w:sz w:val="24"/>
        </w:rPr>
        <w:t>improvements</w:t>
      </w:r>
      <w:r>
        <w:rPr>
          <w:spacing w:val="-5"/>
          <w:sz w:val="24"/>
        </w:rPr>
        <w:t xml:space="preserve"> </w:t>
      </w:r>
      <w:r>
        <w:rPr>
          <w:sz w:val="24"/>
        </w:rPr>
        <w:t>to</w:t>
      </w:r>
      <w:r>
        <w:rPr>
          <w:spacing w:val="-5"/>
          <w:sz w:val="24"/>
        </w:rPr>
        <w:t xml:space="preserve"> </w:t>
      </w:r>
      <w:r>
        <w:rPr>
          <w:sz w:val="24"/>
        </w:rPr>
        <w:t>building</w:t>
      </w:r>
      <w:r>
        <w:rPr>
          <w:spacing w:val="-5"/>
          <w:sz w:val="24"/>
        </w:rPr>
        <w:t xml:space="preserve"> </w:t>
      </w:r>
      <w:r>
        <w:rPr>
          <w:sz w:val="24"/>
        </w:rPr>
        <w:t>standards,</w:t>
      </w:r>
      <w:r>
        <w:rPr>
          <w:spacing w:val="-5"/>
          <w:sz w:val="24"/>
        </w:rPr>
        <w:t xml:space="preserve"> </w:t>
      </w:r>
      <w:r>
        <w:rPr>
          <w:sz w:val="24"/>
        </w:rPr>
        <w:t>codes,</w:t>
      </w:r>
      <w:r>
        <w:rPr>
          <w:spacing w:val="-5"/>
          <w:sz w:val="24"/>
        </w:rPr>
        <w:t xml:space="preserve"> </w:t>
      </w:r>
      <w:r>
        <w:rPr>
          <w:sz w:val="24"/>
        </w:rPr>
        <w:t xml:space="preserve">and practices based on the </w:t>
      </w:r>
      <w:r>
        <w:rPr>
          <w:sz w:val="24"/>
        </w:rPr>
        <w:t>findings;</w:t>
      </w:r>
    </w:p>
    <w:p w:rsidR="000F7A49" w14:paraId="0130573D" w14:textId="77777777">
      <w:pPr>
        <w:pStyle w:val="ListParagraph"/>
        <w:numPr>
          <w:ilvl w:val="0"/>
          <w:numId w:val="2"/>
        </w:numPr>
        <w:tabs>
          <w:tab w:val="left" w:pos="1551"/>
        </w:tabs>
        <w:spacing w:line="278" w:lineRule="auto"/>
        <w:ind w:right="428"/>
        <w:rPr>
          <w:sz w:val="24"/>
        </w:rPr>
      </w:pPr>
      <w:r>
        <w:rPr>
          <w:sz w:val="24"/>
        </w:rPr>
        <w:t>recommend any research and other appropriate actions needed to improve the structural</w:t>
      </w:r>
      <w:r>
        <w:rPr>
          <w:spacing w:val="-4"/>
          <w:sz w:val="24"/>
        </w:rPr>
        <w:t xml:space="preserve"> </w:t>
      </w:r>
      <w:r>
        <w:rPr>
          <w:sz w:val="24"/>
        </w:rPr>
        <w:t>safety</w:t>
      </w:r>
      <w:r>
        <w:rPr>
          <w:spacing w:val="-4"/>
          <w:sz w:val="24"/>
        </w:rPr>
        <w:t xml:space="preserve"> </w:t>
      </w:r>
      <w:r>
        <w:rPr>
          <w:sz w:val="24"/>
        </w:rPr>
        <w:t>of</w:t>
      </w:r>
      <w:r>
        <w:rPr>
          <w:spacing w:val="-4"/>
          <w:sz w:val="24"/>
        </w:rPr>
        <w:t xml:space="preserve"> </w:t>
      </w:r>
      <w:r>
        <w:rPr>
          <w:sz w:val="24"/>
        </w:rPr>
        <w:t>buildings,</w:t>
      </w:r>
      <w:r>
        <w:rPr>
          <w:spacing w:val="-4"/>
          <w:sz w:val="24"/>
        </w:rPr>
        <w:t xml:space="preserve"> </w:t>
      </w:r>
      <w:r>
        <w:rPr>
          <w:sz w:val="24"/>
        </w:rPr>
        <w:t>and</w:t>
      </w:r>
      <w:r>
        <w:rPr>
          <w:spacing w:val="-4"/>
          <w:sz w:val="24"/>
        </w:rPr>
        <w:t xml:space="preserve"> </w:t>
      </w:r>
      <w:r>
        <w:rPr>
          <w:sz w:val="24"/>
        </w:rPr>
        <w:t>improve</w:t>
      </w:r>
      <w:r>
        <w:rPr>
          <w:spacing w:val="-5"/>
          <w:sz w:val="24"/>
        </w:rPr>
        <w:t xml:space="preserve"> </w:t>
      </w:r>
      <w:r>
        <w:rPr>
          <w:sz w:val="24"/>
        </w:rPr>
        <w:t>evacuation</w:t>
      </w:r>
      <w:r>
        <w:rPr>
          <w:spacing w:val="-4"/>
          <w:sz w:val="24"/>
        </w:rPr>
        <w:t xml:space="preserve"> </w:t>
      </w:r>
      <w:r>
        <w:rPr>
          <w:sz w:val="24"/>
        </w:rPr>
        <w:t>and</w:t>
      </w:r>
      <w:r>
        <w:rPr>
          <w:spacing w:val="-4"/>
          <w:sz w:val="24"/>
        </w:rPr>
        <w:t xml:space="preserve"> </w:t>
      </w:r>
      <w:r>
        <w:rPr>
          <w:sz w:val="24"/>
        </w:rPr>
        <w:t>emergency</w:t>
      </w:r>
      <w:r>
        <w:rPr>
          <w:spacing w:val="-4"/>
          <w:sz w:val="24"/>
        </w:rPr>
        <w:t xml:space="preserve"> </w:t>
      </w:r>
      <w:r>
        <w:rPr>
          <w:sz w:val="24"/>
        </w:rPr>
        <w:t>response procedures, based on the findings of the investi</w:t>
      </w:r>
      <w:r>
        <w:rPr>
          <w:sz w:val="24"/>
        </w:rPr>
        <w:t>gation.”</w:t>
      </w:r>
    </w:p>
    <w:p w:rsidR="000F7A49" w14:paraId="368F708A" w14:textId="77777777">
      <w:pPr>
        <w:pStyle w:val="BodyText"/>
        <w:spacing w:before="34"/>
      </w:pPr>
    </w:p>
    <w:p w:rsidR="000F7A49" w14:paraId="37DD2C83" w14:textId="77777777">
      <w:pPr>
        <w:pStyle w:val="BodyText"/>
        <w:spacing w:line="276" w:lineRule="auto"/>
        <w:ind w:left="111" w:right="138"/>
      </w:pPr>
      <w:r>
        <w:t xml:space="preserve">NIST is conducting multiple projects that represent </w:t>
      </w:r>
      <w:r>
        <w:t>all of</w:t>
      </w:r>
      <w:r>
        <w:t xml:space="preserve"> these areas for investigation. There are millions</w:t>
      </w:r>
      <w:r>
        <w:rPr>
          <w:spacing w:val="-1"/>
        </w:rPr>
        <w:t xml:space="preserve"> </w:t>
      </w:r>
      <w:r>
        <w:t>of</w:t>
      </w:r>
      <w:r>
        <w:rPr>
          <w:spacing w:val="-1"/>
        </w:rPr>
        <w:t xml:space="preserve"> </w:t>
      </w:r>
      <w:r>
        <w:t>high-rise</w:t>
      </w:r>
      <w:r>
        <w:rPr>
          <w:spacing w:val="-2"/>
        </w:rPr>
        <w:t xml:space="preserve"> </w:t>
      </w:r>
      <w:r>
        <w:t>condominium</w:t>
      </w:r>
      <w:r>
        <w:rPr>
          <w:spacing w:val="-1"/>
        </w:rPr>
        <w:t xml:space="preserve"> </w:t>
      </w:r>
      <w:r>
        <w:t>units</w:t>
      </w:r>
      <w:r>
        <w:rPr>
          <w:spacing w:val="-1"/>
        </w:rPr>
        <w:t xml:space="preserve"> </w:t>
      </w:r>
      <w:r>
        <w:t>in</w:t>
      </w:r>
      <w:r>
        <w:rPr>
          <w:spacing w:val="-1"/>
        </w:rPr>
        <w:t xml:space="preserve"> </w:t>
      </w:r>
      <w:r>
        <w:t>Florida</w:t>
      </w:r>
      <w:r>
        <w:rPr>
          <w:spacing w:val="-2"/>
        </w:rPr>
        <w:t xml:space="preserve"> </w:t>
      </w:r>
      <w:r>
        <w:t>alone,</w:t>
      </w:r>
      <w:r>
        <w:rPr>
          <w:spacing w:val="-1"/>
        </w:rPr>
        <w:t xml:space="preserve"> </w:t>
      </w:r>
      <w:r>
        <w:t>many</w:t>
      </w:r>
      <w:r>
        <w:rPr>
          <w:spacing w:val="-1"/>
        </w:rPr>
        <w:t xml:space="preserve"> </w:t>
      </w:r>
      <w:r>
        <w:t>of</w:t>
      </w:r>
      <w:r>
        <w:rPr>
          <w:spacing w:val="-1"/>
        </w:rPr>
        <w:t xml:space="preserve"> </w:t>
      </w:r>
      <w:r>
        <w:t>them</w:t>
      </w:r>
      <w:r>
        <w:rPr>
          <w:spacing w:val="-1"/>
        </w:rPr>
        <w:t xml:space="preserve"> </w:t>
      </w:r>
      <w:r>
        <w:t>aging</w:t>
      </w:r>
      <w:r>
        <w:rPr>
          <w:spacing w:val="-1"/>
        </w:rPr>
        <w:t xml:space="preserve"> </w:t>
      </w:r>
      <w:r>
        <w:t>structures</w:t>
      </w:r>
      <w:r>
        <w:rPr>
          <w:spacing w:val="-1"/>
        </w:rPr>
        <w:t xml:space="preserve"> </w:t>
      </w:r>
      <w:r>
        <w:t>near</w:t>
      </w:r>
      <w:r>
        <w:rPr>
          <w:spacing w:val="-1"/>
        </w:rPr>
        <w:t xml:space="preserve"> </w:t>
      </w:r>
      <w:r>
        <w:t>the coast. While a NIST investigation is intended to identify the cause of the partial collapse of Champlain</w:t>
      </w:r>
      <w:r>
        <w:rPr>
          <w:spacing w:val="-4"/>
        </w:rPr>
        <w:t xml:space="preserve"> </w:t>
      </w:r>
      <w:r>
        <w:t>Towers</w:t>
      </w:r>
      <w:r>
        <w:rPr>
          <w:spacing w:val="-4"/>
        </w:rPr>
        <w:t xml:space="preserve"> </w:t>
      </w:r>
      <w:r>
        <w:t>South</w:t>
      </w:r>
      <w:r>
        <w:rPr>
          <w:spacing w:val="-4"/>
        </w:rPr>
        <w:t xml:space="preserve"> </w:t>
      </w:r>
      <w:r>
        <w:t>Condominium,</w:t>
      </w:r>
      <w:r>
        <w:rPr>
          <w:spacing w:val="-4"/>
        </w:rPr>
        <w:t xml:space="preserve"> </w:t>
      </w:r>
      <w:r>
        <w:t>it</w:t>
      </w:r>
      <w:r>
        <w:rPr>
          <w:spacing w:val="-4"/>
        </w:rPr>
        <w:t xml:space="preserve"> </w:t>
      </w:r>
      <w:r>
        <w:t>could</w:t>
      </w:r>
      <w:r>
        <w:rPr>
          <w:spacing w:val="-4"/>
        </w:rPr>
        <w:t xml:space="preserve"> </w:t>
      </w:r>
      <w:r>
        <w:t>also</w:t>
      </w:r>
      <w:r>
        <w:rPr>
          <w:spacing w:val="-4"/>
        </w:rPr>
        <w:t xml:space="preserve"> </w:t>
      </w:r>
      <w:r>
        <w:t>uncover</w:t>
      </w:r>
      <w:r>
        <w:rPr>
          <w:spacing w:val="-4"/>
        </w:rPr>
        <w:t xml:space="preserve"> </w:t>
      </w:r>
      <w:r>
        <w:t>important</w:t>
      </w:r>
      <w:r>
        <w:rPr>
          <w:spacing w:val="-4"/>
        </w:rPr>
        <w:t xml:space="preserve"> </w:t>
      </w:r>
      <w:r>
        <w:t>safety</w:t>
      </w:r>
      <w:r>
        <w:rPr>
          <w:spacing w:val="-4"/>
        </w:rPr>
        <w:t xml:space="preserve"> </w:t>
      </w:r>
      <w:r>
        <w:t>issues</w:t>
      </w:r>
      <w:r>
        <w:rPr>
          <w:spacing w:val="-4"/>
        </w:rPr>
        <w:t xml:space="preserve"> </w:t>
      </w:r>
      <w:r>
        <w:t>for</w:t>
      </w:r>
      <w:r>
        <w:rPr>
          <w:spacing w:val="-4"/>
        </w:rPr>
        <w:t xml:space="preserve"> </w:t>
      </w:r>
      <w:r>
        <w:t>similar building construction across the nation. As part of this work, NIST seeks to interview eyewitnesses, first responders, engineers, vendors, contractors, maintenance staff, construction workers, residents, condominium owners, government officials, an</w:t>
      </w:r>
      <w:r>
        <w:t>d others who have first-hand knowledge about the building prior to collapse, who can describe experiences with the building before and/or during the collapse, and those who generally, can provide any information that</w:t>
      </w:r>
      <w:r>
        <w:rPr>
          <w:spacing w:val="40"/>
        </w:rPr>
        <w:t xml:space="preserve"> </w:t>
      </w:r>
      <w:r>
        <w:t>may help explain the technical cause(s)</w:t>
      </w:r>
      <w:r>
        <w:t xml:space="preserve"> of the building failure. This investigation is not considered </w:t>
      </w:r>
      <w:r>
        <w:t>research, but</w:t>
      </w:r>
      <w:r>
        <w:t xml:space="preserve"> is instead a fact-finding mission to establish the technical cause of the collapse</w:t>
      </w:r>
      <w:r>
        <w:rPr>
          <w:spacing w:val="-2"/>
        </w:rPr>
        <w:t xml:space="preserve"> </w:t>
      </w:r>
      <w:r>
        <w:t>and,</w:t>
      </w:r>
      <w:r>
        <w:rPr>
          <w:spacing w:val="-1"/>
        </w:rPr>
        <w:t xml:space="preserve"> </w:t>
      </w:r>
      <w:r>
        <w:t>if</w:t>
      </w:r>
      <w:r>
        <w:rPr>
          <w:spacing w:val="-1"/>
        </w:rPr>
        <w:t xml:space="preserve"> </w:t>
      </w:r>
      <w:r>
        <w:t>appropriate,</w:t>
      </w:r>
      <w:r>
        <w:rPr>
          <w:spacing w:val="-1"/>
        </w:rPr>
        <w:t xml:space="preserve"> </w:t>
      </w:r>
      <w:r>
        <w:t>to</w:t>
      </w:r>
      <w:r>
        <w:rPr>
          <w:spacing w:val="-1"/>
        </w:rPr>
        <w:t xml:space="preserve"> </w:t>
      </w:r>
      <w:r>
        <w:t>recommend</w:t>
      </w:r>
      <w:r>
        <w:rPr>
          <w:spacing w:val="-1"/>
        </w:rPr>
        <w:t xml:space="preserve"> </w:t>
      </w:r>
      <w:r>
        <w:t>changes</w:t>
      </w:r>
      <w:r>
        <w:rPr>
          <w:spacing w:val="-1"/>
        </w:rPr>
        <w:t xml:space="preserve"> </w:t>
      </w:r>
      <w:r>
        <w:t>to</w:t>
      </w:r>
      <w:r>
        <w:rPr>
          <w:spacing w:val="-1"/>
        </w:rPr>
        <w:t xml:space="preserve"> </w:t>
      </w:r>
      <w:r>
        <w:t>building</w:t>
      </w:r>
      <w:r>
        <w:rPr>
          <w:spacing w:val="-1"/>
        </w:rPr>
        <w:t xml:space="preserve"> </w:t>
      </w:r>
      <w:r>
        <w:t>codes,</w:t>
      </w:r>
      <w:r>
        <w:rPr>
          <w:spacing w:val="-1"/>
        </w:rPr>
        <w:t xml:space="preserve"> </w:t>
      </w:r>
      <w:r>
        <w:t>standards</w:t>
      </w:r>
      <w:r>
        <w:rPr>
          <w:spacing w:val="-1"/>
        </w:rPr>
        <w:t xml:space="preserve"> </w:t>
      </w:r>
      <w:r>
        <w:t>and</w:t>
      </w:r>
      <w:r>
        <w:rPr>
          <w:spacing w:val="-1"/>
        </w:rPr>
        <w:t xml:space="preserve"> </w:t>
      </w:r>
      <w:r>
        <w:t>practices,</w:t>
      </w:r>
      <w:r>
        <w:rPr>
          <w:spacing w:val="-1"/>
        </w:rPr>
        <w:t xml:space="preserve"> </w:t>
      </w:r>
      <w:r>
        <w:t>or other a</w:t>
      </w:r>
      <w:r>
        <w:t>ctions to improve the structural safety of buildings across the United States.</w:t>
      </w:r>
    </w:p>
    <w:p w:rsidR="000F7A49" w14:paraId="3B015C61" w14:textId="77777777">
      <w:pPr>
        <w:pStyle w:val="BodyText"/>
        <w:spacing w:before="43"/>
      </w:pPr>
    </w:p>
    <w:p w:rsidR="000F7A49" w14:paraId="3E41D752" w14:textId="77777777">
      <w:pPr>
        <w:pStyle w:val="BodyText"/>
        <w:spacing w:line="276" w:lineRule="auto"/>
        <w:ind w:left="111" w:right="200"/>
      </w:pPr>
      <w:r>
        <w:t>To complete this investigation, NIST has partnered with contractors who can utilize trained personnel local to South Florida to complete data collection activities. Data collec</w:t>
      </w:r>
      <w:r>
        <w:t>tion for this submission</w:t>
      </w:r>
      <w:r>
        <w:rPr>
          <w:spacing w:val="-4"/>
        </w:rPr>
        <w:t xml:space="preserve"> </w:t>
      </w:r>
      <w:r>
        <w:t>will</w:t>
      </w:r>
      <w:r>
        <w:rPr>
          <w:spacing w:val="-4"/>
        </w:rPr>
        <w:t xml:space="preserve"> </w:t>
      </w:r>
      <w:r>
        <w:t>target</w:t>
      </w:r>
      <w:r>
        <w:rPr>
          <w:spacing w:val="-4"/>
        </w:rPr>
        <w:t xml:space="preserve"> </w:t>
      </w:r>
      <w:r>
        <w:t>distinct</w:t>
      </w:r>
      <w:r>
        <w:rPr>
          <w:spacing w:val="-4"/>
        </w:rPr>
        <w:t xml:space="preserve"> </w:t>
      </w:r>
      <w:r>
        <w:t>stakeholder</w:t>
      </w:r>
      <w:r>
        <w:rPr>
          <w:spacing w:val="-4"/>
        </w:rPr>
        <w:t xml:space="preserve"> </w:t>
      </w:r>
      <w:r>
        <w:t>groups</w:t>
      </w:r>
      <w:r>
        <w:rPr>
          <w:spacing w:val="-4"/>
        </w:rPr>
        <w:t xml:space="preserve"> </w:t>
      </w:r>
      <w:r>
        <w:t>(e.g.,</w:t>
      </w:r>
      <w:r>
        <w:rPr>
          <w:spacing w:val="-4"/>
        </w:rPr>
        <w:t xml:space="preserve"> </w:t>
      </w:r>
      <w:r>
        <w:t>Building</w:t>
      </w:r>
      <w:r>
        <w:rPr>
          <w:spacing w:val="-5"/>
        </w:rPr>
        <w:t xml:space="preserve"> </w:t>
      </w:r>
      <w:r>
        <w:t>Visitors)</w:t>
      </w:r>
      <w:r>
        <w:rPr>
          <w:spacing w:val="-4"/>
        </w:rPr>
        <w:t xml:space="preserve"> </w:t>
      </w:r>
      <w:r>
        <w:t>that</w:t>
      </w:r>
      <w:r>
        <w:rPr>
          <w:spacing w:val="-4"/>
        </w:rPr>
        <w:t xml:space="preserve"> </w:t>
      </w:r>
      <w:r>
        <w:t>provide</w:t>
      </w:r>
      <w:r>
        <w:rPr>
          <w:spacing w:val="-5"/>
        </w:rPr>
        <w:t xml:space="preserve"> </w:t>
      </w:r>
      <w:r>
        <w:t>unique perspectives on the condition of the building throughout its lifetime and the details associated with the initiation/progression of collapse.</w:t>
      </w:r>
    </w:p>
    <w:p w:rsidR="000F7A49" w14:paraId="7EEE35B5" w14:textId="77777777">
      <w:pPr>
        <w:pStyle w:val="BodyText"/>
      </w:pPr>
    </w:p>
    <w:p w:rsidR="000F7A49" w14:paraId="138F678E" w14:textId="77777777">
      <w:pPr>
        <w:pStyle w:val="BodyText"/>
      </w:pPr>
    </w:p>
    <w:p w:rsidR="000F7A49" w14:paraId="7F845D5E" w14:textId="77777777">
      <w:pPr>
        <w:pStyle w:val="BodyText"/>
        <w:spacing w:before="164"/>
      </w:pPr>
    </w:p>
    <w:p w:rsidR="000F7A49" w14:paraId="13FED47D" w14:textId="77777777">
      <w:pPr>
        <w:pStyle w:val="Heading1"/>
        <w:numPr>
          <w:ilvl w:val="0"/>
          <w:numId w:val="3"/>
        </w:numPr>
        <w:tabs>
          <w:tab w:val="left" w:pos="681"/>
        </w:tabs>
        <w:spacing w:line="288" w:lineRule="auto"/>
        <w:ind w:left="175" w:right="170" w:firstLine="62"/>
        <w:jc w:val="left"/>
      </w:pPr>
      <w:r>
        <w:t>Explain how the survey was developed including consultation with</w:t>
      </w:r>
      <w:r>
        <w:rPr>
          <w:spacing w:val="-6"/>
        </w:rPr>
        <w:t xml:space="preserve"> </w:t>
      </w:r>
      <w:r>
        <w:t>interested</w:t>
      </w:r>
      <w:r>
        <w:rPr>
          <w:spacing w:val="-6"/>
        </w:rPr>
        <w:t xml:space="preserve"> </w:t>
      </w:r>
      <w:r>
        <w:t>parties,</w:t>
      </w:r>
      <w:r>
        <w:rPr>
          <w:spacing w:val="-6"/>
        </w:rPr>
        <w:t xml:space="preserve"> </w:t>
      </w:r>
      <w:r>
        <w:t>pre-testing,</w:t>
      </w:r>
      <w:r>
        <w:rPr>
          <w:spacing w:val="-6"/>
        </w:rPr>
        <w:t xml:space="preserve"> </w:t>
      </w:r>
      <w:r>
        <w:t>and</w:t>
      </w:r>
      <w:r>
        <w:rPr>
          <w:spacing w:val="-6"/>
        </w:rPr>
        <w:t xml:space="preserve"> </w:t>
      </w:r>
      <w:r>
        <w:t>responses</w:t>
      </w:r>
      <w:r>
        <w:rPr>
          <w:spacing w:val="-6"/>
        </w:rPr>
        <w:t xml:space="preserve"> </w:t>
      </w:r>
      <w:r>
        <w:t>to</w:t>
      </w:r>
      <w:r>
        <w:rPr>
          <w:spacing w:val="-6"/>
        </w:rPr>
        <w:t xml:space="preserve"> </w:t>
      </w:r>
      <w:r>
        <w:t>suggestions</w:t>
      </w:r>
    </w:p>
    <w:p w:rsidR="000F7A49" w14:paraId="322A8445" w14:textId="77777777">
      <w:pPr>
        <w:ind w:left="3591"/>
        <w:rPr>
          <w:rFonts w:ascii="Arial"/>
          <w:sz w:val="32"/>
        </w:rPr>
      </w:pPr>
      <w:r>
        <w:rPr>
          <w:rFonts w:ascii="Arial"/>
          <w:sz w:val="32"/>
        </w:rPr>
        <w:t>for</w:t>
      </w:r>
      <w:r>
        <w:rPr>
          <w:rFonts w:ascii="Arial"/>
          <w:spacing w:val="-3"/>
          <w:sz w:val="32"/>
        </w:rPr>
        <w:t xml:space="preserve"> </w:t>
      </w:r>
      <w:r>
        <w:rPr>
          <w:rFonts w:ascii="Arial"/>
          <w:spacing w:val="-2"/>
          <w:sz w:val="32"/>
        </w:rPr>
        <w:t>improvement.</w:t>
      </w:r>
    </w:p>
    <w:p w:rsidR="000F7A49" w14:paraId="24212223" w14:textId="77777777">
      <w:pPr>
        <w:pStyle w:val="BodyText"/>
        <w:spacing w:before="117"/>
        <w:rPr>
          <w:rFonts w:ascii="Arial"/>
          <w:sz w:val="32"/>
        </w:rPr>
      </w:pPr>
    </w:p>
    <w:p w:rsidR="000F7A49" w14:paraId="26274EBD" w14:textId="77777777">
      <w:pPr>
        <w:pStyle w:val="BodyText"/>
        <w:spacing w:before="1" w:line="288" w:lineRule="auto"/>
        <w:ind w:left="111" w:right="200"/>
      </w:pPr>
      <w:r>
        <w:t>The interview instrument presented in this application was developed by an interdisciplinary group of social sc</w:t>
      </w:r>
      <w:r>
        <w:t>ientists from Florida International University (FIU) and Florida Atlantic University (FAU) with backgrounds in urban planning, public policy and administration, psychology, social work, anthropology, and history, in close</w:t>
      </w:r>
      <w:r>
        <w:rPr>
          <w:spacing w:val="-1"/>
        </w:rPr>
        <w:t xml:space="preserve"> </w:t>
      </w:r>
      <w:r>
        <w:t>collaboration with NIST scientists</w:t>
      </w:r>
      <w:r>
        <w:t xml:space="preserve"> and engineers. It builds on best practices and lessons learned across these disciplines and is grounded</w:t>
      </w:r>
      <w:r>
        <w:rPr>
          <w:spacing w:val="-3"/>
        </w:rPr>
        <w:t xml:space="preserve"> </w:t>
      </w:r>
      <w:r>
        <w:t>in</w:t>
      </w:r>
      <w:r>
        <w:rPr>
          <w:spacing w:val="-3"/>
        </w:rPr>
        <w:t xml:space="preserve"> </w:t>
      </w:r>
      <w:r>
        <w:t>the</w:t>
      </w:r>
      <w:r>
        <w:rPr>
          <w:spacing w:val="-4"/>
        </w:rPr>
        <w:t xml:space="preserve"> </w:t>
      </w:r>
      <w:r>
        <w:t>interdisciplinary</w:t>
      </w:r>
      <w:r>
        <w:rPr>
          <w:spacing w:val="-3"/>
        </w:rPr>
        <w:t xml:space="preserve"> </w:t>
      </w:r>
      <w:r>
        <w:t>disaster</w:t>
      </w:r>
      <w:r>
        <w:rPr>
          <w:spacing w:val="-3"/>
        </w:rPr>
        <w:t xml:space="preserve"> </w:t>
      </w:r>
      <w:r>
        <w:t>literature.</w:t>
      </w:r>
      <w:r>
        <w:rPr>
          <w:spacing w:val="-3"/>
        </w:rPr>
        <w:t xml:space="preserve"> </w:t>
      </w:r>
      <w:r>
        <w:t>It</w:t>
      </w:r>
      <w:r>
        <w:rPr>
          <w:spacing w:val="-3"/>
        </w:rPr>
        <w:t xml:space="preserve"> </w:t>
      </w:r>
      <w:r>
        <w:t>is</w:t>
      </w:r>
      <w:r>
        <w:rPr>
          <w:spacing w:val="-3"/>
        </w:rPr>
        <w:t xml:space="preserve"> </w:t>
      </w:r>
      <w:r>
        <w:t>also</w:t>
      </w:r>
      <w:r>
        <w:rPr>
          <w:spacing w:val="-3"/>
        </w:rPr>
        <w:t xml:space="preserve"> </w:t>
      </w:r>
      <w:r>
        <w:t>informed</w:t>
      </w:r>
      <w:r>
        <w:rPr>
          <w:spacing w:val="-3"/>
        </w:rPr>
        <w:t xml:space="preserve"> </w:t>
      </w:r>
      <w:r>
        <w:t>by</w:t>
      </w:r>
      <w:r>
        <w:rPr>
          <w:spacing w:val="-3"/>
        </w:rPr>
        <w:t xml:space="preserve"> </w:t>
      </w:r>
      <w:r>
        <w:t>NIST’s</w:t>
      </w:r>
      <w:r>
        <w:rPr>
          <w:spacing w:val="-3"/>
        </w:rPr>
        <w:t xml:space="preserve"> </w:t>
      </w:r>
      <w:r>
        <w:t>social</w:t>
      </w:r>
      <w:r>
        <w:rPr>
          <w:spacing w:val="-3"/>
        </w:rPr>
        <w:t xml:space="preserve"> </w:t>
      </w:r>
      <w:r>
        <w:t>science</w:t>
      </w:r>
    </w:p>
    <w:p w:rsidR="000F7A49" w14:paraId="4D048113" w14:textId="77777777">
      <w:pPr>
        <w:spacing w:line="288" w:lineRule="auto"/>
        <w:sectPr>
          <w:pgSz w:w="12240" w:h="15840"/>
          <w:pgMar w:top="1380" w:right="1320" w:bottom="280" w:left="1340" w:header="720" w:footer="720" w:gutter="0"/>
          <w:cols w:space="720"/>
        </w:sectPr>
      </w:pPr>
    </w:p>
    <w:p w:rsidR="000F7A49" w14:paraId="40D89CA1" w14:textId="77777777">
      <w:pPr>
        <w:pStyle w:val="BodyText"/>
        <w:spacing w:before="73" w:line="288" w:lineRule="auto"/>
        <w:ind w:left="111" w:right="200"/>
      </w:pPr>
      <w:r>
        <w:t>evidence collection activities in its completed NCST investigations (e.g., World Trade Center), other</w:t>
      </w:r>
      <w:r>
        <w:rPr>
          <w:spacing w:val="-4"/>
        </w:rPr>
        <w:t xml:space="preserve"> </w:t>
      </w:r>
      <w:r>
        <w:t>ongoing</w:t>
      </w:r>
      <w:r>
        <w:rPr>
          <w:spacing w:val="-4"/>
        </w:rPr>
        <w:t xml:space="preserve"> </w:t>
      </w:r>
      <w:r>
        <w:t>NCST</w:t>
      </w:r>
      <w:r>
        <w:rPr>
          <w:spacing w:val="-4"/>
        </w:rPr>
        <w:t xml:space="preserve"> </w:t>
      </w:r>
      <w:r>
        <w:t>investigations</w:t>
      </w:r>
      <w:r>
        <w:rPr>
          <w:spacing w:val="-4"/>
        </w:rPr>
        <w:t xml:space="preserve"> </w:t>
      </w:r>
      <w:r>
        <w:t>(e.g.,</w:t>
      </w:r>
      <w:r>
        <w:rPr>
          <w:spacing w:val="-4"/>
        </w:rPr>
        <w:t xml:space="preserve"> </w:t>
      </w:r>
      <w:r>
        <w:t>Hurricane</w:t>
      </w:r>
      <w:r>
        <w:rPr>
          <w:spacing w:val="-5"/>
        </w:rPr>
        <w:t xml:space="preserve"> </w:t>
      </w:r>
      <w:r>
        <w:t>Maria),</w:t>
      </w:r>
      <w:r>
        <w:rPr>
          <w:spacing w:val="-4"/>
        </w:rPr>
        <w:t xml:space="preserve"> </w:t>
      </w:r>
      <w:r>
        <w:t>and</w:t>
      </w:r>
      <w:r>
        <w:rPr>
          <w:spacing w:val="-4"/>
        </w:rPr>
        <w:t xml:space="preserve"> </w:t>
      </w:r>
      <w:r>
        <w:t>data</w:t>
      </w:r>
      <w:r>
        <w:rPr>
          <w:spacing w:val="-5"/>
        </w:rPr>
        <w:t xml:space="preserve"> </w:t>
      </w:r>
      <w:r>
        <w:t>collection</w:t>
      </w:r>
      <w:r>
        <w:rPr>
          <w:spacing w:val="-4"/>
        </w:rPr>
        <w:t xml:space="preserve"> </w:t>
      </w:r>
      <w:r>
        <w:t>conducted</w:t>
      </w:r>
      <w:r>
        <w:rPr>
          <w:spacing w:val="-4"/>
        </w:rPr>
        <w:t xml:space="preserve"> </w:t>
      </w:r>
      <w:r>
        <w:t>under a previous OMB clearance (# 0693-0087).</w:t>
      </w:r>
    </w:p>
    <w:p w:rsidR="000F7A49" w14:paraId="50FDA773" w14:textId="77777777">
      <w:pPr>
        <w:pStyle w:val="BodyText"/>
        <w:spacing w:before="55"/>
      </w:pPr>
    </w:p>
    <w:p w:rsidR="000F7A49" w14:paraId="2E0DD440" w14:textId="77777777">
      <w:pPr>
        <w:pStyle w:val="BodyText"/>
        <w:spacing w:line="288" w:lineRule="auto"/>
        <w:ind w:left="111" w:right="117"/>
      </w:pPr>
      <w:r>
        <w:t>Two</w:t>
      </w:r>
      <w:r>
        <w:rPr>
          <w:spacing w:val="-3"/>
        </w:rPr>
        <w:t xml:space="preserve"> </w:t>
      </w:r>
      <w:r>
        <w:t>additional</w:t>
      </w:r>
      <w:r>
        <w:rPr>
          <w:spacing w:val="-3"/>
        </w:rPr>
        <w:t xml:space="preserve"> </w:t>
      </w:r>
      <w:r>
        <w:t>steps</w:t>
      </w:r>
      <w:r>
        <w:rPr>
          <w:spacing w:val="-3"/>
        </w:rPr>
        <w:t xml:space="preserve"> </w:t>
      </w:r>
      <w:r>
        <w:t>wer</w:t>
      </w:r>
      <w:r>
        <w:t>e</w:t>
      </w:r>
      <w:r>
        <w:rPr>
          <w:spacing w:val="-4"/>
        </w:rPr>
        <w:t xml:space="preserve"> </w:t>
      </w:r>
      <w:r>
        <w:t>taken</w:t>
      </w:r>
      <w:r>
        <w:rPr>
          <w:spacing w:val="-3"/>
        </w:rPr>
        <w:t xml:space="preserve"> </w:t>
      </w:r>
      <w:r>
        <w:t>to</w:t>
      </w:r>
      <w:r>
        <w:rPr>
          <w:spacing w:val="-3"/>
        </w:rPr>
        <w:t xml:space="preserve"> </w:t>
      </w:r>
      <w:r>
        <w:t>develop</w:t>
      </w:r>
      <w:r>
        <w:rPr>
          <w:spacing w:val="-3"/>
        </w:rPr>
        <w:t xml:space="preserve"> </w:t>
      </w:r>
      <w:r>
        <w:t>the</w:t>
      </w:r>
      <w:r>
        <w:rPr>
          <w:spacing w:val="-4"/>
        </w:rPr>
        <w:t xml:space="preserve"> </w:t>
      </w:r>
      <w:r>
        <w:t>instrument.</w:t>
      </w:r>
      <w:r>
        <w:rPr>
          <w:spacing w:val="-4"/>
        </w:rPr>
        <w:t xml:space="preserve"> </w:t>
      </w:r>
      <w:r>
        <w:rPr>
          <w:i/>
        </w:rPr>
        <w:t>First</w:t>
      </w:r>
      <w:r>
        <w:t>,</w:t>
      </w:r>
      <w:r>
        <w:rPr>
          <w:spacing w:val="-3"/>
        </w:rPr>
        <w:t xml:space="preserve"> </w:t>
      </w:r>
      <w:r>
        <w:t>a</w:t>
      </w:r>
      <w:r>
        <w:rPr>
          <w:spacing w:val="-4"/>
        </w:rPr>
        <w:t xml:space="preserve"> </w:t>
      </w:r>
      <w:r>
        <w:t>social</w:t>
      </w:r>
      <w:r>
        <w:rPr>
          <w:spacing w:val="-3"/>
        </w:rPr>
        <w:t xml:space="preserve"> </w:t>
      </w:r>
      <w:r>
        <w:t>science</w:t>
      </w:r>
      <w:r>
        <w:rPr>
          <w:spacing w:val="-4"/>
        </w:rPr>
        <w:t xml:space="preserve"> </w:t>
      </w:r>
      <w:r>
        <w:t>evidence</w:t>
      </w:r>
      <w:r>
        <w:rPr>
          <w:spacing w:val="-4"/>
        </w:rPr>
        <w:t xml:space="preserve"> </w:t>
      </w:r>
      <w:r>
        <w:t>needs assessment was conducted, which involved meeting with leaders and team members of the six technical</w:t>
      </w:r>
      <w:r>
        <w:rPr>
          <w:spacing w:val="-3"/>
        </w:rPr>
        <w:t xml:space="preserve"> </w:t>
      </w:r>
      <w:r>
        <w:t>projects</w:t>
      </w:r>
      <w:r>
        <w:rPr>
          <w:spacing w:val="-3"/>
        </w:rPr>
        <w:t xml:space="preserve"> </w:t>
      </w:r>
      <w:r>
        <w:t>of</w:t>
      </w:r>
      <w:r>
        <w:rPr>
          <w:spacing w:val="-3"/>
        </w:rPr>
        <w:t xml:space="preserve"> </w:t>
      </w:r>
      <w:r>
        <w:t>the</w:t>
      </w:r>
      <w:r>
        <w:rPr>
          <w:spacing w:val="-4"/>
        </w:rPr>
        <w:t xml:space="preserve"> </w:t>
      </w:r>
      <w:r>
        <w:t>CTS</w:t>
      </w:r>
      <w:r>
        <w:rPr>
          <w:spacing w:val="-3"/>
        </w:rPr>
        <w:t xml:space="preserve"> </w:t>
      </w:r>
      <w:r>
        <w:t>NCST</w:t>
      </w:r>
      <w:r>
        <w:rPr>
          <w:spacing w:val="-3"/>
        </w:rPr>
        <w:t xml:space="preserve"> </w:t>
      </w:r>
      <w:r>
        <w:t>investigation.</w:t>
      </w:r>
      <w:r>
        <w:rPr>
          <w:spacing w:val="-3"/>
        </w:rPr>
        <w:t xml:space="preserve"> </w:t>
      </w:r>
      <w:r>
        <w:t>The</w:t>
      </w:r>
      <w:r>
        <w:rPr>
          <w:spacing w:val="-4"/>
        </w:rPr>
        <w:t xml:space="preserve"> </w:t>
      </w:r>
      <w:r>
        <w:t>needs</w:t>
      </w:r>
      <w:r>
        <w:rPr>
          <w:spacing w:val="-3"/>
        </w:rPr>
        <w:t xml:space="preserve"> </w:t>
      </w:r>
      <w:r>
        <w:t>assessment</w:t>
      </w:r>
      <w:r>
        <w:rPr>
          <w:spacing w:val="-3"/>
        </w:rPr>
        <w:t xml:space="preserve"> </w:t>
      </w:r>
      <w:r>
        <w:t>helped</w:t>
      </w:r>
      <w:r>
        <w:rPr>
          <w:spacing w:val="-3"/>
        </w:rPr>
        <w:t xml:space="preserve"> </w:t>
      </w:r>
      <w:r>
        <w:t>identify</w:t>
      </w:r>
      <w:r>
        <w:rPr>
          <w:spacing w:val="-3"/>
        </w:rPr>
        <w:t xml:space="preserve"> </w:t>
      </w:r>
      <w:r>
        <w:t>the</w:t>
      </w:r>
      <w:r>
        <w:rPr>
          <w:spacing w:val="-4"/>
        </w:rPr>
        <w:t xml:space="preserve"> </w:t>
      </w:r>
      <w:r>
        <w:t>type of data collection required to evaluate the two dozen failure hypotheses of building-collapse initiation and progression that was identified by the investigative team. The needs assessment helped</w:t>
      </w:r>
      <w:r>
        <w:rPr>
          <w:spacing w:val="-2"/>
        </w:rPr>
        <w:t xml:space="preserve"> </w:t>
      </w:r>
      <w:r>
        <w:t>scope</w:t>
      </w:r>
      <w:r>
        <w:rPr>
          <w:spacing w:val="-3"/>
        </w:rPr>
        <w:t xml:space="preserve"> </w:t>
      </w:r>
      <w:r>
        <w:t>the</w:t>
      </w:r>
      <w:r>
        <w:rPr>
          <w:spacing w:val="-3"/>
        </w:rPr>
        <w:t xml:space="preserve"> </w:t>
      </w:r>
      <w:r>
        <w:t>types</w:t>
      </w:r>
      <w:r>
        <w:rPr>
          <w:spacing w:val="-2"/>
        </w:rPr>
        <w:t xml:space="preserve"> </w:t>
      </w:r>
      <w:r>
        <w:t>of</w:t>
      </w:r>
      <w:r>
        <w:rPr>
          <w:spacing w:val="-2"/>
        </w:rPr>
        <w:t xml:space="preserve"> </w:t>
      </w:r>
      <w:r>
        <w:t>questions</w:t>
      </w:r>
      <w:r>
        <w:rPr>
          <w:spacing w:val="-2"/>
        </w:rPr>
        <w:t xml:space="preserve"> </w:t>
      </w:r>
      <w:r>
        <w:t>relevant</w:t>
      </w:r>
      <w:r>
        <w:rPr>
          <w:spacing w:val="-2"/>
        </w:rPr>
        <w:t xml:space="preserve"> </w:t>
      </w:r>
      <w:r>
        <w:t>for</w:t>
      </w:r>
      <w:r>
        <w:rPr>
          <w:spacing w:val="-2"/>
        </w:rPr>
        <w:t xml:space="preserve"> </w:t>
      </w:r>
      <w:r>
        <w:t>the</w:t>
      </w:r>
      <w:r>
        <w:rPr>
          <w:spacing w:val="-3"/>
        </w:rPr>
        <w:t xml:space="preserve"> </w:t>
      </w:r>
      <w:r>
        <w:t>instrument</w:t>
      </w:r>
      <w:r>
        <w:rPr>
          <w:spacing w:val="-2"/>
        </w:rPr>
        <w:t xml:space="preserve"> </w:t>
      </w:r>
      <w:r>
        <w:t>guides</w:t>
      </w:r>
      <w:r>
        <w:rPr>
          <w:spacing w:val="-2"/>
        </w:rPr>
        <w:t xml:space="preserve"> </w:t>
      </w:r>
      <w:r>
        <w:t>for</w:t>
      </w:r>
      <w:r>
        <w:rPr>
          <w:spacing w:val="-2"/>
        </w:rPr>
        <w:t xml:space="preserve"> </w:t>
      </w:r>
      <w:r>
        <w:t>each</w:t>
      </w:r>
      <w:r>
        <w:rPr>
          <w:spacing w:val="-2"/>
        </w:rPr>
        <w:t xml:space="preserve"> </w:t>
      </w:r>
      <w:r>
        <w:t>stakeholder</w:t>
      </w:r>
      <w:r>
        <w:rPr>
          <w:spacing w:val="-2"/>
        </w:rPr>
        <w:t xml:space="preserve"> </w:t>
      </w:r>
      <w:r>
        <w:t xml:space="preserve">group identified for interviews. </w:t>
      </w:r>
      <w:r>
        <w:rPr>
          <w:i/>
        </w:rPr>
        <w:t>Second</w:t>
      </w:r>
      <w:r>
        <w:t>, an expert on memory-enhancing techniques</w:t>
      </w:r>
      <w:r>
        <w:rPr>
          <w:vertAlign w:val="superscript"/>
        </w:rPr>
        <w:t>1</w:t>
      </w:r>
      <w:r>
        <w:t xml:space="preserve"> was consulted to ensure that the instrument is designed to aid memory (especially since nearly three years have passed since the c</w:t>
      </w:r>
      <w:r>
        <w:t xml:space="preserve">ollapse of the building) and improve the accuracy of eyewitnesses of the </w:t>
      </w:r>
      <w:r>
        <w:rPr>
          <w:spacing w:val="-2"/>
        </w:rPr>
        <w:t>collapse.</w:t>
      </w:r>
    </w:p>
    <w:p w:rsidR="000F7A49" w14:paraId="63945D2F" w14:textId="77777777">
      <w:pPr>
        <w:pStyle w:val="BodyText"/>
        <w:spacing w:before="56"/>
      </w:pPr>
    </w:p>
    <w:p w:rsidR="000F7A49" w14:paraId="4DC7CE48" w14:textId="77777777">
      <w:pPr>
        <w:pStyle w:val="BodyText"/>
        <w:spacing w:line="288" w:lineRule="auto"/>
        <w:ind w:left="111"/>
      </w:pPr>
      <w:r>
        <w:t>After a draft interview guide was developed, NIST researchers obtained feedback from subject matter experts in disaster science, sociology, structural engineering, geotechnical engineering, materials science, forensic chemistry, and civil engineering to be</w:t>
      </w:r>
      <w:r>
        <w:t>tter assess question wording, complexity,</w:t>
      </w:r>
      <w:r>
        <w:rPr>
          <w:spacing w:val="-3"/>
        </w:rPr>
        <w:t xml:space="preserve"> </w:t>
      </w:r>
      <w:r>
        <w:t>and</w:t>
      </w:r>
      <w:r>
        <w:rPr>
          <w:spacing w:val="-3"/>
        </w:rPr>
        <w:t xml:space="preserve"> </w:t>
      </w:r>
      <w:r>
        <w:t>overall</w:t>
      </w:r>
      <w:r>
        <w:rPr>
          <w:spacing w:val="-3"/>
        </w:rPr>
        <w:t xml:space="preserve"> </w:t>
      </w:r>
      <w:r>
        <w:t>burden.</w:t>
      </w:r>
      <w:r>
        <w:rPr>
          <w:spacing w:val="-3"/>
        </w:rPr>
        <w:t xml:space="preserve"> </w:t>
      </w:r>
      <w:r>
        <w:t>This</w:t>
      </w:r>
      <w:r>
        <w:rPr>
          <w:spacing w:val="-3"/>
        </w:rPr>
        <w:t xml:space="preserve"> </w:t>
      </w:r>
      <w:r>
        <w:t>review</w:t>
      </w:r>
      <w:r>
        <w:rPr>
          <w:spacing w:val="-3"/>
        </w:rPr>
        <w:t xml:space="preserve"> </w:t>
      </w:r>
      <w:r>
        <w:t>also</w:t>
      </w:r>
      <w:r>
        <w:rPr>
          <w:spacing w:val="-3"/>
        </w:rPr>
        <w:t xml:space="preserve"> </w:t>
      </w:r>
      <w:r>
        <w:t>included</w:t>
      </w:r>
      <w:r>
        <w:rPr>
          <w:spacing w:val="-3"/>
        </w:rPr>
        <w:t xml:space="preserve"> </w:t>
      </w:r>
      <w:r>
        <w:t>members</w:t>
      </w:r>
      <w:r>
        <w:rPr>
          <w:spacing w:val="-3"/>
        </w:rPr>
        <w:t xml:space="preserve"> </w:t>
      </w:r>
      <w:r>
        <w:t>of</w:t>
      </w:r>
      <w:r>
        <w:rPr>
          <w:spacing w:val="-3"/>
        </w:rPr>
        <w:t xml:space="preserve"> </w:t>
      </w:r>
      <w:r>
        <w:t>the</w:t>
      </w:r>
      <w:r>
        <w:rPr>
          <w:spacing w:val="-4"/>
        </w:rPr>
        <w:t xml:space="preserve"> </w:t>
      </w:r>
      <w:r>
        <w:t>contractor</w:t>
      </w:r>
      <w:r>
        <w:rPr>
          <w:spacing w:val="-3"/>
        </w:rPr>
        <w:t xml:space="preserve"> </w:t>
      </w:r>
      <w:r>
        <w:t>team</w:t>
      </w:r>
      <w:r>
        <w:rPr>
          <w:spacing w:val="-3"/>
        </w:rPr>
        <w:t xml:space="preserve"> </w:t>
      </w:r>
      <w:r>
        <w:t>that</w:t>
      </w:r>
      <w:r>
        <w:rPr>
          <w:spacing w:val="-3"/>
        </w:rPr>
        <w:t xml:space="preserve"> </w:t>
      </w:r>
      <w:r>
        <w:t>is closely working with NIST. Administration of a small pilot involving members of the NIST investigative</w:t>
      </w:r>
      <w:r>
        <w:rPr>
          <w:spacing w:val="-4"/>
        </w:rPr>
        <w:t xml:space="preserve"> </w:t>
      </w:r>
      <w:r>
        <w:t>team</w:t>
      </w:r>
      <w:r>
        <w:rPr>
          <w:spacing w:val="-3"/>
        </w:rPr>
        <w:t xml:space="preserve"> </w:t>
      </w:r>
      <w:r>
        <w:t>led</w:t>
      </w:r>
      <w:r>
        <w:rPr>
          <w:spacing w:val="-3"/>
        </w:rPr>
        <w:t xml:space="preserve"> </w:t>
      </w:r>
      <w:r>
        <w:t>to</w:t>
      </w:r>
      <w:r>
        <w:rPr>
          <w:spacing w:val="-3"/>
        </w:rPr>
        <w:t xml:space="preserve"> </w:t>
      </w:r>
      <w:r>
        <w:t>revisions</w:t>
      </w:r>
      <w:r>
        <w:rPr>
          <w:spacing w:val="-3"/>
        </w:rPr>
        <w:t xml:space="preserve"> </w:t>
      </w:r>
      <w:r>
        <w:t>that</w:t>
      </w:r>
      <w:r>
        <w:rPr>
          <w:spacing w:val="-4"/>
        </w:rPr>
        <w:t xml:space="preserve"> </w:t>
      </w:r>
      <w:r>
        <w:t>reduced</w:t>
      </w:r>
      <w:r>
        <w:rPr>
          <w:spacing w:val="-3"/>
        </w:rPr>
        <w:t xml:space="preserve"> </w:t>
      </w:r>
      <w:r>
        <w:t>the</w:t>
      </w:r>
      <w:r>
        <w:rPr>
          <w:spacing w:val="-4"/>
        </w:rPr>
        <w:t xml:space="preserve"> </w:t>
      </w:r>
      <w:r>
        <w:t>length</w:t>
      </w:r>
      <w:r>
        <w:rPr>
          <w:spacing w:val="-3"/>
        </w:rPr>
        <w:t xml:space="preserve"> </w:t>
      </w:r>
      <w:r>
        <w:t>and</w:t>
      </w:r>
      <w:r>
        <w:rPr>
          <w:spacing w:val="-3"/>
        </w:rPr>
        <w:t xml:space="preserve"> </w:t>
      </w:r>
      <w:r>
        <w:t>cognitive</w:t>
      </w:r>
      <w:r>
        <w:rPr>
          <w:spacing w:val="-4"/>
        </w:rPr>
        <w:t xml:space="preserve"> </w:t>
      </w:r>
      <w:r>
        <w:t>burden</w:t>
      </w:r>
      <w:r>
        <w:rPr>
          <w:spacing w:val="-3"/>
        </w:rPr>
        <w:t xml:space="preserve"> </w:t>
      </w:r>
      <w:r>
        <w:t>of</w:t>
      </w:r>
      <w:r>
        <w:rPr>
          <w:spacing w:val="-3"/>
        </w:rPr>
        <w:t xml:space="preserve"> </w:t>
      </w:r>
      <w:r>
        <w:t>the</w:t>
      </w:r>
      <w:r>
        <w:rPr>
          <w:spacing w:val="-4"/>
        </w:rPr>
        <w:t xml:space="preserve"> </w:t>
      </w:r>
      <w:r>
        <w:t>interviews. Other, minor revisions were made to the interview questionnaire to enhance clarity and improve consistency in wording. These include changes to word choice, formatting, scripting for interviewers, and ordering of questions, and elimination of i</w:t>
      </w:r>
      <w:r>
        <w:t>neffective questions.</w:t>
      </w:r>
    </w:p>
    <w:p w:rsidR="000F7A49" w14:paraId="054183D1" w14:textId="77777777">
      <w:pPr>
        <w:pStyle w:val="BodyText"/>
        <w:spacing w:before="85"/>
      </w:pPr>
    </w:p>
    <w:p w:rsidR="000F7A49" w14:paraId="3D6A8C5E" w14:textId="77777777">
      <w:pPr>
        <w:pStyle w:val="Heading1"/>
        <w:numPr>
          <w:ilvl w:val="0"/>
          <w:numId w:val="3"/>
        </w:numPr>
        <w:tabs>
          <w:tab w:val="left" w:pos="664"/>
        </w:tabs>
        <w:spacing w:line="288" w:lineRule="auto"/>
        <w:ind w:left="140" w:right="133" w:firstLine="80"/>
        <w:jc w:val="both"/>
      </w:pPr>
      <w:r>
        <w:t>Explain how the survey will be conducted, how customers will be</w:t>
      </w:r>
      <w:r>
        <w:rPr>
          <w:spacing w:val="-4"/>
        </w:rPr>
        <w:t xml:space="preserve"> </w:t>
      </w:r>
      <w:r>
        <w:t>sampled</w:t>
      </w:r>
      <w:r>
        <w:rPr>
          <w:spacing w:val="-4"/>
        </w:rPr>
        <w:t xml:space="preserve"> </w:t>
      </w:r>
      <w:r>
        <w:t>if</w:t>
      </w:r>
      <w:r>
        <w:rPr>
          <w:spacing w:val="-4"/>
        </w:rPr>
        <w:t xml:space="preserve"> </w:t>
      </w:r>
      <w:r>
        <w:t>fewer</w:t>
      </w:r>
      <w:r>
        <w:rPr>
          <w:spacing w:val="-4"/>
        </w:rPr>
        <w:t xml:space="preserve"> </w:t>
      </w:r>
      <w:r>
        <w:t>than</w:t>
      </w:r>
      <w:r>
        <w:rPr>
          <w:spacing w:val="-4"/>
        </w:rPr>
        <w:t xml:space="preserve"> </w:t>
      </w:r>
      <w:r>
        <w:t>all</w:t>
      </w:r>
      <w:r>
        <w:rPr>
          <w:spacing w:val="-4"/>
        </w:rPr>
        <w:t xml:space="preserve"> </w:t>
      </w:r>
      <w:r>
        <w:t>customers</w:t>
      </w:r>
      <w:r>
        <w:rPr>
          <w:spacing w:val="-4"/>
        </w:rPr>
        <w:t xml:space="preserve"> </w:t>
      </w:r>
      <w:r>
        <w:t>will</w:t>
      </w:r>
      <w:r>
        <w:rPr>
          <w:spacing w:val="-4"/>
        </w:rPr>
        <w:t xml:space="preserve"> </w:t>
      </w:r>
      <w:r>
        <w:t>be</w:t>
      </w:r>
      <w:r>
        <w:rPr>
          <w:spacing w:val="-4"/>
        </w:rPr>
        <w:t xml:space="preserve"> </w:t>
      </w:r>
      <w:r>
        <w:t>surveyed,</w:t>
      </w:r>
      <w:r>
        <w:rPr>
          <w:spacing w:val="-4"/>
        </w:rPr>
        <w:t xml:space="preserve"> </w:t>
      </w:r>
      <w:r>
        <w:t xml:space="preserve">expected response rate, and actions your agency plans to take to </w:t>
      </w:r>
      <w:r>
        <w:t>improve</w:t>
      </w:r>
    </w:p>
    <w:p w:rsidR="000F7A49" w14:paraId="3B97C8C4" w14:textId="77777777">
      <w:pPr>
        <w:ind w:left="3501"/>
        <w:jc w:val="both"/>
        <w:rPr>
          <w:rFonts w:ascii="Arial"/>
          <w:sz w:val="32"/>
        </w:rPr>
      </w:pPr>
      <w:r>
        <w:rPr>
          <w:rFonts w:ascii="Arial"/>
          <w:sz w:val="32"/>
        </w:rPr>
        <w:t>the</w:t>
      </w:r>
      <w:r>
        <w:rPr>
          <w:rFonts w:ascii="Arial"/>
          <w:spacing w:val="-6"/>
          <w:sz w:val="32"/>
        </w:rPr>
        <w:t xml:space="preserve"> </w:t>
      </w:r>
      <w:r>
        <w:rPr>
          <w:rFonts w:ascii="Arial"/>
          <w:sz w:val="32"/>
        </w:rPr>
        <w:t>response</w:t>
      </w:r>
      <w:r>
        <w:rPr>
          <w:rFonts w:ascii="Arial"/>
          <w:spacing w:val="-5"/>
          <w:sz w:val="32"/>
        </w:rPr>
        <w:t xml:space="preserve"> </w:t>
      </w:r>
      <w:r>
        <w:rPr>
          <w:rFonts w:ascii="Arial"/>
          <w:spacing w:val="-4"/>
          <w:sz w:val="32"/>
        </w:rPr>
        <w:t>rate</w:t>
      </w:r>
      <w:r>
        <w:rPr>
          <w:rFonts w:ascii="Arial"/>
          <w:spacing w:val="-4"/>
          <w:sz w:val="32"/>
        </w:rPr>
        <w:t>.</w:t>
      </w:r>
    </w:p>
    <w:p w:rsidR="000F7A49" w14:paraId="48FDE025" w14:textId="77777777">
      <w:pPr>
        <w:pStyle w:val="BodyText"/>
        <w:spacing w:before="113"/>
        <w:rPr>
          <w:rFonts w:ascii="Arial"/>
          <w:sz w:val="32"/>
        </w:rPr>
      </w:pPr>
    </w:p>
    <w:p w:rsidR="000F7A49" w14:paraId="4E8CB638" w14:textId="77777777">
      <w:pPr>
        <w:pStyle w:val="BodyText"/>
        <w:spacing w:line="276" w:lineRule="auto"/>
        <w:ind w:left="111" w:right="281"/>
      </w:pPr>
      <w:r>
        <w:t>NIST, in partnership w</w:t>
      </w:r>
      <w:r>
        <w:t>ith contractors who can utilize trained personnel local to South Florida, will interview visitors of Champlain Towers South (CTS). Semi-structured interviews shall be administered</w:t>
      </w:r>
      <w:r>
        <w:rPr>
          <w:spacing w:val="-3"/>
        </w:rPr>
        <w:t xml:space="preserve"> </w:t>
      </w:r>
      <w:r>
        <w:t>to</w:t>
      </w:r>
      <w:r>
        <w:rPr>
          <w:spacing w:val="-3"/>
        </w:rPr>
        <w:t xml:space="preserve"> </w:t>
      </w:r>
      <w:r>
        <w:t>a</w:t>
      </w:r>
      <w:r>
        <w:rPr>
          <w:spacing w:val="-4"/>
        </w:rPr>
        <w:t xml:space="preserve"> </w:t>
      </w:r>
      <w:r>
        <w:t>purposive</w:t>
      </w:r>
      <w:r>
        <w:rPr>
          <w:spacing w:val="-4"/>
        </w:rPr>
        <w:t xml:space="preserve"> </w:t>
      </w:r>
      <w:r>
        <w:t>sample</w:t>
      </w:r>
      <w:r>
        <w:rPr>
          <w:spacing w:val="-4"/>
        </w:rPr>
        <w:t xml:space="preserve"> </w:t>
      </w:r>
      <w:r>
        <w:t>of</w:t>
      </w:r>
      <w:r>
        <w:rPr>
          <w:spacing w:val="-3"/>
        </w:rPr>
        <w:t xml:space="preserve"> </w:t>
      </w:r>
      <w:r>
        <w:t>these</w:t>
      </w:r>
      <w:r>
        <w:rPr>
          <w:spacing w:val="-4"/>
        </w:rPr>
        <w:t xml:space="preserve"> </w:t>
      </w:r>
      <w:r>
        <w:t>individuals.</w:t>
      </w:r>
      <w:r>
        <w:rPr>
          <w:spacing w:val="-3"/>
        </w:rPr>
        <w:t xml:space="preserve"> </w:t>
      </w:r>
      <w:r>
        <w:t>The</w:t>
      </w:r>
      <w:r>
        <w:rPr>
          <w:spacing w:val="-4"/>
        </w:rPr>
        <w:t xml:space="preserve"> </w:t>
      </w:r>
      <w:r>
        <w:t>sampling</w:t>
      </w:r>
      <w:r>
        <w:rPr>
          <w:spacing w:val="-3"/>
        </w:rPr>
        <w:t xml:space="preserve"> </w:t>
      </w:r>
      <w:r>
        <w:t>strategy</w:t>
      </w:r>
      <w:r>
        <w:rPr>
          <w:spacing w:val="-3"/>
        </w:rPr>
        <w:t xml:space="preserve"> </w:t>
      </w:r>
      <w:r>
        <w:t>will</w:t>
      </w:r>
      <w:r>
        <w:rPr>
          <w:spacing w:val="-3"/>
        </w:rPr>
        <w:t xml:space="preserve"> </w:t>
      </w:r>
      <w:r>
        <w:t>ident</w:t>
      </w:r>
      <w:r>
        <w:t>ify</w:t>
      </w:r>
      <w:r>
        <w:rPr>
          <w:spacing w:val="-3"/>
        </w:rPr>
        <w:t xml:space="preserve"> </w:t>
      </w:r>
      <w:r>
        <w:t xml:space="preserve">the initial list of interviewees for visitors of CTS. The interviews, via a combination of open-and- close-ended questions, will allow for collecting detailed and in-depth information on </w:t>
      </w:r>
      <w:r>
        <w:t>particular</w:t>
      </w:r>
    </w:p>
    <w:p w:rsidR="000F7A49" w14:paraId="073766D4" w14:textId="77777777">
      <w:pPr>
        <w:pStyle w:val="BodyText"/>
        <w:spacing w:before="44"/>
        <w:rPr>
          <w:sz w:val="20"/>
        </w:rPr>
      </w:pPr>
      <w:r>
        <w:rPr>
          <w:noProof/>
        </w:rPr>
        <mc:AlternateContent>
          <mc:Choice Requires="wps">
            <w:drawing>
              <wp:anchor distT="0" distB="0" distL="0" distR="0" simplePos="0" relativeHeight="251658240" behindDoc="1" locked="0" layoutInCell="1" allowOverlap="1">
                <wp:simplePos x="0" y="0"/>
                <wp:positionH relativeFrom="page">
                  <wp:posOffset>921815</wp:posOffset>
                </wp:positionH>
                <wp:positionV relativeFrom="paragraph">
                  <wp:posOffset>189278</wp:posOffset>
                </wp:positionV>
                <wp:extent cx="1828800" cy="635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2in;height:0.5pt;margin-top:14.9pt;margin-left:72.6pt;mso-position-horizontal-relative:page;mso-wrap-distance-bottom:0;mso-wrap-distance-left:0;mso-wrap-distance-right:0;mso-wrap-distance-top:0;mso-wrap-style:square;position:absolute;visibility:visible;v-text-anchor:top;z-index:-251657216" coordsize="1828800,6350" path="m1828800,l,,,6096l1828800,6096l1828800,xe" fillcolor="black" stroked="f">
                <v:path arrowok="t"/>
                <w10:wrap type="topAndBottom"/>
              </v:shape>
            </w:pict>
          </mc:Fallback>
        </mc:AlternateContent>
      </w:r>
    </w:p>
    <w:p w:rsidR="000F7A49" w14:paraId="73707661" w14:textId="77777777">
      <w:pPr>
        <w:spacing w:before="115" w:line="244" w:lineRule="auto"/>
        <w:ind w:left="111" w:right="200"/>
        <w:rPr>
          <w:sz w:val="20"/>
        </w:rPr>
      </w:pPr>
      <w:r>
        <w:rPr>
          <w:rFonts w:ascii="Arial"/>
          <w:sz w:val="20"/>
          <w:vertAlign w:val="superscript"/>
        </w:rPr>
        <w:t>1</w:t>
      </w:r>
      <w:r>
        <w:rPr>
          <w:rFonts w:ascii="Arial"/>
          <w:spacing w:val="-3"/>
          <w:sz w:val="20"/>
        </w:rPr>
        <w:t xml:space="preserve"> </w:t>
      </w:r>
      <w:r>
        <w:rPr>
          <w:sz w:val="20"/>
        </w:rPr>
        <w:t>Fisher,</w:t>
      </w:r>
      <w:r>
        <w:rPr>
          <w:spacing w:val="-2"/>
          <w:sz w:val="20"/>
        </w:rPr>
        <w:t xml:space="preserve"> </w:t>
      </w:r>
      <w:r>
        <w:rPr>
          <w:sz w:val="20"/>
        </w:rPr>
        <w:t>R.</w:t>
      </w:r>
      <w:r>
        <w:rPr>
          <w:spacing w:val="-2"/>
          <w:sz w:val="20"/>
        </w:rPr>
        <w:t xml:space="preserve"> </w:t>
      </w:r>
      <w:r>
        <w:rPr>
          <w:sz w:val="20"/>
        </w:rPr>
        <w:t>P.,</w:t>
      </w:r>
      <w:r>
        <w:rPr>
          <w:spacing w:val="-2"/>
          <w:sz w:val="20"/>
        </w:rPr>
        <w:t xml:space="preserve"> </w:t>
      </w:r>
      <w:r>
        <w:rPr>
          <w:sz w:val="20"/>
        </w:rPr>
        <w:t>&amp;</w:t>
      </w:r>
      <w:r>
        <w:rPr>
          <w:spacing w:val="-3"/>
          <w:sz w:val="20"/>
        </w:rPr>
        <w:t xml:space="preserve"> </w:t>
      </w:r>
      <w:r>
        <w:rPr>
          <w:sz w:val="20"/>
        </w:rPr>
        <w:t>Geiselman</w:t>
      </w:r>
      <w:r>
        <w:rPr>
          <w:sz w:val="20"/>
        </w:rPr>
        <w:t>,</w:t>
      </w:r>
      <w:r>
        <w:rPr>
          <w:spacing w:val="-2"/>
          <w:sz w:val="20"/>
        </w:rPr>
        <w:t xml:space="preserve"> </w:t>
      </w:r>
      <w:r>
        <w:rPr>
          <w:sz w:val="20"/>
        </w:rPr>
        <w:t>R.</w:t>
      </w:r>
      <w:r>
        <w:rPr>
          <w:spacing w:val="-2"/>
          <w:sz w:val="20"/>
        </w:rPr>
        <w:t xml:space="preserve"> </w:t>
      </w:r>
      <w:r>
        <w:rPr>
          <w:sz w:val="20"/>
        </w:rPr>
        <w:t>E.</w:t>
      </w:r>
      <w:r>
        <w:rPr>
          <w:spacing w:val="-2"/>
          <w:sz w:val="20"/>
        </w:rPr>
        <w:t xml:space="preserve"> </w:t>
      </w:r>
      <w:r>
        <w:rPr>
          <w:sz w:val="20"/>
        </w:rPr>
        <w:t>(1992).</w:t>
      </w:r>
      <w:r>
        <w:rPr>
          <w:spacing w:val="-1"/>
          <w:sz w:val="20"/>
        </w:rPr>
        <w:t xml:space="preserve"> </w:t>
      </w:r>
      <w:r>
        <w:rPr>
          <w:i/>
          <w:sz w:val="20"/>
        </w:rPr>
        <w:t>Memory</w:t>
      </w:r>
      <w:r>
        <w:rPr>
          <w:i/>
          <w:spacing w:val="-2"/>
          <w:sz w:val="20"/>
        </w:rPr>
        <w:t xml:space="preserve"> </w:t>
      </w:r>
      <w:r>
        <w:rPr>
          <w:i/>
          <w:sz w:val="20"/>
        </w:rPr>
        <w:t>enhancing</w:t>
      </w:r>
      <w:r>
        <w:rPr>
          <w:i/>
          <w:spacing w:val="-2"/>
          <w:sz w:val="20"/>
        </w:rPr>
        <w:t xml:space="preserve"> </w:t>
      </w:r>
      <w:r>
        <w:rPr>
          <w:i/>
          <w:sz w:val="20"/>
        </w:rPr>
        <w:t>techniques</w:t>
      </w:r>
      <w:r>
        <w:rPr>
          <w:i/>
          <w:spacing w:val="-2"/>
          <w:sz w:val="20"/>
        </w:rPr>
        <w:t xml:space="preserve"> </w:t>
      </w:r>
      <w:r>
        <w:rPr>
          <w:i/>
          <w:sz w:val="20"/>
        </w:rPr>
        <w:t>for</w:t>
      </w:r>
      <w:r>
        <w:rPr>
          <w:i/>
          <w:spacing w:val="-2"/>
          <w:sz w:val="20"/>
        </w:rPr>
        <w:t xml:space="preserve"> </w:t>
      </w:r>
      <w:r>
        <w:rPr>
          <w:i/>
          <w:sz w:val="20"/>
        </w:rPr>
        <w:t>investigative</w:t>
      </w:r>
      <w:r>
        <w:rPr>
          <w:i/>
          <w:spacing w:val="-2"/>
          <w:sz w:val="20"/>
        </w:rPr>
        <w:t xml:space="preserve"> </w:t>
      </w:r>
      <w:r>
        <w:rPr>
          <w:i/>
          <w:sz w:val="20"/>
        </w:rPr>
        <w:t>interviewing:</w:t>
      </w:r>
      <w:r>
        <w:rPr>
          <w:i/>
          <w:spacing w:val="-2"/>
          <w:sz w:val="20"/>
        </w:rPr>
        <w:t xml:space="preserve"> </w:t>
      </w:r>
      <w:r>
        <w:rPr>
          <w:i/>
          <w:sz w:val="20"/>
        </w:rPr>
        <w:t>The cognitive interview</w:t>
      </w:r>
      <w:r>
        <w:rPr>
          <w:sz w:val="20"/>
        </w:rPr>
        <w:t>. Charles C Thomas Publisher.</w:t>
      </w:r>
    </w:p>
    <w:p w:rsidR="000F7A49" w14:paraId="3C7A5D40" w14:textId="77777777">
      <w:pPr>
        <w:spacing w:line="244" w:lineRule="auto"/>
        <w:rPr>
          <w:sz w:val="20"/>
        </w:rPr>
        <w:sectPr>
          <w:pgSz w:w="12240" w:h="15840"/>
          <w:pgMar w:top="1380" w:right="1320" w:bottom="280" w:left="1340" w:header="720" w:footer="720" w:gutter="0"/>
          <w:cols w:space="720"/>
        </w:sectPr>
      </w:pPr>
    </w:p>
    <w:p w:rsidR="000F7A49" w14:paraId="3D583D63" w14:textId="77777777">
      <w:pPr>
        <w:pStyle w:val="BodyText"/>
        <w:spacing w:before="73" w:line="276" w:lineRule="auto"/>
        <w:ind w:left="111"/>
      </w:pPr>
      <w:r>
        <w:t xml:space="preserve">topics, such as the building’s condition prior to the building collapsing on June 24, </w:t>
      </w:r>
      <w:r>
        <w:t>2021</w:t>
      </w:r>
      <w:r>
        <w:t xml:space="preserve"> and the collapse</w:t>
      </w:r>
      <w:r>
        <w:rPr>
          <w:spacing w:val="-4"/>
        </w:rPr>
        <w:t xml:space="preserve"> </w:t>
      </w:r>
      <w:r>
        <w:t>timeline.</w:t>
      </w:r>
      <w:r>
        <w:rPr>
          <w:spacing w:val="-3"/>
        </w:rPr>
        <w:t xml:space="preserve"> </w:t>
      </w:r>
      <w:r>
        <w:t>From</w:t>
      </w:r>
      <w:r>
        <w:rPr>
          <w:spacing w:val="-3"/>
        </w:rPr>
        <w:t xml:space="preserve"> </w:t>
      </w:r>
      <w:r>
        <w:t>this</w:t>
      </w:r>
      <w:r>
        <w:rPr>
          <w:spacing w:val="-3"/>
        </w:rPr>
        <w:t xml:space="preserve"> </w:t>
      </w:r>
      <w:r>
        <w:t>initi</w:t>
      </w:r>
      <w:r>
        <w:t>al</w:t>
      </w:r>
      <w:r>
        <w:rPr>
          <w:spacing w:val="-3"/>
        </w:rPr>
        <w:t xml:space="preserve"> </w:t>
      </w:r>
      <w:r>
        <w:t>list</w:t>
      </w:r>
      <w:r>
        <w:rPr>
          <w:spacing w:val="-3"/>
        </w:rPr>
        <w:t xml:space="preserve"> </w:t>
      </w:r>
      <w:r>
        <w:t>of</w:t>
      </w:r>
      <w:r>
        <w:rPr>
          <w:spacing w:val="-3"/>
        </w:rPr>
        <w:t xml:space="preserve"> </w:t>
      </w:r>
      <w:r>
        <w:t>interviewees,</w:t>
      </w:r>
      <w:r>
        <w:rPr>
          <w:spacing w:val="-3"/>
        </w:rPr>
        <w:t xml:space="preserve"> </w:t>
      </w:r>
      <w:r>
        <w:t>the</w:t>
      </w:r>
      <w:r>
        <w:rPr>
          <w:spacing w:val="-4"/>
        </w:rPr>
        <w:t xml:space="preserve"> </w:t>
      </w:r>
      <w:r>
        <w:t>Contractor</w:t>
      </w:r>
      <w:r>
        <w:rPr>
          <w:spacing w:val="-3"/>
        </w:rPr>
        <w:t xml:space="preserve"> </w:t>
      </w:r>
      <w:r>
        <w:t>will</w:t>
      </w:r>
      <w:r>
        <w:rPr>
          <w:spacing w:val="-3"/>
        </w:rPr>
        <w:t xml:space="preserve"> </w:t>
      </w:r>
      <w:r>
        <w:t>follow</w:t>
      </w:r>
      <w:r>
        <w:rPr>
          <w:spacing w:val="-3"/>
        </w:rPr>
        <w:t xml:space="preserve"> </w:t>
      </w:r>
      <w:r>
        <w:t xml:space="preserve">non-probability sampling methods and use a combination of techniques listed below to identify the potential </w:t>
      </w:r>
      <w:r>
        <w:rPr>
          <w:spacing w:val="-2"/>
        </w:rPr>
        <w:t>respondents:</w:t>
      </w:r>
    </w:p>
    <w:p w:rsidR="000F7A49" w14:paraId="7D37D055" w14:textId="77777777">
      <w:pPr>
        <w:pStyle w:val="BodyText"/>
        <w:spacing w:before="43"/>
      </w:pPr>
    </w:p>
    <w:p w:rsidR="000F7A49" w14:paraId="6140571F" w14:textId="77777777">
      <w:pPr>
        <w:pStyle w:val="ListParagraph"/>
        <w:numPr>
          <w:ilvl w:val="1"/>
          <w:numId w:val="3"/>
        </w:numPr>
        <w:tabs>
          <w:tab w:val="left" w:pos="975"/>
        </w:tabs>
        <w:spacing w:line="276" w:lineRule="auto"/>
        <w:ind w:right="355" w:firstLine="0"/>
        <w:rPr>
          <w:sz w:val="24"/>
        </w:rPr>
      </w:pPr>
      <w:r>
        <w:rPr>
          <w:i/>
          <w:sz w:val="24"/>
        </w:rPr>
        <w:t xml:space="preserve">Theoretical Sampling: </w:t>
      </w:r>
      <w:r>
        <w:rPr>
          <w:sz w:val="24"/>
        </w:rPr>
        <w:t>The sampling decisions will be mainly based on what social s</w:t>
      </w:r>
      <w:r>
        <w:rPr>
          <w:sz w:val="24"/>
        </w:rPr>
        <w:t>cience</w:t>
      </w:r>
      <w:r>
        <w:rPr>
          <w:spacing w:val="-4"/>
          <w:sz w:val="24"/>
        </w:rPr>
        <w:t xml:space="preserve"> </w:t>
      </w:r>
      <w:r>
        <w:rPr>
          <w:sz w:val="24"/>
        </w:rPr>
        <w:t>evidence</w:t>
      </w:r>
      <w:r>
        <w:rPr>
          <w:spacing w:val="-4"/>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collected</w:t>
      </w:r>
      <w:r>
        <w:rPr>
          <w:spacing w:val="-3"/>
          <w:sz w:val="24"/>
        </w:rPr>
        <w:t xml:space="preserve"> </w:t>
      </w:r>
      <w:r>
        <w:rPr>
          <w:sz w:val="24"/>
        </w:rPr>
        <w:t>next</w:t>
      </w:r>
      <w:r>
        <w:rPr>
          <w:spacing w:val="-3"/>
          <w:sz w:val="24"/>
        </w:rPr>
        <w:t xml:space="preserve"> </w:t>
      </w:r>
      <w:r>
        <w:rPr>
          <w:sz w:val="24"/>
        </w:rPr>
        <w:t>considering</w:t>
      </w:r>
      <w:r>
        <w:rPr>
          <w:spacing w:val="-3"/>
          <w:sz w:val="24"/>
        </w:rPr>
        <w:t xml:space="preserve"> </w:t>
      </w:r>
      <w:r>
        <w:rPr>
          <w:sz w:val="24"/>
        </w:rPr>
        <w:t>our</w:t>
      </w:r>
      <w:r>
        <w:rPr>
          <w:spacing w:val="-3"/>
          <w:sz w:val="24"/>
        </w:rPr>
        <w:t xml:space="preserve"> </w:t>
      </w:r>
      <w:r>
        <w:rPr>
          <w:sz w:val="24"/>
        </w:rPr>
        <w:t>failure</w:t>
      </w:r>
      <w:r>
        <w:rPr>
          <w:spacing w:val="-4"/>
          <w:sz w:val="24"/>
        </w:rPr>
        <w:t xml:space="preserve"> </w:t>
      </w:r>
      <w:r>
        <w:rPr>
          <w:sz w:val="24"/>
        </w:rPr>
        <w:t>hypotheses.</w:t>
      </w:r>
      <w:r>
        <w:rPr>
          <w:spacing w:val="-3"/>
          <w:sz w:val="24"/>
        </w:rPr>
        <w:t xml:space="preserve"> </w:t>
      </w:r>
      <w:r>
        <w:rPr>
          <w:sz w:val="24"/>
        </w:rPr>
        <w:t>For</w:t>
      </w:r>
      <w:r>
        <w:rPr>
          <w:spacing w:val="-3"/>
          <w:sz w:val="24"/>
        </w:rPr>
        <w:t xml:space="preserve"> </w:t>
      </w:r>
      <w:r>
        <w:rPr>
          <w:sz w:val="24"/>
        </w:rPr>
        <w:t>this purpose, we have established a failure hypothesis database where team members can provide</w:t>
      </w:r>
      <w:r>
        <w:rPr>
          <w:spacing w:val="-2"/>
          <w:sz w:val="24"/>
        </w:rPr>
        <w:t xml:space="preserve"> </w:t>
      </w:r>
      <w:r>
        <w:rPr>
          <w:sz w:val="24"/>
        </w:rPr>
        <w:t>their</w:t>
      </w:r>
      <w:r>
        <w:rPr>
          <w:spacing w:val="-1"/>
          <w:sz w:val="24"/>
        </w:rPr>
        <w:t xml:space="preserve"> </w:t>
      </w:r>
      <w:r>
        <w:rPr>
          <w:sz w:val="24"/>
        </w:rPr>
        <w:t>feedback</w:t>
      </w:r>
      <w:r>
        <w:rPr>
          <w:spacing w:val="-1"/>
          <w:sz w:val="24"/>
        </w:rPr>
        <w:t xml:space="preserve"> </w:t>
      </w:r>
      <w:r>
        <w:rPr>
          <w:sz w:val="24"/>
        </w:rPr>
        <w:t>on</w:t>
      </w:r>
      <w:r>
        <w:rPr>
          <w:spacing w:val="-2"/>
          <w:sz w:val="24"/>
        </w:rPr>
        <w:t xml:space="preserve"> </w:t>
      </w:r>
      <w:r>
        <w:rPr>
          <w:sz w:val="24"/>
        </w:rPr>
        <w:t>which</w:t>
      </w:r>
      <w:r>
        <w:rPr>
          <w:spacing w:val="-1"/>
          <w:sz w:val="24"/>
        </w:rPr>
        <w:t xml:space="preserve"> </w:t>
      </w:r>
      <w:r>
        <w:rPr>
          <w:sz w:val="24"/>
        </w:rPr>
        <w:t>stakeholder</w:t>
      </w:r>
      <w:r>
        <w:rPr>
          <w:spacing w:val="-1"/>
          <w:sz w:val="24"/>
        </w:rPr>
        <w:t xml:space="preserve"> </w:t>
      </w:r>
      <w:r>
        <w:rPr>
          <w:sz w:val="24"/>
        </w:rPr>
        <w:t>groups/individuals</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interviewed for each failure hypothesis (e.g., based on their review of archival research). The</w:t>
      </w:r>
      <w:r>
        <w:rPr>
          <w:sz w:val="24"/>
        </w:rPr>
        <w:t xml:space="preserve"> team members also rank these interviews in terms of their urgency/priority.</w:t>
      </w:r>
    </w:p>
    <w:p w:rsidR="000F7A49" w14:paraId="7C5B1F0B" w14:textId="77777777">
      <w:pPr>
        <w:pStyle w:val="BodyText"/>
        <w:spacing w:before="37"/>
      </w:pPr>
    </w:p>
    <w:p w:rsidR="000F7A49" w14:paraId="4EC2E095" w14:textId="77777777">
      <w:pPr>
        <w:pStyle w:val="ListParagraph"/>
        <w:numPr>
          <w:ilvl w:val="1"/>
          <w:numId w:val="3"/>
        </w:numPr>
        <w:tabs>
          <w:tab w:val="left" w:pos="975"/>
        </w:tabs>
        <w:spacing w:before="1" w:line="276" w:lineRule="auto"/>
        <w:ind w:right="115" w:firstLine="0"/>
        <w:rPr>
          <w:sz w:val="24"/>
        </w:rPr>
      </w:pPr>
      <w:r>
        <w:rPr>
          <w:i/>
          <w:sz w:val="24"/>
        </w:rPr>
        <w:t>Volunteer</w:t>
      </w:r>
      <w:r>
        <w:rPr>
          <w:i/>
          <w:spacing w:val="-3"/>
          <w:sz w:val="24"/>
        </w:rPr>
        <w:t xml:space="preserve"> </w:t>
      </w:r>
      <w:r>
        <w:rPr>
          <w:i/>
          <w:sz w:val="24"/>
        </w:rPr>
        <w:t>Sampling</w:t>
      </w:r>
      <w:r>
        <w:rPr>
          <w:sz w:val="24"/>
        </w:rPr>
        <w:t>:</w:t>
      </w:r>
      <w:r>
        <w:rPr>
          <w:spacing w:val="-3"/>
          <w:sz w:val="24"/>
        </w:rPr>
        <w:t xml:space="preserve"> </w:t>
      </w:r>
      <w:r>
        <w:rPr>
          <w:sz w:val="24"/>
        </w:rPr>
        <w:t>We</w:t>
      </w:r>
      <w:r>
        <w:rPr>
          <w:spacing w:val="-4"/>
          <w:sz w:val="24"/>
        </w:rPr>
        <w:t xml:space="preserve"> </w:t>
      </w:r>
      <w:r>
        <w:rPr>
          <w:sz w:val="24"/>
        </w:rPr>
        <w:t>also</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are</w:t>
      </w:r>
      <w:r>
        <w:rPr>
          <w:spacing w:val="-4"/>
          <w:sz w:val="24"/>
        </w:rPr>
        <w:t xml:space="preserve"> </w:t>
      </w:r>
      <w:r>
        <w:rPr>
          <w:sz w:val="24"/>
        </w:rPr>
        <w:t>willing</w:t>
      </w:r>
      <w:r>
        <w:rPr>
          <w:spacing w:val="-3"/>
          <w:sz w:val="24"/>
        </w:rPr>
        <w:t xml:space="preserve"> </w:t>
      </w:r>
      <w:r>
        <w:rPr>
          <w:sz w:val="24"/>
        </w:rPr>
        <w:t>to</w:t>
      </w:r>
      <w:r>
        <w:rPr>
          <w:spacing w:val="-3"/>
          <w:sz w:val="24"/>
        </w:rPr>
        <w:t xml:space="preserve"> </w:t>
      </w:r>
      <w:r>
        <w:rPr>
          <w:sz w:val="24"/>
        </w:rPr>
        <w:t>share</w:t>
      </w:r>
      <w:r>
        <w:rPr>
          <w:spacing w:val="-4"/>
          <w:sz w:val="24"/>
        </w:rPr>
        <w:t xml:space="preserve"> </w:t>
      </w:r>
      <w:r>
        <w:rPr>
          <w:sz w:val="24"/>
        </w:rPr>
        <w:t xml:space="preserve">information with us through our public outreach events and </w:t>
      </w:r>
      <w:r>
        <w:rPr>
          <w:color w:val="0000FF"/>
          <w:sz w:val="24"/>
          <w:u w:val="single" w:color="0000FF"/>
        </w:rPr>
        <w:t>NIST Disaster &amp; Failure Studies’ data</w:t>
      </w:r>
      <w:r>
        <w:rPr>
          <w:color w:val="0000FF"/>
          <w:sz w:val="24"/>
        </w:rPr>
        <w:t xml:space="preserve"> </w:t>
      </w:r>
      <w:r>
        <w:rPr>
          <w:color w:val="0000FF"/>
          <w:sz w:val="24"/>
          <w:u w:val="single" w:color="0000FF"/>
        </w:rPr>
        <w:t>submission</w:t>
      </w:r>
      <w:r>
        <w:rPr>
          <w:color w:val="0000FF"/>
          <w:spacing w:val="-3"/>
          <w:sz w:val="24"/>
          <w:u w:val="single" w:color="0000FF"/>
        </w:rPr>
        <w:t xml:space="preserve"> </w:t>
      </w:r>
      <w:r>
        <w:rPr>
          <w:color w:val="0000FF"/>
          <w:sz w:val="24"/>
          <w:u w:val="single" w:color="0000FF"/>
        </w:rPr>
        <w:t>portal</w:t>
      </w:r>
      <w:r>
        <w:rPr>
          <w:sz w:val="24"/>
        </w:rPr>
        <w:t>.</w:t>
      </w:r>
      <w:r>
        <w:rPr>
          <w:spacing w:val="-3"/>
          <w:sz w:val="24"/>
        </w:rPr>
        <w:t xml:space="preserve"> </w:t>
      </w:r>
      <w:r>
        <w:rPr>
          <w:sz w:val="24"/>
        </w:rPr>
        <w:t>Several</w:t>
      </w:r>
      <w:r>
        <w:rPr>
          <w:spacing w:val="-3"/>
          <w:sz w:val="24"/>
        </w:rPr>
        <w:t xml:space="preserve"> </w:t>
      </w:r>
      <w:r>
        <w:rPr>
          <w:sz w:val="24"/>
        </w:rPr>
        <w:t>people</w:t>
      </w:r>
      <w:r>
        <w:rPr>
          <w:spacing w:val="-4"/>
          <w:sz w:val="24"/>
        </w:rPr>
        <w:t xml:space="preserve"> </w:t>
      </w:r>
      <w:r>
        <w:rPr>
          <w:sz w:val="24"/>
        </w:rPr>
        <w:t>have</w:t>
      </w:r>
      <w:r>
        <w:rPr>
          <w:spacing w:val="-4"/>
          <w:sz w:val="24"/>
        </w:rPr>
        <w:t xml:space="preserve"> </w:t>
      </w:r>
      <w:r>
        <w:rPr>
          <w:sz w:val="24"/>
        </w:rPr>
        <w:t>already</w:t>
      </w:r>
      <w:r>
        <w:rPr>
          <w:spacing w:val="-3"/>
          <w:sz w:val="24"/>
        </w:rPr>
        <w:t xml:space="preserve"> </w:t>
      </w:r>
      <w:r>
        <w:rPr>
          <w:sz w:val="24"/>
        </w:rPr>
        <w:t>expressed</w:t>
      </w:r>
      <w:r>
        <w:rPr>
          <w:spacing w:val="-3"/>
          <w:sz w:val="24"/>
        </w:rPr>
        <w:t xml:space="preserve"> </w:t>
      </w:r>
      <w:r>
        <w:rPr>
          <w:sz w:val="24"/>
        </w:rPr>
        <w:t>an</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an interview with us.</w:t>
      </w:r>
    </w:p>
    <w:p w:rsidR="000F7A49" w14:paraId="252E8A13" w14:textId="77777777">
      <w:pPr>
        <w:pStyle w:val="BodyText"/>
        <w:spacing w:before="43"/>
      </w:pPr>
    </w:p>
    <w:p w:rsidR="000F7A49" w14:paraId="0573BB7F" w14:textId="77777777">
      <w:pPr>
        <w:pStyle w:val="ListParagraph"/>
        <w:numPr>
          <w:ilvl w:val="1"/>
          <w:numId w:val="3"/>
        </w:numPr>
        <w:tabs>
          <w:tab w:val="left" w:pos="975"/>
        </w:tabs>
        <w:spacing w:line="276" w:lineRule="auto"/>
        <w:ind w:right="317" w:firstLine="0"/>
        <w:rPr>
          <w:sz w:val="24"/>
        </w:rPr>
      </w:pPr>
      <w:r>
        <w:rPr>
          <w:i/>
          <w:sz w:val="24"/>
        </w:rPr>
        <w:t>Snowball</w:t>
      </w:r>
      <w:r>
        <w:rPr>
          <w:i/>
          <w:spacing w:val="-4"/>
          <w:sz w:val="24"/>
        </w:rPr>
        <w:t xml:space="preserve"> </w:t>
      </w:r>
      <w:r>
        <w:rPr>
          <w:i/>
          <w:sz w:val="24"/>
        </w:rPr>
        <w:t>Sampling</w:t>
      </w:r>
      <w:r>
        <w:rPr>
          <w:i/>
          <w:spacing w:val="-4"/>
          <w:sz w:val="24"/>
        </w:rPr>
        <w:t xml:space="preserve"> </w:t>
      </w:r>
      <w:r>
        <w:rPr>
          <w:i/>
          <w:sz w:val="24"/>
        </w:rPr>
        <w:t>(Chain</w:t>
      </w:r>
      <w:r>
        <w:rPr>
          <w:i/>
          <w:spacing w:val="-4"/>
          <w:sz w:val="24"/>
        </w:rPr>
        <w:t xml:space="preserve"> </w:t>
      </w:r>
      <w:r>
        <w:rPr>
          <w:i/>
          <w:sz w:val="24"/>
        </w:rPr>
        <w:t>Referral)</w:t>
      </w:r>
      <w:r>
        <w:rPr>
          <w:sz w:val="24"/>
        </w:rPr>
        <w:t>:</w:t>
      </w:r>
      <w:r>
        <w:rPr>
          <w:spacing w:val="-4"/>
          <w:sz w:val="24"/>
        </w:rPr>
        <w:t xml:space="preserve"> </w:t>
      </w:r>
      <w:r>
        <w:rPr>
          <w:sz w:val="24"/>
        </w:rPr>
        <w:t>We</w:t>
      </w:r>
      <w:r>
        <w:rPr>
          <w:spacing w:val="-5"/>
          <w:sz w:val="24"/>
        </w:rPr>
        <w:t xml:space="preserve"> </w:t>
      </w:r>
      <w:r>
        <w:rPr>
          <w:sz w:val="24"/>
        </w:rPr>
        <w:t>plan</w:t>
      </w:r>
      <w:r>
        <w:rPr>
          <w:spacing w:val="-4"/>
          <w:sz w:val="24"/>
        </w:rPr>
        <w:t xml:space="preserve"> </w:t>
      </w:r>
      <w:r>
        <w:rPr>
          <w:sz w:val="24"/>
        </w:rPr>
        <w:t>to</w:t>
      </w:r>
      <w:r>
        <w:rPr>
          <w:spacing w:val="-4"/>
          <w:sz w:val="24"/>
        </w:rPr>
        <w:t xml:space="preserve"> </w:t>
      </w:r>
      <w:r>
        <w:rPr>
          <w:sz w:val="24"/>
        </w:rPr>
        <w:t>expand</w:t>
      </w:r>
      <w:r>
        <w:rPr>
          <w:spacing w:val="-4"/>
          <w:sz w:val="24"/>
        </w:rPr>
        <w:t xml:space="preserve"> </w:t>
      </w:r>
      <w:r>
        <w:rPr>
          <w:sz w:val="24"/>
        </w:rPr>
        <w:t>our</w:t>
      </w:r>
      <w:r>
        <w:rPr>
          <w:spacing w:val="-4"/>
          <w:sz w:val="24"/>
        </w:rPr>
        <w:t xml:space="preserve"> </w:t>
      </w:r>
      <w:r>
        <w:rPr>
          <w:sz w:val="24"/>
        </w:rPr>
        <w:t>theoretical</w:t>
      </w:r>
      <w:r>
        <w:rPr>
          <w:spacing w:val="-4"/>
          <w:sz w:val="24"/>
        </w:rPr>
        <w:t xml:space="preserve"> </w:t>
      </w:r>
      <w:r>
        <w:rPr>
          <w:sz w:val="24"/>
        </w:rPr>
        <w:t>and</w:t>
      </w:r>
      <w:r>
        <w:rPr>
          <w:spacing w:val="-4"/>
          <w:sz w:val="24"/>
        </w:rPr>
        <w:t xml:space="preserve"> </w:t>
      </w:r>
      <w:r>
        <w:rPr>
          <w:sz w:val="24"/>
        </w:rPr>
        <w:t>volunteer sample by asking study participants to make referrals as well.</w:t>
      </w:r>
    </w:p>
    <w:p w:rsidR="000F7A49" w14:paraId="43EC9A47" w14:textId="77777777">
      <w:pPr>
        <w:pStyle w:val="BodyText"/>
        <w:spacing w:before="39"/>
      </w:pPr>
    </w:p>
    <w:p w:rsidR="000F7A49" w14:paraId="58C93EFA" w14:textId="77777777">
      <w:pPr>
        <w:pStyle w:val="BodyText"/>
        <w:spacing w:before="42"/>
      </w:pPr>
    </w:p>
    <w:p w:rsidR="000F7A49" w14:paraId="3B81EC77" w14:textId="77777777">
      <w:pPr>
        <w:pStyle w:val="BodyText"/>
        <w:spacing w:line="276" w:lineRule="auto"/>
        <w:ind w:left="111" w:right="116"/>
      </w:pPr>
      <w:r>
        <w:t>If the respondent accepts the invitation to participate, an appoi</w:t>
      </w:r>
      <w:r>
        <w:t>ntment for the 165-minute interview will be made. NIST contractors will contact the respondent at the predetermined time through the respondent’s preferred mode. After obtaining verbal consent, NIST Contractors will administer the interview. For the interv</w:t>
      </w:r>
      <w:r>
        <w:t>iew conducted by phone using a teleconference platform, NIST contractors will telephone the respondent at a predetermined time and conduct the interview after obtaining verbal consent. For the interview conducted online via video conference, respondents wi</w:t>
      </w:r>
      <w:r>
        <w:t>ll receive a confirmation email containing the video conference link and the interview date and time scheduled by the respondent. The confirmation email will also contain a unique ID and password. The respondent will be prompted to enter the unique meeting</w:t>
      </w:r>
      <w:r>
        <w:t xml:space="preserve"> ID and meeting password to gain access to the virtual meeting space. Upon gaining access to the virtual</w:t>
      </w:r>
      <w:r>
        <w:rPr>
          <w:spacing w:val="-3"/>
        </w:rPr>
        <w:t xml:space="preserve"> </w:t>
      </w:r>
      <w:r>
        <w:t>meeting</w:t>
      </w:r>
      <w:r>
        <w:rPr>
          <w:spacing w:val="-3"/>
        </w:rPr>
        <w:t xml:space="preserve"> </w:t>
      </w:r>
      <w:r>
        <w:t>space,</w:t>
      </w:r>
      <w:r>
        <w:rPr>
          <w:spacing w:val="-3"/>
        </w:rPr>
        <w:t xml:space="preserve"> </w:t>
      </w:r>
      <w:r>
        <w:t>the</w:t>
      </w:r>
      <w:r>
        <w:rPr>
          <w:spacing w:val="-4"/>
        </w:rPr>
        <w:t xml:space="preserve"> </w:t>
      </w:r>
      <w:r>
        <w:t>respondent</w:t>
      </w:r>
      <w:r>
        <w:rPr>
          <w:spacing w:val="-3"/>
        </w:rPr>
        <w:t xml:space="preserve"> </w:t>
      </w:r>
      <w:r>
        <w:t>will</w:t>
      </w:r>
      <w:r>
        <w:rPr>
          <w:spacing w:val="-3"/>
        </w:rPr>
        <w:t xml:space="preserve"> </w:t>
      </w:r>
      <w:r>
        <w:t>be</w:t>
      </w:r>
      <w:r>
        <w:rPr>
          <w:spacing w:val="-4"/>
        </w:rPr>
        <w:t xml:space="preserve"> </w:t>
      </w:r>
      <w:r>
        <w:t>greeted</w:t>
      </w:r>
      <w:r>
        <w:rPr>
          <w:spacing w:val="-3"/>
        </w:rPr>
        <w:t xml:space="preserve"> </w:t>
      </w:r>
      <w:r>
        <w:t>by</w:t>
      </w:r>
      <w:r>
        <w:rPr>
          <w:spacing w:val="-3"/>
        </w:rPr>
        <w:t xml:space="preserve"> </w:t>
      </w:r>
      <w:r>
        <w:t>the</w:t>
      </w:r>
      <w:r>
        <w:rPr>
          <w:spacing w:val="-4"/>
        </w:rPr>
        <w:t xml:space="preserve"> </w:t>
      </w:r>
      <w:r>
        <w:t>interviewer(s),</w:t>
      </w:r>
      <w:r>
        <w:rPr>
          <w:spacing w:val="-3"/>
        </w:rPr>
        <w:t xml:space="preserve"> </w:t>
      </w:r>
      <w:r>
        <w:t>and</w:t>
      </w:r>
      <w:r>
        <w:rPr>
          <w:spacing w:val="-3"/>
        </w:rPr>
        <w:t xml:space="preserve"> </w:t>
      </w:r>
      <w:r>
        <w:t>the</w:t>
      </w:r>
      <w:r>
        <w:rPr>
          <w:spacing w:val="-4"/>
        </w:rPr>
        <w:t xml:space="preserve"> </w:t>
      </w:r>
      <w:r>
        <w:t>interviewer(s) will obtain consent and proceed with the interview. In-pers</w:t>
      </w:r>
      <w:r>
        <w:t>on data collection will also depend upon successful initial contact and a prior appointment with the respondent. NIST contractors</w:t>
      </w:r>
    </w:p>
    <w:p w:rsidR="000F7A49" w14:paraId="02595D70" w14:textId="77777777">
      <w:pPr>
        <w:spacing w:line="276" w:lineRule="auto"/>
        <w:sectPr>
          <w:pgSz w:w="12240" w:h="15840"/>
          <w:pgMar w:top="1380" w:right="1320" w:bottom="280" w:left="1340" w:header="720" w:footer="720" w:gutter="0"/>
          <w:cols w:space="720"/>
        </w:sectPr>
      </w:pPr>
    </w:p>
    <w:p w:rsidR="000F7A49" w14:paraId="39623AC0" w14:textId="77777777">
      <w:pPr>
        <w:pStyle w:val="BodyText"/>
        <w:spacing w:before="73" w:line="276" w:lineRule="auto"/>
        <w:ind w:left="111" w:right="169"/>
      </w:pPr>
      <w:r>
        <w:t>will</w:t>
      </w:r>
      <w:r>
        <w:rPr>
          <w:spacing w:val="-3"/>
        </w:rPr>
        <w:t xml:space="preserve"> </w:t>
      </w:r>
      <w:r>
        <w:t>arrive</w:t>
      </w:r>
      <w:r>
        <w:rPr>
          <w:spacing w:val="-4"/>
        </w:rPr>
        <w:t xml:space="preserve"> </w:t>
      </w:r>
      <w:r>
        <w:t>at</w:t>
      </w:r>
      <w:r>
        <w:rPr>
          <w:spacing w:val="-3"/>
        </w:rPr>
        <w:t xml:space="preserve"> </w:t>
      </w:r>
      <w:r>
        <w:t>the</w:t>
      </w:r>
      <w:r>
        <w:rPr>
          <w:spacing w:val="-4"/>
        </w:rPr>
        <w:t xml:space="preserve"> </w:t>
      </w:r>
      <w:r>
        <w:t>predetermined</w:t>
      </w:r>
      <w:r>
        <w:rPr>
          <w:spacing w:val="-3"/>
        </w:rPr>
        <w:t xml:space="preserve"> </w:t>
      </w:r>
      <w:r>
        <w:t>location</w:t>
      </w:r>
      <w:r>
        <w:rPr>
          <w:spacing w:val="-3"/>
        </w:rPr>
        <w:t xml:space="preserve"> </w:t>
      </w:r>
      <w:r>
        <w:t>(e.g.,</w:t>
      </w:r>
      <w:r>
        <w:rPr>
          <w:spacing w:val="-3"/>
        </w:rPr>
        <w:t xml:space="preserve"> </w:t>
      </w:r>
      <w:r>
        <w:t>on</w:t>
      </w:r>
      <w:r>
        <w:rPr>
          <w:spacing w:val="-3"/>
        </w:rPr>
        <w:t xml:space="preserve"> </w:t>
      </w:r>
      <w:r>
        <w:t>the</w:t>
      </w:r>
      <w:r>
        <w:rPr>
          <w:spacing w:val="-4"/>
        </w:rPr>
        <w:t xml:space="preserve"> </w:t>
      </w:r>
      <w:r>
        <w:t>contractor’s</w:t>
      </w:r>
      <w:r>
        <w:rPr>
          <w:spacing w:val="-3"/>
        </w:rPr>
        <w:t xml:space="preserve"> </w:t>
      </w:r>
      <w:r>
        <w:t>university</w:t>
      </w:r>
      <w:r>
        <w:rPr>
          <w:spacing w:val="-3"/>
        </w:rPr>
        <w:t xml:space="preserve"> </w:t>
      </w:r>
      <w:r>
        <w:t>campus)</w:t>
      </w:r>
      <w:r>
        <w:rPr>
          <w:spacing w:val="-3"/>
        </w:rPr>
        <w:t xml:space="preserve"> </w:t>
      </w:r>
      <w:r>
        <w:t>and</w:t>
      </w:r>
      <w:r>
        <w:rPr>
          <w:spacing w:val="-3"/>
        </w:rPr>
        <w:t xml:space="preserve"> </w:t>
      </w:r>
      <w:r>
        <w:t>time</w:t>
      </w:r>
      <w:r>
        <w:rPr>
          <w:spacing w:val="-4"/>
        </w:rPr>
        <w:t xml:space="preserve"> </w:t>
      </w:r>
      <w:r>
        <w:t>to conduct the interview in a private setting after obtaining verbal consent. Based on previous interviews</w:t>
      </w:r>
      <w:r>
        <w:rPr>
          <w:spacing w:val="-2"/>
        </w:rPr>
        <w:t xml:space="preserve"> </w:t>
      </w:r>
      <w:r>
        <w:t>for</w:t>
      </w:r>
      <w:r>
        <w:rPr>
          <w:spacing w:val="-2"/>
        </w:rPr>
        <w:t xml:space="preserve"> </w:t>
      </w:r>
      <w:r>
        <w:t>NIST</w:t>
      </w:r>
      <w:r>
        <w:rPr>
          <w:spacing w:val="-2"/>
        </w:rPr>
        <w:t xml:space="preserve"> </w:t>
      </w:r>
      <w:r>
        <w:t>investigations,</w:t>
      </w:r>
      <w:r>
        <w:rPr>
          <w:spacing w:val="-2"/>
        </w:rPr>
        <w:t xml:space="preserve"> </w:t>
      </w:r>
      <w:r>
        <w:t>it</w:t>
      </w:r>
      <w:r>
        <w:rPr>
          <w:spacing w:val="-2"/>
        </w:rPr>
        <w:t xml:space="preserve"> </w:t>
      </w:r>
      <w:r>
        <w:t>is</w:t>
      </w:r>
      <w:r>
        <w:rPr>
          <w:spacing w:val="-2"/>
        </w:rPr>
        <w:t xml:space="preserve"> </w:t>
      </w:r>
      <w:r>
        <w:t>anticipated</w:t>
      </w:r>
      <w:r>
        <w:rPr>
          <w:spacing w:val="-2"/>
        </w:rPr>
        <w:t xml:space="preserve"> </w:t>
      </w:r>
      <w:r>
        <w:t>that</w:t>
      </w:r>
      <w:r>
        <w:rPr>
          <w:spacing w:val="-2"/>
        </w:rPr>
        <w:t xml:space="preserve"> </w:t>
      </w:r>
      <w:r>
        <w:t>50%</w:t>
      </w:r>
      <w:r>
        <w:rPr>
          <w:spacing w:val="-3"/>
        </w:rPr>
        <w:t xml:space="preserve"> </w:t>
      </w:r>
      <w:r>
        <w:t>of</w:t>
      </w:r>
      <w:r>
        <w:rPr>
          <w:spacing w:val="-2"/>
        </w:rPr>
        <w:t xml:space="preserve"> </w:t>
      </w:r>
      <w:r>
        <w:t>respondents</w:t>
      </w:r>
      <w:r>
        <w:rPr>
          <w:spacing w:val="-2"/>
        </w:rPr>
        <w:t xml:space="preserve"> </w:t>
      </w:r>
      <w:r>
        <w:t>will</w:t>
      </w:r>
      <w:r>
        <w:rPr>
          <w:spacing w:val="-2"/>
        </w:rPr>
        <w:t xml:space="preserve"> </w:t>
      </w:r>
      <w:r>
        <w:t>opt</w:t>
      </w:r>
      <w:r>
        <w:rPr>
          <w:spacing w:val="-2"/>
        </w:rPr>
        <w:t xml:space="preserve"> </w:t>
      </w:r>
      <w:r>
        <w:t>to</w:t>
      </w:r>
      <w:r>
        <w:rPr>
          <w:spacing w:val="-2"/>
        </w:rPr>
        <w:t xml:space="preserve"> </w:t>
      </w:r>
      <w:r>
        <w:t>complete the interview in person; 5% of respondents will opt to comple</w:t>
      </w:r>
      <w:r>
        <w:t>te the interview by phone using a teleconference platform; the remaining 45% of respondents are expected to complete the interview online via teleconference. Some in-person interviews that require the expertise of a non-local team member (e.g., an engineer</w:t>
      </w:r>
      <w:r>
        <w:t xml:space="preserve"> from the NCST investigative team based outside of South Florida) will be conducted in a hybrid format. While our preference is to conduct individual interviews, we may conduct some interviews with a group of individuals should they choose to do so (e.g., </w:t>
      </w:r>
      <w:r>
        <w:t>family members that evacuated the building together). Most of our interviews will be</w:t>
      </w:r>
      <w:r>
        <w:rPr>
          <w:spacing w:val="-1"/>
        </w:rPr>
        <w:t xml:space="preserve"> </w:t>
      </w:r>
      <w:r>
        <w:t>in English while</w:t>
      </w:r>
      <w:r>
        <w:rPr>
          <w:spacing w:val="-1"/>
        </w:rPr>
        <w:t xml:space="preserve"> </w:t>
      </w:r>
      <w:r>
        <w:t>others may be</w:t>
      </w:r>
      <w:r>
        <w:rPr>
          <w:spacing w:val="-1"/>
        </w:rPr>
        <w:t xml:space="preserve"> </w:t>
      </w:r>
      <w:r>
        <w:t>conducted in Spanish or Creole, depending on the preferences of the respondent.</w:t>
      </w:r>
    </w:p>
    <w:p w:rsidR="000F7A49" w14:paraId="6DC25188" w14:textId="77777777">
      <w:pPr>
        <w:pStyle w:val="BodyText"/>
        <w:spacing w:before="273"/>
        <w:ind w:left="111" w:right="282"/>
        <w:jc w:val="both"/>
      </w:pPr>
      <w:r>
        <w:t>Given</w:t>
      </w:r>
      <w:r>
        <w:rPr>
          <w:spacing w:val="-2"/>
        </w:rPr>
        <w:t xml:space="preserve"> </w:t>
      </w:r>
      <w:r>
        <w:t>the</w:t>
      </w:r>
      <w:r>
        <w:rPr>
          <w:spacing w:val="-3"/>
        </w:rPr>
        <w:t xml:space="preserve"> </w:t>
      </w:r>
      <w:r>
        <w:t>sensitive</w:t>
      </w:r>
      <w:r>
        <w:rPr>
          <w:spacing w:val="-3"/>
        </w:rPr>
        <w:t xml:space="preserve"> </w:t>
      </w:r>
      <w:r>
        <w:t>nature</w:t>
      </w:r>
      <w:r>
        <w:rPr>
          <w:spacing w:val="-3"/>
        </w:rPr>
        <w:t xml:space="preserve"> </w:t>
      </w:r>
      <w:r>
        <w:t>of</w:t>
      </w:r>
      <w:r>
        <w:rPr>
          <w:spacing w:val="-2"/>
        </w:rPr>
        <w:t xml:space="preserve"> </w:t>
      </w:r>
      <w:r>
        <w:t>the</w:t>
      </w:r>
      <w:r>
        <w:rPr>
          <w:spacing w:val="-3"/>
        </w:rPr>
        <w:t xml:space="preserve"> </w:t>
      </w:r>
      <w:r>
        <w:t>interview</w:t>
      </w:r>
      <w:r>
        <w:rPr>
          <w:spacing w:val="-2"/>
        </w:rPr>
        <w:t xml:space="preserve"> </w:t>
      </w:r>
      <w:r>
        <w:t>topic</w:t>
      </w:r>
      <w:r>
        <w:rPr>
          <w:spacing w:val="-3"/>
        </w:rPr>
        <w:t xml:space="preserve"> </w:t>
      </w:r>
      <w:r>
        <w:t>and</w:t>
      </w:r>
      <w:r>
        <w:rPr>
          <w:spacing w:val="-2"/>
        </w:rPr>
        <w:t xml:space="preserve"> </w:t>
      </w:r>
      <w:r>
        <w:t>the</w:t>
      </w:r>
      <w:r>
        <w:rPr>
          <w:spacing w:val="-3"/>
        </w:rPr>
        <w:t xml:space="preserve"> </w:t>
      </w:r>
      <w:r>
        <w:t>lack</w:t>
      </w:r>
      <w:r>
        <w:rPr>
          <w:spacing w:val="-2"/>
        </w:rPr>
        <w:t xml:space="preserve"> </w:t>
      </w:r>
      <w:r>
        <w:t>of</w:t>
      </w:r>
      <w:r>
        <w:rPr>
          <w:spacing w:val="-2"/>
        </w:rPr>
        <w:t xml:space="preserve"> </w:t>
      </w:r>
      <w:r>
        <w:t>a</w:t>
      </w:r>
      <w:r>
        <w:rPr>
          <w:spacing w:val="-3"/>
        </w:rPr>
        <w:t xml:space="preserve"> </w:t>
      </w:r>
      <w:r>
        <w:t>sample</w:t>
      </w:r>
      <w:r>
        <w:rPr>
          <w:spacing w:val="-3"/>
        </w:rPr>
        <w:t xml:space="preserve"> </w:t>
      </w:r>
      <w:r>
        <w:t>frame</w:t>
      </w:r>
      <w:r>
        <w:rPr>
          <w:spacing w:val="-3"/>
        </w:rPr>
        <w:t xml:space="preserve"> </w:t>
      </w:r>
      <w:r>
        <w:t>data</w:t>
      </w:r>
      <w:r>
        <w:rPr>
          <w:spacing w:val="-3"/>
        </w:rPr>
        <w:t xml:space="preserve"> </w:t>
      </w:r>
      <w:r>
        <w:t>source,</w:t>
      </w:r>
      <w:r>
        <w:rPr>
          <w:spacing w:val="-2"/>
        </w:rPr>
        <w:t xml:space="preserve"> </w:t>
      </w:r>
      <w:r>
        <w:t>the study</w:t>
      </w:r>
      <w:r>
        <w:rPr>
          <w:spacing w:val="-2"/>
        </w:rPr>
        <w:t xml:space="preserve"> </w:t>
      </w:r>
      <w:r>
        <w:t>adopts</w:t>
      </w:r>
      <w:r>
        <w:rPr>
          <w:spacing w:val="-2"/>
        </w:rPr>
        <w:t xml:space="preserve"> </w:t>
      </w:r>
      <w:r>
        <w:t>a</w:t>
      </w:r>
      <w:r>
        <w:rPr>
          <w:spacing w:val="-3"/>
        </w:rPr>
        <w:t xml:space="preserve"> </w:t>
      </w:r>
      <w:r>
        <w:t>purposive</w:t>
      </w:r>
      <w:r>
        <w:rPr>
          <w:spacing w:val="-3"/>
        </w:rPr>
        <w:t xml:space="preserve"> </w:t>
      </w:r>
      <w:r>
        <w:t>sampling</w:t>
      </w:r>
      <w:r>
        <w:rPr>
          <w:spacing w:val="-2"/>
        </w:rPr>
        <w:t xml:space="preserve"> </w:t>
      </w:r>
      <w:r>
        <w:t>approach.</w:t>
      </w:r>
      <w:r>
        <w:rPr>
          <w:spacing w:val="-2"/>
        </w:rPr>
        <w:t xml:space="preserve"> </w:t>
      </w:r>
      <w:r>
        <w:t>The</w:t>
      </w:r>
      <w:r>
        <w:rPr>
          <w:spacing w:val="-3"/>
        </w:rPr>
        <w:t xml:space="preserve"> </w:t>
      </w:r>
      <w:r>
        <w:t>sample</w:t>
      </w:r>
      <w:r>
        <w:rPr>
          <w:spacing w:val="-3"/>
        </w:rPr>
        <w:t xml:space="preserve"> </w:t>
      </w:r>
      <w:r>
        <w:t>methodology</w:t>
      </w:r>
      <w:r>
        <w:rPr>
          <w:spacing w:val="-2"/>
        </w:rPr>
        <w:t xml:space="preserve"> </w:t>
      </w:r>
      <w:r>
        <w:t>seeks</w:t>
      </w:r>
      <w:r>
        <w:rPr>
          <w:spacing w:val="-2"/>
        </w:rPr>
        <w:t xml:space="preserve"> </w:t>
      </w:r>
      <w:r>
        <w:t>to</w:t>
      </w:r>
      <w:r>
        <w:rPr>
          <w:spacing w:val="-2"/>
        </w:rPr>
        <w:t xml:space="preserve"> </w:t>
      </w:r>
      <w:r>
        <w:t>capture</w:t>
      </w:r>
      <w:r>
        <w:rPr>
          <w:spacing w:val="-3"/>
        </w:rPr>
        <w:t xml:space="preserve"> </w:t>
      </w:r>
      <w:r>
        <w:t>a</w:t>
      </w:r>
      <w:r>
        <w:rPr>
          <w:spacing w:val="-2"/>
        </w:rPr>
        <w:t xml:space="preserve"> </w:t>
      </w:r>
      <w:r>
        <w:t>range of experiences with the CTS building and site, and any required evacuations and rescues.</w:t>
      </w:r>
    </w:p>
    <w:p w:rsidR="000F7A49" w14:paraId="52BEB821" w14:textId="77777777">
      <w:pPr>
        <w:pStyle w:val="BodyText"/>
        <w:ind w:left="111" w:right="200"/>
      </w:pPr>
      <w:r>
        <w:t>However, certain criteria will be put in place to maximize representation across all failure hypotheses and establish recruitment priorities. To maximize representation across the failure hypotheses developed and actively considered by the investigative te</w:t>
      </w:r>
      <w:r>
        <w:t>am, attempts will be made to</w:t>
      </w:r>
      <w:r>
        <w:rPr>
          <w:spacing w:val="-2"/>
        </w:rPr>
        <w:t xml:space="preserve"> </w:t>
      </w:r>
      <w:r>
        <w:t>conduct</w:t>
      </w:r>
      <w:r>
        <w:rPr>
          <w:spacing w:val="-3"/>
        </w:rPr>
        <w:t xml:space="preserve"> </w:t>
      </w:r>
      <w:r>
        <w:t>8</w:t>
      </w:r>
      <w:r>
        <w:rPr>
          <w:spacing w:val="-2"/>
        </w:rPr>
        <w:t xml:space="preserve"> </w:t>
      </w:r>
      <w:r>
        <w:t>interviews</w:t>
      </w:r>
      <w:r>
        <w:rPr>
          <w:spacing w:val="-2"/>
        </w:rPr>
        <w:t xml:space="preserve"> </w:t>
      </w:r>
      <w:r>
        <w:t>of</w:t>
      </w:r>
      <w:r>
        <w:rPr>
          <w:spacing w:val="-2"/>
        </w:rPr>
        <w:t xml:space="preserve"> </w:t>
      </w:r>
      <w:r>
        <w:t>CTS</w:t>
      </w:r>
      <w:r>
        <w:rPr>
          <w:spacing w:val="-3"/>
        </w:rPr>
        <w:t xml:space="preserve"> </w:t>
      </w:r>
      <w:r>
        <w:t>visitors</w:t>
      </w:r>
      <w:r>
        <w:rPr>
          <w:spacing w:val="-2"/>
        </w:rPr>
        <w:t xml:space="preserve"> </w:t>
      </w:r>
      <w:r>
        <w:t>who</w:t>
      </w:r>
      <w:r>
        <w:rPr>
          <w:spacing w:val="-2"/>
        </w:rPr>
        <w:t xml:space="preserve"> </w:t>
      </w:r>
      <w:r>
        <w:t>were</w:t>
      </w:r>
      <w:r>
        <w:rPr>
          <w:spacing w:val="-3"/>
        </w:rPr>
        <w:t xml:space="preserve"> </w:t>
      </w:r>
      <w:r>
        <w:t>at</w:t>
      </w:r>
      <w:r>
        <w:rPr>
          <w:spacing w:val="-2"/>
        </w:rPr>
        <w:t xml:space="preserve"> </w:t>
      </w:r>
      <w:r>
        <w:t>the</w:t>
      </w:r>
      <w:r>
        <w:rPr>
          <w:spacing w:val="-3"/>
        </w:rPr>
        <w:t xml:space="preserve"> </w:t>
      </w:r>
      <w:r>
        <w:t>building</w:t>
      </w:r>
      <w:r>
        <w:rPr>
          <w:spacing w:val="-2"/>
        </w:rPr>
        <w:t xml:space="preserve"> </w:t>
      </w:r>
      <w:r>
        <w:t>the</w:t>
      </w:r>
      <w:r>
        <w:rPr>
          <w:spacing w:val="-3"/>
        </w:rPr>
        <w:t xml:space="preserve"> </w:t>
      </w:r>
      <w:r>
        <w:t>day</w:t>
      </w:r>
      <w:r>
        <w:rPr>
          <w:spacing w:val="-2"/>
        </w:rPr>
        <w:t xml:space="preserve"> </w:t>
      </w:r>
      <w:r>
        <w:t>before</w:t>
      </w:r>
      <w:r>
        <w:rPr>
          <w:spacing w:val="-3"/>
        </w:rPr>
        <w:t xml:space="preserve"> </w:t>
      </w:r>
      <w:r>
        <w:t>the</w:t>
      </w:r>
      <w:r>
        <w:rPr>
          <w:spacing w:val="-3"/>
        </w:rPr>
        <w:t xml:space="preserve"> </w:t>
      </w:r>
      <w:r>
        <w:t>collapse</w:t>
      </w:r>
      <w:r>
        <w:rPr>
          <w:spacing w:val="-3"/>
        </w:rPr>
        <w:t xml:space="preserve"> </w:t>
      </w:r>
      <w:r>
        <w:t>and the day of the collapse and 10 interviews of CTS visitors who were not at the building the day before the collapse and the day of the</w:t>
      </w:r>
      <w:r>
        <w:t xml:space="preserve"> collapse.</w:t>
      </w:r>
    </w:p>
    <w:p w:rsidR="000F7A49" w14:paraId="79AAAF37" w14:textId="77777777">
      <w:pPr>
        <w:pStyle w:val="BodyText"/>
        <w:spacing w:before="3"/>
      </w:pPr>
    </w:p>
    <w:p w:rsidR="000F7A49" w14:paraId="2410BA08" w14:textId="77777777">
      <w:pPr>
        <w:pStyle w:val="BodyText"/>
        <w:spacing w:line="237" w:lineRule="auto"/>
        <w:ind w:left="111" w:right="415"/>
        <w:jc w:val="both"/>
      </w:pPr>
      <w:r>
        <w:t>Time</w:t>
      </w:r>
      <w:r>
        <w:rPr>
          <w:spacing w:val="-3"/>
        </w:rPr>
        <w:t xml:space="preserve"> </w:t>
      </w:r>
      <w:r>
        <w:t>burden</w:t>
      </w:r>
      <w:r>
        <w:rPr>
          <w:spacing w:val="-2"/>
        </w:rPr>
        <w:t xml:space="preserve"> </w:t>
      </w:r>
      <w:r>
        <w:t>is</w:t>
      </w:r>
      <w:r>
        <w:rPr>
          <w:spacing w:val="-2"/>
        </w:rPr>
        <w:t xml:space="preserve"> </w:t>
      </w:r>
      <w:r>
        <w:t>calculated</w:t>
      </w:r>
      <w:r>
        <w:rPr>
          <w:spacing w:val="-2"/>
        </w:rPr>
        <w:t xml:space="preserve"> </w:t>
      </w:r>
      <w:r>
        <w:t>to</w:t>
      </w:r>
      <w:r>
        <w:rPr>
          <w:spacing w:val="-2"/>
        </w:rPr>
        <w:t xml:space="preserve"> </w:t>
      </w:r>
      <w:r>
        <w:t>be</w:t>
      </w:r>
      <w:r>
        <w:rPr>
          <w:spacing w:val="-3"/>
        </w:rPr>
        <w:t xml:space="preserve"> </w:t>
      </w:r>
      <w:r>
        <w:t>(18</w:t>
      </w:r>
      <w:r>
        <w:rPr>
          <w:spacing w:val="-2"/>
        </w:rPr>
        <w:t xml:space="preserve"> </w:t>
      </w:r>
      <w:r>
        <w:t>respondents)</w:t>
      </w:r>
      <w:r>
        <w:rPr>
          <w:spacing w:val="-2"/>
        </w:rPr>
        <w:t xml:space="preserve"> </w:t>
      </w:r>
      <w:r>
        <w:t>*</w:t>
      </w:r>
      <w:r>
        <w:rPr>
          <w:spacing w:val="-2"/>
        </w:rPr>
        <w:t xml:space="preserve"> </w:t>
      </w:r>
      <w:r>
        <w:t>(average</w:t>
      </w:r>
      <w:r>
        <w:rPr>
          <w:spacing w:val="-3"/>
        </w:rPr>
        <w:t xml:space="preserve"> </w:t>
      </w:r>
      <w:r>
        <w:t>165</w:t>
      </w:r>
      <w:r>
        <w:rPr>
          <w:spacing w:val="-2"/>
        </w:rPr>
        <w:t xml:space="preserve"> </w:t>
      </w:r>
      <w:r>
        <w:t>min</w:t>
      </w:r>
      <w:r>
        <w:rPr>
          <w:spacing w:val="-2"/>
        </w:rPr>
        <w:t xml:space="preserve"> </w:t>
      </w:r>
      <w:r>
        <w:t>/</w:t>
      </w:r>
      <w:r>
        <w:rPr>
          <w:spacing w:val="-2"/>
        </w:rPr>
        <w:t xml:space="preserve"> </w:t>
      </w:r>
      <w:r>
        <w:t>respondent)</w:t>
      </w:r>
      <w:r>
        <w:rPr>
          <w:spacing w:val="-2"/>
        </w:rPr>
        <w:t xml:space="preserve"> </w:t>
      </w:r>
      <w:r>
        <w:t>*</w:t>
      </w:r>
      <w:r>
        <w:rPr>
          <w:spacing w:val="-2"/>
        </w:rPr>
        <w:t xml:space="preserve"> </w:t>
      </w:r>
      <w:r>
        <w:t>(1</w:t>
      </w:r>
      <w:r>
        <w:rPr>
          <w:spacing w:val="-2"/>
        </w:rPr>
        <w:t xml:space="preserve"> </w:t>
      </w:r>
      <w:r>
        <w:t>hr</w:t>
      </w:r>
      <w:r>
        <w:rPr>
          <w:spacing w:val="-2"/>
        </w:rPr>
        <w:t xml:space="preserve"> </w:t>
      </w:r>
      <w:r>
        <w:t>/</w:t>
      </w:r>
      <w:r>
        <w:rPr>
          <w:spacing w:val="-2"/>
        </w:rPr>
        <w:t xml:space="preserve"> </w:t>
      </w:r>
      <w:r>
        <w:t>60 min) = 49.5 burden hours.</w:t>
      </w:r>
    </w:p>
    <w:p w:rsidR="000F7A49" w14:paraId="30BD91DC" w14:textId="77777777">
      <w:pPr>
        <w:pStyle w:val="BodyText"/>
        <w:spacing w:before="5"/>
      </w:pPr>
    </w:p>
    <w:p w:rsidR="000F7A49" w14:paraId="73916D4D" w14:textId="77777777">
      <w:pPr>
        <w:pStyle w:val="BodyText"/>
        <w:spacing w:before="1" w:line="278" w:lineRule="auto"/>
        <w:ind w:left="111"/>
      </w:pPr>
      <w:r>
        <w:t>The number of respondents for each group may be less than estimated above and depends on the needs</w:t>
      </w:r>
      <w:r>
        <w:rPr>
          <w:spacing w:val="-3"/>
        </w:rPr>
        <w:t xml:space="preserve"> </w:t>
      </w:r>
      <w:r>
        <w:t>of</w:t>
      </w:r>
      <w:r>
        <w:rPr>
          <w:spacing w:val="-3"/>
        </w:rPr>
        <w:t xml:space="preserve"> </w:t>
      </w:r>
      <w:r>
        <w:t>the</w:t>
      </w:r>
      <w:r>
        <w:rPr>
          <w:spacing w:val="-4"/>
        </w:rPr>
        <w:t xml:space="preserve"> </w:t>
      </w:r>
      <w:r>
        <w:t>investigation.</w:t>
      </w:r>
      <w:r>
        <w:rPr>
          <w:spacing w:val="-3"/>
        </w:rPr>
        <w:t xml:space="preserve"> </w:t>
      </w:r>
      <w:r>
        <w:t>The</w:t>
      </w:r>
      <w:r>
        <w:rPr>
          <w:spacing w:val="-4"/>
        </w:rPr>
        <w:t xml:space="preserve"> </w:t>
      </w:r>
      <w:r>
        <w:t>interviews</w:t>
      </w:r>
      <w:r>
        <w:rPr>
          <w:spacing w:val="-3"/>
        </w:rPr>
        <w:t xml:space="preserve"> </w:t>
      </w:r>
      <w:r>
        <w:t>will</w:t>
      </w:r>
      <w:r>
        <w:rPr>
          <w:spacing w:val="-3"/>
        </w:rPr>
        <w:t xml:space="preserve"> </w:t>
      </w:r>
      <w:r>
        <w:t>be</w:t>
      </w:r>
      <w:r>
        <w:rPr>
          <w:spacing w:val="-4"/>
        </w:rPr>
        <w:t xml:space="preserve"> </w:t>
      </w:r>
      <w:r>
        <w:t>concluded</w:t>
      </w:r>
      <w:r>
        <w:rPr>
          <w:spacing w:val="-3"/>
        </w:rPr>
        <w:t xml:space="preserve"> </w:t>
      </w:r>
      <w:r>
        <w:t>upon</w:t>
      </w:r>
      <w:r>
        <w:rPr>
          <w:spacing w:val="-3"/>
        </w:rPr>
        <w:t xml:space="preserve"> </w:t>
      </w:r>
      <w:r>
        <w:t>reaching</w:t>
      </w:r>
      <w:r>
        <w:rPr>
          <w:spacing w:val="-3"/>
        </w:rPr>
        <w:t xml:space="preserve"> </w:t>
      </w:r>
      <w:r>
        <w:t>theoretical</w:t>
      </w:r>
      <w:r>
        <w:rPr>
          <w:spacing w:val="-3"/>
        </w:rPr>
        <w:t xml:space="preserve"> </w:t>
      </w:r>
      <w:r>
        <w:t>saturation, the point at which no new insights are likely to be gathered fro</w:t>
      </w:r>
      <w:r>
        <w:t>m collection of additional data</w:t>
      </w:r>
      <w:r>
        <w:rPr>
          <w:vertAlign w:val="superscript"/>
        </w:rPr>
        <w:t>2,3</w:t>
      </w:r>
      <w:r>
        <w:t>.</w:t>
      </w:r>
    </w:p>
    <w:p w:rsidR="000F7A49" w14:paraId="2D1B0EA5" w14:textId="77777777">
      <w:pPr>
        <w:pStyle w:val="BodyText"/>
        <w:spacing w:before="17"/>
        <w:rPr>
          <w:sz w:val="20"/>
        </w:rPr>
      </w:pPr>
      <w:r>
        <w:rPr>
          <w:noProof/>
        </w:rPr>
        <mc:AlternateContent>
          <mc:Choice Requires="wps">
            <w:drawing>
              <wp:anchor distT="0" distB="0" distL="0" distR="0" simplePos="0" relativeHeight="251660288" behindDoc="1" locked="0" layoutInCell="1" allowOverlap="1">
                <wp:simplePos x="0" y="0"/>
                <wp:positionH relativeFrom="page">
                  <wp:posOffset>921815</wp:posOffset>
                </wp:positionH>
                <wp:positionV relativeFrom="paragraph">
                  <wp:posOffset>172490</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2in;height:0.5pt;margin-top:13.6pt;margin-left:72.6pt;mso-position-horizontal-relative:page;mso-wrap-distance-bottom:0;mso-wrap-distance-left:0;mso-wrap-distance-right:0;mso-wrap-distance-top:0;mso-wrap-style:square;position:absolute;visibility:visible;v-text-anchor:top;z-index:-251655168" coordsize="1828800,6350" path="m1828800,l,,,6095l1828800,6095l1828800,xe" fillcolor="black" stroked="f">
                <v:path arrowok="t"/>
                <w10:wrap type="topAndBottom"/>
              </v:shape>
            </w:pict>
          </mc:Fallback>
        </mc:AlternateContent>
      </w:r>
    </w:p>
    <w:p w:rsidR="000F7A49" w14:paraId="020DAA89" w14:textId="77777777">
      <w:pPr>
        <w:spacing w:before="110" w:line="244" w:lineRule="auto"/>
        <w:ind w:left="111" w:right="117"/>
        <w:rPr>
          <w:rFonts w:ascii="Arial"/>
          <w:sz w:val="20"/>
        </w:rPr>
      </w:pPr>
      <w:r>
        <w:rPr>
          <w:rFonts w:ascii="Arial"/>
          <w:sz w:val="20"/>
          <w:vertAlign w:val="superscript"/>
        </w:rPr>
        <w:t>2</w:t>
      </w:r>
      <w:r>
        <w:rPr>
          <w:rFonts w:ascii="Arial"/>
          <w:spacing w:val="-8"/>
          <w:sz w:val="20"/>
        </w:rPr>
        <w:t xml:space="preserve"> </w:t>
      </w:r>
      <w:r>
        <w:rPr>
          <w:sz w:val="20"/>
        </w:rPr>
        <w:t>Saunders,</w:t>
      </w:r>
      <w:r>
        <w:rPr>
          <w:spacing w:val="-2"/>
          <w:sz w:val="20"/>
        </w:rPr>
        <w:t xml:space="preserve"> </w:t>
      </w:r>
      <w:r>
        <w:rPr>
          <w:sz w:val="20"/>
        </w:rPr>
        <w:t>B.,</w:t>
      </w:r>
      <w:r>
        <w:rPr>
          <w:spacing w:val="-2"/>
          <w:sz w:val="20"/>
        </w:rPr>
        <w:t xml:space="preserve"> </w:t>
      </w:r>
      <w:r>
        <w:rPr>
          <w:sz w:val="20"/>
        </w:rPr>
        <w:t>Sim,</w:t>
      </w:r>
      <w:r>
        <w:rPr>
          <w:spacing w:val="-2"/>
          <w:sz w:val="20"/>
        </w:rPr>
        <w:t xml:space="preserve"> </w:t>
      </w:r>
      <w:r>
        <w:rPr>
          <w:sz w:val="20"/>
        </w:rPr>
        <w:t>J.,</w:t>
      </w:r>
      <w:r>
        <w:rPr>
          <w:spacing w:val="-2"/>
          <w:sz w:val="20"/>
        </w:rPr>
        <w:t xml:space="preserve"> </w:t>
      </w:r>
      <w:r>
        <w:rPr>
          <w:sz w:val="20"/>
        </w:rPr>
        <w:t>Kingstone,</w:t>
      </w:r>
      <w:r>
        <w:rPr>
          <w:spacing w:val="-2"/>
          <w:sz w:val="20"/>
        </w:rPr>
        <w:t xml:space="preserve"> </w:t>
      </w:r>
      <w:r>
        <w:rPr>
          <w:sz w:val="20"/>
        </w:rPr>
        <w:t>T.,</w:t>
      </w:r>
      <w:r>
        <w:rPr>
          <w:spacing w:val="-2"/>
          <w:sz w:val="20"/>
        </w:rPr>
        <w:t xml:space="preserve"> </w:t>
      </w:r>
      <w:r>
        <w:rPr>
          <w:sz w:val="20"/>
        </w:rPr>
        <w:t>Baker,</w:t>
      </w:r>
      <w:r>
        <w:rPr>
          <w:spacing w:val="-2"/>
          <w:sz w:val="20"/>
        </w:rPr>
        <w:t xml:space="preserve"> </w:t>
      </w:r>
      <w:r>
        <w:rPr>
          <w:sz w:val="20"/>
        </w:rPr>
        <w:t>S.,</w:t>
      </w:r>
      <w:r>
        <w:rPr>
          <w:spacing w:val="-2"/>
          <w:sz w:val="20"/>
        </w:rPr>
        <w:t xml:space="preserve"> </w:t>
      </w:r>
      <w:r>
        <w:rPr>
          <w:sz w:val="20"/>
        </w:rPr>
        <w:t>Waterfield,</w:t>
      </w:r>
      <w:r>
        <w:rPr>
          <w:spacing w:val="-2"/>
          <w:sz w:val="20"/>
        </w:rPr>
        <w:t xml:space="preserve"> </w:t>
      </w:r>
      <w:r>
        <w:rPr>
          <w:sz w:val="20"/>
        </w:rPr>
        <w:t>J.,</w:t>
      </w:r>
      <w:r>
        <w:rPr>
          <w:spacing w:val="-2"/>
          <w:sz w:val="20"/>
        </w:rPr>
        <w:t xml:space="preserve"> </w:t>
      </w:r>
      <w:r>
        <w:rPr>
          <w:sz w:val="20"/>
        </w:rPr>
        <w:t>Bartlam,</w:t>
      </w:r>
      <w:r>
        <w:rPr>
          <w:spacing w:val="-2"/>
          <w:sz w:val="20"/>
        </w:rPr>
        <w:t xml:space="preserve"> </w:t>
      </w:r>
      <w:r>
        <w:rPr>
          <w:sz w:val="20"/>
        </w:rPr>
        <w:t>B.,</w:t>
      </w:r>
      <w:r>
        <w:rPr>
          <w:spacing w:val="-2"/>
          <w:sz w:val="20"/>
        </w:rPr>
        <w:t xml:space="preserve"> </w:t>
      </w:r>
      <w:r>
        <w:rPr>
          <w:sz w:val="20"/>
        </w:rPr>
        <w:t>...</w:t>
      </w:r>
      <w:r>
        <w:rPr>
          <w:spacing w:val="-2"/>
          <w:sz w:val="20"/>
        </w:rPr>
        <w:t xml:space="preserve"> </w:t>
      </w:r>
      <w:r>
        <w:rPr>
          <w:sz w:val="20"/>
        </w:rPr>
        <w:t>&amp;</w:t>
      </w:r>
      <w:r>
        <w:rPr>
          <w:spacing w:val="-3"/>
          <w:sz w:val="20"/>
        </w:rPr>
        <w:t xml:space="preserve"> </w:t>
      </w:r>
      <w:r>
        <w:rPr>
          <w:sz w:val="20"/>
        </w:rPr>
        <w:t>Jinks,</w:t>
      </w:r>
      <w:r>
        <w:rPr>
          <w:spacing w:val="-2"/>
          <w:sz w:val="20"/>
        </w:rPr>
        <w:t xml:space="preserve"> </w:t>
      </w:r>
      <w:r>
        <w:rPr>
          <w:sz w:val="20"/>
        </w:rPr>
        <w:t>C.</w:t>
      </w:r>
      <w:r>
        <w:rPr>
          <w:spacing w:val="-2"/>
          <w:sz w:val="20"/>
        </w:rPr>
        <w:t xml:space="preserve"> </w:t>
      </w:r>
      <w:r>
        <w:rPr>
          <w:sz w:val="20"/>
        </w:rPr>
        <w:t>(2018).</w:t>
      </w:r>
      <w:r>
        <w:rPr>
          <w:spacing w:val="-2"/>
          <w:sz w:val="20"/>
        </w:rPr>
        <w:t xml:space="preserve"> </w:t>
      </w:r>
      <w:r>
        <w:rPr>
          <w:sz w:val="20"/>
        </w:rPr>
        <w:t>Saturation</w:t>
      </w:r>
      <w:r>
        <w:rPr>
          <w:spacing w:val="-2"/>
          <w:sz w:val="20"/>
        </w:rPr>
        <w:t xml:space="preserve"> </w:t>
      </w:r>
      <w:r>
        <w:rPr>
          <w:sz w:val="20"/>
        </w:rPr>
        <w:t>in qualitative</w:t>
      </w:r>
      <w:r>
        <w:rPr>
          <w:spacing w:val="-11"/>
          <w:sz w:val="20"/>
        </w:rPr>
        <w:t xml:space="preserve"> </w:t>
      </w:r>
      <w:r>
        <w:rPr>
          <w:sz w:val="20"/>
        </w:rPr>
        <w:t>research:</w:t>
      </w:r>
      <w:r>
        <w:rPr>
          <w:spacing w:val="-9"/>
          <w:sz w:val="20"/>
        </w:rPr>
        <w:t xml:space="preserve"> </w:t>
      </w:r>
      <w:r>
        <w:rPr>
          <w:sz w:val="20"/>
        </w:rPr>
        <w:t>exploring</w:t>
      </w:r>
      <w:r>
        <w:rPr>
          <w:spacing w:val="-9"/>
          <w:sz w:val="20"/>
        </w:rPr>
        <w:t xml:space="preserve"> </w:t>
      </w:r>
      <w:r>
        <w:rPr>
          <w:sz w:val="20"/>
        </w:rPr>
        <w:t>its</w:t>
      </w:r>
      <w:r>
        <w:rPr>
          <w:spacing w:val="-9"/>
          <w:sz w:val="20"/>
        </w:rPr>
        <w:t xml:space="preserve"> </w:t>
      </w:r>
      <w:r>
        <w:rPr>
          <w:sz w:val="20"/>
        </w:rPr>
        <w:t>conceptualization</w:t>
      </w:r>
      <w:r>
        <w:rPr>
          <w:spacing w:val="-9"/>
          <w:sz w:val="20"/>
        </w:rPr>
        <w:t xml:space="preserve"> </w:t>
      </w:r>
      <w:r>
        <w:rPr>
          <w:sz w:val="20"/>
        </w:rPr>
        <w:t>and</w:t>
      </w:r>
      <w:r>
        <w:rPr>
          <w:spacing w:val="-9"/>
          <w:sz w:val="20"/>
        </w:rPr>
        <w:t xml:space="preserve"> </w:t>
      </w:r>
      <w:r>
        <w:rPr>
          <w:sz w:val="20"/>
        </w:rPr>
        <w:t>operationalization.</w:t>
      </w:r>
      <w:r>
        <w:rPr>
          <w:spacing w:val="-9"/>
          <w:sz w:val="20"/>
        </w:rPr>
        <w:t xml:space="preserve"> </w:t>
      </w:r>
      <w:r>
        <w:rPr>
          <w:i/>
          <w:sz w:val="20"/>
        </w:rPr>
        <w:t>Quality</w:t>
      </w:r>
      <w:r>
        <w:rPr>
          <w:i/>
          <w:spacing w:val="-9"/>
          <w:sz w:val="20"/>
        </w:rPr>
        <w:t xml:space="preserve"> </w:t>
      </w:r>
      <w:r>
        <w:rPr>
          <w:i/>
          <w:sz w:val="20"/>
        </w:rPr>
        <w:t>&amp;</w:t>
      </w:r>
      <w:r>
        <w:rPr>
          <w:i/>
          <w:spacing w:val="-10"/>
          <w:sz w:val="20"/>
        </w:rPr>
        <w:t xml:space="preserve"> </w:t>
      </w:r>
      <w:r>
        <w:rPr>
          <w:i/>
          <w:sz w:val="20"/>
        </w:rPr>
        <w:t>quantity</w:t>
      </w:r>
      <w:r>
        <w:rPr>
          <w:sz w:val="20"/>
        </w:rPr>
        <w:t>,</w:t>
      </w:r>
      <w:r>
        <w:rPr>
          <w:spacing w:val="-9"/>
          <w:sz w:val="20"/>
        </w:rPr>
        <w:t xml:space="preserve"> </w:t>
      </w:r>
      <w:r>
        <w:rPr>
          <w:sz w:val="20"/>
        </w:rPr>
        <w:t>52,</w:t>
      </w:r>
      <w:r>
        <w:rPr>
          <w:spacing w:val="-8"/>
          <w:sz w:val="20"/>
        </w:rPr>
        <w:t xml:space="preserve"> </w:t>
      </w:r>
      <w:r>
        <w:rPr>
          <w:sz w:val="20"/>
        </w:rPr>
        <w:t>1893-</w:t>
      </w:r>
      <w:r>
        <w:rPr>
          <w:spacing w:val="-2"/>
          <w:sz w:val="20"/>
        </w:rPr>
        <w:t>190</w:t>
      </w:r>
      <w:r>
        <w:rPr>
          <w:rFonts w:ascii="Arial"/>
          <w:spacing w:val="-2"/>
          <w:sz w:val="20"/>
        </w:rPr>
        <w:t>7.</w:t>
      </w:r>
    </w:p>
    <w:p w:rsidR="000F7A49" w14:paraId="6153EE08" w14:textId="77777777">
      <w:pPr>
        <w:pStyle w:val="BodyText"/>
        <w:spacing w:before="14"/>
        <w:rPr>
          <w:rFonts w:ascii="Arial"/>
          <w:sz w:val="20"/>
        </w:rPr>
      </w:pPr>
    </w:p>
    <w:p w:rsidR="000F7A49" w14:paraId="6BDFA5D0" w14:textId="77777777">
      <w:pPr>
        <w:spacing w:line="244" w:lineRule="auto"/>
        <w:ind w:left="111"/>
        <w:rPr>
          <w:sz w:val="20"/>
        </w:rPr>
      </w:pPr>
      <w:r>
        <w:rPr>
          <w:rFonts w:ascii="Arial"/>
          <w:sz w:val="20"/>
          <w:vertAlign w:val="superscript"/>
        </w:rPr>
        <w:t>3</w:t>
      </w:r>
      <w:r>
        <w:rPr>
          <w:rFonts w:ascii="Arial"/>
          <w:spacing w:val="-9"/>
          <w:sz w:val="20"/>
        </w:rPr>
        <w:t xml:space="preserve"> </w:t>
      </w:r>
      <w:r>
        <w:rPr>
          <w:sz w:val="20"/>
        </w:rPr>
        <w:t>Strauss</w:t>
      </w:r>
      <w:r>
        <w:rPr>
          <w:spacing w:val="-3"/>
          <w:sz w:val="20"/>
        </w:rPr>
        <w:t xml:space="preserve"> </w:t>
      </w:r>
      <w:r>
        <w:rPr>
          <w:sz w:val="20"/>
        </w:rPr>
        <w:t>A,</w:t>
      </w:r>
      <w:r>
        <w:rPr>
          <w:spacing w:val="-3"/>
          <w:sz w:val="20"/>
        </w:rPr>
        <w:t xml:space="preserve"> </w:t>
      </w:r>
      <w:r>
        <w:rPr>
          <w:sz w:val="20"/>
        </w:rPr>
        <w:t>Corbin</w:t>
      </w:r>
      <w:r>
        <w:rPr>
          <w:spacing w:val="-3"/>
          <w:sz w:val="20"/>
        </w:rPr>
        <w:t xml:space="preserve"> </w:t>
      </w:r>
      <w:r>
        <w:rPr>
          <w:sz w:val="20"/>
        </w:rPr>
        <w:t>J.</w:t>
      </w:r>
      <w:r>
        <w:rPr>
          <w:spacing w:val="-3"/>
          <w:sz w:val="20"/>
        </w:rPr>
        <w:t xml:space="preserve"> </w:t>
      </w:r>
      <w:r>
        <w:rPr>
          <w:sz w:val="20"/>
        </w:rPr>
        <w:t>(1998)</w:t>
      </w:r>
      <w:r>
        <w:rPr>
          <w:spacing w:val="-2"/>
          <w:sz w:val="20"/>
        </w:rPr>
        <w:t xml:space="preserve"> </w:t>
      </w:r>
      <w:r>
        <w:rPr>
          <w:i/>
          <w:sz w:val="20"/>
        </w:rPr>
        <w:t>Basics</w:t>
      </w:r>
      <w:r>
        <w:rPr>
          <w:i/>
          <w:spacing w:val="-3"/>
          <w:sz w:val="20"/>
        </w:rPr>
        <w:t xml:space="preserve"> </w:t>
      </w:r>
      <w:r>
        <w:rPr>
          <w:i/>
          <w:sz w:val="20"/>
        </w:rPr>
        <w:t>of</w:t>
      </w:r>
      <w:r>
        <w:rPr>
          <w:i/>
          <w:spacing w:val="-3"/>
          <w:sz w:val="20"/>
        </w:rPr>
        <w:t xml:space="preserve"> </w:t>
      </w:r>
      <w:r>
        <w:rPr>
          <w:i/>
          <w:sz w:val="20"/>
        </w:rPr>
        <w:t>Qualitative</w:t>
      </w:r>
      <w:r>
        <w:rPr>
          <w:i/>
          <w:spacing w:val="-3"/>
          <w:sz w:val="20"/>
        </w:rPr>
        <w:t xml:space="preserve"> </w:t>
      </w:r>
      <w:r>
        <w:rPr>
          <w:i/>
          <w:sz w:val="20"/>
        </w:rPr>
        <w:t>Research:</w:t>
      </w:r>
      <w:r>
        <w:rPr>
          <w:i/>
          <w:spacing w:val="-3"/>
          <w:sz w:val="20"/>
        </w:rPr>
        <w:t xml:space="preserve"> </w:t>
      </w:r>
      <w:r>
        <w:rPr>
          <w:i/>
          <w:sz w:val="20"/>
        </w:rPr>
        <w:t>Techniques</w:t>
      </w:r>
      <w:r>
        <w:rPr>
          <w:i/>
          <w:spacing w:val="-3"/>
          <w:sz w:val="20"/>
        </w:rPr>
        <w:t xml:space="preserve"> </w:t>
      </w:r>
      <w:r>
        <w:rPr>
          <w:i/>
          <w:sz w:val="20"/>
        </w:rPr>
        <w:t>and</w:t>
      </w:r>
      <w:r>
        <w:rPr>
          <w:i/>
          <w:spacing w:val="-3"/>
          <w:sz w:val="20"/>
        </w:rPr>
        <w:t xml:space="preserve"> </w:t>
      </w:r>
      <w:r>
        <w:rPr>
          <w:i/>
          <w:sz w:val="20"/>
        </w:rPr>
        <w:t>Procedures</w:t>
      </w:r>
      <w:r>
        <w:rPr>
          <w:i/>
          <w:spacing w:val="-3"/>
          <w:sz w:val="20"/>
        </w:rPr>
        <w:t xml:space="preserve"> </w:t>
      </w:r>
      <w:r>
        <w:rPr>
          <w:i/>
          <w:sz w:val="20"/>
        </w:rPr>
        <w:t>for</w:t>
      </w:r>
      <w:r>
        <w:rPr>
          <w:i/>
          <w:spacing w:val="-3"/>
          <w:sz w:val="20"/>
        </w:rPr>
        <w:t xml:space="preserve"> </w:t>
      </w:r>
      <w:r>
        <w:rPr>
          <w:i/>
          <w:sz w:val="20"/>
        </w:rPr>
        <w:t>Developing</w:t>
      </w:r>
      <w:r>
        <w:rPr>
          <w:i/>
          <w:spacing w:val="-3"/>
          <w:sz w:val="20"/>
        </w:rPr>
        <w:t xml:space="preserve"> </w:t>
      </w:r>
      <w:r>
        <w:rPr>
          <w:i/>
          <w:sz w:val="20"/>
        </w:rPr>
        <w:t xml:space="preserve">Grounded Theory </w:t>
      </w:r>
      <w:r>
        <w:rPr>
          <w:sz w:val="20"/>
        </w:rPr>
        <w:t>(2</w:t>
      </w:r>
      <w:r>
        <w:rPr>
          <w:sz w:val="20"/>
          <w:vertAlign w:val="superscript"/>
        </w:rPr>
        <w:t>nd</w:t>
      </w:r>
      <w:r>
        <w:rPr>
          <w:sz w:val="20"/>
        </w:rPr>
        <w:t xml:space="preserve"> edition). Thousand Oaks: Sage.</w:t>
      </w:r>
    </w:p>
    <w:p w:rsidR="000F7A49" w14:paraId="7DE90589" w14:textId="77777777">
      <w:pPr>
        <w:spacing w:line="244" w:lineRule="auto"/>
        <w:rPr>
          <w:sz w:val="20"/>
        </w:rPr>
        <w:sectPr>
          <w:pgSz w:w="12240" w:h="15840"/>
          <w:pgMar w:top="1380" w:right="1320" w:bottom="280" w:left="1340" w:header="720" w:footer="720" w:gutter="0"/>
          <w:cols w:space="720"/>
        </w:sectPr>
      </w:pPr>
    </w:p>
    <w:p w:rsidR="000F7A49" w14:paraId="6F86450A" w14:textId="77777777">
      <w:pPr>
        <w:pStyle w:val="BodyText"/>
        <w:spacing w:before="73" w:line="276" w:lineRule="auto"/>
        <w:ind w:left="111" w:right="200"/>
      </w:pPr>
      <w:r>
        <w:t>The</w:t>
      </w:r>
      <w:r>
        <w:rPr>
          <w:spacing w:val="-5"/>
        </w:rPr>
        <w:t xml:space="preserve"> </w:t>
      </w:r>
      <w:r>
        <w:t>theoretical</w:t>
      </w:r>
      <w:r>
        <w:rPr>
          <w:spacing w:val="-4"/>
        </w:rPr>
        <w:t xml:space="preserve"> </w:t>
      </w:r>
      <w:r>
        <w:t>saturation</w:t>
      </w:r>
      <w:r>
        <w:rPr>
          <w:spacing w:val="-4"/>
        </w:rPr>
        <w:t xml:space="preserve"> </w:t>
      </w:r>
      <w:r>
        <w:t>will</w:t>
      </w:r>
      <w:r>
        <w:rPr>
          <w:spacing w:val="-4"/>
        </w:rPr>
        <w:t xml:space="preserve"> </w:t>
      </w:r>
      <w:r>
        <w:t>be</w:t>
      </w:r>
      <w:r>
        <w:rPr>
          <w:spacing w:val="-5"/>
        </w:rPr>
        <w:t xml:space="preserve"> </w:t>
      </w:r>
      <w:r>
        <w:t>determined</w:t>
      </w:r>
      <w:r>
        <w:rPr>
          <w:spacing w:val="-4"/>
        </w:rPr>
        <w:t xml:space="preserve"> </w:t>
      </w:r>
      <w:r>
        <w:t>through</w:t>
      </w:r>
      <w:r>
        <w:rPr>
          <w:spacing w:val="-4"/>
        </w:rPr>
        <w:t xml:space="preserve"> </w:t>
      </w:r>
      <w:r>
        <w:t>conducting</w:t>
      </w:r>
      <w:r>
        <w:rPr>
          <w:spacing w:val="-4"/>
        </w:rPr>
        <w:t xml:space="preserve"> </w:t>
      </w:r>
      <w:r>
        <w:t>dedicated</w:t>
      </w:r>
      <w:r>
        <w:rPr>
          <w:spacing w:val="-4"/>
        </w:rPr>
        <w:t xml:space="preserve"> </w:t>
      </w:r>
      <w:r>
        <w:t>meetings</w:t>
      </w:r>
      <w:r>
        <w:rPr>
          <w:spacing w:val="-4"/>
        </w:rPr>
        <w:t xml:space="preserve"> </w:t>
      </w:r>
      <w:r>
        <w:t>with</w:t>
      </w:r>
      <w:r>
        <w:rPr>
          <w:spacing w:val="-4"/>
        </w:rPr>
        <w:t xml:space="preserve"> </w:t>
      </w:r>
      <w:r>
        <w:t>our investigative team to determine whether a theoretical saturation has been reached in terms of social science evidence.</w:t>
      </w:r>
    </w:p>
    <w:p w:rsidR="000F7A49" w14:paraId="4913599F" w14:textId="77777777">
      <w:pPr>
        <w:pStyle w:val="BodyText"/>
        <w:spacing w:before="3"/>
      </w:pPr>
    </w:p>
    <w:p w:rsidR="0089600A" w:rsidP="0089600A" w14:paraId="0A107B76" w14:textId="77777777">
      <w:pPr>
        <w:pStyle w:val="BodyText"/>
        <w:spacing w:before="3"/>
      </w:pPr>
      <w:bookmarkStart w:id="0" w:name="_Hlk168478865"/>
      <w:r>
        <w:t xml:space="preserve">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  </w:t>
      </w:r>
      <w:bookmarkEnd w:id="0"/>
    </w:p>
    <w:p w:rsidR="000F7A49" w14:paraId="7B15C814" w14:textId="77777777">
      <w:pPr>
        <w:pStyle w:val="BodyText"/>
        <w:spacing w:before="89"/>
      </w:pPr>
    </w:p>
    <w:p w:rsidR="000F7A49" w14:paraId="0DA991E4" w14:textId="77777777">
      <w:pPr>
        <w:pStyle w:val="Heading1"/>
        <w:numPr>
          <w:ilvl w:val="0"/>
          <w:numId w:val="3"/>
        </w:numPr>
        <w:tabs>
          <w:tab w:val="left" w:pos="815"/>
        </w:tabs>
        <w:spacing w:line="288" w:lineRule="auto"/>
        <w:ind w:left="282" w:right="275" w:firstLine="89"/>
        <w:jc w:val="left"/>
      </w:pPr>
      <w:r>
        <w:t>Describe how the results of the surv</w:t>
      </w:r>
      <w:r>
        <w:t>ey will be analyzed and used</w:t>
      </w:r>
      <w:r>
        <w:rPr>
          <w:spacing w:val="-4"/>
        </w:rPr>
        <w:t xml:space="preserve"> </w:t>
      </w:r>
      <w:r>
        <w:t>to</w:t>
      </w:r>
      <w:r>
        <w:rPr>
          <w:spacing w:val="-4"/>
        </w:rPr>
        <w:t xml:space="preserve"> </w:t>
      </w:r>
      <w:r>
        <w:t>generalize</w:t>
      </w:r>
      <w:r>
        <w:rPr>
          <w:spacing w:val="-4"/>
        </w:rPr>
        <w:t xml:space="preserve"> </w:t>
      </w:r>
      <w:r>
        <w:t>the</w:t>
      </w:r>
      <w:r>
        <w:rPr>
          <w:spacing w:val="-4"/>
        </w:rPr>
        <w:t xml:space="preserve"> </w:t>
      </w:r>
      <w:r>
        <w:t>results</w:t>
      </w:r>
      <w:r>
        <w:rPr>
          <w:spacing w:val="-4"/>
        </w:rPr>
        <w:t xml:space="preserve"> </w:t>
      </w:r>
      <w:r>
        <w:t>to</w:t>
      </w:r>
      <w:r>
        <w:rPr>
          <w:spacing w:val="-4"/>
        </w:rPr>
        <w:t xml:space="preserve"> </w:t>
      </w:r>
      <w:r>
        <w:t>the</w:t>
      </w:r>
      <w:r>
        <w:rPr>
          <w:spacing w:val="-4"/>
        </w:rPr>
        <w:t xml:space="preserve"> </w:t>
      </w:r>
      <w:r>
        <w:t>entire</w:t>
      </w:r>
      <w:r>
        <w:rPr>
          <w:spacing w:val="-4"/>
        </w:rPr>
        <w:t xml:space="preserve"> </w:t>
      </w:r>
      <w:r>
        <w:t>customer</w:t>
      </w:r>
      <w:r>
        <w:rPr>
          <w:spacing w:val="-4"/>
        </w:rPr>
        <w:t xml:space="preserve"> </w:t>
      </w:r>
      <w:r>
        <w:t>population.</w:t>
      </w:r>
    </w:p>
    <w:p w:rsidR="000F7A49" w14:paraId="3D4E9D96" w14:textId="77777777">
      <w:pPr>
        <w:pStyle w:val="BodyText"/>
        <w:spacing w:before="44"/>
        <w:rPr>
          <w:rFonts w:ascii="Arial"/>
          <w:sz w:val="32"/>
        </w:rPr>
      </w:pPr>
    </w:p>
    <w:p w:rsidR="000F7A49" w14:paraId="0C006175" w14:textId="77777777">
      <w:pPr>
        <w:pStyle w:val="BodyText"/>
        <w:spacing w:before="1" w:line="276" w:lineRule="auto"/>
        <w:ind w:left="111" w:right="116"/>
      </w:pPr>
      <w:r>
        <w:t>The aim of the semi-structured interview analysis is to identify the technical causes of the collapse of CTS building, as well as to evaluate the technical aspects o</w:t>
      </w:r>
      <w:r>
        <w:t>f evacuation and emergency</w:t>
      </w:r>
      <w:r>
        <w:rPr>
          <w:spacing w:val="-3"/>
        </w:rPr>
        <w:t xml:space="preserve"> </w:t>
      </w:r>
      <w:r>
        <w:t>response</w:t>
      </w:r>
      <w:r>
        <w:rPr>
          <w:spacing w:val="-4"/>
        </w:rPr>
        <w:t xml:space="preserve"> </w:t>
      </w:r>
      <w:r>
        <w:t>procedures.</w:t>
      </w:r>
      <w:r>
        <w:rPr>
          <w:spacing w:val="-3"/>
        </w:rPr>
        <w:t xml:space="preserve"> </w:t>
      </w:r>
      <w:r>
        <w:t>This</w:t>
      </w:r>
      <w:r>
        <w:rPr>
          <w:spacing w:val="-3"/>
        </w:rPr>
        <w:t xml:space="preserve"> </w:t>
      </w:r>
      <w:r>
        <w:t>information</w:t>
      </w:r>
      <w:r>
        <w:rPr>
          <w:spacing w:val="-3"/>
        </w:rPr>
        <w:t xml:space="preserve"> </w:t>
      </w:r>
      <w:r>
        <w:t>will</w:t>
      </w:r>
      <w:r>
        <w:rPr>
          <w:spacing w:val="-3"/>
        </w:rPr>
        <w:t xml:space="preserve"> </w:t>
      </w:r>
      <w:r>
        <w:t>be</w:t>
      </w:r>
      <w:r>
        <w:rPr>
          <w:spacing w:val="-4"/>
        </w:rPr>
        <w:t xml:space="preserve"> </w:t>
      </w:r>
      <w:r>
        <w:t>joined</w:t>
      </w:r>
      <w:r>
        <w:rPr>
          <w:spacing w:val="-3"/>
        </w:rPr>
        <w:t xml:space="preserve"> </w:t>
      </w:r>
      <w:r>
        <w:t>with</w:t>
      </w:r>
      <w:r>
        <w:rPr>
          <w:spacing w:val="-3"/>
        </w:rPr>
        <w:t xml:space="preserve"> </w:t>
      </w:r>
      <w:r>
        <w:t>other</w:t>
      </w:r>
      <w:r>
        <w:rPr>
          <w:spacing w:val="-4"/>
        </w:rPr>
        <w:t xml:space="preserve"> </w:t>
      </w:r>
      <w:r>
        <w:t>secondary</w:t>
      </w:r>
      <w:r>
        <w:rPr>
          <w:spacing w:val="-3"/>
        </w:rPr>
        <w:t xml:space="preserve"> </w:t>
      </w:r>
      <w:r>
        <w:t>sources</w:t>
      </w:r>
      <w:r>
        <w:rPr>
          <w:spacing w:val="-3"/>
        </w:rPr>
        <w:t xml:space="preserve"> </w:t>
      </w:r>
      <w:r>
        <w:t xml:space="preserve">of data (e.g., newest reports) to develop a more complete picture of how the collapse initiated and progressed and how evacuation was carried out. </w:t>
      </w:r>
      <w:r>
        <w:t xml:space="preserve">Following the conclusion of data collection, the Contractor will transcribe the interviews verbatim and translate the </w:t>
      </w:r>
      <w:r>
        <w:t>Non-English</w:t>
      </w:r>
      <w:r>
        <w:t xml:space="preserve"> interviews into English. The Contractor will enter interview transcriptions into a standard qualitative data software package </w:t>
      </w:r>
      <w:r>
        <w:t xml:space="preserve">(e.g., </w:t>
      </w:r>
      <w:r>
        <w:t>Atlas.ti</w:t>
      </w:r>
      <w:r>
        <w:t xml:space="preserve">, NVivo) for database construction and analysis. Descriptive coding techniques will be applied to interview content </w:t>
      </w:r>
      <w:r>
        <w:t>in order to</w:t>
      </w:r>
      <w:r>
        <w:t xml:space="preserve"> identify key themes and constructs. Once formalized, the final codebook will be applied to all interview transcri</w:t>
      </w:r>
      <w:r>
        <w:t>pts.</w:t>
      </w:r>
    </w:p>
    <w:p w:rsidR="000F7A49" w14:paraId="05A77071" w14:textId="77777777">
      <w:pPr>
        <w:pStyle w:val="BodyText"/>
        <w:spacing w:line="276" w:lineRule="auto"/>
        <w:ind w:left="111"/>
      </w:pPr>
      <w:r>
        <w:t>Along with the secondary sources of data, the Contractor will deliver the raw interview and processed</w:t>
      </w:r>
      <w:r>
        <w:rPr>
          <w:spacing w:val="-3"/>
        </w:rPr>
        <w:t xml:space="preserve"> </w:t>
      </w:r>
      <w:r>
        <w:t>data</w:t>
      </w:r>
      <w:r>
        <w:rPr>
          <w:spacing w:val="-4"/>
        </w:rPr>
        <w:t xml:space="preserve"> </w:t>
      </w:r>
      <w:r>
        <w:t>to</w:t>
      </w:r>
      <w:r>
        <w:rPr>
          <w:spacing w:val="-3"/>
        </w:rPr>
        <w:t xml:space="preserve"> </w:t>
      </w:r>
      <w:r>
        <w:t>NIST</w:t>
      </w:r>
      <w:r>
        <w:rPr>
          <w:spacing w:val="-3"/>
        </w:rPr>
        <w:t xml:space="preserve"> </w:t>
      </w:r>
      <w:r>
        <w:t>personnel</w:t>
      </w:r>
      <w:r>
        <w:rPr>
          <w:spacing w:val="-3"/>
        </w:rPr>
        <w:t xml:space="preserve"> </w:t>
      </w:r>
      <w:r>
        <w:t>for</w:t>
      </w:r>
      <w:r>
        <w:rPr>
          <w:spacing w:val="-3"/>
        </w:rPr>
        <w:t xml:space="preserve"> </w:t>
      </w:r>
      <w:r>
        <w:t>further</w:t>
      </w:r>
      <w:r>
        <w:rPr>
          <w:spacing w:val="-3"/>
        </w:rPr>
        <w:t xml:space="preserve"> </w:t>
      </w:r>
      <w:r>
        <w:t>analysis.</w:t>
      </w:r>
      <w:r>
        <w:rPr>
          <w:spacing w:val="-3"/>
        </w:rPr>
        <w:t xml:space="preserve"> </w:t>
      </w:r>
      <w:r>
        <w:t>Ultimately,</w:t>
      </w:r>
      <w:r>
        <w:rPr>
          <w:spacing w:val="-3"/>
        </w:rPr>
        <w:t xml:space="preserve"> </w:t>
      </w:r>
      <w:r>
        <w:t>analysis</w:t>
      </w:r>
      <w:r>
        <w:rPr>
          <w:spacing w:val="-3"/>
        </w:rPr>
        <w:t xml:space="preserve"> </w:t>
      </w:r>
      <w:r>
        <w:t>of</w:t>
      </w:r>
      <w:r>
        <w:rPr>
          <w:spacing w:val="-3"/>
        </w:rPr>
        <w:t xml:space="preserve"> </w:t>
      </w:r>
      <w:r>
        <w:t>the</w:t>
      </w:r>
      <w:r>
        <w:rPr>
          <w:spacing w:val="-4"/>
        </w:rPr>
        <w:t xml:space="preserve"> </w:t>
      </w:r>
      <w:r>
        <w:t>interviews</w:t>
      </w:r>
      <w:r>
        <w:rPr>
          <w:spacing w:val="-3"/>
        </w:rPr>
        <w:t xml:space="preserve"> </w:t>
      </w:r>
      <w:r>
        <w:t>will support the investigation’s ultimate recommendations on buil</w:t>
      </w:r>
      <w:r>
        <w:t xml:space="preserve">ding safety, </w:t>
      </w:r>
      <w:r>
        <w:t>evacuation</w:t>
      </w:r>
      <w:r>
        <w:t xml:space="preserve"> and emergency response across the United States.</w:t>
      </w:r>
    </w:p>
    <w:sectPr>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011C9"/>
    <w:multiLevelType w:val="hybridMultilevel"/>
    <w:tmpl w:val="E6EEECBC"/>
    <w:lvl w:ilvl="0">
      <w:start w:val="1"/>
      <w:numFmt w:val="decimal"/>
      <w:lvlText w:val="%1."/>
      <w:lvlJc w:val="left"/>
      <w:pPr>
        <w:ind w:left="15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1">
    <w:nsid w:val="1D242B20"/>
    <w:multiLevelType w:val="hybridMultilevel"/>
    <w:tmpl w:val="2D687BEA"/>
    <w:lvl w:ilvl="0">
      <w:start w:val="0"/>
      <w:numFmt w:val="bullet"/>
      <w:lvlText w:val="●"/>
      <w:lvlJc w:val="left"/>
      <w:pPr>
        <w:ind w:left="831" w:hanging="360"/>
      </w:pPr>
      <w:rPr>
        <w:rFonts w:ascii="Calibri" w:eastAsia="Calibri" w:hAnsi="Calibri" w:cs="Calibri" w:hint="default"/>
        <w:b w:val="0"/>
        <w:bCs w:val="0"/>
        <w:i w:val="0"/>
        <w:iCs w:val="0"/>
        <w:spacing w:val="0"/>
        <w:w w:val="100"/>
        <w:sz w:val="20"/>
        <w:szCs w:val="20"/>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2">
    <w:nsid w:val="64AA191D"/>
    <w:multiLevelType w:val="hybridMultilevel"/>
    <w:tmpl w:val="5D2E09C8"/>
    <w:lvl w:ilvl="0">
      <w:start w:val="1"/>
      <w:numFmt w:val="decimal"/>
      <w:lvlText w:val="%1."/>
      <w:lvlJc w:val="left"/>
      <w:pPr>
        <w:ind w:left="111" w:hanging="445"/>
        <w:jc w:val="right"/>
      </w:pPr>
      <w:rPr>
        <w:rFonts w:ascii="Arial" w:eastAsia="Arial" w:hAnsi="Arial" w:cs="Arial" w:hint="default"/>
        <w:b w:val="0"/>
        <w:bCs w:val="0"/>
        <w:i w:val="0"/>
        <w:iCs w:val="0"/>
        <w:spacing w:val="-1"/>
        <w:w w:val="100"/>
        <w:sz w:val="32"/>
        <w:szCs w:val="32"/>
        <w:lang w:val="en-US" w:eastAsia="en-US" w:bidi="ar-SA"/>
      </w:rPr>
    </w:lvl>
    <w:lvl w:ilvl="1">
      <w:start w:val="0"/>
      <w:numFmt w:val="bullet"/>
      <w:lvlText w:val="•"/>
      <w:lvlJc w:val="left"/>
      <w:pPr>
        <w:ind w:left="831"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1" w:hanging="145"/>
      </w:pPr>
      <w:rPr>
        <w:rFonts w:hint="default"/>
        <w:lang w:val="en-US" w:eastAsia="en-US" w:bidi="ar-SA"/>
      </w:rPr>
    </w:lvl>
    <w:lvl w:ilvl="3">
      <w:start w:val="0"/>
      <w:numFmt w:val="bullet"/>
      <w:lvlText w:val="•"/>
      <w:lvlJc w:val="left"/>
      <w:pPr>
        <w:ind w:left="2782" w:hanging="145"/>
      </w:pPr>
      <w:rPr>
        <w:rFonts w:hint="default"/>
        <w:lang w:val="en-US" w:eastAsia="en-US" w:bidi="ar-SA"/>
      </w:rPr>
    </w:lvl>
    <w:lvl w:ilvl="4">
      <w:start w:val="0"/>
      <w:numFmt w:val="bullet"/>
      <w:lvlText w:val="•"/>
      <w:lvlJc w:val="left"/>
      <w:pPr>
        <w:ind w:left="3753" w:hanging="145"/>
      </w:pPr>
      <w:rPr>
        <w:rFonts w:hint="default"/>
        <w:lang w:val="en-US" w:eastAsia="en-US" w:bidi="ar-SA"/>
      </w:rPr>
    </w:lvl>
    <w:lvl w:ilvl="5">
      <w:start w:val="0"/>
      <w:numFmt w:val="bullet"/>
      <w:lvlText w:val="•"/>
      <w:lvlJc w:val="left"/>
      <w:pPr>
        <w:ind w:left="4724" w:hanging="145"/>
      </w:pPr>
      <w:rPr>
        <w:rFonts w:hint="default"/>
        <w:lang w:val="en-US" w:eastAsia="en-US" w:bidi="ar-SA"/>
      </w:rPr>
    </w:lvl>
    <w:lvl w:ilvl="6">
      <w:start w:val="0"/>
      <w:numFmt w:val="bullet"/>
      <w:lvlText w:val="•"/>
      <w:lvlJc w:val="left"/>
      <w:pPr>
        <w:ind w:left="5695" w:hanging="145"/>
      </w:pPr>
      <w:rPr>
        <w:rFonts w:hint="default"/>
        <w:lang w:val="en-US" w:eastAsia="en-US" w:bidi="ar-SA"/>
      </w:rPr>
    </w:lvl>
    <w:lvl w:ilvl="7">
      <w:start w:val="0"/>
      <w:numFmt w:val="bullet"/>
      <w:lvlText w:val="•"/>
      <w:lvlJc w:val="left"/>
      <w:pPr>
        <w:ind w:left="6666" w:hanging="145"/>
      </w:pPr>
      <w:rPr>
        <w:rFonts w:hint="default"/>
        <w:lang w:val="en-US" w:eastAsia="en-US" w:bidi="ar-SA"/>
      </w:rPr>
    </w:lvl>
    <w:lvl w:ilvl="8">
      <w:start w:val="0"/>
      <w:numFmt w:val="bullet"/>
      <w:lvlText w:val="•"/>
      <w:lvlJc w:val="left"/>
      <w:pPr>
        <w:ind w:left="7637" w:hanging="145"/>
      </w:pPr>
      <w:rPr>
        <w:rFonts w:hint="default"/>
        <w:lang w:val="en-US" w:eastAsia="en-US" w:bidi="ar-SA"/>
      </w:rPr>
    </w:lvl>
  </w:abstractNum>
  <w:num w:numId="1" w16cid:durableId="1413577595">
    <w:abstractNumId w:val="1"/>
  </w:num>
  <w:num w:numId="2" w16cid:durableId="901646060">
    <w:abstractNumId w:val="0"/>
  </w:num>
  <w:num w:numId="3" w16cid:durableId="12458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49"/>
    <w:rsid w:val="000F7A49"/>
    <w:rsid w:val="008960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00AEE"/>
  <w15:docId w15:val="{1DDF71B8-3C89-40D6-A691-9743AB7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rFonts w:ascii="Arial" w:eastAsia="Arial" w:hAnsi="Arial" w:cs="Arial"/>
      <w:sz w:val="32"/>
      <w:szCs w:val="32"/>
    </w:rPr>
  </w:style>
  <w:style w:type="paragraph" w:styleId="Heading2">
    <w:name w:val="heading 2"/>
    <w:basedOn w:val="Normal"/>
    <w:uiPriority w:val="9"/>
    <w:unhideWhenUsed/>
    <w:qFormat/>
    <w:pPr>
      <w:ind w:left="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960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CTS_Interview_Instrument_C3_Visitors_Supporting_Statement_PRA_Application_2024May06</dc:title>
  <dc:creator>Mitrani-Reiser, Judith (Fed)</dc:creator>
  <cp:lastModifiedBy>Reinhart, Liz (Fed)</cp:lastModifiedBy>
  <cp:revision>2</cp:revision>
  <dcterms:created xsi:type="dcterms:W3CDTF">2024-06-05T12:51:00Z</dcterms:created>
  <dcterms:modified xsi:type="dcterms:W3CDTF">2024-06-05T16:03:00Z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Word</vt:lpwstr>
  </property>
  <property fmtid="{D5CDD505-2E9C-101B-9397-08002B2CF9AE}" pid="4" name="LastSaved">
    <vt:filetime>2024-06-05T00:00:00Z</vt:filetime>
  </property>
  <property fmtid="{D5CDD505-2E9C-101B-9397-08002B2CF9AE}" pid="5" name="Producer">
    <vt:lpwstr>macOS Version 14.4.1 (Build 23E224) Quartz PDFContext</vt:lpwstr>
  </property>
</Properties>
</file>