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7C4" w14:paraId="00000001" w14:textId="77777777">
      <w:pPr>
        <w:jc w:val="center"/>
        <w:rPr>
          <w:rFonts w:ascii="Times New Roman" w:eastAsia="Times New Roman" w:hAnsi="Times New Roman" w:cs="Times New Roman"/>
          <w:i/>
          <w:sz w:val="24"/>
          <w:szCs w:val="24"/>
        </w:rPr>
      </w:pPr>
      <w:r>
        <w:rPr>
          <w:b/>
          <w:i/>
        </w:rPr>
        <w:t>PRA Application Supporting Statement</w:t>
      </w:r>
    </w:p>
    <w:p w:rsidR="005277C4" w14:paraId="00000002" w14:textId="77777777">
      <w:pPr>
        <w:rPr>
          <w:b/>
        </w:rPr>
      </w:pPr>
    </w:p>
    <w:p w:rsidR="005277C4" w14:paraId="00000003"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5277C4" w14:paraId="00000004"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5277C4" w14:paraId="00000005"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5277C4" w14:paraId="00000006" w14:textId="77777777">
      <w:pPr>
        <w:jc w:val="center"/>
        <w:rPr>
          <w:b/>
        </w:rPr>
      </w:pPr>
      <w:r>
        <w:rPr>
          <w:b/>
        </w:rPr>
        <w:t xml:space="preserve"> </w:t>
      </w:r>
    </w:p>
    <w:p w:rsidR="005277C4" w14:paraId="00000007" w14:textId="77777777">
      <w:pPr>
        <w:jc w:val="center"/>
        <w:rPr>
          <w:b/>
        </w:rPr>
      </w:pPr>
      <w:r>
        <w:rPr>
          <w:b/>
        </w:rPr>
        <w:t xml:space="preserve">National Construction Safety Team Investigation of the June 24, 2021 </w:t>
      </w:r>
    </w:p>
    <w:p w:rsidR="005277C4" w14:paraId="00000008" w14:textId="77777777">
      <w:pPr>
        <w:jc w:val="center"/>
        <w:rPr>
          <w:b/>
        </w:rPr>
      </w:pPr>
      <w:r>
        <w:rPr>
          <w:b/>
        </w:rPr>
        <w:t>Champlain Towers South (CTS) Condominium Collapse in Surfside, FL</w:t>
      </w:r>
    </w:p>
    <w:p w:rsidR="005277C4" w14:paraId="00000009" w14:textId="77777777">
      <w:pPr>
        <w:jc w:val="center"/>
        <w:rPr>
          <w:b/>
        </w:rPr>
      </w:pPr>
    </w:p>
    <w:p w:rsidR="005277C4" w14:paraId="0000000A" w14:textId="77777777">
      <w:pPr>
        <w:jc w:val="center"/>
        <w:rPr>
          <w:b/>
        </w:rPr>
      </w:pPr>
      <w:bookmarkStart w:id="0" w:name="_heading=h.2et92p0" w:colFirst="0" w:colLast="0"/>
      <w:bookmarkEnd w:id="0"/>
      <w:r>
        <w:rPr>
          <w:b/>
        </w:rPr>
        <w:t>INTERVIEW GUIDE COMPONENT 7: Non-Maintenance Staff</w:t>
      </w:r>
    </w:p>
    <w:p w:rsidR="005277C4" w14:paraId="0000000B" w14:textId="77777777">
      <w:pPr>
        <w:rPr>
          <w:b/>
        </w:rPr>
      </w:pPr>
    </w:p>
    <w:p w:rsidR="005277C4" w14:paraId="0000000C" w14:textId="77777777">
      <w:pPr>
        <w:spacing w:line="288" w:lineRule="auto"/>
        <w:rPr>
          <w:rFonts w:ascii="Times New Roman" w:eastAsia="Times New Roman" w:hAnsi="Times New Roman" w:cs="Times New Roman"/>
          <w:b/>
          <w:sz w:val="24"/>
          <w:szCs w:val="24"/>
          <w:u w:val="single"/>
        </w:rPr>
      </w:pPr>
    </w:p>
    <w:p w:rsidR="005277C4" w14:paraId="0000000D"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5277C4" w14:paraId="0000000E" w14:textId="77777777">
      <w:pPr>
        <w:jc w:val="center"/>
      </w:pPr>
      <w:r>
        <w:rPr>
          <w:color w:val="000000"/>
        </w:rPr>
        <w:t>This PRA application covers the Interview of CTS Non-</w:t>
      </w:r>
      <w:r>
        <w:t>M</w:t>
      </w:r>
      <w:r>
        <w:rPr>
          <w:color w:val="000000"/>
        </w:rPr>
        <w:t>aintenance</w:t>
      </w:r>
      <w:r>
        <w:t xml:space="preserve"> Staff </w:t>
      </w:r>
      <w:r>
        <w:rPr>
          <w:color w:val="000000"/>
        </w:rPr>
        <w:t>for the Evidence Collection component of the</w:t>
      </w:r>
      <w:r>
        <w:t xml:space="preserve"> </w:t>
      </w:r>
      <w:r>
        <w:rPr>
          <w:color w:val="000000"/>
        </w:rPr>
        <w:t>NCST investigation of the partial collapse of Champlain Towers South</w:t>
      </w:r>
      <w:r>
        <w:t xml:space="preserve"> </w:t>
      </w:r>
      <w:r>
        <w:rPr>
          <w:color w:val="000000"/>
        </w:rPr>
        <w:t xml:space="preserve">(henceforth the </w:t>
      </w:r>
      <w:r>
        <w:rPr>
          <w:i/>
          <w:color w:val="000000"/>
        </w:rPr>
        <w:t>CTS NCST</w:t>
      </w:r>
      <w:r>
        <w:rPr>
          <w:color w:val="000000"/>
        </w:rPr>
        <w:t xml:space="preserve"> </w:t>
      </w:r>
      <w:r>
        <w:rPr>
          <w:i/>
          <w:color w:val="000000"/>
        </w:rPr>
        <w:t>Evidence Collection Project</w:t>
      </w:r>
      <w:r>
        <w:rPr>
          <w:color w:val="000000"/>
        </w:rPr>
        <w:t>).</w:t>
      </w:r>
    </w:p>
    <w:p w:rsidR="005277C4" w14:paraId="0000000F" w14:textId="77777777">
      <w:pPr>
        <w:jc w:val="center"/>
        <w:rPr>
          <w:b/>
        </w:rPr>
      </w:pPr>
    </w:p>
    <w:p w:rsidR="005277C4" w14:paraId="00000010" w14:textId="77777777">
      <w:pPr>
        <w:pStyle w:val="Heading2"/>
        <w:rPr>
          <w:b/>
        </w:rPr>
      </w:pPr>
      <w:bookmarkStart w:id="1" w:name="_heading=h.gjdgxs" w:colFirst="0" w:colLast="0"/>
      <w:bookmarkEnd w:id="1"/>
      <w:r>
        <w:t>1.  Explain who will be surveyed and why the group is appropriate to survey.</w:t>
      </w:r>
    </w:p>
    <w:p w:rsidR="005277C4" w14:paraId="00000011" w14:textId="77777777">
      <w:pPr>
        <w:jc w:val="center"/>
        <w:rPr>
          <w:b/>
        </w:rPr>
      </w:pPr>
      <w:r>
        <w:rPr>
          <w:b/>
        </w:rPr>
        <w:t xml:space="preserve"> </w:t>
      </w:r>
    </w:p>
    <w:p w:rsidR="005277C4" w14:paraId="00000012" w14:textId="7777777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NIST is conducting an interview of a purposive sample of CTS Non-</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aintenance Staff to learn about the condition of the building before its partial collapse, the timeline of events surrounding the collapse, the evacuation processes, emergency communications surrounding the building collapse, and the emergency response after the collapse. The semi-structured interviews target CTS Non-Maintenance Staff who meet certain eligibility criteria. Criteria include (1) being on the contact list of CTS Non-Maintenance Staff, (2) agreeing to participate in the study, and (3) being an adult (18 years of age or older).  Interviews are sought to represent various perspectives of non-maintenance staff who worked at the CTS building at the time of collapse and before, etc. By targeting suitable CTS Non-Maintenance Staff, the investigation will provide direct insight into the conditions and events leading up to the collapse and immediately following the building collapse. </w:t>
      </w:r>
    </w:p>
    <w:p w:rsidR="005277C4" w14:paraId="00000013" w14:textId="77777777">
      <w:pPr>
        <w:spacing w:line="240" w:lineRule="auto"/>
        <w:rPr>
          <w:rFonts w:ascii="Times New Roman" w:eastAsia="Times New Roman" w:hAnsi="Times New Roman" w:cs="Times New Roman"/>
          <w:sz w:val="24"/>
          <w:szCs w:val="24"/>
        </w:rPr>
      </w:pPr>
    </w:p>
    <w:p w:rsidR="005277C4" w14:paraId="00000014"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5277C4" w14:paraId="00000015" w14:textId="77777777">
      <w:pPr>
        <w:rPr>
          <w:rFonts w:ascii="Times New Roman" w:eastAsia="Times New Roman" w:hAnsi="Times New Roman" w:cs="Times New Roman"/>
          <w:sz w:val="24"/>
          <w:szCs w:val="24"/>
        </w:rPr>
      </w:pPr>
    </w:p>
    <w:p w:rsidR="005277C4" w14:paraId="00000016"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5277C4" w14:paraId="00000017"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5277C4" w14:paraId="00000018"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5277C4" w14:paraId="0000001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5277C4" w14:paraId="0000001A" w14:textId="77777777">
      <w:pPr>
        <w:rPr>
          <w:rFonts w:ascii="Times New Roman" w:eastAsia="Times New Roman" w:hAnsi="Times New Roman" w:cs="Times New Roman"/>
          <w:sz w:val="24"/>
          <w:szCs w:val="24"/>
        </w:rPr>
      </w:pPr>
    </w:p>
    <w:p w:rsidR="005277C4" w14:paraId="0000001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NIST is conducting multiple projects that represent all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research but is instead a fact-finding mission to establish the technical cause of the collapse and, if appropriate, to recommend changes to building codes, standards and practices, or other actions to improve the structural safety of buildings across the United States.</w:t>
      </w:r>
    </w:p>
    <w:p w:rsidR="005277C4" w14:paraId="0000001C" w14:textId="77777777">
      <w:pPr>
        <w:rPr>
          <w:rFonts w:ascii="Times New Roman" w:eastAsia="Times New Roman" w:hAnsi="Times New Roman" w:cs="Times New Roman"/>
          <w:sz w:val="24"/>
          <w:szCs w:val="24"/>
        </w:rPr>
      </w:pPr>
    </w:p>
    <w:p w:rsidR="005277C4" w14:paraId="0000001D" w14:textId="7777777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To complete this investigation, NIST has partnered with contractors who can utilize trained personnel local to South Florida to complete data collection activities. Data collection for this submission will target distinct stakeholder groups (e.g., CTS Non-Maintenance Staff) that provide unique perspectives on the condition of the building throughout its lifetime and the details associated with the initiation/progression of collapse.</w:t>
      </w:r>
    </w:p>
    <w:p w:rsidR="005277C4" w14:paraId="0000001E" w14:textId="77777777">
      <w:pPr>
        <w:pStyle w:val="Heading2"/>
        <w:spacing w:line="288" w:lineRule="auto"/>
        <w:jc w:val="center"/>
      </w:pPr>
      <w:bookmarkStart w:id="2" w:name="_heading=h.30j0zll" w:colFirst="0" w:colLast="0"/>
      <w:bookmarkEnd w:id="2"/>
      <w:r>
        <w:t>2.  Explain how the survey was developed including consultation with interested parties, pre-testing, and responses to suggestions for improvement.</w:t>
      </w:r>
    </w:p>
    <w:p w:rsidR="005277C4" w14:paraId="0000001F" w14:textId="77777777">
      <w:r>
        <w:t xml:space="preserve"> </w:t>
      </w:r>
    </w:p>
    <w:p w:rsidR="005277C4" w14:paraId="00000020"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interview instrument presented in this application was developed by an interdisciplinary group of social scientists from Florida International University (FIU) and Florida Atlantic University (FAU)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other ongoing NCST investigations (e.g., Hurricane Maria), and data collection conducted under a previous OMB clearance (# 0693-0087). </w:t>
      </w:r>
    </w:p>
    <w:p w:rsidR="005277C4" w14:paraId="00000021" w14:textId="77777777">
      <w:pPr>
        <w:spacing w:line="288" w:lineRule="auto"/>
        <w:rPr>
          <w:rFonts w:ascii="Times New Roman" w:eastAsia="Times New Roman" w:hAnsi="Times New Roman" w:cs="Times New Roman"/>
          <w:sz w:val="24"/>
          <w:szCs w:val="24"/>
        </w:rPr>
      </w:pPr>
    </w:p>
    <w:p w:rsidR="005277C4" w14:paraId="00000022"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 interview data. </w:t>
      </w:r>
    </w:p>
    <w:p w:rsidR="005277C4" w14:paraId="00000023" w14:textId="77777777">
      <w:pPr>
        <w:spacing w:line="288" w:lineRule="auto"/>
        <w:rPr>
          <w:rFonts w:ascii="Times New Roman" w:eastAsia="Times New Roman" w:hAnsi="Times New Roman" w:cs="Times New Roman"/>
          <w:sz w:val="24"/>
          <w:szCs w:val="24"/>
        </w:rPr>
      </w:pPr>
    </w:p>
    <w:p w:rsidR="005277C4" w14:paraId="00000024"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 revisions included changes to word choice, formatting, scripting for interviewers, and ordering of questions, and elimination of ineffective questions.</w:t>
      </w:r>
    </w:p>
    <w:p w:rsidR="005277C4" w14:paraId="00000025" w14:textId="77777777">
      <w:pPr>
        <w:pStyle w:val="Heading2"/>
        <w:spacing w:line="288" w:lineRule="auto"/>
        <w:jc w:val="center"/>
      </w:pPr>
      <w:bookmarkStart w:id="3" w:name="_heading=h.1fob9te" w:colFirst="0" w:colLast="0"/>
      <w:bookmarkEnd w:id="3"/>
      <w:r>
        <w:t>3.  Explain how the survey will be conducted, how customers will be sampled if fewer than all customers will be surveyed, expected response rate, and actions your agency plans to take to improve the response rate.</w:t>
      </w:r>
    </w:p>
    <w:p w:rsidR="005277C4" w14:paraId="00000026" w14:textId="77777777">
      <w:pPr>
        <w:jc w:val="center"/>
        <w:rPr>
          <w:b/>
        </w:rPr>
      </w:pPr>
      <w:r>
        <w:rPr>
          <w:b/>
        </w:rPr>
        <w:t xml:space="preserve"> </w:t>
      </w:r>
    </w:p>
    <w:p w:rsidR="005277C4" w14:paraId="0000002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in partnership with contractors who can utilize trained personnel local to South Florida, will interview </w:t>
      </w:r>
      <w:r>
        <w:rPr>
          <w:rFonts w:ascii="Times New Roman" w:eastAsia="Times New Roman" w:hAnsi="Times New Roman" w:cs="Times New Roman"/>
          <w:color w:val="000000"/>
          <w:sz w:val="24"/>
          <w:szCs w:val="24"/>
        </w:rPr>
        <w:t>CTS Non-Maintenance Staff.</w:t>
      </w:r>
      <w:r>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Pr>
          <w:rFonts w:ascii="Times New Roman" w:eastAsia="Times New Roman" w:hAnsi="Times New Roman" w:cs="Times New Roman"/>
          <w:color w:val="000000"/>
          <w:sz w:val="24"/>
          <w:szCs w:val="24"/>
        </w:rPr>
        <w:t>CTS Non-Maintenance Staff.</w:t>
      </w:r>
      <w:r>
        <w:rPr>
          <w:rFonts w:ascii="Times New Roman" w:eastAsia="Times New Roman" w:hAnsi="Times New Roman" w:cs="Times New Roman"/>
          <w:sz w:val="24"/>
          <w:szCs w:val="24"/>
        </w:rPr>
        <w:t xml:space="preserve"> The interviews, via a combination of open-and-close-ended questions, will allow for collecting detailed and in-depth information on particular topics, such as the building’s condition prior to the building collapsing on June 24, </w:t>
      </w: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and the collapse timeline. From this initial list of interviewees, the Contractor will follow non-probability sampling methods and use a combination of techniques listed below to identify the potential respondents: </w:t>
      </w:r>
    </w:p>
    <w:p w:rsidR="005277C4" w14:paraId="00000028" w14:textId="77777777">
      <w:pPr>
        <w:rPr>
          <w:rFonts w:ascii="Times New Roman" w:eastAsia="Times New Roman" w:hAnsi="Times New Roman" w:cs="Times New Roman"/>
          <w:sz w:val="24"/>
          <w:szCs w:val="24"/>
        </w:rPr>
      </w:pPr>
    </w:p>
    <w:p w:rsidR="005277C4" w14:paraId="00000029"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5277C4" w14:paraId="0000002A" w14:textId="77777777">
      <w:pPr>
        <w:ind w:left="720"/>
        <w:rPr>
          <w:rFonts w:ascii="Times New Roman" w:eastAsia="Times New Roman" w:hAnsi="Times New Roman" w:cs="Times New Roman"/>
          <w:sz w:val="24"/>
          <w:szCs w:val="24"/>
        </w:rPr>
      </w:pPr>
    </w:p>
    <w:p w:rsidR="005277C4" w14:paraId="0000002B"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6">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5277C4" w14:paraId="0000002C" w14:textId="77777777">
      <w:pPr>
        <w:ind w:left="720"/>
        <w:rPr>
          <w:rFonts w:ascii="Times New Roman" w:eastAsia="Times New Roman" w:hAnsi="Times New Roman" w:cs="Times New Roman"/>
          <w:sz w:val="24"/>
          <w:szCs w:val="24"/>
        </w:rPr>
      </w:pPr>
    </w:p>
    <w:p w:rsidR="005277C4" w:rsidRPr="00AA33A4" w14:paraId="0000002D"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xml:space="preserve">: We plan to expand our theoretical and volunteer </w:t>
      </w:r>
      <w:r w:rsidRPr="00AA33A4">
        <w:rPr>
          <w:rFonts w:ascii="Times New Roman" w:eastAsia="Times New Roman" w:hAnsi="Times New Roman" w:cs="Times New Roman"/>
          <w:sz w:val="24"/>
          <w:szCs w:val="24"/>
        </w:rPr>
        <w:t>sample by asking study participants to make referrals as well.</w:t>
      </w:r>
    </w:p>
    <w:p w:rsidR="005277C4" w:rsidRPr="00AA33A4" w14:paraId="0000002E" w14:textId="77777777">
      <w:pPr>
        <w:rPr>
          <w:rFonts w:ascii="Times New Roman" w:eastAsia="Times New Roman" w:hAnsi="Times New Roman" w:cs="Times New Roman"/>
          <w:sz w:val="24"/>
          <w:szCs w:val="24"/>
        </w:rPr>
      </w:pPr>
    </w:p>
    <w:p w:rsidR="00D7218D" w:rsidRPr="00AA33A4" w:rsidP="00D7218D" w14:paraId="33A77E52" w14:textId="77777777">
      <w:pPr>
        <w:rPr>
          <w:rFonts w:ascii="Times New Roman" w:eastAsia="Times New Roman" w:hAnsi="Times New Roman" w:cs="Times New Roman"/>
          <w:sz w:val="24"/>
          <w:szCs w:val="24"/>
        </w:rPr>
      </w:pPr>
      <w:r w:rsidRPr="00AA33A4">
        <w:rPr>
          <w:rFonts w:ascii="Times New Roman" w:eastAsia="Times New Roman" w:hAnsi="Times New Roman" w:cs="Times New Roman"/>
          <w:sz w:val="24"/>
          <w:szCs w:val="24"/>
        </w:rPr>
        <w:t>Potential respondents will receive an introduction to the interview, including a description of the scope and objective of the interview.</w:t>
      </w:r>
    </w:p>
    <w:p w:rsidR="00D7218D" w:rsidRPr="00AA33A4" w14:paraId="554EDBAE" w14:textId="77777777">
      <w:pPr>
        <w:rPr>
          <w:rFonts w:ascii="Times New Roman" w:eastAsia="Times New Roman" w:hAnsi="Times New Roman" w:cs="Times New Roman"/>
          <w:sz w:val="24"/>
          <w:szCs w:val="24"/>
        </w:rPr>
      </w:pPr>
    </w:p>
    <w:p w:rsidR="005277C4" w14:paraId="00000031" w14:textId="77777777">
      <w:pPr>
        <w:rPr>
          <w:rFonts w:ascii="Times New Roman" w:eastAsia="Times New Roman" w:hAnsi="Times New Roman" w:cs="Times New Roman"/>
          <w:sz w:val="24"/>
          <w:szCs w:val="24"/>
        </w:rPr>
      </w:pPr>
      <w:r w:rsidRPr="00AA33A4">
        <w:rPr>
          <w:rFonts w:ascii="Times New Roman" w:eastAsia="Times New Roman" w:hAnsi="Times New Roman" w:cs="Times New Roman"/>
          <w:sz w:val="24"/>
          <w:szCs w:val="24"/>
        </w:rPr>
        <w:t xml:space="preserve">If the respondent accepts the invitation to participate, an appointment for the 150-minute interview will be made (including the time for reviewing instructions, searching existing data sources, </w:t>
      </w:r>
      <w:r w:rsidRPr="00AA33A4">
        <w:rPr>
          <w:rFonts w:ascii="Times New Roman" w:eastAsia="Times New Roman" w:hAnsi="Times New Roman" w:cs="Times New Roman"/>
          <w:sz w:val="24"/>
          <w:szCs w:val="24"/>
        </w:rPr>
        <w:t>gathering</w:t>
      </w:r>
      <w:r w:rsidRPr="00AA33A4">
        <w:rPr>
          <w:rFonts w:ascii="Times New Roman" w:eastAsia="Times New Roman" w:hAnsi="Times New Roman" w:cs="Times New Roman"/>
          <w:sz w:val="24"/>
          <w:szCs w:val="24"/>
        </w:rPr>
        <w:t xml:space="preserve"> and maintaining the data needed, and completing and reviewing the information collection). NIST contractors</w:t>
      </w:r>
      <w:r>
        <w:rPr>
          <w:rFonts w:ascii="Times New Roman" w:eastAsia="Times New Roman" w:hAnsi="Times New Roman" w:cs="Times New Roman"/>
          <w:sz w:val="24"/>
          <w:szCs w:val="24"/>
        </w:rPr>
        <w:t xml:space="preserve">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 Some in-person interviews that require the expertise of a </w:t>
      </w:r>
      <w:r>
        <w:rPr>
          <w:rFonts w:ascii="Times New Roman" w:eastAsia="Times New Roman" w:hAnsi="Times New Roman" w:cs="Times New Roman"/>
          <w:sz w:val="24"/>
          <w:szCs w:val="24"/>
        </w:rPr>
        <w:t>non-local team member (e.g., an engineer from the NCST investigative team based outside of South Florida) will be conducted in a hybrid format.</w:t>
      </w:r>
      <w:r>
        <w:t xml:space="preserve"> </w:t>
      </w:r>
      <w:r>
        <w:rPr>
          <w:rFonts w:ascii="Times New Roman" w:eastAsia="Times New Roman" w:hAnsi="Times New Roman" w:cs="Times New Roman"/>
          <w:sz w:val="24"/>
          <w:szCs w:val="24"/>
        </w:rPr>
        <w:t xml:space="preserve">While our preference is to conduct individual interviews, we may conduct some interviews with a group of individuals should they choose to do so (e.g., other CTS staff). Most of our interviews will be in English while others may be conducted in Spanish or Creole, depending on the preferences of the respondent. </w:t>
      </w:r>
    </w:p>
    <w:p w:rsidR="005277C4" w14:paraId="00000032" w14:textId="77777777">
      <w:pPr>
        <w:rPr>
          <w:rFonts w:ascii="Times New Roman" w:eastAsia="Times New Roman" w:hAnsi="Times New Roman" w:cs="Times New Roman"/>
          <w:sz w:val="24"/>
          <w:szCs w:val="24"/>
        </w:rPr>
      </w:pPr>
    </w:p>
    <w:p w:rsidR="005277C4" w14:paraId="0000003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sensitive nature of the interview topic and the lack of a sample frame data source, the study adopts a purposive sampling approach. The sample methodology seeks to capture a range of experiences with the CTS building and site, and any required evacuations and rescues.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20 interviews of CTS Non-Maintenance Staff.</w:t>
      </w:r>
    </w:p>
    <w:p w:rsidR="005277C4" w14:paraId="00000036" w14:textId="77777777">
      <w:pPr>
        <w:spacing w:line="240" w:lineRule="auto"/>
        <w:rPr>
          <w:rFonts w:ascii="Times New Roman" w:eastAsia="Times New Roman" w:hAnsi="Times New Roman" w:cs="Times New Roman"/>
          <w:sz w:val="24"/>
          <w:szCs w:val="24"/>
        </w:rPr>
      </w:pPr>
    </w:p>
    <w:p w:rsidR="005277C4" w14:paraId="0000003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burden is calculated to be (20 respondents) * (average 150 min / respondent) * (1 </w:t>
      </w:r>
      <w:r>
        <w:rPr>
          <w:rFonts w:ascii="Times New Roman" w:eastAsia="Times New Roman" w:hAnsi="Times New Roman" w:cs="Times New Roman"/>
          <w:sz w:val="24"/>
          <w:szCs w:val="24"/>
        </w:rPr>
        <w:t>hr</w:t>
      </w:r>
      <w:r>
        <w:rPr>
          <w:rFonts w:ascii="Times New Roman" w:eastAsia="Times New Roman" w:hAnsi="Times New Roman" w:cs="Times New Roman"/>
          <w:sz w:val="24"/>
          <w:szCs w:val="24"/>
        </w:rPr>
        <w:t xml:space="preserve"> / 60</w:t>
      </w:r>
    </w:p>
    <w:p w:rsidR="005277C4" w14:paraId="0000003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 50 burden hours.</w:t>
      </w:r>
    </w:p>
    <w:p w:rsidR="005277C4" w14:paraId="00000039" w14:textId="77777777">
      <w:pPr>
        <w:rPr>
          <w:rFonts w:ascii="Times New Roman" w:eastAsia="Times New Roman" w:hAnsi="Times New Roman" w:cs="Times New Roman"/>
          <w:sz w:val="24"/>
          <w:szCs w:val="24"/>
        </w:rPr>
      </w:pPr>
    </w:p>
    <w:p w:rsidR="005277C4" w14:paraId="0000003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5277C4" w14:paraId="0000003B" w14:textId="77777777">
      <w:pPr>
        <w:spacing w:line="240" w:lineRule="auto"/>
        <w:rPr>
          <w:rFonts w:ascii="Times New Roman" w:eastAsia="Times New Roman" w:hAnsi="Times New Roman" w:cs="Times New Roman"/>
          <w:sz w:val="24"/>
          <w:szCs w:val="24"/>
        </w:rPr>
      </w:pPr>
    </w:p>
    <w:p w:rsidR="005277C4" w14:paraId="0000003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(65%) of potential respondents who are contacted will opt to complete the interview. A combination of proactive measures and alternative data collection procedures are planned to achieve the expected response rate:</w:t>
      </w:r>
    </w:p>
    <w:p w:rsidR="005277C4" w14:paraId="0000003D" w14:textId="77777777">
      <w:pPr>
        <w:spacing w:line="240" w:lineRule="auto"/>
        <w:rPr>
          <w:rFonts w:ascii="Times New Roman" w:eastAsia="Times New Roman" w:hAnsi="Times New Roman" w:cs="Times New Roman"/>
          <w:sz w:val="24"/>
          <w:szCs w:val="24"/>
        </w:rPr>
      </w:pPr>
    </w:p>
    <w:p w:rsidR="005277C4" w14:paraId="0000003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5277C4" w14:paraId="0000003F"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5277C4" w14:paraId="00000040"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5277C4" w14:paraId="00000041"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5277C4" w14:paraId="00000042" w14:textId="77777777">
      <w:pPr>
        <w:spacing w:line="240" w:lineRule="auto"/>
        <w:rPr>
          <w:rFonts w:ascii="Times New Roman" w:eastAsia="Times New Roman" w:hAnsi="Times New Roman" w:cs="Times New Roman"/>
          <w:sz w:val="24"/>
          <w:szCs w:val="24"/>
        </w:rPr>
      </w:pPr>
    </w:p>
    <w:p w:rsidR="00D7218D" w14:paraId="638C14F0" w14:textId="77777777">
      <w:pPr>
        <w:spacing w:line="240" w:lineRule="auto"/>
        <w:rPr>
          <w:rFonts w:ascii="Times New Roman" w:eastAsia="Times New Roman" w:hAnsi="Times New Roman" w:cs="Times New Roman"/>
          <w:color w:val="000000"/>
          <w:sz w:val="24"/>
          <w:szCs w:val="24"/>
        </w:rPr>
      </w:pPr>
      <w:bookmarkStart w:id="4" w:name="_heading=h.3znysh7" w:colFirst="0" w:colLast="0"/>
      <w:bookmarkEnd w:id="4"/>
    </w:p>
    <w:p w:rsidR="00D7218D" w:rsidRPr="00AA33A4" w:rsidP="00D7218D" w14:paraId="55399706" w14:textId="77777777">
      <w:pPr>
        <w:widowControl w:val="0"/>
        <w:autoSpaceDE w:val="0"/>
        <w:autoSpaceDN w:val="0"/>
        <w:spacing w:before="3" w:line="240" w:lineRule="auto"/>
        <w:rPr>
          <w:rFonts w:ascii="Times New Roman" w:eastAsia="Times New Roman" w:hAnsi="Times New Roman" w:cs="Times New Roman"/>
          <w:sz w:val="24"/>
          <w:szCs w:val="24"/>
        </w:rPr>
      </w:pPr>
      <w:bookmarkStart w:id="5" w:name="_Hlk168478865"/>
      <w:r w:rsidRPr="00AA33A4">
        <w:rPr>
          <w:rFonts w:ascii="Times New Roman" w:eastAsia="Times New Roman" w:hAnsi="Times New Roman" w:cs="Times New Roman"/>
          <w:sz w:val="24"/>
          <w:szCs w:val="24"/>
        </w:rPr>
        <w:t xml:space="preserve">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  </w:t>
      </w:r>
    </w:p>
    <w:bookmarkEnd w:id="5"/>
    <w:p w:rsidR="00D7218D" w:rsidRPr="00AA33A4" w14:paraId="3B9DB30F" w14:textId="77777777">
      <w:pPr>
        <w:spacing w:line="240" w:lineRule="auto"/>
        <w:rPr>
          <w:rFonts w:ascii="Times New Roman" w:eastAsia="Times New Roman" w:hAnsi="Times New Roman" w:cs="Times New Roman"/>
          <w:sz w:val="24"/>
          <w:szCs w:val="24"/>
        </w:rPr>
      </w:pPr>
    </w:p>
    <w:p w:rsidR="005277C4" w14:paraId="00000044" w14:textId="77777777">
      <w:pPr>
        <w:pStyle w:val="Heading2"/>
        <w:spacing w:line="288" w:lineRule="auto"/>
        <w:jc w:val="center"/>
      </w:pPr>
      <w:r w:rsidRPr="00AA33A4">
        <w:t>4.  Describe how the results of the survey will be analyzed and used to generalize the results to</w:t>
      </w:r>
      <w:r>
        <w:t xml:space="preserve"> the entire customer population.</w:t>
      </w:r>
    </w:p>
    <w:p w:rsidR="005277C4" w14:paraId="00000045" w14:textId="77777777">
      <w:pPr>
        <w:jc w:val="center"/>
        <w:rPr>
          <w:b/>
        </w:rPr>
      </w:pPr>
      <w:r>
        <w:rPr>
          <w:b/>
        </w:rPr>
        <w:t xml:space="preserve"> </w:t>
      </w:r>
    </w:p>
    <w:p w:rsidR="005277C4" w14:paraId="0000004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as well as to evaluate the technical aspects of evacuation and emergency response procedures. This information will be joined with other secondary sources of data (e.g., newest reports) to develop a more complete picture of how the collapse initiated and progressed and how evacuation was carried out.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w:t>
      </w:r>
      <w:r>
        <w:rPr>
          <w:rFonts w:ascii="Times New Roman" w:eastAsia="Times New Roman" w:hAnsi="Times New Roman" w:cs="Times New Roman"/>
          <w:sz w:val="24"/>
          <w:szCs w:val="24"/>
        </w:rPr>
        <w:t>evacuation</w:t>
      </w:r>
      <w:r>
        <w:rPr>
          <w:rFonts w:ascii="Times New Roman" w:eastAsia="Times New Roman" w:hAnsi="Times New Roman" w:cs="Times New Roman"/>
          <w:sz w:val="24"/>
          <w:szCs w:val="24"/>
        </w:rPr>
        <w:t xml:space="preserve">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218D" w14:paraId="5AC31D14" w14:textId="77777777">
      <w:pPr>
        <w:spacing w:line="240" w:lineRule="auto"/>
      </w:pPr>
      <w:r>
        <w:separator/>
      </w:r>
    </w:p>
  </w:footnote>
  <w:footnote w:type="continuationSeparator" w:id="1">
    <w:p w:rsidR="00D7218D" w14:paraId="1FDE8D81" w14:textId="77777777">
      <w:pPr>
        <w:spacing w:line="240" w:lineRule="auto"/>
      </w:pPr>
      <w:r>
        <w:continuationSeparator/>
      </w:r>
    </w:p>
  </w:footnote>
  <w:footnote w:id="2">
    <w:p w:rsidR="005277C4" w14:paraId="00000047"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w:t>
      </w:r>
      <w:r>
        <w:rPr>
          <w:rFonts w:ascii="Times New Roman" w:eastAsia="Times New Roman" w:hAnsi="Times New Roman" w:cs="Times New Roman"/>
          <w:color w:val="000000"/>
          <w:sz w:val="20"/>
          <w:szCs w:val="20"/>
        </w:rPr>
        <w:t>Geiselman</w:t>
      </w:r>
      <w:r>
        <w:rPr>
          <w:rFonts w:ascii="Times New Roman" w:eastAsia="Times New Roman" w:hAnsi="Times New Roman" w:cs="Times New Roman"/>
          <w:color w:val="000000"/>
          <w:sz w:val="20"/>
          <w:szCs w:val="20"/>
        </w:rPr>
        <w:t xml:space="preserve">,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5277C4" w14:paraId="00000048"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5277C4" w14:paraId="00000049" w14:textId="77777777">
      <w:pPr>
        <w:pBdr>
          <w:top w:val="nil"/>
          <w:left w:val="nil"/>
          <w:bottom w:val="nil"/>
          <w:right w:val="nil"/>
          <w:between w:val="nil"/>
        </w:pBdr>
        <w:spacing w:line="240" w:lineRule="auto"/>
        <w:rPr>
          <w:color w:val="000000"/>
          <w:sz w:val="20"/>
          <w:szCs w:val="20"/>
        </w:rPr>
      </w:pPr>
    </w:p>
  </w:footnote>
  <w:footnote w:id="4">
    <w:p w:rsidR="005277C4" w14:paraId="0000004A"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5277C4" w14:paraId="0000004B"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67BFB"/>
    <w:multiLevelType w:val="multilevel"/>
    <w:tmpl w:val="49804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581C82"/>
    <w:multiLevelType w:val="multilevel"/>
    <w:tmpl w:val="D5ACB3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83654202">
    <w:abstractNumId w:val="1"/>
  </w:num>
  <w:num w:numId="2" w16cid:durableId="130465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C4"/>
    <w:rsid w:val="005277C4"/>
    <w:rsid w:val="00AA33A4"/>
    <w:rsid w:val="00D72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D24D48"/>
  <w15:docId w15:val="{818C8B46-FCAF-4FBA-A698-552F31AC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ist.gov/disaster-failure-studies/data-submission-porta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zEkyUMHF+uKQvd4kFLNEmaj8w==">CgMxLjAyCWguMmV0OTJwMDIIaC5namRneHMyCWguMzBqMHpsbDIJaC4xZm9iOXRlMgloLjN6bnlzaDc4AHIhMS1mRDk4Rno3bFFGSG9DMFJiQXg2bkY2Q0F2RkVYTlE2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2024-07-08T17:02:00Z</dcterms:created>
  <dcterms:modified xsi:type="dcterms:W3CDTF">2024-07-08T17:02:00Z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MediaServiceImageTags</vt:lpwstr>
  </property>
</Properties>
</file>