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A24420" w:rsidP="00EA6C04" w14:paraId="3D0BE339" w14:textId="6CC21CD1">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SUPPORTING STATEMENT </w:t>
      </w:r>
      <w:r w:rsidRPr="00A24420" w:rsidR="00EA6C04">
        <w:rPr>
          <w:rFonts w:ascii="Times New Roman" w:hAnsi="Times New Roman" w:cs="Times New Roman"/>
          <w:sz w:val="24"/>
          <w:szCs w:val="24"/>
          <w:u w:val="single"/>
        </w:rPr>
        <w:t>- PART A</w:t>
      </w:r>
    </w:p>
    <w:p w:rsidR="00340D9B" w:rsidRPr="009C60D5" w:rsidP="00AC5696" w14:paraId="2EFC2EEE" w14:textId="322C36E7">
      <w:pPr>
        <w:spacing w:after="0" w:line="240" w:lineRule="auto"/>
        <w:jc w:val="center"/>
        <w:rPr>
          <w:rFonts w:ascii="Times New Roman" w:hAnsi="Times New Roman" w:cs="Times New Roman"/>
          <w:sz w:val="24"/>
          <w:u w:val="single"/>
        </w:rPr>
      </w:pPr>
      <w:r w:rsidRPr="009C60D5">
        <w:rPr>
          <w:rFonts w:ascii="Times New Roman" w:hAnsi="Times New Roman" w:cs="Times New Roman"/>
          <w:sz w:val="24"/>
          <w:u w:val="single"/>
        </w:rPr>
        <w:t>OMB Control Number 0704-0574 – Defense Federal Acquisition Regulation Supplement (DFARS) Part 215, Only One Offer</w:t>
      </w:r>
      <w:r w:rsidRPr="009C60D5" w:rsidR="00F03170">
        <w:rPr>
          <w:rFonts w:ascii="Times New Roman" w:hAnsi="Times New Roman" w:cs="Times New Roman"/>
          <w:sz w:val="24"/>
          <w:u w:val="single"/>
        </w:rPr>
        <w:t xml:space="preserve"> and Related Clauses at 252.215</w:t>
      </w:r>
    </w:p>
    <w:p w:rsidR="002D7713" w:rsidRPr="003407CB" w:rsidP="003407CB" w14:paraId="0E35A1C1" w14:textId="539D1FC2">
      <w:pPr>
        <w:spacing w:after="0" w:line="240" w:lineRule="auto"/>
        <w:rPr>
          <w:rFonts w:ascii="Times New Roman" w:hAnsi="Times New Roman" w:cs="Times New Roman"/>
          <w:sz w:val="24"/>
        </w:rPr>
      </w:pPr>
    </w:p>
    <w:p w:rsidR="004A4633" w:rsidRPr="00C821D4" w:rsidP="00C821D4" w14:paraId="73DA019D" w14:textId="77777777">
      <w:pPr>
        <w:spacing w:after="0" w:line="240" w:lineRule="auto"/>
        <w:rPr>
          <w:rFonts w:ascii="Times New Roman" w:hAnsi="Times New Roman" w:cs="Times New Roman"/>
          <w:sz w:val="24"/>
        </w:rPr>
      </w:pPr>
      <w:r w:rsidRPr="00C821D4">
        <w:rPr>
          <w:rFonts w:ascii="Times New Roman" w:hAnsi="Times New Roman" w:cs="Times New Roman"/>
          <w:sz w:val="24"/>
        </w:rPr>
        <w:t>Summary of Changes from Previously Approved Collection</w:t>
      </w:r>
    </w:p>
    <w:p w:rsidR="004A4633" w:rsidRPr="004A4633" w:rsidP="004A4633" w14:paraId="0D7CE644" w14:textId="59FD7418">
      <w:pPr>
        <w:pStyle w:val="ListParagraph"/>
        <w:numPr>
          <w:ilvl w:val="0"/>
          <w:numId w:val="25"/>
        </w:numPr>
        <w:spacing w:after="0" w:line="240" w:lineRule="auto"/>
        <w:rPr>
          <w:rFonts w:ascii="Times New Roman" w:hAnsi="Times New Roman" w:cs="Times New Roman"/>
          <w:sz w:val="24"/>
        </w:rPr>
      </w:pPr>
      <w:r w:rsidRPr="004A4633">
        <w:rPr>
          <w:rFonts w:ascii="Times New Roman" w:hAnsi="Times New Roman" w:cs="Times New Roman"/>
          <w:sz w:val="24"/>
        </w:rPr>
        <w:t xml:space="preserve">Decrease in the number of responses </w:t>
      </w:r>
      <w:r w:rsidR="00F62761">
        <w:rPr>
          <w:rFonts w:ascii="Times New Roman" w:hAnsi="Times New Roman" w:cs="Times New Roman"/>
          <w:sz w:val="24"/>
        </w:rPr>
        <w:t>and respondent</w:t>
      </w:r>
      <w:r w:rsidR="00AA19C5">
        <w:rPr>
          <w:rFonts w:ascii="Times New Roman" w:hAnsi="Times New Roman" w:cs="Times New Roman"/>
          <w:sz w:val="24"/>
        </w:rPr>
        <w:t>s</w:t>
      </w:r>
      <w:r w:rsidR="00F62761">
        <w:rPr>
          <w:rFonts w:ascii="Times New Roman" w:hAnsi="Times New Roman" w:cs="Times New Roman"/>
          <w:sz w:val="24"/>
        </w:rPr>
        <w:t xml:space="preserve"> </w:t>
      </w:r>
      <w:r w:rsidRPr="004A4633">
        <w:rPr>
          <w:rFonts w:ascii="Times New Roman" w:hAnsi="Times New Roman" w:cs="Times New Roman"/>
          <w:sz w:val="24"/>
        </w:rPr>
        <w:t xml:space="preserve">due to </w:t>
      </w:r>
      <w:r w:rsidR="00F62761">
        <w:rPr>
          <w:rFonts w:ascii="Times New Roman" w:hAnsi="Times New Roman" w:cs="Times New Roman"/>
          <w:sz w:val="24"/>
        </w:rPr>
        <w:t xml:space="preserve">increase </w:t>
      </w:r>
      <w:r w:rsidR="00C821D4">
        <w:rPr>
          <w:rFonts w:ascii="Times New Roman" w:hAnsi="Times New Roman" w:cs="Times New Roman"/>
          <w:sz w:val="24"/>
        </w:rPr>
        <w:t xml:space="preserve">of </w:t>
      </w:r>
      <w:r w:rsidRPr="00C821D4" w:rsidR="00C821D4">
        <w:rPr>
          <w:rFonts w:ascii="Times New Roman" w:hAnsi="Times New Roman" w:cs="Times New Roman"/>
          <w:sz w:val="24"/>
        </w:rPr>
        <w:t>the certified cost or pricing data threshold</w:t>
      </w:r>
      <w:r w:rsidR="00C821D4">
        <w:rPr>
          <w:rFonts w:ascii="Times New Roman" w:hAnsi="Times New Roman" w:cs="Times New Roman"/>
          <w:sz w:val="24"/>
        </w:rPr>
        <w:t xml:space="preserve"> from $750,000 to $2,000,000</w:t>
      </w:r>
      <w:r w:rsidR="00AA19C5">
        <w:rPr>
          <w:rFonts w:ascii="Times New Roman" w:hAnsi="Times New Roman" w:cs="Times New Roman"/>
          <w:sz w:val="24"/>
        </w:rPr>
        <w:t>.</w:t>
      </w:r>
    </w:p>
    <w:p w:rsidR="004A4633" w:rsidRPr="004A4633" w:rsidP="004A4633" w14:paraId="0B9A667E" w14:textId="37856DCE">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t xml:space="preserve">Decrease </w:t>
      </w:r>
      <w:r w:rsidRPr="004A4633">
        <w:rPr>
          <w:rFonts w:ascii="Times New Roman" w:hAnsi="Times New Roman" w:cs="Times New Roman"/>
          <w:sz w:val="24"/>
        </w:rPr>
        <w:t xml:space="preserve">in burden due to the use of </w:t>
      </w:r>
      <w:r>
        <w:rPr>
          <w:rFonts w:ascii="Times New Roman" w:hAnsi="Times New Roman" w:cs="Times New Roman"/>
          <w:sz w:val="24"/>
        </w:rPr>
        <w:t>current data</w:t>
      </w:r>
      <w:r w:rsidRPr="004A4633" w:rsidR="002B71F3">
        <w:rPr>
          <w:rFonts w:ascii="Times New Roman" w:hAnsi="Times New Roman" w:cs="Times New Roman"/>
          <w:sz w:val="24"/>
        </w:rPr>
        <w:t>.</w:t>
      </w:r>
    </w:p>
    <w:p w:rsidR="00340D9B" w:rsidRPr="00C821D4" w:rsidP="00005593" w14:paraId="3A8B116D" w14:textId="77777777">
      <w:pPr>
        <w:pStyle w:val="ListParagraph"/>
        <w:spacing w:after="0" w:line="240" w:lineRule="auto"/>
        <w:ind w:left="0"/>
        <w:rPr>
          <w:rFonts w:ascii="Times New Roman" w:hAnsi="Times New Roman" w:cs="Times New Roman"/>
          <w:sz w:val="24"/>
        </w:rPr>
      </w:pPr>
    </w:p>
    <w:p w:rsidR="005C7428" w:rsidP="006E563D" w14:paraId="042851CD" w14:textId="1AF2E82E">
      <w:pPr>
        <w:spacing w:after="0" w:line="240" w:lineRule="auto"/>
        <w:rPr>
          <w:rFonts w:ascii="Times New Roman" w:hAnsi="Times New Roman" w:cs="Times New Roman"/>
          <w:sz w:val="24"/>
          <w:u w:val="single"/>
        </w:rPr>
      </w:pPr>
      <w:r w:rsidRPr="00A24420">
        <w:rPr>
          <w:rFonts w:ascii="Times New Roman" w:hAnsi="Times New Roman" w:cs="Times New Roman"/>
          <w:sz w:val="24"/>
        </w:rPr>
        <w:t>1.</w:t>
      </w:r>
      <w:r w:rsidRPr="00A24420" w:rsidR="00510F0C">
        <w:rPr>
          <w:rFonts w:ascii="Times New Roman" w:hAnsi="Times New Roman" w:cs="Times New Roman"/>
          <w:sz w:val="24"/>
        </w:rPr>
        <w:tab/>
      </w:r>
      <w:r w:rsidRPr="00A24420">
        <w:rPr>
          <w:rFonts w:ascii="Times New Roman" w:hAnsi="Times New Roman" w:cs="Times New Roman"/>
          <w:sz w:val="24"/>
          <w:u w:val="single"/>
        </w:rPr>
        <w:t>Need for the Information Collection</w:t>
      </w:r>
    </w:p>
    <w:p w:rsidR="00A24420" w:rsidP="006E563D" w14:paraId="19D6D8BA" w14:textId="77777777">
      <w:pPr>
        <w:spacing w:after="0" w:line="240" w:lineRule="auto"/>
        <w:rPr>
          <w:rFonts w:ascii="Times New Roman" w:hAnsi="Times New Roman" w:cs="Times New Roman"/>
          <w:sz w:val="24"/>
        </w:rPr>
      </w:pPr>
    </w:p>
    <w:p w:rsidR="00AC5696" w:rsidRPr="00AC5696" w:rsidP="00AC5696" w14:paraId="606AB2A7" w14:textId="18ABB3F9">
      <w:pPr>
        <w:spacing w:after="0" w:line="240" w:lineRule="auto"/>
        <w:rPr>
          <w:rFonts w:ascii="Times New Roman" w:hAnsi="Times New Roman" w:cs="Times New Roman"/>
          <w:sz w:val="24"/>
        </w:rPr>
      </w:pPr>
      <w:r>
        <w:rPr>
          <w:rFonts w:ascii="Times New Roman" w:hAnsi="Times New Roman" w:cs="Times New Roman"/>
          <w:sz w:val="24"/>
        </w:rPr>
        <w:tab/>
      </w:r>
      <w:r w:rsidRPr="00355C5B" w:rsidR="00355C5B">
        <w:rPr>
          <w:rFonts w:ascii="Times New Roman" w:hAnsi="Times New Roman" w:cs="Times New Roman"/>
          <w:sz w:val="24"/>
        </w:rPr>
        <w:t>This supporting statement justifies the information collection requirements in the</w:t>
      </w:r>
      <w:r w:rsidR="00355C5B">
        <w:rPr>
          <w:rFonts w:ascii="Times New Roman" w:hAnsi="Times New Roman" w:cs="Times New Roman"/>
          <w:sz w:val="24"/>
        </w:rPr>
        <w:t xml:space="preserve"> solicitation provisions </w:t>
      </w:r>
      <w:r w:rsidRPr="00355C5B" w:rsidR="00355C5B">
        <w:rPr>
          <w:rFonts w:ascii="Times New Roman" w:hAnsi="Times New Roman" w:cs="Times New Roman"/>
          <w:sz w:val="24"/>
        </w:rPr>
        <w:t>at DFARS</w:t>
      </w:r>
      <w:r w:rsidRPr="00AC5696" w:rsidR="00355C5B">
        <w:rPr>
          <w:rFonts w:ascii="Times New Roman" w:hAnsi="Times New Roman" w:cs="Times New Roman"/>
          <w:sz w:val="24"/>
        </w:rPr>
        <w:t xml:space="preserve"> 252.215-7008, Only One Offer, and 252.215-70</w:t>
      </w:r>
      <w:r w:rsidR="00355C5B">
        <w:rPr>
          <w:rFonts w:ascii="Times New Roman" w:hAnsi="Times New Roman" w:cs="Times New Roman"/>
          <w:sz w:val="24"/>
        </w:rPr>
        <w:t>1</w:t>
      </w:r>
      <w:r w:rsidRPr="00AC5696" w:rsidR="00355C5B">
        <w:rPr>
          <w:rFonts w:ascii="Times New Roman" w:hAnsi="Times New Roman" w:cs="Times New Roman"/>
          <w:sz w:val="24"/>
        </w:rPr>
        <w:t>0, Requirements for Certified Cost or Pricing Data and Data Other Than Certified Cost or Pricing Data.</w:t>
      </w:r>
      <w:r w:rsidR="00AF7FE1">
        <w:rPr>
          <w:rFonts w:ascii="Times New Roman" w:hAnsi="Times New Roman" w:cs="Times New Roman"/>
          <w:sz w:val="24"/>
        </w:rPr>
        <w:t xml:space="preserve"> </w:t>
      </w:r>
      <w:r w:rsidRPr="00AC5696">
        <w:rPr>
          <w:rFonts w:ascii="Times New Roman" w:hAnsi="Times New Roman" w:cs="Times New Roman"/>
          <w:sz w:val="24"/>
        </w:rPr>
        <w:t>This information collection pertains to information that an offeror/contractor must submit to the Department of Defense (DoD) if only one offer was received in response to a competitive solicitation, and the contracting officer must now request certified cost or pricing data because of the revised standard for adequate price competition that is applicable to DoD, NASA, and the Coast Guard.</w:t>
      </w:r>
    </w:p>
    <w:p w:rsidR="00AC5696" w:rsidRPr="00AC5696" w:rsidP="00AC5696" w14:paraId="78549080" w14:textId="77777777">
      <w:pPr>
        <w:spacing w:after="0" w:line="240" w:lineRule="auto"/>
        <w:rPr>
          <w:rFonts w:ascii="Times New Roman" w:hAnsi="Times New Roman" w:cs="Times New Roman"/>
          <w:sz w:val="24"/>
        </w:rPr>
      </w:pPr>
    </w:p>
    <w:p w:rsidR="00AC5696" w:rsidRPr="00AC5696" w:rsidP="00AC5696" w14:paraId="5F38648D" w14:textId="774F6F0A">
      <w:pPr>
        <w:spacing w:after="0" w:line="240" w:lineRule="auto"/>
        <w:rPr>
          <w:rFonts w:ascii="Times New Roman" w:hAnsi="Times New Roman" w:cs="Times New Roman"/>
          <w:sz w:val="24"/>
        </w:rPr>
      </w:pPr>
      <w:r w:rsidRPr="00AC5696">
        <w:rPr>
          <w:rFonts w:ascii="Times New Roman" w:hAnsi="Times New Roman" w:cs="Times New Roman"/>
          <w:sz w:val="24"/>
        </w:rPr>
        <w:tab/>
        <w:t xml:space="preserve">This information collection requirement implements Cost or Pricing Data—Truth in negotiations, </w:t>
      </w:r>
      <w:r w:rsidR="00732F8B">
        <w:rPr>
          <w:rFonts w:ascii="Times New Roman" w:hAnsi="Times New Roman" w:cs="Times New Roman"/>
          <w:sz w:val="24"/>
        </w:rPr>
        <w:t>1</w:t>
      </w:r>
      <w:bookmarkStart w:id="0" w:name="_Hlk193799554"/>
      <w:r w:rsidRPr="00AC5696" w:rsidR="009C20C3">
        <w:rPr>
          <w:rFonts w:ascii="Times New Roman" w:hAnsi="Times New Roman" w:cs="Times New Roman"/>
          <w:sz w:val="24"/>
        </w:rPr>
        <w:t xml:space="preserve">10 U.S.C. 2306a, as amended by section 822 of the </w:t>
      </w:r>
      <w:r w:rsidRPr="00F03170" w:rsidR="009C20C3">
        <w:rPr>
          <w:rFonts w:ascii="Times New Roman" w:hAnsi="Times New Roman" w:cs="Times New Roman"/>
          <w:sz w:val="24"/>
        </w:rPr>
        <w:t>National Defense Authorization Act (</w:t>
      </w:r>
      <w:r w:rsidRPr="00AC5696" w:rsidR="009C20C3">
        <w:rPr>
          <w:rFonts w:ascii="Times New Roman" w:hAnsi="Times New Roman" w:cs="Times New Roman"/>
          <w:sz w:val="24"/>
        </w:rPr>
        <w:t>NDAA</w:t>
      </w:r>
      <w:r w:rsidR="009C20C3">
        <w:rPr>
          <w:rFonts w:ascii="Times New Roman" w:hAnsi="Times New Roman" w:cs="Times New Roman"/>
          <w:sz w:val="24"/>
        </w:rPr>
        <w:t>)</w:t>
      </w:r>
      <w:r w:rsidRPr="00AC5696" w:rsidR="009C20C3">
        <w:rPr>
          <w:rFonts w:ascii="Times New Roman" w:hAnsi="Times New Roman" w:cs="Times New Roman"/>
          <w:sz w:val="24"/>
        </w:rPr>
        <w:t xml:space="preserve"> for </w:t>
      </w:r>
      <w:r w:rsidR="009C20C3">
        <w:rPr>
          <w:rFonts w:ascii="Times New Roman" w:hAnsi="Times New Roman" w:cs="Times New Roman"/>
          <w:sz w:val="24"/>
        </w:rPr>
        <w:t>Fiscal Year (</w:t>
      </w:r>
      <w:r w:rsidRPr="00AC5696" w:rsidR="009C20C3">
        <w:rPr>
          <w:rFonts w:ascii="Times New Roman" w:hAnsi="Times New Roman" w:cs="Times New Roman"/>
          <w:sz w:val="24"/>
        </w:rPr>
        <w:t>FY</w:t>
      </w:r>
      <w:r w:rsidR="009C20C3">
        <w:rPr>
          <w:rFonts w:ascii="Times New Roman" w:hAnsi="Times New Roman" w:cs="Times New Roman"/>
          <w:sz w:val="24"/>
        </w:rPr>
        <w:t>)</w:t>
      </w:r>
      <w:r w:rsidRPr="00AC5696" w:rsidR="009C20C3">
        <w:rPr>
          <w:rFonts w:ascii="Times New Roman" w:hAnsi="Times New Roman" w:cs="Times New Roman"/>
          <w:sz w:val="24"/>
        </w:rPr>
        <w:t xml:space="preserve"> 2017 (Pub. L</w:t>
      </w:r>
      <w:r w:rsidR="009C20C3">
        <w:rPr>
          <w:rFonts w:ascii="Times New Roman" w:hAnsi="Times New Roman" w:cs="Times New Roman"/>
          <w:sz w:val="24"/>
        </w:rPr>
        <w:t>.</w:t>
      </w:r>
      <w:r w:rsidRPr="00AC5696" w:rsidR="009C20C3">
        <w:rPr>
          <w:rFonts w:ascii="Times New Roman" w:hAnsi="Times New Roman" w:cs="Times New Roman"/>
          <w:sz w:val="24"/>
        </w:rPr>
        <w:t xml:space="preserve"> 114-328).  To the extent that 10 U.S.C. 2306a</w:t>
      </w:r>
      <w:r w:rsidR="009C20C3">
        <w:rPr>
          <w:rFonts w:ascii="Times New Roman" w:hAnsi="Times New Roman" w:cs="Times New Roman"/>
          <w:sz w:val="24"/>
        </w:rPr>
        <w:t>, now referred to10 U.S.C. chapter 271 as a result of the reorganization of Defense acquisition statutes (DFARS Case 2022-D018),</w:t>
      </w:r>
      <w:r w:rsidRPr="00AC5696" w:rsidR="009C20C3">
        <w:rPr>
          <w:rFonts w:ascii="Times New Roman" w:hAnsi="Times New Roman" w:cs="Times New Roman"/>
          <w:sz w:val="24"/>
        </w:rPr>
        <w:t xml:space="preserve"> is the same as 41 U.S.C. chapter 35, information collection requirements are covered under OMB </w:t>
      </w:r>
      <w:r w:rsidR="009C20C3">
        <w:rPr>
          <w:rFonts w:ascii="Times New Roman" w:hAnsi="Times New Roman" w:cs="Times New Roman"/>
          <w:sz w:val="24"/>
        </w:rPr>
        <w:t>Control Number</w:t>
      </w:r>
      <w:r w:rsidRPr="00AC5696" w:rsidR="009C20C3">
        <w:rPr>
          <w:rFonts w:ascii="Times New Roman" w:hAnsi="Times New Roman" w:cs="Times New Roman"/>
          <w:sz w:val="24"/>
        </w:rPr>
        <w:t xml:space="preserve"> 9000-0013.  However, section 822 of the NDAA for FY 2017 changes the standard for adequate price competition for DoD, NASA, and the Coast Guard.  </w:t>
      </w:r>
      <w:r w:rsidRPr="000926FB" w:rsidR="009C20C3">
        <w:rPr>
          <w:rFonts w:ascii="Times New Roman" w:hAnsi="Times New Roman" w:cs="Times New Roman"/>
          <w:sz w:val="24"/>
        </w:rPr>
        <w:t>Further, section</w:t>
      </w:r>
      <w:r w:rsidRPr="000926FB" w:rsidR="009C20C3">
        <w:rPr>
          <w:rFonts w:ascii="Times New Roman" w:eastAsia="Arial Unicode MS" w:hAnsi="Times New Roman" w:cs="Times New Roman"/>
          <w:sz w:val="24"/>
          <w:szCs w:val="24"/>
        </w:rPr>
        <w:t xml:space="preserve"> 814 of the NDAA for FY 2021 (10 U.S.C. 2306(a)(1), now 10 U.S.C. 3702(a)(2), (3), and (4)) establishes a $2 million</w:t>
      </w:r>
      <w:r w:rsidR="009C20C3">
        <w:rPr>
          <w:rFonts w:ascii="Times New Roman" w:eastAsia="Arial Unicode MS" w:hAnsi="Times New Roman" w:cs="Times New Roman"/>
          <w:sz w:val="24"/>
          <w:szCs w:val="24"/>
        </w:rPr>
        <w:t xml:space="preserve"> statutory</w:t>
      </w:r>
      <w:r w:rsidRPr="000926FB" w:rsidR="009C20C3">
        <w:rPr>
          <w:rFonts w:ascii="Times New Roman" w:eastAsia="Arial Unicode MS" w:hAnsi="Times New Roman" w:cs="Times New Roman"/>
          <w:sz w:val="24"/>
          <w:szCs w:val="24"/>
        </w:rPr>
        <w:t xml:space="preserve"> threshold for Truthful Cost or Pricing Data (formerly Truth in Negotiations Act (TINA)) requirements with respect to contract</w:t>
      </w:r>
      <w:r w:rsidR="009C20C3">
        <w:rPr>
          <w:rFonts w:ascii="Times New Roman" w:eastAsia="Arial Unicode MS" w:hAnsi="Times New Roman" w:cs="Times New Roman"/>
          <w:sz w:val="24"/>
          <w:szCs w:val="24"/>
        </w:rPr>
        <w:t xml:space="preserve">s and subcontracts.  </w:t>
      </w:r>
      <w:r w:rsidRPr="000926FB" w:rsidR="009C20C3">
        <w:rPr>
          <w:rFonts w:ascii="Times New Roman" w:eastAsia="Arial Unicode MS" w:hAnsi="Times New Roman" w:cs="Times New Roman"/>
          <w:sz w:val="24"/>
          <w:szCs w:val="24"/>
        </w:rPr>
        <w:t>This supporting statement addresses only the additional burden for DoD, as implemented in DFARS provisions 252.215-7008</w:t>
      </w:r>
      <w:r w:rsidR="009C20C3">
        <w:rPr>
          <w:rFonts w:ascii="Times New Roman" w:eastAsia="Arial Unicode MS" w:hAnsi="Times New Roman" w:cs="Times New Roman"/>
          <w:sz w:val="24"/>
          <w:szCs w:val="24"/>
        </w:rPr>
        <w:t xml:space="preserve"> and </w:t>
      </w:r>
      <w:r w:rsidRPr="000926FB" w:rsidR="009C20C3">
        <w:rPr>
          <w:rFonts w:ascii="Times New Roman" w:eastAsia="Arial Unicode MS" w:hAnsi="Times New Roman" w:cs="Times New Roman"/>
          <w:sz w:val="24"/>
          <w:szCs w:val="24"/>
        </w:rPr>
        <w:t>Only One Offer</w:t>
      </w:r>
      <w:r w:rsidR="009C20C3">
        <w:rPr>
          <w:rFonts w:ascii="Times New Roman" w:eastAsia="Arial Unicode MS" w:hAnsi="Times New Roman" w:cs="Times New Roman"/>
          <w:sz w:val="24"/>
          <w:szCs w:val="24"/>
        </w:rPr>
        <w:t xml:space="preserve"> and </w:t>
      </w:r>
      <w:r w:rsidRPr="000926FB" w:rsidR="009C20C3">
        <w:rPr>
          <w:rFonts w:ascii="Times New Roman" w:eastAsia="Arial Unicode MS" w:hAnsi="Times New Roman" w:cs="Times New Roman"/>
          <w:sz w:val="24"/>
          <w:szCs w:val="24"/>
        </w:rPr>
        <w:t>252.215-7010, Requirements for Certified Cost or Pricing Data and Data Other Than Certified Cost or Pricing Data</w:t>
      </w:r>
      <w:r w:rsidR="009C20C3">
        <w:rPr>
          <w:rFonts w:ascii="Times New Roman" w:eastAsia="Arial Unicode MS" w:hAnsi="Times New Roman" w:cs="Times New Roman"/>
          <w:sz w:val="24"/>
          <w:szCs w:val="24"/>
        </w:rPr>
        <w:t>.</w:t>
      </w:r>
      <w:r w:rsidRPr="000926FB" w:rsidR="009C20C3">
        <w:rPr>
          <w:rFonts w:ascii="Times New Roman" w:eastAsia="Arial Unicode MS" w:hAnsi="Times New Roman" w:cs="Times New Roman"/>
          <w:sz w:val="24"/>
          <w:szCs w:val="24"/>
        </w:rPr>
        <w:t xml:space="preserve"> </w:t>
      </w:r>
    </w:p>
    <w:bookmarkEnd w:id="0"/>
    <w:p w:rsidR="00510F0C" w:rsidRPr="006041A7" w:rsidP="006E563D" w14:paraId="0F2A0D00" w14:textId="5BC2EF7F">
      <w:pPr>
        <w:spacing w:after="0" w:line="240" w:lineRule="auto"/>
        <w:rPr>
          <w:rFonts w:ascii="Times New Roman" w:hAnsi="Times New Roman" w:cs="Times New Roman"/>
          <w:sz w:val="24"/>
        </w:rPr>
      </w:pPr>
    </w:p>
    <w:p w:rsidR="005C7428" w:rsidRPr="00A24420" w:rsidP="006E563D" w14:paraId="5B415FBD" w14:textId="77777777">
      <w:pPr>
        <w:spacing w:after="0" w:line="240" w:lineRule="auto"/>
        <w:rPr>
          <w:rFonts w:ascii="Times New Roman" w:hAnsi="Times New Roman" w:cs="Times New Roman"/>
          <w:sz w:val="24"/>
        </w:rPr>
      </w:pPr>
      <w:r w:rsidRPr="00A24420">
        <w:rPr>
          <w:rFonts w:ascii="Times New Roman" w:hAnsi="Times New Roman" w:cs="Times New Roman"/>
          <w:sz w:val="24"/>
        </w:rPr>
        <w:t>2.</w:t>
      </w:r>
      <w:r w:rsidRPr="00A24420">
        <w:rPr>
          <w:rFonts w:ascii="Times New Roman" w:hAnsi="Times New Roman" w:cs="Times New Roman"/>
          <w:sz w:val="24"/>
        </w:rPr>
        <w:tab/>
      </w:r>
      <w:r w:rsidRPr="00A24420">
        <w:rPr>
          <w:rFonts w:ascii="Times New Roman" w:hAnsi="Times New Roman" w:cs="Times New Roman"/>
          <w:sz w:val="24"/>
          <w:u w:val="single"/>
        </w:rPr>
        <w:t>Use of the Information</w:t>
      </w:r>
    </w:p>
    <w:p w:rsidR="005C7428" w:rsidRPr="00C25EA7" w:rsidP="006E563D" w14:paraId="46D028C7" w14:textId="77777777">
      <w:pPr>
        <w:spacing w:after="0" w:line="240" w:lineRule="auto"/>
        <w:rPr>
          <w:rFonts w:ascii="Times New Roman" w:hAnsi="Times New Roman" w:cs="Times New Roman"/>
          <w:sz w:val="24"/>
        </w:rPr>
      </w:pPr>
    </w:p>
    <w:p w:rsidR="00582B4B" w:rsidRPr="00A24420" w:rsidP="00582B4B" w14:paraId="3AB92F90" w14:textId="6A4F30AB">
      <w:pPr>
        <w:spacing w:after="0" w:line="240" w:lineRule="auto"/>
        <w:rPr>
          <w:rFonts w:ascii="Times New Roman" w:hAnsi="Times New Roman" w:cs="Times New Roman"/>
          <w:sz w:val="24"/>
        </w:rPr>
      </w:pPr>
      <w:r>
        <w:rPr>
          <w:rFonts w:ascii="Times New Roman" w:hAnsi="Times New Roman" w:cs="Times New Roman"/>
          <w:sz w:val="24"/>
        </w:rPr>
        <w:tab/>
      </w:r>
      <w:r w:rsidR="00AF7FE1">
        <w:rPr>
          <w:rFonts w:ascii="Times New Roman" w:hAnsi="Times New Roman" w:cs="Times New Roman"/>
          <w:sz w:val="24"/>
        </w:rPr>
        <w:t xml:space="preserve">The information required by the provisions at </w:t>
      </w:r>
      <w:r w:rsidRPr="003407CB" w:rsidR="00AF7FE1">
        <w:rPr>
          <w:rFonts w:ascii="Times New Roman" w:hAnsi="Times New Roman" w:cs="Times New Roman"/>
          <w:sz w:val="24"/>
        </w:rPr>
        <w:t xml:space="preserve">DFARS </w:t>
      </w:r>
      <w:r w:rsidR="00AF7FE1">
        <w:rPr>
          <w:rFonts w:ascii="Times New Roman" w:hAnsi="Times New Roman" w:cs="Times New Roman"/>
          <w:sz w:val="24"/>
        </w:rPr>
        <w:t xml:space="preserve">provisions 252.215-7008 and 252.215-7010 issues by contracting officers </w:t>
      </w:r>
      <w:bookmarkStart w:id="1" w:name="_Hlk191555068"/>
      <w:r w:rsidRPr="003407CB" w:rsidR="003407CB">
        <w:rPr>
          <w:rFonts w:ascii="Times New Roman" w:hAnsi="Times New Roman" w:cs="Times New Roman"/>
          <w:sz w:val="24"/>
        </w:rPr>
        <w:t>to determine whether the offered price is fair and reasonable and to meet the statutory requirement for certified cost or pricing data.</w:t>
      </w:r>
    </w:p>
    <w:bookmarkEnd w:id="1"/>
    <w:p w:rsidR="00C25EA7" w:rsidRPr="00C25EA7" w:rsidP="006E563D" w14:paraId="6D6275E9" w14:textId="77777777">
      <w:pPr>
        <w:spacing w:after="0" w:line="240" w:lineRule="auto"/>
        <w:rPr>
          <w:rFonts w:ascii="Times New Roman" w:hAnsi="Times New Roman" w:cs="Times New Roman"/>
          <w:sz w:val="24"/>
        </w:rPr>
      </w:pPr>
    </w:p>
    <w:p w:rsidR="00005593" w14:paraId="4068C223" w14:textId="77777777">
      <w:pPr>
        <w:rPr>
          <w:rFonts w:ascii="Times New Roman" w:hAnsi="Times New Roman" w:cs="Times New Roman"/>
          <w:sz w:val="24"/>
        </w:rPr>
      </w:pPr>
      <w:r>
        <w:rPr>
          <w:rFonts w:ascii="Times New Roman" w:hAnsi="Times New Roman" w:cs="Times New Roman"/>
          <w:sz w:val="24"/>
        </w:rPr>
        <w:br w:type="page"/>
      </w:r>
    </w:p>
    <w:p w:rsidR="00B55E9F" w:rsidP="006E563D" w14:paraId="735CB3E5" w14:textId="5D708344">
      <w:pPr>
        <w:spacing w:after="0" w:line="240" w:lineRule="auto"/>
        <w:rPr>
          <w:rFonts w:ascii="Times New Roman" w:hAnsi="Times New Roman" w:cs="Times New Roman"/>
          <w:sz w:val="24"/>
        </w:rPr>
      </w:pPr>
      <w:r w:rsidRPr="00A24420">
        <w:rPr>
          <w:rFonts w:ascii="Times New Roman" w:hAnsi="Times New Roman" w:cs="Times New Roman"/>
          <w:sz w:val="24"/>
        </w:rPr>
        <w:t>3.</w:t>
      </w:r>
      <w:r w:rsidRPr="00A24420">
        <w:rPr>
          <w:rFonts w:ascii="Times New Roman" w:hAnsi="Times New Roman" w:cs="Times New Roman"/>
          <w:sz w:val="24"/>
        </w:rPr>
        <w:tab/>
      </w:r>
      <w:r w:rsidRPr="00A24420">
        <w:rPr>
          <w:rFonts w:ascii="Times New Roman" w:hAnsi="Times New Roman" w:cs="Times New Roman"/>
          <w:sz w:val="24"/>
          <w:u w:val="single"/>
        </w:rPr>
        <w:t>Use of Information Technology</w:t>
      </w:r>
    </w:p>
    <w:p w:rsidR="003407CB" w:rsidRPr="00C25EA7" w:rsidP="006E563D" w14:paraId="2885C81B" w14:textId="77777777">
      <w:pPr>
        <w:spacing w:after="0" w:line="240" w:lineRule="auto"/>
        <w:rPr>
          <w:rFonts w:ascii="Times New Roman" w:hAnsi="Times New Roman" w:cs="Times New Roman"/>
          <w:sz w:val="24"/>
        </w:rPr>
      </w:pPr>
    </w:p>
    <w:p w:rsidR="00AF7FE1" w:rsidRPr="00A24420" w:rsidP="00582B4B" w14:paraId="730C159B" w14:textId="50CBCE1A">
      <w:pPr>
        <w:spacing w:after="0" w:line="240" w:lineRule="auto"/>
        <w:rPr>
          <w:rFonts w:ascii="Times New Roman" w:hAnsi="Times New Roman" w:cs="Times New Roman"/>
          <w:sz w:val="24"/>
        </w:rPr>
      </w:pPr>
      <w:r>
        <w:rPr>
          <w:rFonts w:ascii="Times New Roman" w:hAnsi="Times New Roman" w:cs="Times New Roman"/>
          <w:sz w:val="24"/>
        </w:rPr>
        <w:tab/>
      </w:r>
      <w:r w:rsidRPr="00AF7FE1">
        <w:rPr>
          <w:rFonts w:ascii="Times New Roman" w:hAnsi="Times New Roman" w:cs="Times New Roman"/>
          <w:sz w:val="24"/>
        </w:rPr>
        <w:t>Information technology is used to the maximum extent practicable</w:t>
      </w:r>
      <w:r w:rsidRPr="00AF7FE1" w:rsidR="00013A13">
        <w:rPr>
          <w:rFonts w:ascii="Times New Roman" w:hAnsi="Times New Roman" w:cs="Times New Roman"/>
          <w:sz w:val="24"/>
        </w:rPr>
        <w:t xml:space="preserve">. </w:t>
      </w:r>
      <w:r w:rsidRPr="00AF7FE1">
        <w:rPr>
          <w:rFonts w:ascii="Times New Roman" w:hAnsi="Times New Roman" w:cs="Times New Roman"/>
          <w:sz w:val="24"/>
        </w:rPr>
        <w:t>Where both the Government and the offeror or contractor are capable of electronic interchange, the information may be submitted electronically, and the usage of information technology is 100 percent.</w:t>
      </w:r>
    </w:p>
    <w:p w:rsidR="008635C4" w:rsidRPr="00C25EA7" w:rsidP="006E563D" w14:paraId="0DDB1F23" w14:textId="77777777">
      <w:pPr>
        <w:spacing w:after="0" w:line="240" w:lineRule="auto"/>
        <w:rPr>
          <w:rFonts w:ascii="Times New Roman" w:hAnsi="Times New Roman" w:cs="Times New Roman"/>
          <w:sz w:val="24"/>
        </w:rPr>
      </w:pPr>
    </w:p>
    <w:p w:rsidR="008635C4" w:rsidRPr="00A24420" w:rsidP="006E563D" w14:paraId="2A463FE8" w14:textId="20562638">
      <w:pPr>
        <w:spacing w:after="0" w:line="240" w:lineRule="auto"/>
        <w:rPr>
          <w:rFonts w:ascii="Times New Roman" w:hAnsi="Times New Roman" w:cs="Times New Roman"/>
          <w:sz w:val="24"/>
          <w:u w:val="single"/>
        </w:rPr>
      </w:pPr>
      <w:r w:rsidRPr="00A24420">
        <w:rPr>
          <w:rFonts w:ascii="Times New Roman" w:hAnsi="Times New Roman" w:cs="Times New Roman"/>
          <w:sz w:val="24"/>
        </w:rPr>
        <w:t>4.</w:t>
      </w:r>
      <w:r w:rsidRPr="00A24420">
        <w:rPr>
          <w:rFonts w:ascii="Times New Roman" w:hAnsi="Times New Roman" w:cs="Times New Roman"/>
          <w:sz w:val="24"/>
        </w:rPr>
        <w:tab/>
      </w:r>
      <w:r w:rsidRPr="00A24420">
        <w:rPr>
          <w:rFonts w:ascii="Times New Roman" w:hAnsi="Times New Roman" w:cs="Times New Roman"/>
          <w:sz w:val="24"/>
          <w:u w:val="single"/>
        </w:rPr>
        <w:t>Non-duplication</w:t>
      </w:r>
    </w:p>
    <w:p w:rsidR="00C25EA7" w:rsidRPr="00C25EA7" w:rsidP="006E563D" w14:paraId="640E77FA" w14:textId="77777777">
      <w:pPr>
        <w:spacing w:after="0" w:line="240" w:lineRule="auto"/>
        <w:rPr>
          <w:rFonts w:ascii="Times New Roman" w:hAnsi="Times New Roman" w:cs="Times New Roman"/>
          <w:sz w:val="24"/>
        </w:rPr>
      </w:pPr>
    </w:p>
    <w:p w:rsidR="00CA15B1" w:rsidRPr="006041A7" w:rsidP="006E563D" w14:paraId="1A1DA3B7" w14:textId="71FFBCDB">
      <w:pPr>
        <w:spacing w:after="0" w:line="240" w:lineRule="auto"/>
        <w:rPr>
          <w:rFonts w:ascii="Times New Roman" w:hAnsi="Times New Roman" w:cs="Times New Roman"/>
          <w:i/>
          <w:sz w:val="24"/>
        </w:rPr>
      </w:pPr>
      <w:r>
        <w:rPr>
          <w:rFonts w:ascii="Times New Roman" w:hAnsi="Times New Roman" w:cs="Times New Roman"/>
          <w:sz w:val="24"/>
        </w:rPr>
        <w:tab/>
      </w:r>
      <w:r w:rsidRPr="00C25EA7" w:rsidR="008635C4">
        <w:rPr>
          <w:rFonts w:ascii="Times New Roman" w:hAnsi="Times New Roman" w:cs="Times New Roman"/>
          <w:sz w:val="24"/>
        </w:rPr>
        <w:t xml:space="preserve">The information obtained through this collection is unique and </w:t>
      </w:r>
      <w:r w:rsidRPr="00C25EA7">
        <w:rPr>
          <w:rFonts w:ascii="Times New Roman" w:hAnsi="Times New Roman" w:cs="Times New Roman"/>
          <w:sz w:val="24"/>
        </w:rPr>
        <w:t xml:space="preserve">is </w:t>
      </w:r>
      <w:r w:rsidRPr="00C25EA7" w:rsidR="008635C4">
        <w:rPr>
          <w:rFonts w:ascii="Times New Roman" w:hAnsi="Times New Roman" w:cs="Times New Roman"/>
          <w:sz w:val="24"/>
        </w:rPr>
        <w:t>not already available for use or adaptation from another cleared source.</w:t>
      </w:r>
      <w:r w:rsidR="00300366">
        <w:rPr>
          <w:rFonts w:ascii="Times New Roman" w:hAnsi="Times New Roman" w:cs="Times New Roman"/>
          <w:sz w:val="24"/>
        </w:rPr>
        <w:t xml:space="preserve">  </w:t>
      </w:r>
      <w:r w:rsidRPr="00300366" w:rsidR="00300366">
        <w:rPr>
          <w:rFonts w:ascii="Times New Roman" w:hAnsi="Times New Roman" w:cs="Times New Roman"/>
          <w:sz w:val="24"/>
        </w:rPr>
        <w:t xml:space="preserve">As a matter of policy, DoD reviews the Federal Acquisition Regulation </w:t>
      </w:r>
      <w:r w:rsidR="00300366">
        <w:rPr>
          <w:rFonts w:ascii="Times New Roman" w:hAnsi="Times New Roman" w:cs="Times New Roman"/>
          <w:sz w:val="24"/>
        </w:rPr>
        <w:t xml:space="preserve">(FAR) </w:t>
      </w:r>
      <w:r w:rsidRPr="00300366" w:rsidR="00300366">
        <w:rPr>
          <w:rFonts w:ascii="Times New Roman" w:hAnsi="Times New Roman" w:cs="Times New Roman"/>
          <w:sz w:val="24"/>
        </w:rPr>
        <w:t>to determine if adequate language already exists</w:t>
      </w:r>
      <w:r w:rsidRPr="00300366" w:rsidR="00814226">
        <w:rPr>
          <w:rFonts w:ascii="Times New Roman" w:hAnsi="Times New Roman" w:cs="Times New Roman"/>
          <w:sz w:val="24"/>
        </w:rPr>
        <w:t xml:space="preserve">. </w:t>
      </w:r>
      <w:r w:rsidRPr="00300366" w:rsidR="00300366">
        <w:rPr>
          <w:rFonts w:ascii="Times New Roman" w:hAnsi="Times New Roman" w:cs="Times New Roman"/>
          <w:sz w:val="24"/>
        </w:rPr>
        <w:t>DoD requires a DoD</w:t>
      </w:r>
      <w:r w:rsidR="006F576E">
        <w:rPr>
          <w:rFonts w:ascii="Times New Roman" w:hAnsi="Times New Roman" w:cs="Times New Roman"/>
          <w:sz w:val="24"/>
        </w:rPr>
        <w:t>-</w:t>
      </w:r>
      <w:r w:rsidRPr="00300366" w:rsidR="00300366">
        <w:rPr>
          <w:rFonts w:ascii="Times New Roman" w:hAnsi="Times New Roman" w:cs="Times New Roman"/>
          <w:sz w:val="24"/>
        </w:rPr>
        <w:t xml:space="preserve">unique provision to address the requirements in 10 U.S.C. </w:t>
      </w:r>
      <w:r w:rsidR="00DF37C4">
        <w:rPr>
          <w:rFonts w:ascii="Times New Roman" w:hAnsi="Times New Roman" w:cs="Times New Roman"/>
          <w:sz w:val="24"/>
        </w:rPr>
        <w:t>3702 (formerly</w:t>
      </w:r>
      <w:r w:rsidR="00AF7FE1">
        <w:rPr>
          <w:rFonts w:ascii="Times New Roman" w:hAnsi="Times New Roman" w:cs="Times New Roman"/>
          <w:sz w:val="24"/>
        </w:rPr>
        <w:t xml:space="preserve"> </w:t>
      </w:r>
      <w:r w:rsidR="00DF37C4">
        <w:rPr>
          <w:rFonts w:ascii="Times New Roman" w:hAnsi="Times New Roman" w:cs="Times New Roman"/>
          <w:sz w:val="24"/>
        </w:rPr>
        <w:t xml:space="preserve">10 U.S.C. </w:t>
      </w:r>
      <w:r w:rsidRPr="00DF37C4" w:rsidR="00DF37C4">
        <w:rPr>
          <w:rFonts w:ascii="Times New Roman" w:hAnsi="Times New Roman" w:cs="Times New Roman"/>
          <w:sz w:val="24"/>
        </w:rPr>
        <w:t>2306a</w:t>
      </w:r>
      <w:r w:rsidR="00DF37C4">
        <w:rPr>
          <w:rFonts w:ascii="Times New Roman" w:hAnsi="Times New Roman" w:cs="Times New Roman"/>
          <w:sz w:val="24"/>
        </w:rPr>
        <w:t xml:space="preserve">) </w:t>
      </w:r>
      <w:r w:rsidRPr="00300366" w:rsidR="00300366">
        <w:rPr>
          <w:rFonts w:ascii="Times New Roman" w:hAnsi="Times New Roman" w:cs="Times New Roman"/>
          <w:sz w:val="24"/>
        </w:rPr>
        <w:t>and other DoD-unique policies that differ from the requirements in FAR part 15.</w:t>
      </w:r>
    </w:p>
    <w:p w:rsidR="00CA15B1" w:rsidRPr="006041A7" w:rsidP="006E563D" w14:paraId="7E1E5A8D" w14:textId="77777777">
      <w:pPr>
        <w:spacing w:after="0" w:line="240" w:lineRule="auto"/>
        <w:rPr>
          <w:rFonts w:ascii="Times New Roman" w:hAnsi="Times New Roman" w:cs="Times New Roman"/>
          <w:i/>
          <w:sz w:val="24"/>
        </w:rPr>
      </w:pPr>
    </w:p>
    <w:p w:rsidR="00965BE0" w:rsidRPr="00965BE0" w:rsidP="006E563D" w14:paraId="18D88F24" w14:textId="6D7B1DBB">
      <w:pPr>
        <w:spacing w:after="0" w:line="240" w:lineRule="auto"/>
        <w:rPr>
          <w:rFonts w:ascii="Times New Roman" w:hAnsi="Times New Roman" w:cs="Times New Roman"/>
          <w:sz w:val="24"/>
        </w:rPr>
      </w:pPr>
      <w:r w:rsidRPr="00A24420">
        <w:rPr>
          <w:rFonts w:ascii="Times New Roman" w:hAnsi="Times New Roman" w:cs="Times New Roman"/>
          <w:sz w:val="24"/>
        </w:rPr>
        <w:t>5.</w:t>
      </w:r>
      <w:r w:rsidRPr="00A24420">
        <w:rPr>
          <w:rFonts w:ascii="Times New Roman" w:hAnsi="Times New Roman" w:cs="Times New Roman"/>
          <w:sz w:val="24"/>
        </w:rPr>
        <w:tab/>
      </w:r>
      <w:r w:rsidRPr="00A24420">
        <w:rPr>
          <w:rFonts w:ascii="Times New Roman" w:hAnsi="Times New Roman" w:cs="Times New Roman"/>
          <w:sz w:val="24"/>
          <w:u w:val="single"/>
        </w:rPr>
        <w:t>Burden on Small Businesses</w:t>
      </w:r>
    </w:p>
    <w:p w:rsidR="002567F9" w:rsidRPr="003407CB" w:rsidP="003407CB" w14:paraId="37EDF515" w14:textId="704D667C">
      <w:pPr>
        <w:pStyle w:val="NormalWeb"/>
        <w:tabs>
          <w:tab w:val="left" w:pos="360"/>
          <w:tab w:val="left" w:pos="720"/>
          <w:tab w:val="left" w:pos="1080"/>
          <w:tab w:val="left" w:pos="1440"/>
        </w:tabs>
        <w:spacing w:line="288" w:lineRule="atLeast"/>
      </w:pPr>
      <w:r>
        <w:tab/>
      </w:r>
      <w:r w:rsidRPr="003407CB" w:rsidR="003407CB">
        <w:t>The collection of this information is not expected to have a significant impact on a substantial number of small businesses or other small entities.  The burden applied to small business</w:t>
      </w:r>
      <w:r w:rsidR="00CE45D7">
        <w:t>es</w:t>
      </w:r>
      <w:r w:rsidRPr="003407CB" w:rsidR="003407CB">
        <w:t xml:space="preserve"> is the minimum consistent with applicable laws, Executive orders, regulations, and prudent business practices.</w:t>
      </w:r>
    </w:p>
    <w:p w:rsidR="002567F9" w:rsidRPr="00A24420" w:rsidP="006E563D" w14:paraId="3EDFF7A0" w14:textId="2730840C">
      <w:pPr>
        <w:spacing w:after="0" w:line="240" w:lineRule="auto"/>
        <w:rPr>
          <w:rFonts w:ascii="Times New Roman" w:hAnsi="Times New Roman" w:cs="Times New Roman"/>
          <w:sz w:val="24"/>
          <w:u w:val="single"/>
        </w:rPr>
      </w:pPr>
      <w:r w:rsidRPr="00A24420">
        <w:rPr>
          <w:rFonts w:ascii="Times New Roman" w:hAnsi="Times New Roman" w:cs="Times New Roman"/>
          <w:sz w:val="24"/>
        </w:rPr>
        <w:t>6.</w:t>
      </w:r>
      <w:r w:rsidR="00CF24C0">
        <w:rPr>
          <w:rFonts w:ascii="Times New Roman" w:hAnsi="Times New Roman" w:cs="Times New Roman"/>
          <w:sz w:val="24"/>
        </w:rPr>
        <w:tab/>
      </w:r>
      <w:r w:rsidRPr="00A24420">
        <w:rPr>
          <w:rFonts w:ascii="Times New Roman" w:hAnsi="Times New Roman" w:cs="Times New Roman"/>
          <w:sz w:val="24"/>
          <w:u w:val="single"/>
        </w:rPr>
        <w:t>Less Frequent Collection</w:t>
      </w:r>
    </w:p>
    <w:p w:rsidR="00F86C35" w:rsidRPr="006041A7" w:rsidP="006E563D" w14:paraId="312B9C87" w14:textId="77777777">
      <w:pPr>
        <w:spacing w:after="0" w:line="240" w:lineRule="auto"/>
        <w:rPr>
          <w:rFonts w:ascii="Times New Roman" w:hAnsi="Times New Roman" w:cs="Times New Roman"/>
          <w:i/>
          <w:sz w:val="24"/>
        </w:rPr>
      </w:pPr>
    </w:p>
    <w:p w:rsidR="00582B4B" w:rsidRPr="00A24420" w:rsidP="00582B4B" w14:paraId="7120B3FE" w14:textId="7ADFE662">
      <w:pPr>
        <w:spacing w:after="0" w:line="240" w:lineRule="auto"/>
        <w:rPr>
          <w:rFonts w:ascii="Times New Roman" w:hAnsi="Times New Roman" w:cs="Times New Roman"/>
          <w:sz w:val="24"/>
        </w:rPr>
      </w:pPr>
      <w:r>
        <w:rPr>
          <w:rFonts w:ascii="Times New Roman" w:hAnsi="Times New Roman" w:cs="Times New Roman"/>
          <w:sz w:val="24"/>
        </w:rPr>
        <w:tab/>
      </w:r>
      <w:r w:rsidRPr="003407CB" w:rsidR="003407CB">
        <w:rPr>
          <w:rFonts w:ascii="Times New Roman" w:hAnsi="Times New Roman" w:cs="Times New Roman"/>
          <w:sz w:val="24"/>
        </w:rPr>
        <w:t>The frequency for collecting this information was reviewed by the DoD specialists who are most knowledgeable of the requirements and the need for the information</w:t>
      </w:r>
      <w:r w:rsidRPr="003407CB" w:rsidR="00814226">
        <w:rPr>
          <w:rFonts w:ascii="Times New Roman" w:hAnsi="Times New Roman" w:cs="Times New Roman"/>
          <w:sz w:val="24"/>
        </w:rPr>
        <w:t xml:space="preserve">. </w:t>
      </w:r>
      <w:r w:rsidRPr="003407CB" w:rsidR="003407CB">
        <w:rPr>
          <w:rFonts w:ascii="Times New Roman" w:hAnsi="Times New Roman" w:cs="Times New Roman"/>
          <w:sz w:val="24"/>
        </w:rPr>
        <w:t>Every attempt has been made to keep the frequency of collection to a minimum</w:t>
      </w:r>
      <w:r w:rsidRPr="003407CB" w:rsidR="00814226">
        <w:rPr>
          <w:rFonts w:ascii="Times New Roman" w:hAnsi="Times New Roman" w:cs="Times New Roman"/>
          <w:sz w:val="24"/>
        </w:rPr>
        <w:t xml:space="preserve">. </w:t>
      </w:r>
      <w:r w:rsidRPr="003407CB" w:rsidR="003407CB">
        <w:rPr>
          <w:rFonts w:ascii="Times New Roman" w:hAnsi="Times New Roman" w:cs="Times New Roman"/>
          <w:sz w:val="24"/>
        </w:rPr>
        <w:t>The requirements for the information collection are included in the solicitation package that is sent to prospective contractors.  The information must then be provided by offerors after receipt of offers, as required by the contracting officer, if only one offer was received in response to a competitive solicitation.</w:t>
      </w:r>
    </w:p>
    <w:p w:rsidR="00F86C35" w:rsidRPr="00582B4B" w:rsidP="006E563D" w14:paraId="0EA60605" w14:textId="77777777">
      <w:pPr>
        <w:spacing w:after="0" w:line="240" w:lineRule="auto"/>
        <w:rPr>
          <w:rFonts w:ascii="Times New Roman" w:hAnsi="Times New Roman" w:cs="Times New Roman"/>
          <w:sz w:val="24"/>
        </w:rPr>
      </w:pPr>
    </w:p>
    <w:p w:rsidR="00F86C35" w:rsidRPr="00A24420" w:rsidP="006E563D" w14:paraId="1241B347" w14:textId="77777777">
      <w:pPr>
        <w:spacing w:after="0" w:line="240" w:lineRule="auto"/>
        <w:rPr>
          <w:rFonts w:ascii="Times New Roman" w:hAnsi="Times New Roman" w:cs="Times New Roman"/>
          <w:sz w:val="24"/>
          <w:u w:val="single"/>
        </w:rPr>
      </w:pPr>
      <w:r>
        <w:rPr>
          <w:rFonts w:ascii="Times New Roman" w:hAnsi="Times New Roman" w:cs="Times New Roman"/>
          <w:sz w:val="24"/>
        </w:rPr>
        <w:t>7.</w:t>
      </w:r>
      <w:r w:rsidRPr="00CF24C0">
        <w:rPr>
          <w:rFonts w:ascii="Times New Roman" w:hAnsi="Times New Roman" w:cs="Times New Roman"/>
          <w:sz w:val="24"/>
        </w:rPr>
        <w:tab/>
      </w:r>
      <w:r w:rsidRPr="00A24420">
        <w:rPr>
          <w:rFonts w:ascii="Times New Roman" w:hAnsi="Times New Roman" w:cs="Times New Roman"/>
          <w:sz w:val="24"/>
          <w:u w:val="single"/>
        </w:rPr>
        <w:t>Paperwork Reduction Act Guidelines</w:t>
      </w:r>
    </w:p>
    <w:p w:rsidR="00582B4B" w:rsidP="00D73FC5" w14:paraId="7D876CE0" w14:textId="77777777">
      <w:pPr>
        <w:pStyle w:val="NormalWeb"/>
        <w:spacing w:before="0" w:beforeAutospacing="0" w:after="0" w:afterAutospacing="0" w:line="288" w:lineRule="atLeast"/>
        <w:rPr>
          <w:rFonts w:eastAsiaTheme="minorHAnsi"/>
          <w:szCs w:val="22"/>
        </w:rPr>
      </w:pPr>
    </w:p>
    <w:p w:rsidR="00200261" w:rsidP="00D73FC5" w14:paraId="4F68D585" w14:textId="0B46969B">
      <w:pPr>
        <w:pStyle w:val="NormalWeb"/>
        <w:spacing w:before="0" w:beforeAutospacing="0" w:after="0" w:afterAutospacing="0" w:line="288" w:lineRule="atLeast"/>
        <w:rPr>
          <w:rFonts w:eastAsiaTheme="minorHAnsi"/>
          <w:szCs w:val="22"/>
        </w:rPr>
      </w:pPr>
      <w:r>
        <w:rPr>
          <w:rFonts w:eastAsiaTheme="minorHAnsi"/>
          <w:szCs w:val="22"/>
        </w:rPr>
        <w:tab/>
      </w:r>
      <w:r w:rsidRPr="00CF24C0">
        <w:rPr>
          <w:rFonts w:eastAsiaTheme="minorHAnsi"/>
          <w:szCs w:val="22"/>
        </w:rPr>
        <w:t xml:space="preserve">This collection of information </w:t>
      </w:r>
      <w:r w:rsidR="00CE45D7">
        <w:rPr>
          <w:rFonts w:eastAsiaTheme="minorHAnsi"/>
          <w:szCs w:val="22"/>
        </w:rPr>
        <w:t xml:space="preserve">is </w:t>
      </w:r>
      <w:r w:rsidRPr="00CF24C0">
        <w:rPr>
          <w:rFonts w:eastAsiaTheme="minorHAnsi"/>
          <w:szCs w:val="22"/>
        </w:rPr>
        <w:t>consistent with the guidelines delineated in 5 CFR 1320.5(d)(2).</w:t>
      </w:r>
    </w:p>
    <w:p w:rsidR="00D73FC5" w:rsidRPr="00582B4B" w:rsidP="00D73FC5" w14:paraId="03D42ACF" w14:textId="77777777">
      <w:pPr>
        <w:pStyle w:val="NormalWeb"/>
        <w:spacing w:before="0" w:beforeAutospacing="0" w:after="0" w:afterAutospacing="0" w:line="288" w:lineRule="atLeast"/>
        <w:rPr>
          <w:rFonts w:eastAsiaTheme="minorHAnsi"/>
          <w:szCs w:val="22"/>
        </w:rPr>
      </w:pPr>
    </w:p>
    <w:p w:rsidR="00200261" w:rsidRPr="00A24420" w:rsidP="00D73FC5" w14:paraId="7D7AF25B" w14:textId="77777777">
      <w:pPr>
        <w:pStyle w:val="NormalWeb"/>
        <w:spacing w:before="0" w:beforeAutospacing="0" w:after="0" w:afterAutospacing="0" w:line="288" w:lineRule="atLeast"/>
        <w:rPr>
          <w:rFonts w:eastAsiaTheme="minorHAnsi"/>
          <w:szCs w:val="22"/>
          <w:u w:val="single"/>
        </w:rPr>
      </w:pPr>
      <w:r>
        <w:rPr>
          <w:rFonts w:eastAsiaTheme="minorHAnsi"/>
          <w:szCs w:val="22"/>
        </w:rPr>
        <w:t>8.</w:t>
      </w:r>
      <w:r w:rsidRPr="00A24420">
        <w:rPr>
          <w:rFonts w:eastAsiaTheme="minorHAnsi"/>
          <w:szCs w:val="22"/>
        </w:rPr>
        <w:tab/>
      </w:r>
      <w:r w:rsidRPr="00A24420">
        <w:rPr>
          <w:rFonts w:eastAsiaTheme="minorHAnsi"/>
          <w:szCs w:val="22"/>
          <w:u w:val="single"/>
        </w:rPr>
        <w:t>Consultation and Public Comments</w:t>
      </w:r>
    </w:p>
    <w:p w:rsidR="00D73FC5" w:rsidP="00D73FC5" w14:paraId="70B07EDF" w14:textId="77777777">
      <w:pPr>
        <w:pStyle w:val="NormalWeb"/>
        <w:spacing w:before="0" w:beforeAutospacing="0" w:after="0" w:afterAutospacing="0" w:line="288" w:lineRule="atLeast"/>
        <w:rPr>
          <w:rFonts w:eastAsiaTheme="minorHAnsi"/>
          <w:szCs w:val="22"/>
        </w:rPr>
      </w:pPr>
    </w:p>
    <w:p w:rsidR="00200261" w:rsidRPr="0025343B" w:rsidP="00D73FC5" w14:paraId="3E002DEB" w14:textId="77777777">
      <w:pPr>
        <w:pStyle w:val="NormalWeb"/>
        <w:spacing w:before="0" w:beforeAutospacing="0" w:after="0" w:afterAutospacing="0" w:line="288" w:lineRule="atLeast"/>
        <w:rPr>
          <w:rFonts w:eastAsiaTheme="minorHAnsi"/>
          <w:szCs w:val="22"/>
        </w:rPr>
      </w:pPr>
      <w:r>
        <w:rPr>
          <w:rFonts w:eastAsiaTheme="minorHAnsi"/>
          <w:szCs w:val="22"/>
        </w:rPr>
        <w:tab/>
        <w:t xml:space="preserve">a.  </w:t>
      </w:r>
      <w:r w:rsidRPr="00CF186E">
        <w:rPr>
          <w:rFonts w:eastAsiaTheme="minorHAnsi"/>
          <w:szCs w:val="22"/>
          <w:u w:val="single"/>
        </w:rPr>
        <w:t>Public Notice</w:t>
      </w:r>
    </w:p>
    <w:p w:rsidR="00D73FC5" w:rsidP="00D73FC5" w14:paraId="27EE626B" w14:textId="77777777">
      <w:pPr>
        <w:pStyle w:val="NormalWeb"/>
        <w:spacing w:before="0" w:beforeAutospacing="0" w:after="0" w:afterAutospacing="0" w:line="288" w:lineRule="atLeast"/>
        <w:rPr>
          <w:rFonts w:eastAsiaTheme="minorHAnsi"/>
          <w:szCs w:val="22"/>
        </w:rPr>
      </w:pPr>
    </w:p>
    <w:p w:rsidR="00E94BCA" w14:paraId="56832C9E" w14:textId="39E4CD22">
      <w:pPr>
        <w:pStyle w:val="NormalWeb"/>
        <w:spacing w:before="0" w:beforeAutospacing="0" w:after="0" w:afterAutospacing="0" w:line="288" w:lineRule="atLeast"/>
        <w:rPr>
          <w:rFonts w:eastAsiaTheme="minorHAnsi"/>
          <w:szCs w:val="22"/>
        </w:rPr>
      </w:pPr>
      <w:r>
        <w:rPr>
          <w:rFonts w:eastAsiaTheme="minorHAnsi"/>
          <w:szCs w:val="22"/>
        </w:rPr>
        <w:tab/>
      </w:r>
      <w:r w:rsidR="00D73FC5">
        <w:rPr>
          <w:rFonts w:eastAsiaTheme="minorHAnsi"/>
          <w:szCs w:val="22"/>
        </w:rPr>
        <w:tab/>
        <w:t>i.</w:t>
      </w:r>
      <w:r>
        <w:rPr>
          <w:rFonts w:eastAsiaTheme="minorHAnsi"/>
          <w:szCs w:val="22"/>
        </w:rPr>
        <w:t xml:space="preserve">  </w:t>
      </w:r>
      <w:r w:rsidRPr="0025343B" w:rsidR="00200261">
        <w:rPr>
          <w:rFonts w:eastAsiaTheme="minorHAnsi"/>
          <w:szCs w:val="22"/>
        </w:rPr>
        <w:t>A 60-</w:t>
      </w:r>
      <w:r>
        <w:rPr>
          <w:rFonts w:eastAsiaTheme="minorHAnsi"/>
          <w:szCs w:val="22"/>
        </w:rPr>
        <w:t>d</w:t>
      </w:r>
      <w:r w:rsidRPr="0025343B" w:rsidR="00200261">
        <w:rPr>
          <w:rFonts w:eastAsiaTheme="minorHAnsi"/>
          <w:szCs w:val="22"/>
        </w:rPr>
        <w:t xml:space="preserve">ay </w:t>
      </w:r>
      <w:r>
        <w:rPr>
          <w:rFonts w:eastAsiaTheme="minorHAnsi"/>
          <w:szCs w:val="22"/>
        </w:rPr>
        <w:t>n</w:t>
      </w:r>
      <w:r w:rsidRPr="0025343B" w:rsidR="00200261">
        <w:rPr>
          <w:rFonts w:eastAsiaTheme="minorHAnsi"/>
          <w:szCs w:val="22"/>
        </w:rPr>
        <w:t>otice</w:t>
      </w:r>
      <w:r>
        <w:rPr>
          <w:rFonts w:eastAsiaTheme="minorHAnsi"/>
          <w:szCs w:val="22"/>
        </w:rPr>
        <w:t xml:space="preserve"> </w:t>
      </w:r>
      <w:r w:rsidRPr="0025343B" w:rsidR="00200261">
        <w:rPr>
          <w:rFonts w:eastAsiaTheme="minorHAnsi"/>
          <w:szCs w:val="22"/>
        </w:rPr>
        <w:t xml:space="preserve">for the collection </w:t>
      </w:r>
      <w:r>
        <w:rPr>
          <w:rFonts w:eastAsiaTheme="minorHAnsi"/>
          <w:szCs w:val="22"/>
        </w:rPr>
        <w:t xml:space="preserve">was </w:t>
      </w:r>
      <w:r w:rsidRPr="0025343B" w:rsidR="00200261">
        <w:rPr>
          <w:rFonts w:eastAsiaTheme="minorHAnsi"/>
          <w:szCs w:val="22"/>
        </w:rPr>
        <w:t xml:space="preserve">published </w:t>
      </w:r>
      <w:r>
        <w:rPr>
          <w:rFonts w:eastAsiaTheme="minorHAnsi"/>
          <w:szCs w:val="22"/>
        </w:rPr>
        <w:t xml:space="preserve">in the </w:t>
      </w:r>
      <w:r w:rsidRPr="00E94BCA">
        <w:rPr>
          <w:rFonts w:eastAsiaTheme="minorHAnsi"/>
          <w:i/>
          <w:szCs w:val="22"/>
        </w:rPr>
        <w:t>Federal Register</w:t>
      </w:r>
      <w:r w:rsidRPr="0025343B">
        <w:rPr>
          <w:rFonts w:eastAsiaTheme="minorHAnsi"/>
          <w:szCs w:val="22"/>
        </w:rPr>
        <w:t xml:space="preserve"> </w:t>
      </w:r>
      <w:r w:rsidRPr="0025343B" w:rsidR="00200261">
        <w:rPr>
          <w:rFonts w:eastAsiaTheme="minorHAnsi"/>
          <w:szCs w:val="22"/>
        </w:rPr>
        <w:t xml:space="preserve">on </w:t>
      </w:r>
      <w:r w:rsidR="00005593">
        <w:rPr>
          <w:rFonts w:eastAsiaTheme="minorHAnsi"/>
          <w:szCs w:val="22"/>
        </w:rPr>
        <w:t>May 5,</w:t>
      </w:r>
      <w:r w:rsidR="001146C2">
        <w:rPr>
          <w:rFonts w:eastAsiaTheme="minorHAnsi"/>
          <w:szCs w:val="22"/>
        </w:rPr>
        <w:t xml:space="preserve"> </w:t>
      </w:r>
      <w:r w:rsidR="005968EF">
        <w:rPr>
          <w:rFonts w:eastAsiaTheme="minorHAnsi"/>
          <w:szCs w:val="22"/>
        </w:rPr>
        <w:t>2025</w:t>
      </w:r>
      <w:r w:rsidR="003F46BD">
        <w:rPr>
          <w:rFonts w:eastAsiaTheme="minorHAnsi"/>
          <w:szCs w:val="22"/>
        </w:rPr>
        <w:t>,</w:t>
      </w:r>
      <w:r>
        <w:rPr>
          <w:rFonts w:eastAsiaTheme="minorHAnsi"/>
          <w:szCs w:val="22"/>
        </w:rPr>
        <w:t xml:space="preserve"> at</w:t>
      </w:r>
      <w:r w:rsidRPr="0025343B" w:rsidR="00200261">
        <w:rPr>
          <w:rFonts w:eastAsiaTheme="minorHAnsi"/>
          <w:szCs w:val="22"/>
        </w:rPr>
        <w:t xml:space="preserve"> </w:t>
      </w:r>
      <w:r w:rsidR="0044578F">
        <w:rPr>
          <w:rFonts w:eastAsiaTheme="minorHAnsi"/>
          <w:szCs w:val="22"/>
        </w:rPr>
        <w:t>90</w:t>
      </w:r>
      <w:r w:rsidRPr="0014093E" w:rsidR="0044578F">
        <w:rPr>
          <w:rFonts w:eastAsiaTheme="minorHAnsi"/>
          <w:szCs w:val="22"/>
        </w:rPr>
        <w:t xml:space="preserve"> </w:t>
      </w:r>
      <w:r w:rsidRPr="0014093E" w:rsidR="005968EF">
        <w:rPr>
          <w:rFonts w:eastAsiaTheme="minorHAnsi"/>
          <w:szCs w:val="22"/>
        </w:rPr>
        <w:t xml:space="preserve">FR </w:t>
      </w:r>
      <w:r w:rsidR="0044578F">
        <w:rPr>
          <w:rFonts w:eastAsiaTheme="minorHAnsi"/>
          <w:szCs w:val="22"/>
        </w:rPr>
        <w:t>18970</w:t>
      </w:r>
      <w:r w:rsidRPr="0025343B" w:rsidR="00200261">
        <w:rPr>
          <w:rFonts w:eastAsiaTheme="minorHAnsi"/>
          <w:szCs w:val="22"/>
        </w:rPr>
        <w:t xml:space="preserve">. </w:t>
      </w:r>
      <w:r w:rsidR="00D73FC5">
        <w:rPr>
          <w:rFonts w:eastAsiaTheme="minorHAnsi"/>
          <w:szCs w:val="22"/>
        </w:rPr>
        <w:t xml:space="preserve"> </w:t>
      </w:r>
      <w:r w:rsidR="0078682C">
        <w:rPr>
          <w:rFonts w:eastAsiaTheme="minorHAnsi"/>
          <w:szCs w:val="22"/>
        </w:rPr>
        <w:t>D</w:t>
      </w:r>
      <w:r w:rsidRPr="00D73FC5" w:rsidR="00200261">
        <w:rPr>
          <w:rFonts w:eastAsiaTheme="minorHAnsi"/>
          <w:szCs w:val="22"/>
        </w:rPr>
        <w:t>uring the 60-</w:t>
      </w:r>
      <w:r>
        <w:rPr>
          <w:rFonts w:eastAsiaTheme="minorHAnsi"/>
          <w:szCs w:val="22"/>
        </w:rPr>
        <w:t>d</w:t>
      </w:r>
      <w:r w:rsidRPr="00D73FC5" w:rsidR="00200261">
        <w:rPr>
          <w:rFonts w:eastAsiaTheme="minorHAnsi"/>
          <w:szCs w:val="22"/>
        </w:rPr>
        <w:t xml:space="preserve">ay </w:t>
      </w:r>
      <w:r>
        <w:rPr>
          <w:rFonts w:eastAsiaTheme="minorHAnsi"/>
          <w:szCs w:val="22"/>
        </w:rPr>
        <w:t>c</w:t>
      </w:r>
      <w:r w:rsidRPr="00D73FC5" w:rsidR="00200261">
        <w:rPr>
          <w:rFonts w:eastAsiaTheme="minorHAnsi"/>
          <w:szCs w:val="22"/>
        </w:rPr>
        <w:t xml:space="preserve">omment </w:t>
      </w:r>
      <w:r>
        <w:rPr>
          <w:rFonts w:eastAsiaTheme="minorHAnsi"/>
          <w:szCs w:val="22"/>
        </w:rPr>
        <w:t>p</w:t>
      </w:r>
      <w:r w:rsidRPr="00D73FC5" w:rsidR="00200261">
        <w:rPr>
          <w:rFonts w:eastAsiaTheme="minorHAnsi"/>
          <w:szCs w:val="22"/>
        </w:rPr>
        <w:t>eriod</w:t>
      </w:r>
      <w:r w:rsidR="0078682C">
        <w:rPr>
          <w:rFonts w:eastAsiaTheme="minorHAnsi"/>
          <w:szCs w:val="22"/>
        </w:rPr>
        <w:t xml:space="preserve">, one public </w:t>
      </w:r>
      <w:r w:rsidRPr="00D73FC5" w:rsidR="0078682C">
        <w:rPr>
          <w:rFonts w:eastAsiaTheme="minorHAnsi"/>
          <w:szCs w:val="22"/>
        </w:rPr>
        <w:t>comment w</w:t>
      </w:r>
      <w:r w:rsidR="0078682C">
        <w:rPr>
          <w:rFonts w:eastAsiaTheme="minorHAnsi"/>
          <w:szCs w:val="22"/>
        </w:rPr>
        <w:t>as</w:t>
      </w:r>
      <w:r w:rsidRPr="00D73FC5" w:rsidR="0078682C">
        <w:rPr>
          <w:rFonts w:eastAsiaTheme="minorHAnsi"/>
          <w:szCs w:val="22"/>
        </w:rPr>
        <w:t xml:space="preserve"> received</w:t>
      </w:r>
      <w:r w:rsidR="0078682C">
        <w:rPr>
          <w:rFonts w:eastAsiaTheme="minorHAnsi"/>
          <w:szCs w:val="22"/>
        </w:rPr>
        <w:t xml:space="preserve"> that was not related to this information collection.</w:t>
      </w:r>
      <w:r w:rsidR="00D42982">
        <w:rPr>
          <w:rFonts w:eastAsiaTheme="minorHAnsi"/>
          <w:szCs w:val="22"/>
        </w:rPr>
        <w:t xml:space="preserve">  No other public comments were received.</w:t>
      </w:r>
    </w:p>
    <w:p w:rsidR="00005593" w14:paraId="2CEC0661" w14:textId="77777777">
      <w:pPr>
        <w:pStyle w:val="NormalWeb"/>
        <w:spacing w:before="0" w:beforeAutospacing="0" w:after="0" w:afterAutospacing="0" w:line="288" w:lineRule="atLeast"/>
        <w:rPr>
          <w:rFonts w:eastAsiaTheme="minorHAnsi"/>
          <w:szCs w:val="22"/>
        </w:rPr>
      </w:pPr>
    </w:p>
    <w:p w:rsidR="00502FF3" w:rsidRPr="0025343B" w:rsidP="00D73FC5" w14:paraId="7C882533" w14:textId="6CF837B5">
      <w:pPr>
        <w:pStyle w:val="NormalWeb"/>
        <w:spacing w:before="0" w:beforeAutospacing="0" w:after="0" w:afterAutospacing="0" w:line="288" w:lineRule="atLeast"/>
        <w:rPr>
          <w:rFonts w:eastAsiaTheme="minorHAnsi"/>
          <w:szCs w:val="22"/>
        </w:rPr>
      </w:pPr>
      <w:r>
        <w:rPr>
          <w:rFonts w:eastAsiaTheme="minorHAnsi"/>
          <w:szCs w:val="22"/>
        </w:rPr>
        <w:tab/>
      </w:r>
      <w:r>
        <w:rPr>
          <w:rFonts w:eastAsiaTheme="minorHAnsi"/>
          <w:szCs w:val="22"/>
        </w:rPr>
        <w:tab/>
        <w:t xml:space="preserve">ii.  </w:t>
      </w:r>
      <w:r w:rsidRPr="0025343B">
        <w:rPr>
          <w:rFonts w:eastAsiaTheme="minorHAnsi"/>
          <w:szCs w:val="22"/>
        </w:rPr>
        <w:t>A 30-</w:t>
      </w:r>
      <w:r w:rsidR="006F4E57">
        <w:rPr>
          <w:rFonts w:eastAsiaTheme="minorHAnsi"/>
          <w:szCs w:val="22"/>
        </w:rPr>
        <w:t>d</w:t>
      </w:r>
      <w:r w:rsidRPr="0025343B">
        <w:rPr>
          <w:rFonts w:eastAsiaTheme="minorHAnsi"/>
          <w:szCs w:val="22"/>
        </w:rPr>
        <w:t xml:space="preserve">ay </w:t>
      </w:r>
      <w:r w:rsidR="006F4E57">
        <w:rPr>
          <w:rFonts w:eastAsiaTheme="minorHAnsi"/>
          <w:szCs w:val="22"/>
        </w:rPr>
        <w:t>n</w:t>
      </w:r>
      <w:r w:rsidRPr="0025343B">
        <w:rPr>
          <w:rFonts w:eastAsiaTheme="minorHAnsi"/>
          <w:szCs w:val="22"/>
        </w:rPr>
        <w:t xml:space="preserve">otice for the collection </w:t>
      </w:r>
      <w:r w:rsidR="006F4E57">
        <w:rPr>
          <w:rFonts w:eastAsiaTheme="minorHAnsi"/>
          <w:szCs w:val="22"/>
        </w:rPr>
        <w:t xml:space="preserve">was </w:t>
      </w:r>
      <w:r w:rsidRPr="0025343B">
        <w:rPr>
          <w:rFonts w:eastAsiaTheme="minorHAnsi"/>
          <w:szCs w:val="22"/>
        </w:rPr>
        <w:t xml:space="preserve">published </w:t>
      </w:r>
      <w:r w:rsidR="006F4E57">
        <w:rPr>
          <w:rFonts w:eastAsiaTheme="minorHAnsi"/>
          <w:szCs w:val="22"/>
        </w:rPr>
        <w:t xml:space="preserve">in the </w:t>
      </w:r>
      <w:r w:rsidRPr="006F4E57" w:rsidR="006F4E57">
        <w:rPr>
          <w:rFonts w:eastAsiaTheme="minorHAnsi"/>
          <w:i/>
          <w:szCs w:val="22"/>
        </w:rPr>
        <w:t>Federal Register</w:t>
      </w:r>
      <w:r w:rsidRPr="0025343B" w:rsidR="006F4E57">
        <w:rPr>
          <w:rFonts w:eastAsiaTheme="minorHAnsi"/>
          <w:szCs w:val="22"/>
        </w:rPr>
        <w:t xml:space="preserve"> </w:t>
      </w:r>
      <w:r w:rsidRPr="0025343B">
        <w:rPr>
          <w:rFonts w:eastAsiaTheme="minorHAnsi"/>
          <w:szCs w:val="22"/>
        </w:rPr>
        <w:t xml:space="preserve">on </w:t>
      </w:r>
      <w:r w:rsidR="007A496A">
        <w:rPr>
          <w:rFonts w:eastAsiaTheme="minorHAnsi"/>
          <w:szCs w:val="22"/>
        </w:rPr>
        <w:t>August 1,</w:t>
      </w:r>
      <w:r w:rsidRPr="008B68D1" w:rsidR="00E94BCA">
        <w:rPr>
          <w:rFonts w:eastAsiaTheme="minorHAnsi"/>
          <w:szCs w:val="22"/>
        </w:rPr>
        <w:t xml:space="preserve"> </w:t>
      </w:r>
      <w:r w:rsidRPr="008B68D1" w:rsidR="005968EF">
        <w:rPr>
          <w:rFonts w:eastAsiaTheme="minorHAnsi"/>
          <w:szCs w:val="22"/>
        </w:rPr>
        <w:t>20</w:t>
      </w:r>
      <w:r w:rsidR="005968EF">
        <w:rPr>
          <w:rFonts w:eastAsiaTheme="minorHAnsi"/>
          <w:szCs w:val="22"/>
        </w:rPr>
        <w:t>25</w:t>
      </w:r>
      <w:r w:rsidR="006F4E57">
        <w:rPr>
          <w:rFonts w:eastAsiaTheme="minorHAnsi"/>
          <w:szCs w:val="22"/>
        </w:rPr>
        <w:t xml:space="preserve">, at </w:t>
      </w:r>
      <w:r w:rsidR="007A496A">
        <w:rPr>
          <w:rFonts w:eastAsiaTheme="minorHAnsi"/>
          <w:szCs w:val="22"/>
        </w:rPr>
        <w:t>90</w:t>
      </w:r>
      <w:r w:rsidRPr="0014093E" w:rsidR="005968EF">
        <w:rPr>
          <w:rFonts w:eastAsiaTheme="minorHAnsi"/>
          <w:szCs w:val="22"/>
        </w:rPr>
        <w:t xml:space="preserve"> FR</w:t>
      </w:r>
      <w:r w:rsidR="007A496A">
        <w:rPr>
          <w:rFonts w:eastAsiaTheme="minorHAnsi"/>
          <w:szCs w:val="22"/>
        </w:rPr>
        <w:t xml:space="preserve"> 3614</w:t>
      </w:r>
      <w:r w:rsidR="005551AB">
        <w:rPr>
          <w:rFonts w:eastAsiaTheme="minorHAnsi"/>
          <w:szCs w:val="22"/>
        </w:rPr>
        <w:t>8</w:t>
      </w:r>
      <w:r w:rsidRPr="0025343B">
        <w:rPr>
          <w:rFonts w:eastAsiaTheme="minorHAnsi"/>
          <w:szCs w:val="22"/>
        </w:rPr>
        <w:t>.</w:t>
      </w:r>
    </w:p>
    <w:p w:rsidR="00D73FC5" w:rsidP="00D73FC5" w14:paraId="0E080852" w14:textId="77777777">
      <w:pPr>
        <w:pStyle w:val="NormalWeb"/>
        <w:spacing w:before="0" w:beforeAutospacing="0" w:after="0" w:afterAutospacing="0" w:line="288" w:lineRule="atLeast"/>
        <w:rPr>
          <w:rFonts w:eastAsiaTheme="minorHAnsi"/>
          <w:szCs w:val="22"/>
        </w:rPr>
      </w:pPr>
    </w:p>
    <w:p w:rsidR="00200261" w:rsidP="00D73FC5" w14:paraId="6533FB4B" w14:textId="77777777">
      <w:pPr>
        <w:pStyle w:val="NormalWeb"/>
        <w:spacing w:before="0" w:beforeAutospacing="0" w:after="0" w:afterAutospacing="0" w:line="288" w:lineRule="atLeast"/>
        <w:rPr>
          <w:rFonts w:eastAsiaTheme="minorHAnsi"/>
          <w:szCs w:val="22"/>
        </w:rPr>
      </w:pPr>
      <w:r>
        <w:rPr>
          <w:rFonts w:eastAsiaTheme="minorHAnsi"/>
          <w:szCs w:val="22"/>
        </w:rPr>
        <w:tab/>
        <w:t xml:space="preserve">b.  </w:t>
      </w:r>
      <w:r w:rsidRPr="00CF186E">
        <w:rPr>
          <w:rFonts w:eastAsiaTheme="minorHAnsi"/>
          <w:szCs w:val="22"/>
          <w:u w:val="single"/>
        </w:rPr>
        <w:t>C</w:t>
      </w:r>
      <w:r w:rsidRPr="00CF186E">
        <w:rPr>
          <w:rFonts w:eastAsiaTheme="minorHAnsi"/>
          <w:szCs w:val="22"/>
          <w:u w:val="single"/>
        </w:rPr>
        <w:t>onsultation</w:t>
      </w:r>
    </w:p>
    <w:p w:rsidR="00CE45D7" w:rsidP="00D73FC5" w14:paraId="6CE56903" w14:textId="77777777">
      <w:pPr>
        <w:pStyle w:val="NormalWeb"/>
        <w:spacing w:before="0" w:beforeAutospacing="0" w:after="0" w:afterAutospacing="0" w:line="288" w:lineRule="atLeast"/>
        <w:rPr>
          <w:rFonts w:eastAsiaTheme="minorHAnsi"/>
          <w:szCs w:val="22"/>
        </w:rPr>
      </w:pPr>
    </w:p>
    <w:p w:rsidR="00571698" w:rsidP="00D73FC5" w14:paraId="68282DB2" w14:textId="1CDE2BFC">
      <w:pPr>
        <w:pStyle w:val="NormalWeb"/>
        <w:spacing w:before="0" w:beforeAutospacing="0" w:after="0" w:afterAutospacing="0" w:line="288" w:lineRule="atLeast"/>
        <w:rPr>
          <w:rFonts w:eastAsiaTheme="minorHAnsi"/>
          <w:szCs w:val="22"/>
        </w:rPr>
      </w:pPr>
      <w:r>
        <w:rPr>
          <w:rFonts w:eastAsiaTheme="minorHAnsi"/>
          <w:szCs w:val="22"/>
        </w:rPr>
        <w:tab/>
        <w:t xml:space="preserve">DoD </w:t>
      </w:r>
      <w:r w:rsidRPr="00E94BCA">
        <w:rPr>
          <w:rFonts w:eastAsiaTheme="minorHAnsi"/>
          <w:szCs w:val="22"/>
        </w:rPr>
        <w:t>solicit</w:t>
      </w:r>
      <w:r>
        <w:rPr>
          <w:rFonts w:eastAsiaTheme="minorHAnsi"/>
          <w:szCs w:val="22"/>
        </w:rPr>
        <w:t>ed</w:t>
      </w:r>
      <w:r w:rsidRPr="00E94BCA">
        <w:rPr>
          <w:rFonts w:eastAsiaTheme="minorHAnsi"/>
          <w:szCs w:val="22"/>
        </w:rPr>
        <w:t xml:space="preserve"> public comments through the </w:t>
      </w:r>
      <w:r w:rsidRPr="00E94BCA">
        <w:rPr>
          <w:rFonts w:eastAsiaTheme="minorHAnsi"/>
          <w:i/>
          <w:szCs w:val="22"/>
        </w:rPr>
        <w:t>Federal Register</w:t>
      </w:r>
      <w:r>
        <w:rPr>
          <w:rFonts w:eastAsiaTheme="minorHAnsi"/>
          <w:szCs w:val="22"/>
        </w:rPr>
        <w:t xml:space="preserve"> and consulted with subject matter experts within DoD regarding </w:t>
      </w:r>
      <w:r w:rsidR="00E82DEC">
        <w:rPr>
          <w:rFonts w:eastAsiaTheme="minorHAnsi"/>
          <w:szCs w:val="22"/>
        </w:rPr>
        <w:t xml:space="preserve">estimates for which supporting data is not available in the Federal Procurement Data System. </w:t>
      </w:r>
      <w:r w:rsidRPr="00E94BCA">
        <w:rPr>
          <w:rFonts w:eastAsiaTheme="minorHAnsi"/>
          <w:szCs w:val="22"/>
        </w:rPr>
        <w:t xml:space="preserve"> </w:t>
      </w:r>
      <w:r w:rsidRPr="00E94BCA">
        <w:rPr>
          <w:rFonts w:eastAsiaTheme="minorHAnsi"/>
          <w:szCs w:val="22"/>
        </w:rPr>
        <w:t xml:space="preserve">No additional consultation </w:t>
      </w:r>
      <w:r w:rsidRPr="00E94BCA">
        <w:rPr>
          <w:rFonts w:eastAsiaTheme="minorHAnsi"/>
          <w:szCs w:val="22"/>
        </w:rPr>
        <w:t>was conducted for this submission.</w:t>
      </w:r>
    </w:p>
    <w:p w:rsidR="00D73FC5" w:rsidRPr="006F4E57" w:rsidP="00D73FC5" w14:paraId="686DFB73" w14:textId="77777777">
      <w:pPr>
        <w:pStyle w:val="NormalWeb"/>
        <w:spacing w:before="0" w:beforeAutospacing="0" w:after="0" w:afterAutospacing="0" w:line="288" w:lineRule="atLeast"/>
      </w:pPr>
    </w:p>
    <w:p w:rsidR="00571698" w:rsidRPr="00A24420" w:rsidP="006E563D" w14:paraId="5E54594C" w14:textId="77777777">
      <w:pPr>
        <w:spacing w:after="0" w:line="240" w:lineRule="auto"/>
        <w:rPr>
          <w:rFonts w:ascii="Times New Roman" w:hAnsi="Times New Roman" w:cs="Times New Roman"/>
          <w:sz w:val="24"/>
          <w:u w:val="single"/>
        </w:rPr>
      </w:pPr>
      <w:r w:rsidRPr="00A24420">
        <w:rPr>
          <w:rFonts w:ascii="Times New Roman" w:hAnsi="Times New Roman" w:cs="Times New Roman"/>
          <w:sz w:val="24"/>
        </w:rPr>
        <w:t>9.</w:t>
      </w:r>
      <w:r w:rsidRPr="00A24420">
        <w:rPr>
          <w:rFonts w:ascii="Times New Roman" w:hAnsi="Times New Roman" w:cs="Times New Roman"/>
          <w:sz w:val="24"/>
        </w:rPr>
        <w:tab/>
      </w:r>
      <w:r w:rsidRPr="00A24420">
        <w:rPr>
          <w:rFonts w:ascii="Times New Roman" w:hAnsi="Times New Roman" w:cs="Times New Roman"/>
          <w:sz w:val="24"/>
          <w:u w:val="single"/>
        </w:rPr>
        <w:t>Gifts or Payment</w:t>
      </w:r>
    </w:p>
    <w:p w:rsidR="006F4E57" w:rsidP="006A13FA" w14:paraId="64F28F60" w14:textId="77777777">
      <w:pPr>
        <w:spacing w:after="0" w:line="240" w:lineRule="auto"/>
        <w:rPr>
          <w:rFonts w:ascii="Times New Roman" w:hAnsi="Times New Roman" w:cs="Times New Roman"/>
          <w:sz w:val="24"/>
        </w:rPr>
      </w:pPr>
    </w:p>
    <w:p w:rsidR="006A13FA" w:rsidRPr="0025343B" w:rsidP="006A13FA" w14:paraId="48733CC0" w14:textId="77777777">
      <w:pPr>
        <w:spacing w:after="0" w:line="240" w:lineRule="auto"/>
        <w:rPr>
          <w:rFonts w:ascii="Times New Roman" w:hAnsi="Times New Roman" w:cs="Times New Roman"/>
          <w:i/>
          <w:sz w:val="24"/>
        </w:rPr>
      </w:pPr>
      <w:r>
        <w:rPr>
          <w:rFonts w:ascii="Times New Roman" w:hAnsi="Times New Roman" w:cs="Times New Roman"/>
          <w:sz w:val="24"/>
        </w:rPr>
        <w:tab/>
      </w:r>
      <w:r w:rsidRPr="00E94BCA">
        <w:rPr>
          <w:rFonts w:ascii="Times New Roman" w:hAnsi="Times New Roman" w:cs="Times New Roman"/>
          <w:sz w:val="24"/>
        </w:rPr>
        <w:t>No payments or gifts are being offered to respondents as an incentive to participate in the collection</w:t>
      </w:r>
      <w:r>
        <w:rPr>
          <w:rFonts w:ascii="Times New Roman" w:hAnsi="Times New Roman" w:cs="Times New Roman"/>
          <w:sz w:val="24"/>
        </w:rPr>
        <w:t>, other than remuneration to contractors under their contracts</w:t>
      </w:r>
      <w:r w:rsidRPr="00E94BCA">
        <w:rPr>
          <w:rFonts w:ascii="Times New Roman" w:hAnsi="Times New Roman" w:cs="Times New Roman"/>
          <w:sz w:val="24"/>
        </w:rPr>
        <w:t>.</w:t>
      </w:r>
    </w:p>
    <w:p w:rsidR="006A13FA" w:rsidRPr="007D352A" w:rsidP="006A13FA" w14:paraId="07EE7AA7" w14:textId="77777777">
      <w:pPr>
        <w:spacing w:after="0" w:line="240" w:lineRule="auto"/>
        <w:rPr>
          <w:rFonts w:ascii="Times New Roman" w:hAnsi="Times New Roman" w:cs="Times New Roman"/>
          <w:sz w:val="24"/>
        </w:rPr>
      </w:pPr>
    </w:p>
    <w:p w:rsidR="00F97482" w:rsidRPr="00A24420" w:rsidP="006A13FA" w14:paraId="62E41788" w14:textId="77777777">
      <w:pPr>
        <w:spacing w:after="0" w:line="240" w:lineRule="auto"/>
        <w:rPr>
          <w:rFonts w:ascii="Times New Roman" w:hAnsi="Times New Roman" w:cs="Times New Roman"/>
          <w:sz w:val="24"/>
          <w:u w:val="single"/>
        </w:rPr>
      </w:pPr>
      <w:r w:rsidRPr="00A24420">
        <w:rPr>
          <w:rFonts w:ascii="Times New Roman" w:hAnsi="Times New Roman" w:cs="Times New Roman"/>
          <w:sz w:val="24"/>
        </w:rPr>
        <w:t>10.</w:t>
      </w:r>
      <w:r w:rsidRPr="00A24420">
        <w:rPr>
          <w:rFonts w:ascii="Times New Roman" w:hAnsi="Times New Roman" w:cs="Times New Roman"/>
          <w:sz w:val="24"/>
        </w:rPr>
        <w:tab/>
      </w:r>
      <w:r w:rsidRPr="00A24420">
        <w:rPr>
          <w:rFonts w:ascii="Times New Roman" w:hAnsi="Times New Roman" w:cs="Times New Roman"/>
          <w:sz w:val="24"/>
          <w:u w:val="single"/>
        </w:rPr>
        <w:t>Confidentiality</w:t>
      </w:r>
    </w:p>
    <w:p w:rsidR="00CF186E" w:rsidP="00CF186E" w14:paraId="6367A574" w14:textId="77777777">
      <w:pPr>
        <w:spacing w:after="0" w:line="240" w:lineRule="auto"/>
        <w:rPr>
          <w:rFonts w:ascii="Times New Roman" w:hAnsi="Times New Roman" w:cs="Times New Roman"/>
          <w:sz w:val="24"/>
        </w:rPr>
      </w:pPr>
    </w:p>
    <w:p w:rsidR="00996894" w:rsidRPr="0025343B" w:rsidP="00CF186E" w14:paraId="1A43464F" w14:textId="77777777">
      <w:pPr>
        <w:spacing w:after="0" w:line="240" w:lineRule="auto"/>
        <w:rPr>
          <w:rFonts w:ascii="Times New Roman" w:hAnsi="Times New Roman" w:cs="Times New Roman"/>
          <w:sz w:val="24"/>
        </w:rPr>
      </w:pPr>
      <w:r>
        <w:rPr>
          <w:rFonts w:ascii="Times New Roman" w:hAnsi="Times New Roman" w:cs="Times New Roman"/>
          <w:sz w:val="24"/>
        </w:rPr>
        <w:tab/>
        <w:t xml:space="preserve">This information is disclosed only to the extent consistent with prudent business practices and current regulatory, statutory, and Freedom of Information Act requirements.  No assurance of confidentiality is provided to respondents.  </w:t>
      </w:r>
      <w:r w:rsidRPr="00CF186E" w:rsidR="00E95FFB">
        <w:rPr>
          <w:rFonts w:ascii="Times New Roman" w:hAnsi="Times New Roman" w:cs="Times New Roman"/>
          <w:sz w:val="24"/>
        </w:rPr>
        <w:t>A Privacy Act Statement is not required</w:t>
      </w:r>
      <w:r w:rsidRPr="00CF186E">
        <w:rPr>
          <w:rFonts w:ascii="Times New Roman" w:hAnsi="Times New Roman" w:cs="Times New Roman"/>
          <w:sz w:val="24"/>
        </w:rPr>
        <w:t xml:space="preserve"> for this collection</w:t>
      </w:r>
      <w:r w:rsidRPr="00CF186E" w:rsidR="00E95FFB">
        <w:rPr>
          <w:rFonts w:ascii="Times New Roman" w:hAnsi="Times New Roman" w:cs="Times New Roman"/>
          <w:sz w:val="24"/>
        </w:rPr>
        <w:t xml:space="preserve"> because </w:t>
      </w:r>
      <w:r>
        <w:rPr>
          <w:rFonts w:ascii="Times New Roman" w:hAnsi="Times New Roman" w:cs="Times New Roman"/>
          <w:sz w:val="24"/>
        </w:rPr>
        <w:t xml:space="preserve">DoD is </w:t>
      </w:r>
      <w:r w:rsidRPr="00CF186E" w:rsidR="00E95FFB">
        <w:rPr>
          <w:rFonts w:ascii="Times New Roman" w:hAnsi="Times New Roman" w:cs="Times New Roman"/>
          <w:sz w:val="24"/>
        </w:rPr>
        <w:t>not requesting individuals to furnish personal information for a system of records.</w:t>
      </w:r>
      <w:r w:rsidRPr="0025343B" w:rsidR="00E95FFB">
        <w:rPr>
          <w:rFonts w:ascii="Times New Roman" w:hAnsi="Times New Roman" w:cs="Times New Roman"/>
          <w:sz w:val="24"/>
        </w:rPr>
        <w:t xml:space="preserve"> </w:t>
      </w:r>
      <w:r>
        <w:rPr>
          <w:rFonts w:ascii="Times New Roman" w:hAnsi="Times New Roman" w:cs="Times New Roman"/>
          <w:sz w:val="24"/>
        </w:rPr>
        <w:t xml:space="preserve"> </w:t>
      </w:r>
      <w:r w:rsidRPr="00CF186E" w:rsidR="00490797">
        <w:rPr>
          <w:rFonts w:ascii="Times New Roman" w:hAnsi="Times New Roman" w:cs="Times New Roman"/>
          <w:sz w:val="24"/>
        </w:rPr>
        <w:t xml:space="preserve">A </w:t>
      </w:r>
      <w:r w:rsidRPr="00CF186E">
        <w:rPr>
          <w:rFonts w:ascii="Times New Roman" w:hAnsi="Times New Roman" w:cs="Times New Roman"/>
          <w:sz w:val="24"/>
        </w:rPr>
        <w:t>System of Record Notice (</w:t>
      </w:r>
      <w:r w:rsidRPr="00CF186E" w:rsidR="00490797">
        <w:rPr>
          <w:rFonts w:ascii="Times New Roman" w:hAnsi="Times New Roman" w:cs="Times New Roman"/>
          <w:sz w:val="24"/>
        </w:rPr>
        <w:t>SORN</w:t>
      </w:r>
      <w:r w:rsidRPr="00CF186E">
        <w:rPr>
          <w:rFonts w:ascii="Times New Roman" w:hAnsi="Times New Roman" w:cs="Times New Roman"/>
          <w:sz w:val="24"/>
        </w:rPr>
        <w:t>)</w:t>
      </w:r>
      <w:r w:rsidRPr="00CF186E" w:rsidR="00490797">
        <w:rPr>
          <w:rFonts w:ascii="Times New Roman" w:hAnsi="Times New Roman" w:cs="Times New Roman"/>
          <w:sz w:val="24"/>
        </w:rPr>
        <w:t xml:space="preserve"> is not required </w:t>
      </w:r>
      <w:r w:rsidRPr="00CF186E">
        <w:rPr>
          <w:rFonts w:ascii="Times New Roman" w:hAnsi="Times New Roman" w:cs="Times New Roman"/>
          <w:sz w:val="24"/>
        </w:rPr>
        <w:t xml:space="preserve">for this collection </w:t>
      </w:r>
      <w:r w:rsidRPr="00CF186E" w:rsidR="00490797">
        <w:rPr>
          <w:rFonts w:ascii="Times New Roman" w:hAnsi="Times New Roman" w:cs="Times New Roman"/>
          <w:sz w:val="24"/>
        </w:rPr>
        <w:t xml:space="preserve">because records are not retrievable by </w:t>
      </w:r>
      <w:r>
        <w:rPr>
          <w:rFonts w:ascii="Times New Roman" w:hAnsi="Times New Roman" w:cs="Times New Roman"/>
          <w:sz w:val="24"/>
        </w:rPr>
        <w:t>personally identifiable information (</w:t>
      </w:r>
      <w:r w:rsidRPr="00CF186E" w:rsidR="00490797">
        <w:rPr>
          <w:rFonts w:ascii="Times New Roman" w:hAnsi="Times New Roman" w:cs="Times New Roman"/>
          <w:sz w:val="24"/>
        </w:rPr>
        <w:t>PII</w:t>
      </w:r>
      <w:r>
        <w:rPr>
          <w:rFonts w:ascii="Times New Roman" w:hAnsi="Times New Roman" w:cs="Times New Roman"/>
          <w:sz w:val="24"/>
        </w:rPr>
        <w:t>)</w:t>
      </w:r>
      <w:r w:rsidRPr="00CF186E" w:rsidR="00490797">
        <w:rPr>
          <w:rFonts w:ascii="Times New Roman" w:hAnsi="Times New Roman" w:cs="Times New Roman"/>
          <w:sz w:val="24"/>
        </w:rPr>
        <w:t>.</w:t>
      </w:r>
      <w:r w:rsidRPr="0025343B" w:rsidR="00490797">
        <w:rPr>
          <w:rFonts w:ascii="Times New Roman" w:hAnsi="Times New Roman" w:cs="Times New Roman"/>
          <w:sz w:val="24"/>
        </w:rPr>
        <w:t xml:space="preserve"> </w:t>
      </w:r>
      <w:r>
        <w:rPr>
          <w:rFonts w:ascii="Times New Roman" w:hAnsi="Times New Roman" w:cs="Times New Roman"/>
          <w:sz w:val="24"/>
        </w:rPr>
        <w:t xml:space="preserve"> </w:t>
      </w:r>
      <w:r w:rsidRPr="00CF186E">
        <w:rPr>
          <w:rFonts w:ascii="Times New Roman" w:hAnsi="Times New Roman" w:cs="Times New Roman"/>
          <w:sz w:val="24"/>
        </w:rPr>
        <w:t>A Privacy Impact Assessment (PIA) is not required for this collection because PII is not being collected electronically.</w:t>
      </w:r>
    </w:p>
    <w:p w:rsidR="00996894" w:rsidRPr="00CF186E" w:rsidP="00996894" w14:paraId="21ECFF25" w14:textId="77777777">
      <w:pPr>
        <w:spacing w:after="0" w:line="240" w:lineRule="auto"/>
        <w:rPr>
          <w:rFonts w:ascii="Times New Roman" w:hAnsi="Times New Roman" w:cs="Times New Roman"/>
          <w:sz w:val="24"/>
        </w:rPr>
      </w:pPr>
    </w:p>
    <w:p w:rsidR="00996894" w:rsidRPr="00A24420" w:rsidP="00996894" w14:paraId="1C04FBFF" w14:textId="77777777">
      <w:pPr>
        <w:spacing w:after="0" w:line="240" w:lineRule="auto"/>
        <w:rPr>
          <w:rFonts w:ascii="Times New Roman" w:hAnsi="Times New Roman" w:cs="Times New Roman"/>
          <w:sz w:val="24"/>
        </w:rPr>
      </w:pPr>
      <w:r w:rsidRPr="00A24420">
        <w:rPr>
          <w:rFonts w:ascii="Times New Roman" w:hAnsi="Times New Roman" w:cs="Times New Roman"/>
          <w:sz w:val="24"/>
        </w:rPr>
        <w:t>11.</w:t>
      </w:r>
      <w:r w:rsidRPr="00A24420">
        <w:rPr>
          <w:rFonts w:ascii="Times New Roman" w:hAnsi="Times New Roman" w:cs="Times New Roman"/>
          <w:sz w:val="24"/>
        </w:rPr>
        <w:tab/>
      </w:r>
      <w:r w:rsidRPr="00A24420">
        <w:rPr>
          <w:rFonts w:ascii="Times New Roman" w:hAnsi="Times New Roman" w:cs="Times New Roman"/>
          <w:sz w:val="24"/>
          <w:u w:val="single"/>
        </w:rPr>
        <w:t>Sensitive Questions</w:t>
      </w:r>
    </w:p>
    <w:p w:rsidR="0025343B" w:rsidP="00337EF1" w14:paraId="0644190B" w14:textId="77777777">
      <w:pPr>
        <w:spacing w:after="0" w:line="240" w:lineRule="auto"/>
        <w:rPr>
          <w:rFonts w:ascii="Times New Roman" w:hAnsi="Times New Roman" w:cs="Times New Roman"/>
          <w:sz w:val="24"/>
        </w:rPr>
      </w:pPr>
    </w:p>
    <w:p w:rsidR="009A6246" w:rsidRPr="0025343B" w:rsidP="00337EF1" w14:paraId="7D815F55" w14:textId="77777777">
      <w:pPr>
        <w:spacing w:after="0" w:line="240" w:lineRule="auto"/>
        <w:rPr>
          <w:rFonts w:ascii="Times New Roman" w:hAnsi="Times New Roman" w:cs="Times New Roman"/>
          <w:sz w:val="24"/>
        </w:rPr>
      </w:pPr>
      <w:r>
        <w:rPr>
          <w:rFonts w:ascii="Times New Roman" w:hAnsi="Times New Roman" w:cs="Times New Roman"/>
          <w:sz w:val="24"/>
        </w:rPr>
        <w:tab/>
      </w:r>
      <w:r w:rsidRPr="0025343B">
        <w:rPr>
          <w:rFonts w:ascii="Times New Roman" w:hAnsi="Times New Roman" w:cs="Times New Roman"/>
          <w:sz w:val="24"/>
        </w:rPr>
        <w:t>No questions considered sensitive are being asked in this collection.</w:t>
      </w:r>
    </w:p>
    <w:p w:rsidR="00D21AA6" w:rsidRPr="00012D7F" w:rsidP="00337EF1" w14:paraId="673343C0" w14:textId="77777777">
      <w:pPr>
        <w:spacing w:after="0" w:line="240" w:lineRule="auto"/>
        <w:rPr>
          <w:rFonts w:ascii="Times New Roman" w:hAnsi="Times New Roman" w:cs="Times New Roman"/>
          <w:sz w:val="24"/>
        </w:rPr>
      </w:pPr>
    </w:p>
    <w:p w:rsidR="00D21AA6" w:rsidRPr="00A24420" w:rsidP="00CF186E" w14:paraId="34BB10F7" w14:textId="77777777">
      <w:pPr>
        <w:spacing w:after="0" w:line="240" w:lineRule="auto"/>
        <w:rPr>
          <w:rFonts w:ascii="Times New Roman" w:hAnsi="Times New Roman" w:cs="Times New Roman"/>
          <w:sz w:val="24"/>
        </w:rPr>
      </w:pPr>
      <w:r w:rsidRPr="00A24420">
        <w:rPr>
          <w:rFonts w:ascii="Times New Roman" w:hAnsi="Times New Roman" w:cs="Times New Roman"/>
          <w:sz w:val="24"/>
        </w:rPr>
        <w:t>12.</w:t>
      </w:r>
      <w:r w:rsidRPr="00A24420" w:rsidR="00A76F7E">
        <w:rPr>
          <w:rFonts w:ascii="Times New Roman" w:hAnsi="Times New Roman" w:cs="Times New Roman"/>
          <w:sz w:val="24"/>
        </w:rPr>
        <w:tab/>
      </w:r>
      <w:r w:rsidRPr="00A24420" w:rsidR="00A76F7E">
        <w:rPr>
          <w:rFonts w:ascii="Times New Roman" w:hAnsi="Times New Roman" w:cs="Times New Roman"/>
          <w:sz w:val="24"/>
          <w:u w:val="single"/>
        </w:rPr>
        <w:t>Respondent Burden and its Labor Costs</w:t>
      </w:r>
    </w:p>
    <w:p w:rsidR="00CF186E" w:rsidP="00CF186E" w14:paraId="0786A302" w14:textId="77777777">
      <w:pPr>
        <w:pStyle w:val="NormalWeb"/>
        <w:spacing w:before="0" w:beforeAutospacing="0" w:after="0" w:afterAutospacing="0"/>
        <w:rPr>
          <w:rFonts w:eastAsiaTheme="minorHAnsi"/>
        </w:rPr>
      </w:pPr>
    </w:p>
    <w:p w:rsidR="00C416B7" w:rsidP="00AA19C5" w14:paraId="5DB482AF" w14:textId="124A1534">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tab/>
      </w:r>
      <w:r w:rsidRPr="00C416B7">
        <w:rPr>
          <w:rFonts w:ascii="Times New Roman" w:eastAsia="Times New Roman" w:hAnsi="Times New Roman" w:cs="Times New Roman"/>
          <w:sz w:val="24"/>
          <w:szCs w:val="24"/>
        </w:rPr>
        <w:t xml:space="preserve">a.  </w:t>
      </w:r>
      <w:bookmarkStart w:id="2" w:name="_Hlk191552835"/>
      <w:r w:rsidRPr="00C416B7">
        <w:rPr>
          <w:rFonts w:ascii="Times New Roman" w:eastAsia="Times New Roman" w:hAnsi="Times New Roman" w:cs="Times New Roman"/>
          <w:sz w:val="24"/>
          <w:szCs w:val="24"/>
          <w:u w:val="single"/>
        </w:rPr>
        <w:t>DFARS 252.215-7008, Only One Offer</w:t>
      </w:r>
      <w:bookmarkEnd w:id="2"/>
      <w:r w:rsidRPr="00C416B7">
        <w:rPr>
          <w:rFonts w:ascii="Times New Roman" w:eastAsia="Times New Roman" w:hAnsi="Times New Roman" w:cs="Times New Roman"/>
          <w:sz w:val="24"/>
          <w:szCs w:val="24"/>
        </w:rPr>
        <w:t>:  The estimated respondent burden and labor cost for the requirement for certified cost or pricing data of this provision is shown in the following table and a discussion of the burdens is provided below the table.</w:t>
      </w:r>
    </w:p>
    <w:p w:rsidR="00CC10C0" w:rsidP="00AA19C5" w14:paraId="7B02AC1A"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CC10C0" w:rsidRPr="00C416B7" w:rsidP="00AA19C5" w14:paraId="43F94EEF" w14:textId="0F383980">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sidRPr="00CC10C0">
        <w:rPr>
          <w:rFonts w:ascii="Times New Roman" w:eastAsia="Times New Roman" w:hAnsi="Times New Roman" w:cs="Times New Roman"/>
          <w:sz w:val="24"/>
          <w:szCs w:val="24"/>
        </w:rPr>
        <w:tab/>
      </w:r>
      <w:r w:rsidRPr="00CC10C0">
        <w:rPr>
          <w:rFonts w:ascii="Times New Roman" w:eastAsia="Times New Roman" w:hAnsi="Times New Roman" w:cs="Times New Roman"/>
          <w:sz w:val="24"/>
          <w:szCs w:val="24"/>
        </w:rPr>
        <w:tab/>
        <w:t>1.  Respondent Burden</w:t>
      </w:r>
    </w:p>
    <w:p w:rsidR="00C416B7" w:rsidRPr="00C416B7" w:rsidP="00C416B7" w14:paraId="71065281"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0"/>
        <w:gridCol w:w="2250"/>
      </w:tblGrid>
      <w:tr w14:paraId="0B20AC14" w14:textId="77777777" w:rsidTr="00CC10C0">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6"/>
        </w:trPr>
        <w:tc>
          <w:tcPr>
            <w:tcW w:w="9270" w:type="dxa"/>
            <w:gridSpan w:val="2"/>
            <w:shd w:val="clear" w:color="auto" w:fill="auto"/>
            <w:vAlign w:val="center"/>
          </w:tcPr>
          <w:p w:rsidR="00CC10C0" w:rsidRPr="00CC10C0" w:rsidP="00CC10C0" w14:paraId="7CBA1E13" w14:textId="77777777">
            <w:pPr>
              <w:spacing w:before="100" w:beforeAutospacing="1" w:after="100" w:afterAutospacing="1" w:line="288" w:lineRule="atLeast"/>
              <w:jc w:val="center"/>
              <w:rPr>
                <w:rFonts w:ascii="Times New Roman" w:eastAsia="Times New Roman" w:hAnsi="Times New Roman" w:cs="Times New Roman"/>
                <w:sz w:val="24"/>
                <w:szCs w:val="24"/>
              </w:rPr>
            </w:pPr>
            <w:r w:rsidRPr="00CC10C0">
              <w:rPr>
                <w:rFonts w:ascii="Times New Roman" w:eastAsia="Times New Roman" w:hAnsi="Times New Roman" w:cs="Times New Roman"/>
                <w:sz w:val="24"/>
                <w:szCs w:val="24"/>
              </w:rPr>
              <w:t>Estimation of Respondent Burden Hours:  252.215-7008</w:t>
            </w:r>
          </w:p>
        </w:tc>
      </w:tr>
      <w:tr w14:paraId="12EDE585" w14:textId="77777777" w:rsidTr="00CC10C0">
        <w:tblPrEx>
          <w:tblW w:w="9270" w:type="dxa"/>
          <w:tblInd w:w="108" w:type="dxa"/>
          <w:tblLayout w:type="fixed"/>
          <w:tblLook w:val="04A0"/>
        </w:tblPrEx>
        <w:trPr>
          <w:trHeight w:val="386"/>
        </w:trPr>
        <w:tc>
          <w:tcPr>
            <w:tcW w:w="7020" w:type="dxa"/>
            <w:shd w:val="clear" w:color="auto" w:fill="auto"/>
            <w:vAlign w:val="center"/>
          </w:tcPr>
          <w:p w:rsidR="00CC10C0" w:rsidRPr="00CC10C0" w:rsidP="00CC10C0" w14:paraId="7F762167" w14:textId="77777777">
            <w:pPr>
              <w:tabs>
                <w:tab w:val="left" w:pos="360"/>
              </w:tabs>
              <w:spacing w:after="0" w:line="240" w:lineRule="auto"/>
              <w:rPr>
                <w:rFonts w:ascii="Times New Roman" w:eastAsia="Times New Roman" w:hAnsi="Times New Roman" w:cs="Courier New"/>
                <w:color w:val="000000"/>
                <w:sz w:val="24"/>
                <w:szCs w:val="24"/>
              </w:rPr>
            </w:pPr>
            <w:r w:rsidRPr="00CC10C0">
              <w:rPr>
                <w:rFonts w:ascii="Times New Roman" w:eastAsia="Times New Roman" w:hAnsi="Times New Roman" w:cs="Courier New"/>
                <w:color w:val="000000"/>
                <w:sz w:val="24"/>
                <w:szCs w:val="24"/>
              </w:rPr>
              <w:t>Number of respondents</w:t>
            </w:r>
          </w:p>
        </w:tc>
        <w:tc>
          <w:tcPr>
            <w:tcW w:w="2250" w:type="dxa"/>
            <w:shd w:val="clear" w:color="auto" w:fill="auto"/>
            <w:vAlign w:val="center"/>
          </w:tcPr>
          <w:p w:rsidR="00CC10C0" w:rsidRPr="00A2292B" w:rsidP="00CC10C0" w14:paraId="71EC57B6" w14:textId="37FCD3EE">
            <w:pPr>
              <w:spacing w:after="0" w:line="240" w:lineRule="auto"/>
              <w:jc w:val="right"/>
              <w:rPr>
                <w:rFonts w:ascii="Times New Roman" w:eastAsia="Times New Roman" w:hAnsi="Times New Roman" w:cs="Times New Roman"/>
                <w:sz w:val="24"/>
                <w:szCs w:val="24"/>
                <w:highlight w:val="yellow"/>
              </w:rPr>
            </w:pPr>
            <w:r w:rsidRPr="00C96724">
              <w:rPr>
                <w:rFonts w:ascii="Times New Roman" w:eastAsia="Times New Roman" w:hAnsi="Times New Roman" w:cs="Times New Roman"/>
                <w:sz w:val="24"/>
                <w:szCs w:val="24"/>
              </w:rPr>
              <w:t>1,258</w:t>
            </w:r>
          </w:p>
        </w:tc>
      </w:tr>
      <w:tr w14:paraId="4268A773" w14:textId="77777777" w:rsidTr="00CC10C0">
        <w:tblPrEx>
          <w:tblW w:w="9270" w:type="dxa"/>
          <w:tblInd w:w="108" w:type="dxa"/>
          <w:tblLayout w:type="fixed"/>
          <w:tblLook w:val="04A0"/>
        </w:tblPrEx>
        <w:trPr>
          <w:trHeight w:val="422"/>
        </w:trPr>
        <w:tc>
          <w:tcPr>
            <w:tcW w:w="7020" w:type="dxa"/>
            <w:shd w:val="clear" w:color="auto" w:fill="auto"/>
            <w:vAlign w:val="center"/>
          </w:tcPr>
          <w:p w:rsidR="00CC10C0" w:rsidRPr="00CC10C0" w:rsidP="00CC10C0" w14:paraId="4B8AD14B" w14:textId="77777777">
            <w:pPr>
              <w:tabs>
                <w:tab w:val="left" w:pos="360"/>
              </w:tabs>
              <w:spacing w:after="0" w:line="240" w:lineRule="auto"/>
              <w:rPr>
                <w:rFonts w:ascii="Times New Roman" w:eastAsia="Times New Roman" w:hAnsi="Times New Roman" w:cs="Courier New"/>
                <w:color w:val="000000"/>
                <w:sz w:val="24"/>
                <w:szCs w:val="24"/>
              </w:rPr>
            </w:pPr>
            <w:r w:rsidRPr="00CC10C0">
              <w:rPr>
                <w:rFonts w:ascii="Times New Roman" w:eastAsia="Times New Roman" w:hAnsi="Times New Roman" w:cs="Courier New"/>
                <w:color w:val="000000"/>
                <w:sz w:val="24"/>
                <w:szCs w:val="24"/>
              </w:rPr>
              <w:t>Number of responses per respondent</w:t>
            </w:r>
          </w:p>
        </w:tc>
        <w:tc>
          <w:tcPr>
            <w:tcW w:w="2250" w:type="dxa"/>
            <w:shd w:val="clear" w:color="auto" w:fill="auto"/>
            <w:vAlign w:val="center"/>
          </w:tcPr>
          <w:p w:rsidR="00CC10C0" w:rsidRPr="00A2292B" w:rsidP="00CC10C0" w14:paraId="278C0A02" w14:textId="5A7A988B">
            <w:pPr>
              <w:spacing w:after="0" w:line="240" w:lineRule="auto"/>
              <w:contextualSpacing/>
              <w:jc w:val="right"/>
              <w:rPr>
                <w:rFonts w:ascii="Times New Roman" w:eastAsia="Times New Roman" w:hAnsi="Times New Roman" w:cs="Times New Roman"/>
                <w:sz w:val="24"/>
                <w:szCs w:val="24"/>
                <w:highlight w:val="yellow"/>
              </w:rPr>
            </w:pPr>
            <w:r w:rsidRPr="00C96724">
              <w:rPr>
                <w:rFonts w:ascii="Times New Roman" w:eastAsia="Times New Roman" w:hAnsi="Times New Roman" w:cs="Times New Roman"/>
                <w:sz w:val="24"/>
                <w:szCs w:val="24"/>
              </w:rPr>
              <w:t>1.1</w:t>
            </w:r>
            <w:r w:rsidR="00373DFB">
              <w:rPr>
                <w:rFonts w:ascii="Times New Roman" w:eastAsia="Times New Roman" w:hAnsi="Times New Roman" w:cs="Times New Roman"/>
                <w:sz w:val="24"/>
                <w:szCs w:val="24"/>
              </w:rPr>
              <w:t>8</w:t>
            </w:r>
          </w:p>
        </w:tc>
      </w:tr>
      <w:tr w14:paraId="68AAF4CF" w14:textId="77777777" w:rsidTr="00CC10C0">
        <w:tblPrEx>
          <w:tblW w:w="9270" w:type="dxa"/>
          <w:tblInd w:w="108" w:type="dxa"/>
          <w:tblLayout w:type="fixed"/>
          <w:tblLook w:val="04A0"/>
        </w:tblPrEx>
        <w:trPr>
          <w:trHeight w:val="431"/>
        </w:trPr>
        <w:tc>
          <w:tcPr>
            <w:tcW w:w="7020" w:type="dxa"/>
            <w:shd w:val="clear" w:color="auto" w:fill="auto"/>
            <w:vAlign w:val="center"/>
          </w:tcPr>
          <w:p w:rsidR="00CC10C0" w:rsidRPr="00CC10C0" w:rsidP="00CC10C0" w14:paraId="43ECAD82" w14:textId="77777777">
            <w:pPr>
              <w:tabs>
                <w:tab w:val="left" w:pos="360"/>
              </w:tabs>
              <w:spacing w:after="0" w:line="240" w:lineRule="auto"/>
              <w:rPr>
                <w:rFonts w:ascii="Times New Roman" w:eastAsia="Times New Roman" w:hAnsi="Times New Roman" w:cs="Courier New"/>
                <w:color w:val="000000"/>
                <w:sz w:val="24"/>
                <w:szCs w:val="24"/>
              </w:rPr>
            </w:pPr>
            <w:r w:rsidRPr="00CC10C0">
              <w:rPr>
                <w:rFonts w:ascii="Times New Roman" w:eastAsia="Times New Roman" w:hAnsi="Times New Roman" w:cs="Courier New"/>
                <w:color w:val="000000"/>
                <w:sz w:val="24"/>
                <w:szCs w:val="24"/>
              </w:rPr>
              <w:t>Number of total annual responses</w:t>
            </w:r>
          </w:p>
        </w:tc>
        <w:tc>
          <w:tcPr>
            <w:tcW w:w="2250" w:type="dxa"/>
            <w:shd w:val="clear" w:color="auto" w:fill="auto"/>
            <w:vAlign w:val="center"/>
          </w:tcPr>
          <w:p w:rsidR="00CC10C0" w:rsidRPr="00A2292B" w:rsidP="00CC10C0" w14:paraId="69C9400C" w14:textId="6E85D0C6">
            <w:pPr>
              <w:spacing w:after="0" w:line="240" w:lineRule="auto"/>
              <w:contextualSpacing/>
              <w:jc w:val="right"/>
              <w:rPr>
                <w:rFonts w:ascii="Times New Roman" w:eastAsia="Times New Roman" w:hAnsi="Times New Roman" w:cs="Times New Roman"/>
                <w:sz w:val="24"/>
                <w:szCs w:val="24"/>
                <w:highlight w:val="yellow"/>
              </w:rPr>
            </w:pPr>
            <w:r w:rsidRPr="00373DFB">
              <w:rPr>
                <w:rFonts w:ascii="Times New Roman" w:eastAsia="Times New Roman" w:hAnsi="Times New Roman" w:cs="Times New Roman"/>
                <w:sz w:val="24"/>
                <w:szCs w:val="24"/>
              </w:rPr>
              <w:t>1,491</w:t>
            </w:r>
          </w:p>
        </w:tc>
      </w:tr>
      <w:tr w14:paraId="0885AA24" w14:textId="77777777" w:rsidTr="00CC10C0">
        <w:tblPrEx>
          <w:tblW w:w="9270" w:type="dxa"/>
          <w:tblInd w:w="108" w:type="dxa"/>
          <w:tblLayout w:type="fixed"/>
          <w:tblLook w:val="04A0"/>
        </w:tblPrEx>
        <w:trPr>
          <w:trHeight w:val="440"/>
        </w:trPr>
        <w:tc>
          <w:tcPr>
            <w:tcW w:w="7020" w:type="dxa"/>
            <w:shd w:val="clear" w:color="auto" w:fill="auto"/>
            <w:vAlign w:val="center"/>
          </w:tcPr>
          <w:p w:rsidR="00CC10C0" w:rsidRPr="00CC10C0" w:rsidP="00CC10C0" w14:paraId="017E8AFC" w14:textId="45D57777">
            <w:pPr>
              <w:tabs>
                <w:tab w:val="left" w:pos="360"/>
              </w:tabs>
              <w:spacing w:after="0" w:line="240" w:lineRule="auto"/>
              <w:rPr>
                <w:rFonts w:ascii="Times New Roman" w:eastAsia="Times New Roman" w:hAnsi="Times New Roman" w:cs="Courier New"/>
                <w:color w:val="000000"/>
                <w:sz w:val="24"/>
                <w:szCs w:val="24"/>
              </w:rPr>
            </w:pPr>
            <w:r w:rsidRPr="00CC10C0">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CC10C0" w:rsidRPr="00A2292B" w:rsidP="00CC10C0" w14:paraId="6EA69A98" w14:textId="77777777">
            <w:pPr>
              <w:spacing w:after="0" w:line="240" w:lineRule="auto"/>
              <w:contextualSpacing/>
              <w:jc w:val="right"/>
              <w:rPr>
                <w:rFonts w:ascii="Times New Roman" w:eastAsia="Times New Roman" w:hAnsi="Times New Roman" w:cs="Times New Roman"/>
                <w:sz w:val="24"/>
                <w:szCs w:val="24"/>
                <w:highlight w:val="yellow"/>
              </w:rPr>
            </w:pPr>
            <w:r w:rsidRPr="00336E81">
              <w:rPr>
                <w:rFonts w:ascii="Times New Roman" w:eastAsia="Times New Roman" w:hAnsi="Times New Roman" w:cs="Times New Roman"/>
                <w:sz w:val="24"/>
                <w:szCs w:val="24"/>
              </w:rPr>
              <w:t>40</w:t>
            </w:r>
          </w:p>
        </w:tc>
      </w:tr>
      <w:tr w14:paraId="017C6E67" w14:textId="77777777" w:rsidTr="00CC10C0">
        <w:tblPrEx>
          <w:tblW w:w="9270" w:type="dxa"/>
          <w:tblInd w:w="108" w:type="dxa"/>
          <w:tblLayout w:type="fixed"/>
          <w:tblLook w:val="04A0"/>
        </w:tblPrEx>
        <w:trPr>
          <w:trHeight w:val="449"/>
        </w:trPr>
        <w:tc>
          <w:tcPr>
            <w:tcW w:w="7020" w:type="dxa"/>
            <w:shd w:val="clear" w:color="auto" w:fill="auto"/>
            <w:vAlign w:val="center"/>
          </w:tcPr>
          <w:p w:rsidR="00CC10C0" w:rsidRPr="00CC10C0" w:rsidP="00CC10C0" w14:paraId="0ADCDBE8" w14:textId="77777777">
            <w:pPr>
              <w:tabs>
                <w:tab w:val="left" w:pos="360"/>
              </w:tabs>
              <w:spacing w:after="0" w:line="240" w:lineRule="auto"/>
              <w:rPr>
                <w:rFonts w:ascii="Times New Roman" w:eastAsia="Times New Roman" w:hAnsi="Times New Roman" w:cs="Courier New"/>
                <w:i/>
                <w:color w:val="000000"/>
                <w:sz w:val="24"/>
                <w:szCs w:val="24"/>
              </w:rPr>
            </w:pPr>
            <w:r w:rsidRPr="00CC10C0">
              <w:rPr>
                <w:rFonts w:ascii="Times New Roman" w:eastAsia="Times New Roman" w:hAnsi="Times New Roman" w:cs="Courier New"/>
                <w:color w:val="000000"/>
                <w:sz w:val="24"/>
                <w:szCs w:val="24"/>
              </w:rPr>
              <w:t xml:space="preserve">Annual respondent burden hours </w:t>
            </w:r>
            <w:r w:rsidRPr="009C60D5">
              <w:rPr>
                <w:rFonts w:ascii="Times New Roman" w:eastAsia="Times New Roman" w:hAnsi="Times New Roman" w:cs="Courier New"/>
                <w:i/>
                <w:sz w:val="24"/>
                <w:szCs w:val="24"/>
              </w:rPr>
              <w:t>(Total annual responses * hours per response)</w:t>
            </w:r>
          </w:p>
        </w:tc>
        <w:tc>
          <w:tcPr>
            <w:tcW w:w="2250" w:type="dxa"/>
            <w:shd w:val="clear" w:color="auto" w:fill="auto"/>
            <w:vAlign w:val="center"/>
          </w:tcPr>
          <w:p w:rsidR="00CC10C0" w:rsidRPr="00A2292B" w:rsidP="00CC10C0" w14:paraId="55ED08EE" w14:textId="71A7AF5E">
            <w:pPr>
              <w:spacing w:after="0" w:line="240" w:lineRule="auto"/>
              <w:contextualSpacing/>
              <w:jc w:val="right"/>
              <w:rPr>
                <w:rFonts w:ascii="Times New Roman" w:eastAsia="Times New Roman" w:hAnsi="Times New Roman" w:cs="Times New Roman"/>
                <w:sz w:val="24"/>
                <w:szCs w:val="24"/>
                <w:highlight w:val="yellow"/>
              </w:rPr>
            </w:pPr>
            <w:r w:rsidRPr="00373DFB">
              <w:rPr>
                <w:rFonts w:ascii="Times New Roman" w:eastAsia="Times New Roman" w:hAnsi="Times New Roman" w:cs="Times New Roman"/>
                <w:sz w:val="24"/>
                <w:szCs w:val="24"/>
              </w:rPr>
              <w:t>59,640</w:t>
            </w:r>
          </w:p>
        </w:tc>
      </w:tr>
    </w:tbl>
    <w:p w:rsidR="00CC10C0" w:rsidRPr="00CC10C0" w:rsidP="00CC10C0" w14:paraId="1DA41407"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CC10C0" w:rsidP="00CC10C0" w14:paraId="3AA10345" w14:textId="2CC4E53A">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sidRPr="00CC10C0">
        <w:rPr>
          <w:rFonts w:ascii="Times New Roman" w:eastAsia="Times New Roman" w:hAnsi="Times New Roman" w:cs="Times New Roman"/>
          <w:sz w:val="24"/>
          <w:szCs w:val="24"/>
        </w:rPr>
        <w:tab/>
      </w:r>
      <w:r w:rsidRPr="00CC10C0">
        <w:rPr>
          <w:rFonts w:ascii="Times New Roman" w:eastAsia="Times New Roman" w:hAnsi="Times New Roman" w:cs="Times New Roman"/>
          <w:sz w:val="24"/>
          <w:szCs w:val="24"/>
        </w:rPr>
        <w:tab/>
        <w:t>2.  Labor Cost of Respondent Burden</w:t>
      </w:r>
    </w:p>
    <w:p w:rsidR="00CC10C0" w:rsidRPr="00CC10C0" w:rsidP="00CC10C0" w14:paraId="4E075248"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0D123F3" w14:textId="77777777" w:rsidTr="006F77CC">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9270" w:type="dxa"/>
            <w:gridSpan w:val="2"/>
            <w:shd w:val="clear" w:color="auto" w:fill="auto"/>
            <w:vAlign w:val="center"/>
          </w:tcPr>
          <w:p w:rsidR="00CC10C0" w:rsidRPr="00CC10C0" w:rsidP="00CC10C0" w14:paraId="09EC7F02" w14:textId="77777777">
            <w:pPr>
              <w:spacing w:before="100" w:beforeAutospacing="1" w:after="100" w:afterAutospacing="1" w:line="288" w:lineRule="atLeast"/>
              <w:jc w:val="center"/>
              <w:rPr>
                <w:rFonts w:ascii="Times New Roman" w:eastAsia="Times New Roman" w:hAnsi="Times New Roman" w:cs="Times New Roman"/>
                <w:sz w:val="24"/>
                <w:szCs w:val="24"/>
              </w:rPr>
            </w:pPr>
            <w:r w:rsidRPr="00CC10C0">
              <w:rPr>
                <w:rFonts w:ascii="Times New Roman" w:eastAsia="Times New Roman" w:hAnsi="Times New Roman" w:cs="Times New Roman"/>
                <w:sz w:val="24"/>
                <w:szCs w:val="24"/>
              </w:rPr>
              <w:t>Labor Cost of Respondent Burden:  252.215-7008</w:t>
            </w:r>
          </w:p>
        </w:tc>
      </w:tr>
      <w:tr w14:paraId="629AADA5" w14:textId="77777777" w:rsidTr="006F77CC">
        <w:tblPrEx>
          <w:tblW w:w="9270" w:type="dxa"/>
          <w:tblInd w:w="108" w:type="dxa"/>
          <w:tblLook w:val="04A0"/>
        </w:tblPrEx>
        <w:trPr>
          <w:trHeight w:val="431"/>
        </w:trPr>
        <w:tc>
          <w:tcPr>
            <w:tcW w:w="7020" w:type="dxa"/>
            <w:shd w:val="clear" w:color="auto" w:fill="auto"/>
            <w:vAlign w:val="center"/>
          </w:tcPr>
          <w:p w:rsidR="00CC10C0" w:rsidRPr="00CC10C0" w:rsidP="00CC10C0" w14:paraId="025D1246" w14:textId="77777777">
            <w:pPr>
              <w:tabs>
                <w:tab w:val="left" w:pos="360"/>
              </w:tabs>
              <w:spacing w:after="0" w:line="240" w:lineRule="auto"/>
              <w:rPr>
                <w:rFonts w:ascii="Times New Roman" w:eastAsia="Times New Roman" w:hAnsi="Times New Roman" w:cs="Courier New"/>
                <w:color w:val="000000"/>
                <w:sz w:val="24"/>
                <w:szCs w:val="24"/>
              </w:rPr>
            </w:pPr>
            <w:r w:rsidRPr="00CC10C0">
              <w:rPr>
                <w:rFonts w:ascii="Times New Roman" w:eastAsia="Times New Roman" w:hAnsi="Times New Roman" w:cs="Courier New"/>
                <w:color w:val="000000"/>
                <w:sz w:val="24"/>
                <w:szCs w:val="24"/>
              </w:rPr>
              <w:t>Number of total annual responses</w:t>
            </w:r>
          </w:p>
        </w:tc>
        <w:tc>
          <w:tcPr>
            <w:tcW w:w="2250" w:type="dxa"/>
            <w:shd w:val="clear" w:color="auto" w:fill="auto"/>
            <w:vAlign w:val="center"/>
          </w:tcPr>
          <w:p w:rsidR="00CC10C0" w:rsidRPr="00677798" w:rsidP="00CC10C0" w14:paraId="4792B79C" w14:textId="7F64704E">
            <w:pPr>
              <w:spacing w:after="0" w:line="240" w:lineRule="auto"/>
              <w:contextualSpacing/>
              <w:jc w:val="right"/>
              <w:rPr>
                <w:rFonts w:ascii="Times New Roman" w:eastAsia="Times New Roman" w:hAnsi="Times New Roman" w:cs="Times New Roman"/>
                <w:sz w:val="24"/>
                <w:szCs w:val="24"/>
                <w:highlight w:val="yellow"/>
              </w:rPr>
            </w:pPr>
            <w:r w:rsidRPr="00A10C9B">
              <w:rPr>
                <w:rFonts w:ascii="Times New Roman" w:eastAsia="Times New Roman" w:hAnsi="Times New Roman" w:cs="Times New Roman"/>
                <w:sz w:val="24"/>
                <w:szCs w:val="24"/>
              </w:rPr>
              <w:t>1,491</w:t>
            </w:r>
          </w:p>
        </w:tc>
      </w:tr>
      <w:tr w14:paraId="441E364D" w14:textId="77777777" w:rsidTr="006F77CC">
        <w:tblPrEx>
          <w:tblW w:w="9270" w:type="dxa"/>
          <w:tblInd w:w="108" w:type="dxa"/>
          <w:tblLook w:val="04A0"/>
        </w:tblPrEx>
        <w:trPr>
          <w:trHeight w:val="350"/>
        </w:trPr>
        <w:tc>
          <w:tcPr>
            <w:tcW w:w="7020" w:type="dxa"/>
            <w:shd w:val="clear" w:color="auto" w:fill="auto"/>
            <w:vAlign w:val="center"/>
          </w:tcPr>
          <w:p w:rsidR="00CC10C0" w:rsidRPr="00CC10C0" w:rsidP="00CC10C0" w14:paraId="630478D8" w14:textId="77777777">
            <w:pPr>
              <w:tabs>
                <w:tab w:val="left" w:pos="360"/>
              </w:tabs>
              <w:spacing w:after="0" w:line="240" w:lineRule="auto"/>
              <w:rPr>
                <w:rFonts w:ascii="Times New Roman" w:eastAsia="Times New Roman" w:hAnsi="Times New Roman" w:cs="Courier New"/>
                <w:color w:val="000000"/>
                <w:sz w:val="24"/>
                <w:szCs w:val="24"/>
              </w:rPr>
            </w:pPr>
            <w:r w:rsidRPr="00CC10C0">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CC10C0" w:rsidRPr="00677798" w:rsidP="00CC10C0" w14:paraId="3D9CD182" w14:textId="77777777">
            <w:pPr>
              <w:spacing w:after="0" w:line="240" w:lineRule="auto"/>
              <w:contextualSpacing/>
              <w:jc w:val="right"/>
              <w:rPr>
                <w:rFonts w:ascii="Times New Roman" w:eastAsia="Times New Roman" w:hAnsi="Times New Roman" w:cs="Times New Roman"/>
                <w:sz w:val="24"/>
                <w:szCs w:val="24"/>
                <w:highlight w:val="yellow"/>
              </w:rPr>
            </w:pPr>
            <w:r w:rsidRPr="00373DFB">
              <w:rPr>
                <w:rFonts w:ascii="Times New Roman" w:eastAsia="Times New Roman" w:hAnsi="Times New Roman" w:cs="Times New Roman"/>
                <w:sz w:val="24"/>
                <w:szCs w:val="24"/>
              </w:rPr>
              <w:t>40</w:t>
            </w:r>
          </w:p>
        </w:tc>
      </w:tr>
      <w:tr w14:paraId="08979E1A" w14:textId="77777777" w:rsidTr="006F77CC">
        <w:tblPrEx>
          <w:tblW w:w="9270" w:type="dxa"/>
          <w:tblInd w:w="108" w:type="dxa"/>
          <w:tblLook w:val="04A0"/>
        </w:tblPrEx>
        <w:trPr>
          <w:trHeight w:val="359"/>
        </w:trPr>
        <w:tc>
          <w:tcPr>
            <w:tcW w:w="7020" w:type="dxa"/>
            <w:shd w:val="clear" w:color="auto" w:fill="auto"/>
            <w:vAlign w:val="center"/>
          </w:tcPr>
          <w:p w:rsidR="00CC10C0" w:rsidRPr="009C60D5" w:rsidP="00CC10C0" w14:paraId="56160C27" w14:textId="0196C668">
            <w:pPr>
              <w:tabs>
                <w:tab w:val="left" w:pos="360"/>
              </w:tabs>
              <w:spacing w:after="0" w:line="240" w:lineRule="auto"/>
              <w:rPr>
                <w:rFonts w:ascii="Times New Roman" w:eastAsia="Times New Roman" w:hAnsi="Times New Roman" w:cs="Courier New"/>
                <w:i/>
                <w:color w:val="000000"/>
                <w:sz w:val="24"/>
                <w:szCs w:val="24"/>
              </w:rPr>
            </w:pPr>
            <w:r w:rsidRPr="00CC10C0">
              <w:rPr>
                <w:rFonts w:ascii="Times New Roman" w:eastAsia="Times New Roman" w:hAnsi="Times New Roman" w:cs="Courier New"/>
                <w:color w:val="000000"/>
                <w:sz w:val="24"/>
                <w:szCs w:val="24"/>
              </w:rPr>
              <w:t>Cost per hour (hourly wage)</w:t>
            </w:r>
            <w:r w:rsidR="001A52DE">
              <w:rPr>
                <w:rFonts w:ascii="Times New Roman" w:eastAsia="Times New Roman" w:hAnsi="Times New Roman" w:cs="Courier New"/>
                <w:color w:val="000000"/>
                <w:sz w:val="24"/>
                <w:szCs w:val="24"/>
              </w:rPr>
              <w:t xml:space="preserve">  </w:t>
            </w:r>
            <w:r w:rsidR="001A52DE">
              <w:rPr>
                <w:rFonts w:ascii="Times New Roman" w:eastAsia="Times New Roman" w:hAnsi="Times New Roman" w:cs="Courier New"/>
                <w:i/>
                <w:color w:val="000000"/>
                <w:sz w:val="24"/>
                <w:szCs w:val="24"/>
              </w:rPr>
              <w:t>(1)</w:t>
            </w:r>
          </w:p>
        </w:tc>
        <w:tc>
          <w:tcPr>
            <w:tcW w:w="2250" w:type="dxa"/>
            <w:shd w:val="clear" w:color="auto" w:fill="auto"/>
            <w:vAlign w:val="center"/>
          </w:tcPr>
          <w:p w:rsidR="00CC10C0" w:rsidRPr="00677798" w:rsidP="001A52DE" w14:paraId="26DD0864" w14:textId="1A1229B0">
            <w:pPr>
              <w:spacing w:after="0" w:line="240" w:lineRule="auto"/>
              <w:contextualSpacing/>
              <w:jc w:val="right"/>
              <w:rPr>
                <w:rFonts w:ascii="Times New Roman" w:eastAsia="Times New Roman" w:hAnsi="Times New Roman" w:cs="Times New Roman"/>
                <w:sz w:val="24"/>
                <w:szCs w:val="24"/>
                <w:highlight w:val="yellow"/>
              </w:rPr>
            </w:pPr>
            <w:r w:rsidRPr="00373DFB">
              <w:rPr>
                <w:rFonts w:ascii="Times New Roman" w:eastAsia="Times New Roman" w:hAnsi="Times New Roman" w:cs="Times New Roman"/>
                <w:sz w:val="24"/>
                <w:szCs w:val="24"/>
              </w:rPr>
              <w:t>$</w:t>
            </w:r>
            <w:r w:rsidRPr="00373DFB" w:rsidR="003279DA">
              <w:rPr>
                <w:rFonts w:ascii="Times New Roman" w:eastAsia="Times New Roman" w:hAnsi="Times New Roman" w:cs="Times New Roman"/>
                <w:sz w:val="24"/>
                <w:szCs w:val="24"/>
              </w:rPr>
              <w:t>66</w:t>
            </w:r>
          </w:p>
        </w:tc>
      </w:tr>
      <w:tr w14:paraId="4B9073A8" w14:textId="77777777" w:rsidTr="006F77CC">
        <w:tblPrEx>
          <w:tblW w:w="9270" w:type="dxa"/>
          <w:tblInd w:w="108" w:type="dxa"/>
          <w:tblLook w:val="04A0"/>
        </w:tblPrEx>
        <w:trPr>
          <w:trHeight w:val="431"/>
        </w:trPr>
        <w:tc>
          <w:tcPr>
            <w:tcW w:w="7020" w:type="dxa"/>
            <w:shd w:val="clear" w:color="auto" w:fill="auto"/>
            <w:vAlign w:val="center"/>
          </w:tcPr>
          <w:p w:rsidR="00CC10C0" w:rsidRPr="00CC10C0" w:rsidP="00CC10C0" w14:paraId="3B9900A5" w14:textId="77777777">
            <w:pPr>
              <w:tabs>
                <w:tab w:val="left" w:pos="360"/>
              </w:tabs>
              <w:spacing w:after="0" w:line="240" w:lineRule="auto"/>
              <w:rPr>
                <w:rFonts w:ascii="Times New Roman" w:eastAsia="Times New Roman" w:hAnsi="Times New Roman" w:cs="Courier New"/>
                <w:i/>
                <w:color w:val="000000"/>
                <w:sz w:val="24"/>
                <w:szCs w:val="24"/>
              </w:rPr>
            </w:pPr>
            <w:r w:rsidRPr="00CC10C0">
              <w:rPr>
                <w:rFonts w:ascii="Times New Roman" w:eastAsia="Times New Roman" w:hAnsi="Times New Roman" w:cs="Courier New"/>
                <w:color w:val="000000"/>
                <w:sz w:val="24"/>
                <w:szCs w:val="24"/>
              </w:rPr>
              <w:t xml:space="preserve">Labor burden per response </w:t>
            </w:r>
            <w:r w:rsidRPr="009C60D5">
              <w:rPr>
                <w:rFonts w:ascii="Times New Roman" w:eastAsia="Times New Roman" w:hAnsi="Times New Roman" w:cs="Courier New"/>
                <w:i/>
                <w:sz w:val="24"/>
                <w:szCs w:val="24"/>
              </w:rPr>
              <w:t>(Hours per response * hourly wage)</w:t>
            </w:r>
          </w:p>
        </w:tc>
        <w:tc>
          <w:tcPr>
            <w:tcW w:w="2250" w:type="dxa"/>
            <w:shd w:val="clear" w:color="auto" w:fill="auto"/>
            <w:vAlign w:val="center"/>
          </w:tcPr>
          <w:p w:rsidR="00CC10C0" w:rsidRPr="00677798" w:rsidP="001A52DE" w14:paraId="77BA926E" w14:textId="0D508616">
            <w:pPr>
              <w:spacing w:after="0" w:line="240" w:lineRule="auto"/>
              <w:contextualSpacing/>
              <w:jc w:val="right"/>
              <w:rPr>
                <w:rFonts w:ascii="Times New Roman" w:eastAsia="Times New Roman" w:hAnsi="Times New Roman" w:cs="Times New Roman"/>
                <w:sz w:val="24"/>
                <w:szCs w:val="24"/>
                <w:highlight w:val="yellow"/>
              </w:rPr>
            </w:pPr>
            <w:r w:rsidRPr="00373DFB">
              <w:rPr>
                <w:rFonts w:ascii="Times New Roman" w:eastAsia="Times New Roman" w:hAnsi="Times New Roman" w:cs="Times New Roman"/>
                <w:sz w:val="24"/>
                <w:szCs w:val="24"/>
              </w:rPr>
              <w:t>$2,640</w:t>
            </w:r>
          </w:p>
        </w:tc>
      </w:tr>
      <w:tr w14:paraId="16CD487D" w14:textId="77777777" w:rsidTr="006F77CC">
        <w:tblPrEx>
          <w:tblW w:w="9270" w:type="dxa"/>
          <w:tblInd w:w="108" w:type="dxa"/>
          <w:tblLook w:val="04A0"/>
        </w:tblPrEx>
        <w:trPr>
          <w:trHeight w:val="440"/>
        </w:trPr>
        <w:tc>
          <w:tcPr>
            <w:tcW w:w="7020" w:type="dxa"/>
            <w:shd w:val="clear" w:color="auto" w:fill="auto"/>
            <w:vAlign w:val="center"/>
          </w:tcPr>
          <w:p w:rsidR="00CC10C0" w:rsidRPr="00CC10C0" w:rsidP="00CC10C0" w14:paraId="7FB1CADF" w14:textId="77777777">
            <w:pPr>
              <w:tabs>
                <w:tab w:val="left" w:pos="360"/>
              </w:tabs>
              <w:spacing w:after="0" w:line="240" w:lineRule="auto"/>
              <w:rPr>
                <w:rFonts w:ascii="Times New Roman" w:eastAsia="Times New Roman" w:hAnsi="Times New Roman" w:cs="Courier New"/>
                <w:color w:val="000000"/>
                <w:sz w:val="24"/>
                <w:szCs w:val="24"/>
              </w:rPr>
            </w:pPr>
            <w:r w:rsidRPr="00CC10C0">
              <w:rPr>
                <w:rFonts w:ascii="Times New Roman" w:eastAsia="Times New Roman" w:hAnsi="Times New Roman" w:cs="Courier New"/>
                <w:color w:val="000000"/>
                <w:sz w:val="24"/>
                <w:szCs w:val="24"/>
              </w:rPr>
              <w:t xml:space="preserve">Annual Labor Burden </w:t>
            </w:r>
            <w:r w:rsidRPr="009C60D5">
              <w:rPr>
                <w:rFonts w:ascii="Times New Roman" w:eastAsia="Times New Roman" w:hAnsi="Times New Roman" w:cs="Courier New"/>
                <w:i/>
                <w:sz w:val="24"/>
                <w:szCs w:val="24"/>
              </w:rPr>
              <w:t>(Total annual responses * hours per response * hourly wage)</w:t>
            </w:r>
          </w:p>
        </w:tc>
        <w:tc>
          <w:tcPr>
            <w:tcW w:w="2250" w:type="dxa"/>
            <w:shd w:val="clear" w:color="auto" w:fill="auto"/>
            <w:vAlign w:val="center"/>
          </w:tcPr>
          <w:p w:rsidR="00CC10C0" w:rsidRPr="004C4EC0" w:rsidP="001A52DE" w14:paraId="62C0BADB" w14:textId="665B7D15">
            <w:pPr>
              <w:spacing w:after="0" w:line="240" w:lineRule="auto"/>
              <w:contextualSpacing/>
              <w:jc w:val="right"/>
              <w:rPr>
                <w:rFonts w:ascii="Times New Roman" w:eastAsia="Times New Roman" w:hAnsi="Times New Roman" w:cs="Times New Roman"/>
                <w:sz w:val="24"/>
                <w:szCs w:val="24"/>
                <w:highlight w:val="yellow"/>
              </w:rPr>
            </w:pPr>
            <w:r w:rsidRPr="00A10C9B">
              <w:rPr>
                <w:rFonts w:ascii="Times New Roman" w:eastAsia="Times New Roman" w:hAnsi="Times New Roman" w:cs="Times New Roman"/>
                <w:sz w:val="24"/>
                <w:szCs w:val="24"/>
              </w:rPr>
              <w:t>$3,936,240</w:t>
            </w:r>
          </w:p>
        </w:tc>
      </w:tr>
    </w:tbl>
    <w:p w:rsidR="00A971B2" w:rsidRPr="00DA1F36" w:rsidP="00A971B2" w14:paraId="10945282" w14:textId="2AE394C5">
      <w:pPr>
        <w:tabs>
          <w:tab w:val="left" w:pos="360"/>
          <w:tab w:val="left" w:pos="720"/>
          <w:tab w:val="left" w:pos="1080"/>
          <w:tab w:val="left" w:pos="1440"/>
        </w:tabs>
        <w:spacing w:after="0" w:line="240" w:lineRule="auto"/>
        <w:rPr>
          <w:rFonts w:ascii="Times New Roman" w:eastAsia="Times New Roman" w:hAnsi="Times New Roman" w:cs="Times New Roman"/>
          <w:i/>
          <w:sz w:val="24"/>
          <w:szCs w:val="24"/>
        </w:rPr>
      </w:pPr>
      <w:r w:rsidRPr="00C416B7">
        <w:rPr>
          <w:rFonts w:ascii="Times New Roman" w:eastAsia="Times New Roman" w:hAnsi="Times New Roman" w:cs="Times New Roman"/>
          <w:i/>
          <w:sz w:val="24"/>
          <w:szCs w:val="24"/>
        </w:rPr>
        <w:t xml:space="preserve">Note (1):  </w:t>
      </w:r>
      <w:r w:rsidRPr="0053615E" w:rsidR="0053615E">
        <w:rPr>
          <w:rFonts w:ascii="Times New Roman" w:eastAsia="Times New Roman" w:hAnsi="Times New Roman" w:cs="Times New Roman"/>
          <w:i/>
          <w:sz w:val="24"/>
          <w:szCs w:val="24"/>
        </w:rPr>
        <w:t>The labor cost is based on the Office of Personnel Management (OPM) 2025 General Schedule (GS) for the locality pay area, Rest of U.S., Grade 12/Step 5 hourly rate of $48.13 plus 36.25 percent burden (pursuant to OMB Memorandum M-08-13, dated March 11, 2008) of $17.45 ($48.13*136.25% = $65.58). The hourly rate of $65.58 is rounded to $66.</w:t>
      </w:r>
    </w:p>
    <w:p w:rsidR="00C416B7" w:rsidRPr="00C416B7" w:rsidP="00C416B7" w14:paraId="37D829A4" w14:textId="7863DB31">
      <w:pPr>
        <w:tabs>
          <w:tab w:val="left" w:pos="360"/>
          <w:tab w:val="left" w:pos="720"/>
          <w:tab w:val="left" w:pos="1080"/>
          <w:tab w:val="left" w:pos="1440"/>
        </w:tabs>
        <w:spacing w:after="0" w:line="240" w:lineRule="auto"/>
        <w:rPr>
          <w:rFonts w:ascii="Times New Roman" w:eastAsia="Times New Roman" w:hAnsi="Times New Roman" w:cs="Times New Roman"/>
          <w:i/>
          <w:sz w:val="24"/>
          <w:szCs w:val="24"/>
        </w:rPr>
      </w:pPr>
    </w:p>
    <w:p w:rsidR="00C416B7" w:rsidRPr="00C416B7" w:rsidP="00C416B7" w14:paraId="7AC23DBC" w14:textId="1990B361">
      <w:pPr>
        <w:spacing w:after="0" w:line="240" w:lineRule="auto"/>
        <w:rPr>
          <w:rFonts w:ascii="Times New Roman" w:eastAsia="Times New Roman" w:hAnsi="Times New Roman" w:cs="Times New Roman"/>
          <w:sz w:val="24"/>
          <w:szCs w:val="24"/>
        </w:rPr>
      </w:pPr>
      <w:r w:rsidRPr="00C416B7">
        <w:rPr>
          <w:rFonts w:ascii="Times New Roman" w:eastAsia="Times New Roman" w:hAnsi="Times New Roman" w:cs="Times New Roman"/>
          <w:sz w:val="24"/>
          <w:szCs w:val="24"/>
        </w:rPr>
        <w:tab/>
        <w:t xml:space="preserve">The number of responses and respondents was based on </w:t>
      </w:r>
      <w:r w:rsidRPr="00C416B7" w:rsidR="00E42FA1">
        <w:rPr>
          <w:rFonts w:ascii="Times New Roman" w:eastAsia="Times New Roman" w:hAnsi="Times New Roman" w:cs="Times New Roman"/>
          <w:sz w:val="24"/>
          <w:szCs w:val="24"/>
        </w:rPr>
        <w:t xml:space="preserve">data </w:t>
      </w:r>
      <w:r w:rsidR="00E42FA1">
        <w:rPr>
          <w:rFonts w:ascii="Times New Roman" w:eastAsia="Times New Roman" w:hAnsi="Times New Roman" w:cs="Times New Roman"/>
          <w:sz w:val="24"/>
          <w:szCs w:val="24"/>
        </w:rPr>
        <w:t xml:space="preserve">from the </w:t>
      </w:r>
      <w:r w:rsidR="001A52DE">
        <w:rPr>
          <w:rFonts w:ascii="Times New Roman" w:eastAsia="Times New Roman" w:hAnsi="Times New Roman" w:cs="Times New Roman"/>
          <w:sz w:val="24"/>
          <w:szCs w:val="24"/>
        </w:rPr>
        <w:t>Federal Procurement Data System (</w:t>
      </w:r>
      <w:r w:rsidRPr="00C416B7">
        <w:rPr>
          <w:rFonts w:ascii="Times New Roman" w:eastAsia="Times New Roman" w:hAnsi="Times New Roman" w:cs="Times New Roman"/>
          <w:sz w:val="24"/>
          <w:szCs w:val="24"/>
        </w:rPr>
        <w:t>FPDS</w:t>
      </w:r>
      <w:r w:rsidR="001A52DE">
        <w:rPr>
          <w:rFonts w:ascii="Times New Roman" w:eastAsia="Times New Roman" w:hAnsi="Times New Roman" w:cs="Times New Roman"/>
          <w:sz w:val="24"/>
          <w:szCs w:val="24"/>
        </w:rPr>
        <w:t>)</w:t>
      </w:r>
      <w:r w:rsidRPr="00C416B7">
        <w:rPr>
          <w:rFonts w:ascii="Times New Roman" w:eastAsia="Times New Roman" w:hAnsi="Times New Roman" w:cs="Times New Roman"/>
          <w:sz w:val="24"/>
          <w:szCs w:val="24"/>
        </w:rPr>
        <w:t xml:space="preserve"> </w:t>
      </w:r>
      <w:r w:rsidRPr="00D75724" w:rsidR="00D75724">
        <w:rPr>
          <w:rFonts w:ascii="Times New Roman" w:eastAsia="Times New Roman" w:hAnsi="Times New Roman" w:cs="Times New Roman"/>
          <w:sz w:val="24"/>
          <w:szCs w:val="24"/>
        </w:rPr>
        <w:t xml:space="preserve">and Electronic Data Access (EDA) system obtained for </w:t>
      </w:r>
      <w:r w:rsidRPr="00C416B7">
        <w:rPr>
          <w:rFonts w:ascii="Times New Roman" w:eastAsia="Times New Roman" w:hAnsi="Times New Roman" w:cs="Times New Roman"/>
          <w:sz w:val="24"/>
          <w:szCs w:val="24"/>
        </w:rPr>
        <w:t xml:space="preserve">DoD awards in </w:t>
      </w:r>
      <w:r w:rsidRPr="00D75724" w:rsidR="0053615E">
        <w:rPr>
          <w:rFonts w:ascii="Times New Roman" w:eastAsia="Times New Roman" w:hAnsi="Times New Roman" w:cs="Times New Roman"/>
          <w:sz w:val="24"/>
          <w:szCs w:val="24"/>
        </w:rPr>
        <w:t>fiscal year</w:t>
      </w:r>
      <w:r w:rsidR="0053615E">
        <w:rPr>
          <w:rFonts w:ascii="Times New Roman" w:eastAsia="Times New Roman" w:hAnsi="Times New Roman" w:cs="Times New Roman"/>
          <w:sz w:val="24"/>
          <w:szCs w:val="24"/>
        </w:rPr>
        <w:t>s</w:t>
      </w:r>
      <w:r w:rsidRPr="00D75724" w:rsidR="0053615E">
        <w:rPr>
          <w:rFonts w:ascii="Times New Roman" w:eastAsia="Times New Roman" w:hAnsi="Times New Roman" w:cs="Times New Roman"/>
          <w:sz w:val="24"/>
          <w:szCs w:val="24"/>
        </w:rPr>
        <w:t xml:space="preserve"> (</w:t>
      </w:r>
      <w:r w:rsidRPr="00D75724" w:rsidR="00522605">
        <w:rPr>
          <w:rFonts w:ascii="Times New Roman" w:eastAsia="Times New Roman" w:hAnsi="Times New Roman" w:cs="Times New Roman"/>
          <w:sz w:val="24"/>
          <w:szCs w:val="24"/>
        </w:rPr>
        <w:t>FY</w:t>
      </w:r>
      <w:r w:rsidR="00522605">
        <w:rPr>
          <w:rFonts w:ascii="Times New Roman" w:eastAsia="Times New Roman" w:hAnsi="Times New Roman" w:cs="Times New Roman"/>
          <w:sz w:val="24"/>
          <w:szCs w:val="24"/>
        </w:rPr>
        <w:t>s</w:t>
      </w:r>
      <w:r w:rsidRPr="00D75724" w:rsidR="00522605">
        <w:rPr>
          <w:rFonts w:ascii="Times New Roman" w:eastAsia="Times New Roman" w:hAnsi="Times New Roman" w:cs="Times New Roman"/>
          <w:sz w:val="24"/>
          <w:szCs w:val="24"/>
        </w:rPr>
        <w:t xml:space="preserve">) </w:t>
      </w:r>
      <w:r w:rsidR="00522605">
        <w:rPr>
          <w:rFonts w:ascii="Times New Roman" w:eastAsia="Times New Roman" w:hAnsi="Times New Roman" w:cs="Times New Roman"/>
          <w:sz w:val="24"/>
          <w:szCs w:val="24"/>
        </w:rPr>
        <w:t>2022</w:t>
      </w:r>
      <w:r w:rsidR="00D75724">
        <w:rPr>
          <w:rFonts w:ascii="Times New Roman" w:eastAsia="Times New Roman" w:hAnsi="Times New Roman" w:cs="Times New Roman"/>
          <w:sz w:val="24"/>
          <w:szCs w:val="24"/>
        </w:rPr>
        <w:t xml:space="preserve"> through 2025</w:t>
      </w:r>
      <w:bookmarkStart w:id="3" w:name="_Hlk191628334"/>
      <w:r w:rsidRPr="00C416B7" w:rsidR="00D75724">
        <w:rPr>
          <w:rFonts w:ascii="Times New Roman" w:eastAsia="Times New Roman" w:hAnsi="Times New Roman" w:cs="Times New Roman"/>
          <w:sz w:val="24"/>
          <w:szCs w:val="24"/>
        </w:rPr>
        <w:t xml:space="preserve">. </w:t>
      </w:r>
      <w:r w:rsidRPr="00C416B7">
        <w:rPr>
          <w:rFonts w:ascii="Times New Roman" w:eastAsia="Times New Roman" w:hAnsi="Times New Roman" w:cs="Times New Roman"/>
          <w:sz w:val="24"/>
          <w:szCs w:val="24"/>
        </w:rPr>
        <w:t xml:space="preserve">For DoD, there were </w:t>
      </w:r>
      <w:r w:rsidR="00780E45">
        <w:rPr>
          <w:rFonts w:ascii="Times New Roman" w:eastAsia="Times New Roman" w:hAnsi="Times New Roman" w:cs="Times New Roman"/>
          <w:sz w:val="24"/>
          <w:szCs w:val="24"/>
        </w:rPr>
        <w:t>1,491</w:t>
      </w:r>
      <w:r w:rsidRPr="00C416B7">
        <w:rPr>
          <w:rFonts w:ascii="Times New Roman" w:eastAsia="Times New Roman" w:hAnsi="Times New Roman" w:cs="Times New Roman"/>
          <w:sz w:val="24"/>
          <w:szCs w:val="24"/>
        </w:rPr>
        <w:t xml:space="preserve"> noncommercial, competitive new awards valued at greater than $</w:t>
      </w:r>
      <w:r w:rsidR="00D75724">
        <w:rPr>
          <w:rFonts w:ascii="Times New Roman" w:eastAsia="Times New Roman" w:hAnsi="Times New Roman" w:cs="Times New Roman"/>
          <w:sz w:val="24"/>
          <w:szCs w:val="24"/>
        </w:rPr>
        <w:t>2,000</w:t>
      </w:r>
      <w:r w:rsidRPr="00C416B7">
        <w:rPr>
          <w:rFonts w:ascii="Times New Roman" w:eastAsia="Times New Roman" w:hAnsi="Times New Roman" w:cs="Times New Roman"/>
          <w:sz w:val="24"/>
          <w:szCs w:val="24"/>
        </w:rPr>
        <w:t>,000 (the certified cost or pricing data threshold) that were awarded on the basis of a solicitation that received only one offer (</w:t>
      </w:r>
      <w:r w:rsidR="00780E45">
        <w:rPr>
          <w:rFonts w:ascii="Times New Roman" w:eastAsia="Times New Roman" w:hAnsi="Times New Roman" w:cs="Times New Roman"/>
          <w:sz w:val="24"/>
          <w:szCs w:val="24"/>
        </w:rPr>
        <w:t>1,258</w:t>
      </w:r>
      <w:r w:rsidRPr="00C416B7">
        <w:rPr>
          <w:rFonts w:ascii="Times New Roman" w:eastAsia="Times New Roman" w:hAnsi="Times New Roman" w:cs="Times New Roman"/>
          <w:sz w:val="24"/>
          <w:szCs w:val="24"/>
        </w:rPr>
        <w:t xml:space="preserve"> unique </w:t>
      </w:r>
      <w:r w:rsidR="001A52DE">
        <w:rPr>
          <w:rFonts w:ascii="Times New Roman" w:eastAsia="Times New Roman" w:hAnsi="Times New Roman" w:cs="Times New Roman"/>
          <w:sz w:val="24"/>
          <w:szCs w:val="24"/>
        </w:rPr>
        <w:t>contractors</w:t>
      </w:r>
      <w:r w:rsidRPr="00C416B7">
        <w:rPr>
          <w:rFonts w:ascii="Times New Roman" w:eastAsia="Times New Roman" w:hAnsi="Times New Roman" w:cs="Times New Roman"/>
          <w:sz w:val="24"/>
          <w:szCs w:val="24"/>
        </w:rPr>
        <w:t xml:space="preserve">).  </w:t>
      </w:r>
      <w:bookmarkEnd w:id="3"/>
      <w:r w:rsidRPr="00C416B7">
        <w:rPr>
          <w:rFonts w:ascii="Times New Roman" w:eastAsia="Times New Roman" w:hAnsi="Times New Roman" w:cs="Times New Roman"/>
          <w:sz w:val="24"/>
          <w:szCs w:val="24"/>
        </w:rPr>
        <w:t xml:space="preserve">Of the </w:t>
      </w:r>
      <w:r w:rsidR="00780E45">
        <w:rPr>
          <w:rFonts w:ascii="Times New Roman" w:eastAsia="Times New Roman" w:hAnsi="Times New Roman" w:cs="Times New Roman"/>
          <w:sz w:val="24"/>
          <w:szCs w:val="24"/>
        </w:rPr>
        <w:t>1,491</w:t>
      </w:r>
      <w:r w:rsidRPr="00C416B7">
        <w:rPr>
          <w:rFonts w:ascii="Times New Roman" w:eastAsia="Times New Roman" w:hAnsi="Times New Roman" w:cs="Times New Roman"/>
          <w:sz w:val="24"/>
          <w:szCs w:val="24"/>
        </w:rPr>
        <w:t xml:space="preserve"> awards, </w:t>
      </w:r>
      <w:r w:rsidR="00780E45">
        <w:rPr>
          <w:rFonts w:ascii="Times New Roman" w:eastAsia="Times New Roman" w:hAnsi="Times New Roman" w:cs="Times New Roman"/>
          <w:sz w:val="24"/>
          <w:szCs w:val="24"/>
        </w:rPr>
        <w:t>1,012</w:t>
      </w:r>
      <w:r w:rsidRPr="00C416B7">
        <w:rPr>
          <w:rFonts w:ascii="Times New Roman" w:eastAsia="Times New Roman" w:hAnsi="Times New Roman" w:cs="Times New Roman"/>
          <w:sz w:val="24"/>
          <w:szCs w:val="24"/>
        </w:rPr>
        <w:t xml:space="preserve"> were awarded to </w:t>
      </w:r>
      <w:r w:rsidR="00780E45">
        <w:rPr>
          <w:rFonts w:ascii="Times New Roman" w:eastAsia="Times New Roman" w:hAnsi="Times New Roman" w:cs="Times New Roman"/>
          <w:sz w:val="24"/>
          <w:szCs w:val="24"/>
        </w:rPr>
        <w:t>872</w:t>
      </w:r>
      <w:r w:rsidRPr="00C416B7">
        <w:rPr>
          <w:rFonts w:ascii="Times New Roman" w:eastAsia="Times New Roman" w:hAnsi="Times New Roman" w:cs="Times New Roman"/>
          <w:sz w:val="24"/>
          <w:szCs w:val="24"/>
        </w:rPr>
        <w:t xml:space="preserve"> small businesses and </w:t>
      </w:r>
      <w:r w:rsidR="00780E45">
        <w:rPr>
          <w:rFonts w:ascii="Times New Roman" w:eastAsia="Times New Roman" w:hAnsi="Times New Roman" w:cs="Times New Roman"/>
          <w:sz w:val="24"/>
          <w:szCs w:val="24"/>
        </w:rPr>
        <w:t>479</w:t>
      </w:r>
      <w:r w:rsidRPr="00C416B7">
        <w:rPr>
          <w:rFonts w:ascii="Times New Roman" w:eastAsia="Times New Roman" w:hAnsi="Times New Roman" w:cs="Times New Roman"/>
          <w:sz w:val="24"/>
          <w:szCs w:val="24"/>
        </w:rPr>
        <w:t xml:space="preserve"> were awarded to </w:t>
      </w:r>
      <w:r w:rsidR="00780E45">
        <w:rPr>
          <w:rFonts w:ascii="Times New Roman" w:eastAsia="Times New Roman" w:hAnsi="Times New Roman" w:cs="Times New Roman"/>
          <w:sz w:val="24"/>
          <w:szCs w:val="24"/>
        </w:rPr>
        <w:t>386</w:t>
      </w:r>
      <w:r w:rsidRPr="00C416B7">
        <w:rPr>
          <w:rFonts w:ascii="Times New Roman" w:eastAsia="Times New Roman" w:hAnsi="Times New Roman" w:cs="Times New Roman"/>
          <w:sz w:val="24"/>
          <w:szCs w:val="24"/>
        </w:rPr>
        <w:t xml:space="preserve"> other than small businesses.</w:t>
      </w:r>
    </w:p>
    <w:p w:rsidR="00C416B7" w:rsidRPr="00C416B7" w:rsidP="00C416B7" w14:paraId="08C7483E" w14:textId="77777777">
      <w:pPr>
        <w:spacing w:after="0" w:line="240" w:lineRule="auto"/>
        <w:rPr>
          <w:rFonts w:ascii="Times New Roman" w:eastAsia="Times New Roman" w:hAnsi="Times New Roman" w:cs="Times New Roman"/>
          <w:sz w:val="24"/>
          <w:szCs w:val="24"/>
        </w:rPr>
      </w:pPr>
    </w:p>
    <w:p w:rsidR="00C416B7" w:rsidRPr="00C416B7" w:rsidP="00C416B7" w14:paraId="602B1836" w14:textId="66E69B9E">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sidRPr="00C416B7">
        <w:rPr>
          <w:rFonts w:ascii="Times New Roman" w:eastAsia="Times New Roman" w:hAnsi="Times New Roman" w:cs="Times New Roman"/>
          <w:sz w:val="24"/>
          <w:szCs w:val="24"/>
        </w:rPr>
        <w:tab/>
        <w:t>The number of respondents is less than the number of responses, because some respondents will receive more than one award. Based on FPDS data for FY 20</w:t>
      </w:r>
      <w:r w:rsidR="00780E45">
        <w:rPr>
          <w:rFonts w:ascii="Times New Roman" w:eastAsia="Times New Roman" w:hAnsi="Times New Roman" w:cs="Times New Roman"/>
          <w:sz w:val="24"/>
          <w:szCs w:val="24"/>
        </w:rPr>
        <w:t>22</w:t>
      </w:r>
      <w:r w:rsidR="00AB4617">
        <w:rPr>
          <w:rFonts w:ascii="Times New Roman" w:eastAsia="Times New Roman" w:hAnsi="Times New Roman" w:cs="Times New Roman"/>
          <w:sz w:val="24"/>
          <w:szCs w:val="24"/>
        </w:rPr>
        <w:t xml:space="preserve"> through </w:t>
      </w:r>
      <w:r w:rsidR="00522605">
        <w:rPr>
          <w:rFonts w:ascii="Times New Roman" w:eastAsia="Times New Roman" w:hAnsi="Times New Roman" w:cs="Times New Roman"/>
          <w:sz w:val="24"/>
          <w:szCs w:val="24"/>
        </w:rPr>
        <w:t xml:space="preserve">FY </w:t>
      </w:r>
      <w:r w:rsidR="00AB4617">
        <w:rPr>
          <w:rFonts w:ascii="Times New Roman" w:eastAsia="Times New Roman" w:hAnsi="Times New Roman" w:cs="Times New Roman"/>
          <w:sz w:val="24"/>
          <w:szCs w:val="24"/>
        </w:rPr>
        <w:t xml:space="preserve">2024 </w:t>
      </w:r>
      <w:r w:rsidRPr="00C416B7">
        <w:rPr>
          <w:rFonts w:ascii="Times New Roman" w:eastAsia="Times New Roman" w:hAnsi="Times New Roman" w:cs="Times New Roman"/>
          <w:sz w:val="24"/>
          <w:szCs w:val="24"/>
        </w:rPr>
        <w:t xml:space="preserve">on the number of unique </w:t>
      </w:r>
      <w:r w:rsidR="001A52DE">
        <w:rPr>
          <w:rFonts w:ascii="Times New Roman" w:eastAsia="Times New Roman" w:hAnsi="Times New Roman" w:cs="Times New Roman"/>
          <w:sz w:val="24"/>
          <w:szCs w:val="24"/>
        </w:rPr>
        <w:t>contractors</w:t>
      </w:r>
      <w:r w:rsidRPr="00C416B7" w:rsidR="001A52DE">
        <w:rPr>
          <w:rFonts w:ascii="Times New Roman" w:eastAsia="Times New Roman" w:hAnsi="Times New Roman" w:cs="Times New Roman"/>
          <w:sz w:val="24"/>
          <w:szCs w:val="24"/>
        </w:rPr>
        <w:t xml:space="preserve"> </w:t>
      </w:r>
      <w:r w:rsidRPr="00C416B7">
        <w:rPr>
          <w:rFonts w:ascii="Times New Roman" w:eastAsia="Times New Roman" w:hAnsi="Times New Roman" w:cs="Times New Roman"/>
          <w:sz w:val="24"/>
          <w:szCs w:val="24"/>
        </w:rPr>
        <w:t>receiving award</w:t>
      </w:r>
      <w:r w:rsidR="00522605">
        <w:rPr>
          <w:rFonts w:ascii="Times New Roman" w:eastAsia="Times New Roman" w:hAnsi="Times New Roman" w:cs="Times New Roman"/>
          <w:sz w:val="24"/>
          <w:szCs w:val="24"/>
        </w:rPr>
        <w:t>s</w:t>
      </w:r>
      <w:r w:rsidRPr="00C416B7">
        <w:rPr>
          <w:rFonts w:ascii="Times New Roman" w:eastAsia="Times New Roman" w:hAnsi="Times New Roman" w:cs="Times New Roman"/>
          <w:sz w:val="24"/>
          <w:szCs w:val="24"/>
        </w:rPr>
        <w:t xml:space="preserve"> in circumstances with only one offer in response to a competitive solicitation, DoD calculates </w:t>
      </w:r>
      <w:r w:rsidR="001A52DE">
        <w:rPr>
          <w:rFonts w:ascii="Times New Roman" w:eastAsia="Times New Roman" w:hAnsi="Times New Roman" w:cs="Times New Roman"/>
          <w:sz w:val="24"/>
          <w:szCs w:val="24"/>
        </w:rPr>
        <w:t xml:space="preserve">that each </w:t>
      </w:r>
      <w:r w:rsidRPr="00C416B7">
        <w:rPr>
          <w:rFonts w:ascii="Times New Roman" w:eastAsia="Times New Roman" w:hAnsi="Times New Roman" w:cs="Times New Roman"/>
          <w:sz w:val="24"/>
          <w:szCs w:val="24"/>
        </w:rPr>
        <w:t xml:space="preserve">respondent </w:t>
      </w:r>
      <w:r w:rsidR="001A52DE">
        <w:rPr>
          <w:rFonts w:ascii="Times New Roman" w:eastAsia="Times New Roman" w:hAnsi="Times New Roman" w:cs="Times New Roman"/>
          <w:sz w:val="24"/>
          <w:szCs w:val="24"/>
        </w:rPr>
        <w:t>will submit</w:t>
      </w:r>
      <w:r w:rsidR="00E42FA1">
        <w:rPr>
          <w:rFonts w:ascii="Times New Roman" w:eastAsia="Times New Roman" w:hAnsi="Times New Roman" w:cs="Times New Roman"/>
          <w:sz w:val="24"/>
          <w:szCs w:val="24"/>
        </w:rPr>
        <w:t xml:space="preserve"> approximately</w:t>
      </w:r>
      <w:r w:rsidRPr="00C416B7">
        <w:rPr>
          <w:rFonts w:ascii="Times New Roman" w:eastAsia="Times New Roman" w:hAnsi="Times New Roman" w:cs="Times New Roman"/>
          <w:sz w:val="24"/>
          <w:szCs w:val="24"/>
        </w:rPr>
        <w:t xml:space="preserve"> 1.</w:t>
      </w:r>
      <w:r w:rsidR="00C624B0">
        <w:rPr>
          <w:rFonts w:ascii="Times New Roman" w:eastAsia="Times New Roman" w:hAnsi="Times New Roman" w:cs="Times New Roman"/>
          <w:sz w:val="24"/>
          <w:szCs w:val="24"/>
        </w:rPr>
        <w:t>18</w:t>
      </w:r>
      <w:r w:rsidRPr="00C416B7" w:rsidR="00C624B0">
        <w:rPr>
          <w:rFonts w:ascii="Times New Roman" w:eastAsia="Times New Roman" w:hAnsi="Times New Roman" w:cs="Times New Roman"/>
          <w:sz w:val="24"/>
          <w:szCs w:val="24"/>
        </w:rPr>
        <w:t xml:space="preserve"> </w:t>
      </w:r>
      <w:r w:rsidRPr="00C416B7">
        <w:rPr>
          <w:rFonts w:ascii="Times New Roman" w:eastAsia="Times New Roman" w:hAnsi="Times New Roman" w:cs="Times New Roman"/>
          <w:sz w:val="24"/>
          <w:szCs w:val="24"/>
        </w:rPr>
        <w:t>responses.</w:t>
      </w:r>
    </w:p>
    <w:p w:rsidR="00C416B7" w:rsidRPr="00C416B7" w:rsidP="00C416B7" w14:paraId="704CB777"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C416B7" w:rsidRPr="00C416B7" w:rsidP="00C416B7" w14:paraId="4A2746FE" w14:textId="10CAA69A">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sidRPr="00C416B7">
        <w:rPr>
          <w:rFonts w:ascii="Times New Roman" w:eastAsia="Times New Roman" w:hAnsi="Times New Roman" w:cs="Times New Roman"/>
          <w:sz w:val="24"/>
          <w:szCs w:val="24"/>
        </w:rPr>
        <w:tab/>
        <w:t>DoD further estimates, based on the advice of subject matter experts within DoD, that when only one offer is received the average hours per response for requested certification and additional data will equal 60 hours per prime contractor and 30 hours per subcontractor.</w:t>
      </w:r>
    </w:p>
    <w:p w:rsidR="00C416B7" w:rsidRPr="00C416B7" w:rsidP="00C416B7" w14:paraId="5FDB545D"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C416B7" w:rsidRPr="00C416B7" w:rsidP="00C416B7" w14:paraId="7C4068AC" w14:textId="751C0130">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sidRPr="00C416B7">
        <w:rPr>
          <w:rFonts w:ascii="Times New Roman" w:eastAsia="Times New Roman" w:hAnsi="Times New Roman" w:cs="Times New Roman"/>
          <w:sz w:val="24"/>
          <w:szCs w:val="24"/>
        </w:rPr>
        <w:tab/>
        <w:t xml:space="preserve">b.  </w:t>
      </w:r>
      <w:bookmarkStart w:id="4" w:name="_Hlk191554402"/>
      <w:r w:rsidRPr="00C416B7">
        <w:rPr>
          <w:rFonts w:ascii="Times New Roman" w:eastAsia="Times New Roman" w:hAnsi="Times New Roman" w:cs="Times New Roman"/>
          <w:sz w:val="24"/>
          <w:szCs w:val="24"/>
          <w:u w:val="single"/>
        </w:rPr>
        <w:t>DFARS 252.215-7010, Requirements for Certified Cost or Pricing Data and Data Other Than Certified Cost or Pricing Data</w:t>
      </w:r>
      <w:r>
        <w:rPr>
          <w:rFonts w:ascii="Times New Roman" w:eastAsia="Times New Roman" w:hAnsi="Times New Roman" w:cs="Times New Roman"/>
          <w:sz w:val="24"/>
          <w:szCs w:val="24"/>
          <w:u w:val="single"/>
        </w:rPr>
        <w:t>.</w:t>
      </w:r>
      <w:r w:rsidRPr="00C416B7">
        <w:rPr>
          <w:rFonts w:ascii="Times New Roman" w:eastAsia="Times New Roman" w:hAnsi="Times New Roman" w:cs="Times New Roman"/>
          <w:sz w:val="24"/>
          <w:szCs w:val="24"/>
        </w:rPr>
        <w:t xml:space="preserve"> </w:t>
      </w:r>
      <w:bookmarkEnd w:id="4"/>
      <w:r w:rsidRPr="00C416B7">
        <w:rPr>
          <w:rFonts w:ascii="Times New Roman" w:eastAsia="Times New Roman" w:hAnsi="Times New Roman" w:cs="Times New Roman"/>
          <w:sz w:val="24"/>
          <w:szCs w:val="24"/>
        </w:rPr>
        <w:t xml:space="preserve"> The estimated respondent burden and labor cost requirement for certified cost or pricing data of this provision is shown in the following table</w:t>
      </w:r>
      <w:r w:rsidR="00AB4617">
        <w:rPr>
          <w:rFonts w:ascii="Times New Roman" w:eastAsia="Times New Roman" w:hAnsi="Times New Roman" w:cs="Times New Roman"/>
          <w:sz w:val="24"/>
          <w:szCs w:val="24"/>
        </w:rPr>
        <w:t>.</w:t>
      </w:r>
      <w:r w:rsidRPr="00C416B7" w:rsidR="00AB4617">
        <w:rPr>
          <w:rFonts w:ascii="Times New Roman" w:eastAsia="Times New Roman" w:hAnsi="Times New Roman" w:cs="Times New Roman"/>
          <w:sz w:val="24"/>
          <w:szCs w:val="24"/>
        </w:rPr>
        <w:t xml:space="preserve"> </w:t>
      </w:r>
      <w:r w:rsidR="001A52DE">
        <w:rPr>
          <w:rFonts w:ascii="Times New Roman" w:eastAsia="Times New Roman" w:hAnsi="Times New Roman" w:cs="Times New Roman"/>
          <w:sz w:val="24"/>
          <w:szCs w:val="24"/>
        </w:rPr>
        <w:t>A</w:t>
      </w:r>
      <w:r w:rsidRPr="00C416B7">
        <w:rPr>
          <w:rFonts w:ascii="Times New Roman" w:eastAsia="Times New Roman" w:hAnsi="Times New Roman" w:cs="Times New Roman"/>
          <w:sz w:val="24"/>
          <w:szCs w:val="24"/>
        </w:rPr>
        <w:t xml:space="preserve"> discussion of the burdens is provided below the table.</w:t>
      </w:r>
    </w:p>
    <w:p w:rsidR="00C416B7" w:rsidRPr="00C416B7" w:rsidP="00C416B7" w14:paraId="4DFC761C"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1A52DE" w:rsidRPr="001A52DE" w:rsidP="001A52DE" w14:paraId="5056CFB3" w14:textId="31C30701">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sidRPr="001A52DE">
        <w:rPr>
          <w:rFonts w:ascii="Times New Roman" w:eastAsia="Times New Roman" w:hAnsi="Times New Roman" w:cs="Times New Roman"/>
          <w:sz w:val="24"/>
          <w:szCs w:val="24"/>
        </w:rPr>
        <w:tab/>
      </w:r>
      <w:r w:rsidRPr="001A52DE">
        <w:rPr>
          <w:rFonts w:ascii="Times New Roman" w:eastAsia="Times New Roman" w:hAnsi="Times New Roman" w:cs="Times New Roman"/>
          <w:sz w:val="24"/>
          <w:szCs w:val="24"/>
        </w:rPr>
        <w:tab/>
        <w:t>1.  Respondent Burden</w:t>
      </w:r>
    </w:p>
    <w:p w:rsidR="001A52DE" w:rsidRPr="001A52DE" w:rsidP="001A52DE" w14:paraId="2D6AE197"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AFABBAA" w14:textId="77777777" w:rsidTr="006F77CC">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A52DE" w:rsidRPr="001A52DE" w:rsidP="001A52DE" w14:paraId="785D3658" w14:textId="77777777">
            <w:pPr>
              <w:spacing w:before="100" w:beforeAutospacing="1" w:after="100" w:afterAutospacing="1" w:line="288" w:lineRule="atLeast"/>
              <w:jc w:val="center"/>
              <w:rPr>
                <w:rFonts w:ascii="Times New Roman" w:eastAsia="Times New Roman" w:hAnsi="Times New Roman" w:cs="Times New Roman"/>
                <w:sz w:val="24"/>
                <w:szCs w:val="24"/>
              </w:rPr>
            </w:pPr>
            <w:r w:rsidRPr="001A52DE">
              <w:rPr>
                <w:rFonts w:ascii="Times New Roman" w:eastAsia="Times New Roman" w:hAnsi="Times New Roman" w:cs="Times New Roman"/>
                <w:sz w:val="24"/>
                <w:szCs w:val="24"/>
              </w:rPr>
              <w:t>Estimation of Respondent Burden Hours:  252.215-7010</w:t>
            </w:r>
          </w:p>
        </w:tc>
      </w:tr>
      <w:tr w14:paraId="6DC84086" w14:textId="77777777" w:rsidTr="006F77CC">
        <w:tblPrEx>
          <w:tblW w:w="9270" w:type="dxa"/>
          <w:tblInd w:w="108" w:type="dxa"/>
          <w:tblLook w:val="04A0"/>
        </w:tblPrEx>
        <w:trPr>
          <w:trHeight w:val="386"/>
        </w:trPr>
        <w:tc>
          <w:tcPr>
            <w:tcW w:w="7020" w:type="dxa"/>
            <w:shd w:val="clear" w:color="auto" w:fill="auto"/>
            <w:vAlign w:val="center"/>
          </w:tcPr>
          <w:p w:rsidR="001A52DE" w:rsidRPr="001A52DE" w:rsidP="001A52DE" w14:paraId="6FFE3F99" w14:textId="77777777">
            <w:pPr>
              <w:tabs>
                <w:tab w:val="left" w:pos="360"/>
              </w:tabs>
              <w:spacing w:after="0" w:line="240" w:lineRule="auto"/>
              <w:rPr>
                <w:rFonts w:ascii="Times New Roman" w:eastAsia="Times New Roman" w:hAnsi="Times New Roman" w:cs="Courier New"/>
                <w:color w:val="000000"/>
                <w:sz w:val="24"/>
                <w:szCs w:val="24"/>
              </w:rPr>
            </w:pPr>
            <w:r w:rsidRPr="001A52DE">
              <w:rPr>
                <w:rFonts w:ascii="Times New Roman" w:eastAsia="Times New Roman" w:hAnsi="Times New Roman" w:cs="Courier New"/>
                <w:color w:val="000000"/>
                <w:sz w:val="24"/>
                <w:szCs w:val="24"/>
              </w:rPr>
              <w:t>Number of respondents</w:t>
            </w:r>
          </w:p>
        </w:tc>
        <w:tc>
          <w:tcPr>
            <w:tcW w:w="2250" w:type="dxa"/>
            <w:shd w:val="clear" w:color="auto" w:fill="auto"/>
            <w:vAlign w:val="center"/>
          </w:tcPr>
          <w:p w:rsidR="001A52DE" w:rsidRPr="001A52DE" w:rsidP="001A52DE" w14:paraId="07DABE6E" w14:textId="4992C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r w:rsidRPr="006A2091" w:rsidR="006A2091">
              <w:rPr>
                <w:rFonts w:ascii="Times New Roman" w:eastAsia="Times New Roman" w:hAnsi="Times New Roman" w:cs="Times New Roman"/>
                <w:sz w:val="24"/>
                <w:szCs w:val="24"/>
              </w:rPr>
              <w:t xml:space="preserve"> </w:t>
            </w:r>
          </w:p>
        </w:tc>
      </w:tr>
      <w:tr w14:paraId="1849E48B" w14:textId="77777777" w:rsidTr="006F77CC">
        <w:tblPrEx>
          <w:tblW w:w="9270" w:type="dxa"/>
          <w:tblInd w:w="108" w:type="dxa"/>
          <w:tblLook w:val="04A0"/>
        </w:tblPrEx>
        <w:trPr>
          <w:trHeight w:val="422"/>
        </w:trPr>
        <w:tc>
          <w:tcPr>
            <w:tcW w:w="7020" w:type="dxa"/>
            <w:shd w:val="clear" w:color="auto" w:fill="auto"/>
            <w:vAlign w:val="center"/>
          </w:tcPr>
          <w:p w:rsidR="001A52DE" w:rsidRPr="001A52DE" w:rsidP="001A52DE" w14:paraId="36604838" w14:textId="77777777">
            <w:pPr>
              <w:tabs>
                <w:tab w:val="left" w:pos="360"/>
              </w:tabs>
              <w:spacing w:after="0" w:line="240" w:lineRule="auto"/>
              <w:rPr>
                <w:rFonts w:ascii="Times New Roman" w:eastAsia="Times New Roman" w:hAnsi="Times New Roman" w:cs="Courier New"/>
                <w:color w:val="000000"/>
                <w:sz w:val="24"/>
                <w:szCs w:val="24"/>
              </w:rPr>
            </w:pPr>
            <w:r w:rsidRPr="001A52DE">
              <w:rPr>
                <w:rFonts w:ascii="Times New Roman" w:eastAsia="Times New Roman" w:hAnsi="Times New Roman" w:cs="Courier New"/>
                <w:color w:val="000000"/>
                <w:sz w:val="24"/>
                <w:szCs w:val="24"/>
              </w:rPr>
              <w:t>Number of responses per respondent</w:t>
            </w:r>
          </w:p>
        </w:tc>
        <w:tc>
          <w:tcPr>
            <w:tcW w:w="2250" w:type="dxa"/>
            <w:shd w:val="clear" w:color="auto" w:fill="auto"/>
            <w:vAlign w:val="center"/>
          </w:tcPr>
          <w:p w:rsidR="001A52DE" w:rsidRPr="001A52DE" w:rsidP="001A52DE" w14:paraId="26BF69C8" w14:textId="1E55EB04">
            <w:pPr>
              <w:spacing w:after="0" w:line="240" w:lineRule="auto"/>
              <w:contextualSpacing/>
              <w:jc w:val="right"/>
              <w:rPr>
                <w:rFonts w:ascii="Times New Roman" w:eastAsia="Times New Roman" w:hAnsi="Times New Roman" w:cs="Times New Roman"/>
                <w:sz w:val="24"/>
                <w:szCs w:val="24"/>
              </w:rPr>
            </w:pPr>
            <w:r w:rsidRPr="001A52DE">
              <w:rPr>
                <w:rFonts w:ascii="Times New Roman" w:eastAsia="Times New Roman" w:hAnsi="Times New Roman" w:cs="Times New Roman"/>
                <w:sz w:val="24"/>
                <w:szCs w:val="24"/>
              </w:rPr>
              <w:t>1.</w:t>
            </w:r>
            <w:r w:rsidR="00013A13">
              <w:rPr>
                <w:rFonts w:ascii="Times New Roman" w:eastAsia="Times New Roman" w:hAnsi="Times New Roman" w:cs="Times New Roman"/>
                <w:sz w:val="24"/>
                <w:szCs w:val="24"/>
              </w:rPr>
              <w:t>15</w:t>
            </w:r>
          </w:p>
        </w:tc>
      </w:tr>
      <w:tr w14:paraId="483C05C8" w14:textId="77777777" w:rsidTr="006F77CC">
        <w:tblPrEx>
          <w:tblW w:w="9270" w:type="dxa"/>
          <w:tblInd w:w="108" w:type="dxa"/>
          <w:tblLook w:val="04A0"/>
        </w:tblPrEx>
        <w:trPr>
          <w:trHeight w:val="431"/>
        </w:trPr>
        <w:tc>
          <w:tcPr>
            <w:tcW w:w="7020" w:type="dxa"/>
            <w:shd w:val="clear" w:color="auto" w:fill="auto"/>
            <w:vAlign w:val="center"/>
          </w:tcPr>
          <w:p w:rsidR="001A52DE" w:rsidRPr="001A52DE" w:rsidP="001A52DE" w14:paraId="65D15587" w14:textId="77777777">
            <w:pPr>
              <w:tabs>
                <w:tab w:val="left" w:pos="360"/>
              </w:tabs>
              <w:spacing w:after="0" w:line="240" w:lineRule="auto"/>
              <w:rPr>
                <w:rFonts w:ascii="Times New Roman" w:eastAsia="Times New Roman" w:hAnsi="Times New Roman" w:cs="Courier New"/>
                <w:color w:val="000000"/>
                <w:sz w:val="24"/>
                <w:szCs w:val="24"/>
              </w:rPr>
            </w:pPr>
            <w:r w:rsidRPr="001A52DE">
              <w:rPr>
                <w:rFonts w:ascii="Times New Roman" w:eastAsia="Times New Roman" w:hAnsi="Times New Roman" w:cs="Courier New"/>
                <w:color w:val="000000"/>
                <w:sz w:val="24"/>
                <w:szCs w:val="24"/>
              </w:rPr>
              <w:t>Number of total annual responses</w:t>
            </w:r>
          </w:p>
        </w:tc>
        <w:tc>
          <w:tcPr>
            <w:tcW w:w="2250" w:type="dxa"/>
            <w:shd w:val="clear" w:color="auto" w:fill="auto"/>
            <w:vAlign w:val="center"/>
          </w:tcPr>
          <w:p w:rsidR="001A52DE" w:rsidRPr="001A52DE" w:rsidP="001A52DE" w14:paraId="2ACAFC41" w14:textId="282500A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r>
      <w:tr w14:paraId="499C7C92" w14:textId="77777777" w:rsidTr="006F77CC">
        <w:tblPrEx>
          <w:tblW w:w="9270" w:type="dxa"/>
          <w:tblInd w:w="108" w:type="dxa"/>
          <w:tblLook w:val="04A0"/>
        </w:tblPrEx>
        <w:trPr>
          <w:trHeight w:val="440"/>
        </w:trPr>
        <w:tc>
          <w:tcPr>
            <w:tcW w:w="7020" w:type="dxa"/>
            <w:shd w:val="clear" w:color="auto" w:fill="auto"/>
            <w:vAlign w:val="center"/>
          </w:tcPr>
          <w:p w:rsidR="001A52DE" w:rsidRPr="001A52DE" w:rsidP="001A52DE" w14:paraId="41B69E07" w14:textId="77777777">
            <w:pPr>
              <w:tabs>
                <w:tab w:val="left" w:pos="360"/>
              </w:tabs>
              <w:spacing w:after="0" w:line="240" w:lineRule="auto"/>
              <w:rPr>
                <w:rFonts w:ascii="Times New Roman" w:eastAsia="Times New Roman" w:hAnsi="Times New Roman" w:cs="Courier New"/>
                <w:color w:val="000000"/>
                <w:sz w:val="24"/>
                <w:szCs w:val="24"/>
              </w:rPr>
            </w:pPr>
            <w:r w:rsidRPr="001A52DE">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1A52DE" w:rsidRPr="001A52DE" w:rsidP="001A52DE" w14:paraId="15D93A41" w14:textId="77777777">
            <w:pPr>
              <w:spacing w:after="0" w:line="240" w:lineRule="auto"/>
              <w:contextualSpacing/>
              <w:jc w:val="right"/>
              <w:rPr>
                <w:rFonts w:ascii="Times New Roman" w:eastAsia="Times New Roman" w:hAnsi="Times New Roman" w:cs="Times New Roman"/>
                <w:sz w:val="24"/>
                <w:szCs w:val="24"/>
              </w:rPr>
            </w:pPr>
            <w:r w:rsidRPr="001A52DE">
              <w:rPr>
                <w:rFonts w:ascii="Times New Roman" w:eastAsia="Times New Roman" w:hAnsi="Times New Roman" w:cs="Times New Roman"/>
                <w:sz w:val="24"/>
                <w:szCs w:val="24"/>
              </w:rPr>
              <w:t>30</w:t>
            </w:r>
          </w:p>
        </w:tc>
      </w:tr>
      <w:tr w14:paraId="0DAB8169" w14:textId="77777777" w:rsidTr="006F77CC">
        <w:tblPrEx>
          <w:tblW w:w="9270" w:type="dxa"/>
          <w:tblInd w:w="108" w:type="dxa"/>
          <w:tblLook w:val="04A0"/>
        </w:tblPrEx>
        <w:trPr>
          <w:trHeight w:val="449"/>
        </w:trPr>
        <w:tc>
          <w:tcPr>
            <w:tcW w:w="7020" w:type="dxa"/>
            <w:shd w:val="clear" w:color="auto" w:fill="auto"/>
            <w:vAlign w:val="center"/>
          </w:tcPr>
          <w:p w:rsidR="001A52DE" w:rsidRPr="001A52DE" w:rsidP="001A52DE" w14:paraId="1363C648" w14:textId="77777777">
            <w:pPr>
              <w:tabs>
                <w:tab w:val="left" w:pos="360"/>
              </w:tabs>
              <w:spacing w:after="0" w:line="240" w:lineRule="auto"/>
              <w:rPr>
                <w:rFonts w:ascii="Times New Roman" w:eastAsia="Times New Roman" w:hAnsi="Times New Roman" w:cs="Courier New"/>
                <w:i/>
                <w:color w:val="000000"/>
                <w:sz w:val="24"/>
                <w:szCs w:val="24"/>
              </w:rPr>
            </w:pPr>
            <w:r w:rsidRPr="001A52DE">
              <w:rPr>
                <w:rFonts w:ascii="Times New Roman" w:eastAsia="Times New Roman" w:hAnsi="Times New Roman" w:cs="Courier New"/>
                <w:color w:val="000000"/>
                <w:sz w:val="24"/>
                <w:szCs w:val="24"/>
              </w:rPr>
              <w:t xml:space="preserve">Annual respondent burden hours </w:t>
            </w:r>
            <w:r w:rsidRPr="009C60D5">
              <w:rPr>
                <w:rFonts w:ascii="Times New Roman" w:eastAsia="Times New Roman" w:hAnsi="Times New Roman" w:cs="Courier New"/>
                <w:i/>
                <w:sz w:val="24"/>
                <w:szCs w:val="24"/>
              </w:rPr>
              <w:t>(Total annual responses * hours per response)</w:t>
            </w:r>
          </w:p>
        </w:tc>
        <w:tc>
          <w:tcPr>
            <w:tcW w:w="2250" w:type="dxa"/>
            <w:shd w:val="clear" w:color="auto" w:fill="auto"/>
            <w:vAlign w:val="center"/>
          </w:tcPr>
          <w:p w:rsidR="001A52DE" w:rsidRPr="001A52DE" w:rsidP="001A52DE" w14:paraId="75BA7871" w14:textId="458ED39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14,910</w:t>
            </w:r>
          </w:p>
        </w:tc>
      </w:tr>
    </w:tbl>
    <w:p w:rsidR="001A52DE" w:rsidRPr="001A52DE" w:rsidP="001A52DE" w14:paraId="07906474"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1A52DE" w:rsidRPr="001A52DE" w:rsidP="001A52DE" w14:paraId="496A584F" w14:textId="5F0D0A58">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sidRPr="001A52DE">
        <w:rPr>
          <w:rFonts w:ascii="Times New Roman" w:eastAsia="Times New Roman" w:hAnsi="Times New Roman" w:cs="Times New Roman"/>
          <w:sz w:val="24"/>
          <w:szCs w:val="24"/>
        </w:rPr>
        <w:tab/>
      </w:r>
      <w:r w:rsidRPr="001A52DE">
        <w:rPr>
          <w:rFonts w:ascii="Times New Roman" w:eastAsia="Times New Roman" w:hAnsi="Times New Roman" w:cs="Times New Roman"/>
          <w:sz w:val="24"/>
          <w:szCs w:val="24"/>
        </w:rPr>
        <w:tab/>
        <w:t>2.  Labor Cost of Respondent Burden</w:t>
      </w:r>
    </w:p>
    <w:p w:rsidR="001A52DE" w:rsidRPr="001A52DE" w:rsidP="001A52DE" w14:paraId="0FCAA1F3"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63225CD8" w14:textId="77777777" w:rsidTr="006F77CC">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A52DE" w:rsidRPr="001A52DE" w:rsidP="00C2290D" w14:paraId="6BB3932F" w14:textId="77D44B0C">
            <w:pPr>
              <w:spacing w:before="100" w:beforeAutospacing="1" w:after="100" w:afterAutospacing="1" w:line="288" w:lineRule="atLeast"/>
              <w:jc w:val="center"/>
              <w:rPr>
                <w:rFonts w:ascii="Times New Roman" w:eastAsia="Times New Roman" w:hAnsi="Times New Roman" w:cs="Times New Roman"/>
                <w:sz w:val="24"/>
                <w:szCs w:val="24"/>
              </w:rPr>
            </w:pPr>
            <w:r w:rsidRPr="001A52DE">
              <w:rPr>
                <w:rFonts w:ascii="Times New Roman" w:eastAsia="Times New Roman" w:hAnsi="Times New Roman" w:cs="Times New Roman"/>
                <w:sz w:val="24"/>
                <w:szCs w:val="24"/>
              </w:rPr>
              <w:t>Labor Cost of Respondent Burden:  252.2</w:t>
            </w:r>
            <w:r w:rsidR="00C2290D">
              <w:rPr>
                <w:rFonts w:ascii="Times New Roman" w:eastAsia="Times New Roman" w:hAnsi="Times New Roman" w:cs="Times New Roman"/>
                <w:sz w:val="24"/>
                <w:szCs w:val="24"/>
              </w:rPr>
              <w:t>15</w:t>
            </w:r>
            <w:r w:rsidRPr="001A52DE">
              <w:rPr>
                <w:rFonts w:ascii="Times New Roman" w:eastAsia="Times New Roman" w:hAnsi="Times New Roman" w:cs="Times New Roman"/>
                <w:sz w:val="24"/>
                <w:szCs w:val="24"/>
              </w:rPr>
              <w:t>-70</w:t>
            </w:r>
            <w:r w:rsidR="00C2290D">
              <w:rPr>
                <w:rFonts w:ascii="Times New Roman" w:eastAsia="Times New Roman" w:hAnsi="Times New Roman" w:cs="Times New Roman"/>
                <w:sz w:val="24"/>
                <w:szCs w:val="24"/>
              </w:rPr>
              <w:t>10</w:t>
            </w:r>
          </w:p>
        </w:tc>
      </w:tr>
      <w:tr w14:paraId="72AABEE2" w14:textId="77777777" w:rsidTr="006F77CC">
        <w:tblPrEx>
          <w:tblW w:w="9270" w:type="dxa"/>
          <w:tblInd w:w="108" w:type="dxa"/>
          <w:tblLook w:val="04A0"/>
        </w:tblPrEx>
        <w:trPr>
          <w:trHeight w:val="431"/>
        </w:trPr>
        <w:tc>
          <w:tcPr>
            <w:tcW w:w="7020" w:type="dxa"/>
            <w:shd w:val="clear" w:color="auto" w:fill="auto"/>
            <w:vAlign w:val="center"/>
          </w:tcPr>
          <w:p w:rsidR="001A52DE" w:rsidRPr="001A52DE" w:rsidP="001A52DE" w14:paraId="3850C487" w14:textId="77777777">
            <w:pPr>
              <w:tabs>
                <w:tab w:val="left" w:pos="360"/>
              </w:tabs>
              <w:spacing w:after="0" w:line="240" w:lineRule="auto"/>
              <w:rPr>
                <w:rFonts w:ascii="Times New Roman" w:eastAsia="Times New Roman" w:hAnsi="Times New Roman" w:cs="Courier New"/>
                <w:color w:val="000000"/>
                <w:sz w:val="24"/>
                <w:szCs w:val="24"/>
              </w:rPr>
            </w:pPr>
            <w:r w:rsidRPr="001A52DE">
              <w:rPr>
                <w:rFonts w:ascii="Times New Roman" w:eastAsia="Times New Roman" w:hAnsi="Times New Roman" w:cs="Courier New"/>
                <w:color w:val="000000"/>
                <w:sz w:val="24"/>
                <w:szCs w:val="24"/>
              </w:rPr>
              <w:t>Number of total annual responses</w:t>
            </w:r>
          </w:p>
        </w:tc>
        <w:tc>
          <w:tcPr>
            <w:tcW w:w="2250" w:type="dxa"/>
            <w:shd w:val="clear" w:color="auto" w:fill="auto"/>
            <w:vAlign w:val="center"/>
          </w:tcPr>
          <w:p w:rsidR="001A52DE" w:rsidRPr="001A52DE" w:rsidP="001A52DE" w14:paraId="0D9044C4" w14:textId="13594FBC">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r>
      <w:tr w14:paraId="112A37A8" w14:textId="77777777" w:rsidTr="006F77CC">
        <w:tblPrEx>
          <w:tblW w:w="9270" w:type="dxa"/>
          <w:tblInd w:w="108" w:type="dxa"/>
          <w:tblLook w:val="04A0"/>
        </w:tblPrEx>
        <w:trPr>
          <w:trHeight w:val="440"/>
        </w:trPr>
        <w:tc>
          <w:tcPr>
            <w:tcW w:w="7020" w:type="dxa"/>
            <w:shd w:val="clear" w:color="auto" w:fill="auto"/>
            <w:vAlign w:val="center"/>
          </w:tcPr>
          <w:p w:rsidR="001A52DE" w:rsidRPr="001A52DE" w:rsidP="001A52DE" w14:paraId="1B69E056" w14:textId="77777777">
            <w:pPr>
              <w:tabs>
                <w:tab w:val="left" w:pos="360"/>
              </w:tabs>
              <w:spacing w:after="0" w:line="240" w:lineRule="auto"/>
              <w:rPr>
                <w:rFonts w:ascii="Times New Roman" w:eastAsia="Times New Roman" w:hAnsi="Times New Roman" w:cs="Courier New"/>
                <w:color w:val="000000"/>
                <w:sz w:val="24"/>
                <w:szCs w:val="24"/>
              </w:rPr>
            </w:pPr>
            <w:r w:rsidRPr="001A52DE">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1A52DE" w:rsidRPr="001A52DE" w:rsidP="001A52DE" w14:paraId="47CFFD03" w14:textId="77777777">
            <w:pPr>
              <w:spacing w:after="0" w:line="240" w:lineRule="auto"/>
              <w:contextualSpacing/>
              <w:jc w:val="right"/>
              <w:rPr>
                <w:rFonts w:ascii="Times New Roman" w:eastAsia="Times New Roman" w:hAnsi="Times New Roman" w:cs="Times New Roman"/>
                <w:sz w:val="24"/>
                <w:szCs w:val="24"/>
              </w:rPr>
            </w:pPr>
            <w:r w:rsidRPr="001A52DE">
              <w:rPr>
                <w:rFonts w:ascii="Times New Roman" w:eastAsia="Times New Roman" w:hAnsi="Times New Roman" w:cs="Times New Roman"/>
                <w:sz w:val="24"/>
                <w:szCs w:val="24"/>
              </w:rPr>
              <w:t>30</w:t>
            </w:r>
          </w:p>
        </w:tc>
      </w:tr>
      <w:tr w14:paraId="0D276DEA" w14:textId="77777777" w:rsidTr="006F77CC">
        <w:tblPrEx>
          <w:tblW w:w="9270" w:type="dxa"/>
          <w:tblInd w:w="108" w:type="dxa"/>
          <w:tblLook w:val="04A0"/>
        </w:tblPrEx>
        <w:trPr>
          <w:trHeight w:val="431"/>
        </w:trPr>
        <w:tc>
          <w:tcPr>
            <w:tcW w:w="7020" w:type="dxa"/>
            <w:shd w:val="clear" w:color="auto" w:fill="auto"/>
            <w:vAlign w:val="center"/>
          </w:tcPr>
          <w:p w:rsidR="001A52DE" w:rsidRPr="001A52DE" w:rsidP="001A52DE" w14:paraId="1BA5DA29" w14:textId="77777777">
            <w:pPr>
              <w:tabs>
                <w:tab w:val="left" w:pos="360"/>
              </w:tabs>
              <w:spacing w:after="0" w:line="240" w:lineRule="auto"/>
              <w:rPr>
                <w:rFonts w:ascii="Times New Roman" w:eastAsia="Times New Roman" w:hAnsi="Times New Roman" w:cs="Courier New"/>
                <w:color w:val="000000"/>
                <w:sz w:val="24"/>
                <w:szCs w:val="24"/>
              </w:rPr>
            </w:pPr>
            <w:r w:rsidRPr="001A52DE">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1A52DE" w:rsidRPr="001A52DE" w:rsidP="001A52DE" w14:paraId="44AF1E3A" w14:textId="7E2103A3">
            <w:pPr>
              <w:spacing w:after="0" w:line="240" w:lineRule="auto"/>
              <w:contextualSpacing/>
              <w:jc w:val="right"/>
              <w:rPr>
                <w:rFonts w:ascii="Times New Roman" w:eastAsia="Times New Roman" w:hAnsi="Times New Roman" w:cs="Times New Roman"/>
                <w:sz w:val="24"/>
                <w:szCs w:val="24"/>
              </w:rPr>
            </w:pPr>
            <w:r w:rsidRPr="001A52DE">
              <w:rPr>
                <w:rFonts w:ascii="Times New Roman" w:eastAsia="Times New Roman" w:hAnsi="Times New Roman" w:cs="Times New Roman"/>
                <w:sz w:val="24"/>
                <w:szCs w:val="24"/>
              </w:rPr>
              <w:t>$</w:t>
            </w:r>
            <w:r w:rsidR="002033A0">
              <w:rPr>
                <w:rFonts w:ascii="Times New Roman" w:eastAsia="Times New Roman" w:hAnsi="Times New Roman" w:cs="Times New Roman"/>
                <w:sz w:val="24"/>
                <w:szCs w:val="24"/>
              </w:rPr>
              <w:t>66</w:t>
            </w:r>
          </w:p>
        </w:tc>
      </w:tr>
      <w:tr w14:paraId="6046F00A" w14:textId="77777777" w:rsidTr="006F77CC">
        <w:tblPrEx>
          <w:tblW w:w="9270" w:type="dxa"/>
          <w:tblInd w:w="108" w:type="dxa"/>
          <w:tblLook w:val="04A0"/>
        </w:tblPrEx>
        <w:trPr>
          <w:trHeight w:val="431"/>
        </w:trPr>
        <w:tc>
          <w:tcPr>
            <w:tcW w:w="7020" w:type="dxa"/>
            <w:shd w:val="clear" w:color="auto" w:fill="auto"/>
            <w:vAlign w:val="center"/>
          </w:tcPr>
          <w:p w:rsidR="001A52DE" w:rsidRPr="001A52DE" w:rsidP="001A52DE" w14:paraId="3CB0717D" w14:textId="77777777">
            <w:pPr>
              <w:tabs>
                <w:tab w:val="left" w:pos="360"/>
              </w:tabs>
              <w:spacing w:after="0" w:line="240" w:lineRule="auto"/>
              <w:rPr>
                <w:rFonts w:ascii="Times New Roman" w:eastAsia="Times New Roman" w:hAnsi="Times New Roman" w:cs="Courier New"/>
                <w:i/>
                <w:color w:val="000000"/>
                <w:sz w:val="24"/>
                <w:szCs w:val="24"/>
              </w:rPr>
            </w:pPr>
            <w:r w:rsidRPr="001A52DE">
              <w:rPr>
                <w:rFonts w:ascii="Times New Roman" w:eastAsia="Times New Roman" w:hAnsi="Times New Roman" w:cs="Courier New"/>
                <w:color w:val="000000"/>
                <w:sz w:val="24"/>
                <w:szCs w:val="24"/>
              </w:rPr>
              <w:t xml:space="preserve">Labor burden per response </w:t>
            </w:r>
            <w:r w:rsidRPr="009C60D5">
              <w:rPr>
                <w:rFonts w:ascii="Times New Roman" w:eastAsia="Times New Roman" w:hAnsi="Times New Roman" w:cs="Courier New"/>
                <w:i/>
                <w:sz w:val="24"/>
                <w:szCs w:val="24"/>
              </w:rPr>
              <w:t>(Hours per response * hourly wage)</w:t>
            </w:r>
          </w:p>
        </w:tc>
        <w:tc>
          <w:tcPr>
            <w:tcW w:w="2250" w:type="dxa"/>
            <w:shd w:val="clear" w:color="auto" w:fill="auto"/>
            <w:vAlign w:val="center"/>
          </w:tcPr>
          <w:p w:rsidR="001A52DE" w:rsidRPr="001A52DE" w:rsidP="001A52DE" w14:paraId="57FEAD30" w14:textId="29DF734E">
            <w:pPr>
              <w:spacing w:after="0" w:line="240" w:lineRule="auto"/>
              <w:contextualSpacing/>
              <w:jc w:val="right"/>
              <w:rPr>
                <w:rFonts w:ascii="Times New Roman" w:eastAsia="Times New Roman" w:hAnsi="Times New Roman" w:cs="Times New Roman"/>
                <w:sz w:val="24"/>
                <w:szCs w:val="24"/>
              </w:rPr>
            </w:pPr>
            <w:r w:rsidRPr="006A2091">
              <w:rPr>
                <w:rFonts w:ascii="Times New Roman" w:eastAsia="Times New Roman" w:hAnsi="Times New Roman" w:cs="Times New Roman"/>
                <w:sz w:val="24"/>
                <w:szCs w:val="24"/>
              </w:rPr>
              <w:t>$1,980</w:t>
            </w:r>
          </w:p>
        </w:tc>
      </w:tr>
      <w:tr w14:paraId="1A3958D3" w14:textId="77777777" w:rsidTr="006F77CC">
        <w:tblPrEx>
          <w:tblW w:w="9270" w:type="dxa"/>
          <w:tblInd w:w="108" w:type="dxa"/>
          <w:tblLook w:val="04A0"/>
        </w:tblPrEx>
        <w:trPr>
          <w:trHeight w:val="440"/>
        </w:trPr>
        <w:tc>
          <w:tcPr>
            <w:tcW w:w="7020" w:type="dxa"/>
            <w:shd w:val="clear" w:color="auto" w:fill="auto"/>
            <w:vAlign w:val="center"/>
          </w:tcPr>
          <w:p w:rsidR="001A52DE" w:rsidRPr="001A52DE" w:rsidP="001A52DE" w14:paraId="1C73952A" w14:textId="77777777">
            <w:pPr>
              <w:tabs>
                <w:tab w:val="left" w:pos="360"/>
              </w:tabs>
              <w:spacing w:after="0" w:line="240" w:lineRule="auto"/>
              <w:rPr>
                <w:rFonts w:ascii="Times New Roman" w:eastAsia="Times New Roman" w:hAnsi="Times New Roman" w:cs="Courier New"/>
                <w:color w:val="000000"/>
                <w:sz w:val="24"/>
                <w:szCs w:val="24"/>
              </w:rPr>
            </w:pPr>
            <w:r w:rsidRPr="001A52DE">
              <w:rPr>
                <w:rFonts w:ascii="Times New Roman" w:eastAsia="Times New Roman" w:hAnsi="Times New Roman" w:cs="Courier New"/>
                <w:color w:val="000000"/>
                <w:sz w:val="24"/>
                <w:szCs w:val="24"/>
              </w:rPr>
              <w:t xml:space="preserve">Annual Labor Burden </w:t>
            </w:r>
            <w:r w:rsidRPr="009C60D5">
              <w:rPr>
                <w:rFonts w:ascii="Times New Roman" w:eastAsia="Times New Roman" w:hAnsi="Times New Roman" w:cs="Courier New"/>
                <w:i/>
                <w:sz w:val="24"/>
                <w:szCs w:val="24"/>
              </w:rPr>
              <w:t>(Total annual responses * hours per response * hourly wage)</w:t>
            </w:r>
          </w:p>
        </w:tc>
        <w:tc>
          <w:tcPr>
            <w:tcW w:w="2250" w:type="dxa"/>
            <w:shd w:val="clear" w:color="auto" w:fill="auto"/>
            <w:vAlign w:val="center"/>
          </w:tcPr>
          <w:p w:rsidR="001A52DE" w:rsidRPr="001A52DE" w:rsidP="001A52DE" w14:paraId="192E2475" w14:textId="64549205">
            <w:pPr>
              <w:spacing w:after="0" w:line="240" w:lineRule="auto"/>
              <w:contextualSpacing/>
              <w:jc w:val="right"/>
              <w:rPr>
                <w:rFonts w:ascii="Times New Roman" w:eastAsia="Times New Roman" w:hAnsi="Times New Roman" w:cs="Times New Roman"/>
                <w:sz w:val="24"/>
                <w:szCs w:val="24"/>
              </w:rPr>
            </w:pPr>
            <w:r w:rsidRPr="006A2091">
              <w:rPr>
                <w:rFonts w:ascii="Times New Roman" w:eastAsia="Times New Roman" w:hAnsi="Times New Roman" w:cs="Times New Roman"/>
                <w:sz w:val="24"/>
                <w:szCs w:val="24"/>
              </w:rPr>
              <w:t>$</w:t>
            </w:r>
            <w:r w:rsidRPr="00013A13" w:rsidR="00013A13">
              <w:rPr>
                <w:rFonts w:ascii="Times New Roman" w:eastAsia="Times New Roman" w:hAnsi="Times New Roman" w:cs="Times New Roman"/>
                <w:sz w:val="24"/>
                <w:szCs w:val="24"/>
              </w:rPr>
              <w:t>984,060</w:t>
            </w:r>
          </w:p>
        </w:tc>
      </w:tr>
    </w:tbl>
    <w:p w:rsidR="002105E3" w:rsidRPr="00DA1F36" w:rsidP="00A971B2" w14:paraId="362F275B" w14:textId="3315C9FC">
      <w:pPr>
        <w:tabs>
          <w:tab w:val="left" w:pos="360"/>
          <w:tab w:val="left" w:pos="720"/>
          <w:tab w:val="left" w:pos="1080"/>
          <w:tab w:val="left" w:pos="1440"/>
        </w:tabs>
        <w:spacing w:after="0" w:line="240" w:lineRule="auto"/>
        <w:rPr>
          <w:rFonts w:ascii="Times New Roman" w:eastAsia="Times New Roman" w:hAnsi="Times New Roman" w:cs="Times New Roman"/>
          <w:i/>
          <w:sz w:val="24"/>
          <w:szCs w:val="24"/>
        </w:rPr>
      </w:pPr>
      <w:r w:rsidRPr="00C416B7">
        <w:rPr>
          <w:rFonts w:ascii="Times New Roman" w:eastAsia="Times New Roman" w:hAnsi="Times New Roman" w:cs="Times New Roman"/>
          <w:i/>
          <w:sz w:val="24"/>
          <w:szCs w:val="24"/>
        </w:rPr>
        <w:t>Note</w:t>
      </w:r>
      <w:r w:rsidR="00A971B2">
        <w:rPr>
          <w:rFonts w:ascii="Times New Roman" w:eastAsia="Times New Roman" w:hAnsi="Times New Roman" w:cs="Times New Roman"/>
          <w:i/>
          <w:sz w:val="24"/>
          <w:szCs w:val="24"/>
        </w:rPr>
        <w:t xml:space="preserve"> (1):</w:t>
      </w:r>
      <w:r w:rsidRPr="00DA1F36" w:rsidR="00A971B2">
        <w:rPr>
          <w:rFonts w:ascii="Times New Roman" w:eastAsia="Times New Roman" w:hAnsi="Times New Roman" w:cs="Times New Roman"/>
          <w:i/>
          <w:sz w:val="24"/>
          <w:szCs w:val="24"/>
        </w:rPr>
        <w:t xml:space="preserve"> </w:t>
      </w:r>
      <w:r w:rsidRPr="002105E3">
        <w:rPr>
          <w:rFonts w:ascii="Times New Roman" w:eastAsia="Times New Roman" w:hAnsi="Times New Roman" w:cs="Times New Roman"/>
          <w:i/>
          <w:sz w:val="24"/>
          <w:szCs w:val="24"/>
        </w:rPr>
        <w:t>The labor cost is based on the Office of Personnel Management (OPM) 2025 General Schedule (GS) for the locality pay area, Rest of U.S., Grade 12/Step 5 hourly rate of $48.13 plus 36.25 percent burden (pursuant to OMB Memorandum M-08-13, dated March 11, 2008) of $17.45 ($48.13*136.25% = $65.58). The hourly rate of $65.58 is rounded to $66.</w:t>
      </w:r>
    </w:p>
    <w:p w:rsidR="00C416B7" w:rsidRPr="00C416B7" w:rsidP="002105E3" w14:paraId="574227F0" w14:textId="77777777">
      <w:pPr>
        <w:tabs>
          <w:tab w:val="left" w:pos="360"/>
          <w:tab w:val="left" w:pos="720"/>
          <w:tab w:val="left" w:pos="1080"/>
          <w:tab w:val="left" w:pos="1440"/>
        </w:tabs>
        <w:spacing w:after="0" w:line="240" w:lineRule="auto"/>
        <w:rPr>
          <w:rFonts w:ascii="Times New Roman" w:eastAsia="Times New Roman" w:hAnsi="Times New Roman" w:cs="Times New Roman"/>
          <w:i/>
          <w:sz w:val="24"/>
          <w:szCs w:val="24"/>
        </w:rPr>
      </w:pPr>
    </w:p>
    <w:p w:rsidR="00C416B7" w:rsidRPr="00C416B7" w:rsidP="00C416B7" w14:paraId="2003059F" w14:textId="1006A153">
      <w:pPr>
        <w:spacing w:after="0" w:line="240" w:lineRule="auto"/>
        <w:ind w:firstLine="720"/>
        <w:rPr>
          <w:rFonts w:ascii="Times New Roman" w:eastAsia="Times New Roman" w:hAnsi="Times New Roman" w:cs="Times New Roman"/>
          <w:sz w:val="24"/>
          <w:szCs w:val="24"/>
        </w:rPr>
      </w:pPr>
      <w:r w:rsidRPr="00C416B7">
        <w:rPr>
          <w:rFonts w:ascii="Times New Roman" w:eastAsia="Times New Roman" w:hAnsi="Times New Roman" w:cs="Times New Roman"/>
          <w:sz w:val="24"/>
          <w:szCs w:val="24"/>
        </w:rPr>
        <w:t xml:space="preserve">The burden estimated for this clause relates only to subcontracts that may now receive only one offer, for which the prime contractor or higher tier subcontractor will be required to request certification and perhaps additional data, due to lack of adequate price competition at the subcontract level. </w:t>
      </w:r>
      <w:r w:rsidR="00E12A2E">
        <w:rPr>
          <w:rFonts w:ascii="Times New Roman" w:eastAsia="Times New Roman" w:hAnsi="Times New Roman" w:cs="Times New Roman"/>
          <w:sz w:val="24"/>
          <w:szCs w:val="24"/>
        </w:rPr>
        <w:t xml:space="preserve"> </w:t>
      </w:r>
      <w:r w:rsidRPr="00C416B7">
        <w:rPr>
          <w:rFonts w:ascii="Times New Roman" w:eastAsia="Times New Roman" w:hAnsi="Times New Roman" w:cs="Times New Roman"/>
          <w:sz w:val="24"/>
          <w:szCs w:val="24"/>
        </w:rPr>
        <w:t xml:space="preserve">Based on </w:t>
      </w:r>
      <w:r w:rsidR="008E0858">
        <w:rPr>
          <w:rFonts w:ascii="Times New Roman" w:eastAsia="Times New Roman" w:hAnsi="Times New Roman" w:cs="Times New Roman"/>
          <w:sz w:val="24"/>
          <w:szCs w:val="24"/>
        </w:rPr>
        <w:t>average of FPDS</w:t>
      </w:r>
      <w:r w:rsidRPr="00C416B7">
        <w:rPr>
          <w:rFonts w:ascii="Times New Roman" w:eastAsia="Times New Roman" w:hAnsi="Times New Roman" w:cs="Times New Roman"/>
          <w:sz w:val="24"/>
          <w:szCs w:val="24"/>
        </w:rPr>
        <w:t xml:space="preserve"> data for FY </w:t>
      </w:r>
      <w:r w:rsidR="00FD6368">
        <w:rPr>
          <w:rFonts w:ascii="Times New Roman" w:eastAsia="Times New Roman" w:hAnsi="Times New Roman" w:cs="Times New Roman"/>
          <w:sz w:val="24"/>
          <w:szCs w:val="24"/>
        </w:rPr>
        <w:t>2022 - 2024</w:t>
      </w:r>
      <w:r w:rsidRPr="00C416B7">
        <w:rPr>
          <w:rFonts w:ascii="Times New Roman" w:eastAsia="Times New Roman" w:hAnsi="Times New Roman" w:cs="Times New Roman"/>
          <w:sz w:val="24"/>
          <w:szCs w:val="24"/>
        </w:rPr>
        <w:t xml:space="preserve">, DoD awarded to </w:t>
      </w:r>
      <w:r w:rsidR="00013A13">
        <w:rPr>
          <w:rFonts w:ascii="Times New Roman" w:eastAsia="Times New Roman" w:hAnsi="Times New Roman" w:cs="Times New Roman"/>
          <w:sz w:val="24"/>
          <w:szCs w:val="24"/>
        </w:rPr>
        <w:t>433</w:t>
      </w:r>
      <w:r w:rsidRPr="006A2091" w:rsidR="006A2091">
        <w:rPr>
          <w:rFonts w:ascii="Times New Roman" w:eastAsia="Times New Roman" w:hAnsi="Times New Roman" w:cs="Times New Roman"/>
          <w:sz w:val="24"/>
          <w:szCs w:val="24"/>
        </w:rPr>
        <w:t xml:space="preserve"> </w:t>
      </w:r>
      <w:r w:rsidRPr="00C416B7" w:rsidR="006A2091">
        <w:rPr>
          <w:rFonts w:ascii="Times New Roman" w:eastAsia="Times New Roman" w:hAnsi="Times New Roman" w:cs="Times New Roman"/>
          <w:sz w:val="24"/>
          <w:szCs w:val="24"/>
        </w:rPr>
        <w:t>unique</w:t>
      </w:r>
      <w:r w:rsidRPr="00C416B7">
        <w:rPr>
          <w:rFonts w:ascii="Times New Roman" w:eastAsia="Times New Roman" w:hAnsi="Times New Roman" w:cs="Times New Roman"/>
          <w:sz w:val="24"/>
          <w:szCs w:val="24"/>
        </w:rPr>
        <w:t xml:space="preserve"> awardees </w:t>
      </w:r>
      <w:r w:rsidR="00013A13">
        <w:rPr>
          <w:rFonts w:ascii="Times New Roman" w:eastAsia="Times New Roman" w:hAnsi="Times New Roman" w:cs="Times New Roman"/>
          <w:sz w:val="24"/>
          <w:szCs w:val="24"/>
        </w:rPr>
        <w:t>497</w:t>
      </w:r>
      <w:r w:rsidRPr="00C416B7" w:rsidR="006A2091">
        <w:rPr>
          <w:rFonts w:ascii="Times New Roman" w:eastAsia="Times New Roman" w:hAnsi="Times New Roman" w:cs="Times New Roman"/>
          <w:sz w:val="24"/>
          <w:szCs w:val="24"/>
        </w:rPr>
        <w:t xml:space="preserve"> </w:t>
      </w:r>
      <w:r w:rsidRPr="00C416B7">
        <w:rPr>
          <w:rFonts w:ascii="Times New Roman" w:eastAsia="Times New Roman" w:hAnsi="Times New Roman" w:cs="Times New Roman"/>
          <w:sz w:val="24"/>
          <w:szCs w:val="24"/>
        </w:rPr>
        <w:t xml:space="preserve">negotiated contracts and orders valued at more </w:t>
      </w:r>
      <w:r w:rsidRPr="00FD6368">
        <w:rPr>
          <w:rFonts w:ascii="Times New Roman" w:eastAsia="Times New Roman" w:hAnsi="Times New Roman" w:cs="Times New Roman"/>
          <w:sz w:val="24"/>
          <w:szCs w:val="24"/>
        </w:rPr>
        <w:t>than $</w:t>
      </w:r>
      <w:r w:rsidRPr="00FD6368" w:rsidR="00FD6368">
        <w:rPr>
          <w:rFonts w:ascii="Times New Roman" w:eastAsia="Times New Roman" w:hAnsi="Times New Roman" w:cs="Times New Roman"/>
          <w:sz w:val="24"/>
          <w:szCs w:val="24"/>
        </w:rPr>
        <w:t>2,000,000</w:t>
      </w:r>
      <w:r w:rsidRPr="00FD6368">
        <w:rPr>
          <w:rFonts w:ascii="Times New Roman" w:eastAsia="Times New Roman" w:hAnsi="Times New Roman" w:cs="Times New Roman"/>
          <w:sz w:val="24"/>
          <w:szCs w:val="24"/>
        </w:rPr>
        <w:t xml:space="preserve"> for</w:t>
      </w:r>
      <w:r w:rsidRPr="00C416B7">
        <w:rPr>
          <w:rFonts w:ascii="Times New Roman" w:eastAsia="Times New Roman" w:hAnsi="Times New Roman" w:cs="Times New Roman"/>
          <w:sz w:val="24"/>
          <w:szCs w:val="24"/>
        </w:rPr>
        <w:t xml:space="preserve"> which certified cost or pricing data was required. </w:t>
      </w:r>
      <w:r w:rsidR="00E12A2E">
        <w:rPr>
          <w:rFonts w:ascii="Times New Roman" w:eastAsia="Times New Roman" w:hAnsi="Times New Roman" w:cs="Times New Roman"/>
          <w:sz w:val="24"/>
          <w:szCs w:val="24"/>
        </w:rPr>
        <w:t xml:space="preserve"> </w:t>
      </w:r>
      <w:r w:rsidRPr="00C416B7">
        <w:rPr>
          <w:rFonts w:ascii="Times New Roman" w:eastAsia="Times New Roman" w:hAnsi="Times New Roman" w:cs="Times New Roman"/>
          <w:sz w:val="24"/>
          <w:szCs w:val="24"/>
        </w:rPr>
        <w:t>DoD estimates that for each prime contractor providing certified cost or pricing data, there may be an average of 1 additional competitive subcontract for which certified cost or pricing data will now be required because there is only one offer on that subcontract (</w:t>
      </w:r>
      <w:r w:rsidR="001D75C5">
        <w:rPr>
          <w:rFonts w:ascii="Times New Roman" w:eastAsia="Times New Roman" w:hAnsi="Times New Roman" w:cs="Times New Roman"/>
          <w:sz w:val="24"/>
          <w:szCs w:val="24"/>
        </w:rPr>
        <w:t>497</w:t>
      </w:r>
      <w:r w:rsidRPr="006A2091" w:rsidR="006A2091">
        <w:rPr>
          <w:rFonts w:ascii="Times New Roman" w:eastAsia="Times New Roman" w:hAnsi="Times New Roman" w:cs="Times New Roman"/>
          <w:sz w:val="24"/>
          <w:szCs w:val="24"/>
        </w:rPr>
        <w:t xml:space="preserve"> </w:t>
      </w:r>
      <w:r w:rsidRPr="00C416B7" w:rsidR="006A2091">
        <w:rPr>
          <w:rFonts w:ascii="Times New Roman" w:eastAsia="Times New Roman" w:hAnsi="Times New Roman" w:cs="Times New Roman"/>
          <w:sz w:val="24"/>
          <w:szCs w:val="24"/>
        </w:rPr>
        <w:t>total</w:t>
      </w:r>
      <w:r w:rsidRPr="00C416B7">
        <w:rPr>
          <w:rFonts w:ascii="Times New Roman" w:eastAsia="Times New Roman" w:hAnsi="Times New Roman" w:cs="Times New Roman"/>
          <w:sz w:val="24"/>
          <w:szCs w:val="24"/>
        </w:rPr>
        <w:t xml:space="preserve"> prime contracts x 1 subcontract = </w:t>
      </w:r>
      <w:r w:rsidR="001D75C5">
        <w:rPr>
          <w:rFonts w:ascii="Times New Roman" w:eastAsia="Times New Roman" w:hAnsi="Times New Roman" w:cs="Times New Roman"/>
          <w:sz w:val="24"/>
          <w:szCs w:val="24"/>
        </w:rPr>
        <w:t>497</w:t>
      </w:r>
      <w:r w:rsidRPr="00C416B7">
        <w:rPr>
          <w:rFonts w:ascii="Times New Roman" w:eastAsia="Times New Roman" w:hAnsi="Times New Roman" w:cs="Times New Roman"/>
          <w:sz w:val="24"/>
          <w:szCs w:val="24"/>
        </w:rPr>
        <w:t>)</w:t>
      </w:r>
      <w:r w:rsidRPr="00C416B7" w:rsidR="006A2091">
        <w:rPr>
          <w:rFonts w:ascii="Times New Roman" w:eastAsia="Times New Roman" w:hAnsi="Times New Roman" w:cs="Times New Roman"/>
          <w:sz w:val="24"/>
          <w:szCs w:val="24"/>
        </w:rPr>
        <w:t xml:space="preserve">. </w:t>
      </w:r>
      <w:r w:rsidRPr="00C416B7">
        <w:rPr>
          <w:rFonts w:ascii="Times New Roman" w:eastAsia="Times New Roman" w:hAnsi="Times New Roman" w:cs="Times New Roman"/>
          <w:sz w:val="24"/>
          <w:szCs w:val="24"/>
        </w:rPr>
        <w:t xml:space="preserve">It is further estimated that of these </w:t>
      </w:r>
      <w:r w:rsidR="001D75C5">
        <w:rPr>
          <w:rFonts w:ascii="Times New Roman" w:eastAsia="Times New Roman" w:hAnsi="Times New Roman" w:cs="Times New Roman"/>
          <w:sz w:val="24"/>
          <w:szCs w:val="24"/>
        </w:rPr>
        <w:t>497</w:t>
      </w:r>
      <w:r w:rsidRPr="006A2091" w:rsidR="006A2091">
        <w:rPr>
          <w:rFonts w:ascii="Times New Roman" w:eastAsia="Times New Roman" w:hAnsi="Times New Roman" w:cs="Times New Roman"/>
          <w:sz w:val="24"/>
          <w:szCs w:val="24"/>
        </w:rPr>
        <w:t xml:space="preserve"> </w:t>
      </w:r>
      <w:r w:rsidRPr="00C416B7" w:rsidR="006A2091">
        <w:rPr>
          <w:rFonts w:ascii="Times New Roman" w:eastAsia="Times New Roman" w:hAnsi="Times New Roman" w:cs="Times New Roman"/>
          <w:sz w:val="24"/>
          <w:szCs w:val="24"/>
        </w:rPr>
        <w:t>subcontracts</w:t>
      </w:r>
      <w:r w:rsidRPr="00C416B7">
        <w:rPr>
          <w:rFonts w:ascii="Times New Roman" w:eastAsia="Times New Roman" w:hAnsi="Times New Roman" w:cs="Times New Roman"/>
          <w:sz w:val="24"/>
          <w:szCs w:val="24"/>
        </w:rPr>
        <w:t>, all would require the same amount of time to provide certification and any additional required data as the subcontractors to a prime contractor that submitted the only offer</w:t>
      </w:r>
      <w:r w:rsidRPr="00C416B7" w:rsidR="005F48BC">
        <w:rPr>
          <w:rFonts w:ascii="Times New Roman" w:eastAsia="Times New Roman" w:hAnsi="Times New Roman" w:cs="Times New Roman"/>
          <w:sz w:val="24"/>
          <w:szCs w:val="24"/>
        </w:rPr>
        <w:t xml:space="preserve">. </w:t>
      </w:r>
      <w:r w:rsidRPr="00C416B7">
        <w:rPr>
          <w:rFonts w:ascii="Times New Roman" w:eastAsia="Times New Roman" w:hAnsi="Times New Roman" w:cs="Times New Roman"/>
          <w:sz w:val="24"/>
          <w:szCs w:val="24"/>
        </w:rPr>
        <w:t>DoD estimates an average 30 hours per response.</w:t>
      </w:r>
    </w:p>
    <w:p w:rsidR="00C416B7" w:rsidRPr="00C416B7" w:rsidP="00C416B7" w14:paraId="2EFB59AA"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C416B7" w:rsidRPr="00C416B7" w:rsidP="00C416B7" w14:paraId="7BAB8B5F" w14:textId="5850C19B">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416B7">
        <w:rPr>
          <w:rFonts w:ascii="Times New Roman" w:eastAsia="Times New Roman" w:hAnsi="Times New Roman" w:cs="Times New Roman"/>
          <w:sz w:val="24"/>
          <w:szCs w:val="24"/>
        </w:rPr>
        <w:t xml:space="preserve">c.  </w:t>
      </w:r>
      <w:r w:rsidRPr="00E12A2E">
        <w:rPr>
          <w:rFonts w:ascii="Times New Roman" w:eastAsia="Times New Roman" w:hAnsi="Times New Roman" w:cs="Times New Roman"/>
          <w:sz w:val="24"/>
          <w:szCs w:val="24"/>
          <w:u w:val="single"/>
        </w:rPr>
        <w:t>Total Burden for 252.215-7008 and 252.215-7010</w:t>
      </w:r>
    </w:p>
    <w:p w:rsidR="00C416B7" w:rsidP="00C416B7" w14:paraId="2C07ACEE" w14:textId="33EEB3FF">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5F77FD" w:rsidRPr="001A52DE" w:rsidP="005F77FD" w14:paraId="59453E54"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Pr>
          <w:rFonts w:ascii="Times New Roman" w:hAnsi="Times New Roman" w:cs="Times New Roman"/>
          <w:sz w:val="24"/>
          <w:szCs w:val="24"/>
          <w:u w:val="single"/>
        </w:rPr>
        <w:t>Total Submission Burden</w:t>
      </w:r>
    </w:p>
    <w:p w:rsidR="005F77FD" w:rsidP="00C416B7" w14:paraId="677C0AF6" w14:textId="662CCAF2">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5F77FD" w:rsidP="00C416B7" w14:paraId="5F72A5E4" w14:textId="40892D4A">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total estimated burden hours for DFARS 252.215-7008 and 252.215-7010 are provided in the following table:</w:t>
      </w:r>
    </w:p>
    <w:p w:rsidR="00D42982" w14:paraId="05C9B3EF" w14:textId="199E69D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77FD" w:rsidRPr="00C416B7" w:rsidP="00C416B7" w14:paraId="6D4F4ACC"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CF4BE33" w14:textId="77777777" w:rsidTr="006F77CC">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E12A2E" w:rsidRPr="00E12A2E" w:rsidP="00E12A2E" w14:paraId="32CBBBEA" w14:textId="46955F0F">
            <w:pPr>
              <w:spacing w:before="100" w:beforeAutospacing="1" w:after="100" w:afterAutospacing="1" w:line="288" w:lineRule="atLeast"/>
              <w:jc w:val="center"/>
              <w:rPr>
                <w:rFonts w:ascii="Times New Roman" w:eastAsia="Times New Roman" w:hAnsi="Times New Roman" w:cs="Times New Roman"/>
                <w:sz w:val="24"/>
                <w:szCs w:val="24"/>
              </w:rPr>
            </w:pPr>
            <w:r w:rsidRPr="00E12A2E">
              <w:rPr>
                <w:rFonts w:ascii="Times New Roman" w:eastAsia="Times New Roman" w:hAnsi="Times New Roman" w:cs="Times New Roman"/>
                <w:sz w:val="24"/>
                <w:szCs w:val="24"/>
              </w:rPr>
              <w:t>Estimation of Respondent Burden Hours:  07</w:t>
            </w:r>
            <w:r>
              <w:rPr>
                <w:rFonts w:ascii="Times New Roman" w:eastAsia="Times New Roman" w:hAnsi="Times New Roman" w:cs="Times New Roman"/>
                <w:sz w:val="24"/>
                <w:szCs w:val="24"/>
              </w:rPr>
              <w:t>04</w:t>
            </w:r>
            <w:r w:rsidRPr="00E12A2E">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5F77FD">
              <w:rPr>
                <w:rFonts w:ascii="Times New Roman" w:eastAsia="Times New Roman" w:hAnsi="Times New Roman" w:cs="Times New Roman"/>
                <w:sz w:val="24"/>
                <w:szCs w:val="24"/>
              </w:rPr>
              <w:t>74</w:t>
            </w:r>
          </w:p>
        </w:tc>
      </w:tr>
      <w:tr w14:paraId="1A026A05" w14:textId="77777777" w:rsidTr="006F77CC">
        <w:tblPrEx>
          <w:tblW w:w="9270" w:type="dxa"/>
          <w:tblInd w:w="108" w:type="dxa"/>
          <w:tblLook w:val="04A0"/>
        </w:tblPrEx>
        <w:trPr>
          <w:trHeight w:val="386"/>
        </w:trPr>
        <w:tc>
          <w:tcPr>
            <w:tcW w:w="7020" w:type="dxa"/>
            <w:shd w:val="clear" w:color="auto" w:fill="auto"/>
            <w:vAlign w:val="center"/>
          </w:tcPr>
          <w:p w:rsidR="00E12A2E" w:rsidRPr="00E12A2E" w:rsidP="00E12A2E" w14:paraId="64317B39" w14:textId="77777777">
            <w:pPr>
              <w:tabs>
                <w:tab w:val="left" w:pos="360"/>
              </w:tabs>
              <w:spacing w:after="0" w:line="240" w:lineRule="auto"/>
              <w:rPr>
                <w:rFonts w:ascii="Times New Roman" w:eastAsia="Times New Roman" w:hAnsi="Times New Roman" w:cs="Courier New"/>
                <w:color w:val="000000"/>
                <w:sz w:val="24"/>
                <w:szCs w:val="24"/>
              </w:rPr>
            </w:pPr>
            <w:r w:rsidRPr="00E12A2E">
              <w:rPr>
                <w:rFonts w:ascii="Times New Roman" w:eastAsia="Times New Roman" w:hAnsi="Times New Roman" w:cs="Courier New"/>
                <w:color w:val="000000"/>
                <w:sz w:val="24"/>
                <w:szCs w:val="24"/>
              </w:rPr>
              <w:t>Total number of respondents</w:t>
            </w:r>
          </w:p>
        </w:tc>
        <w:tc>
          <w:tcPr>
            <w:tcW w:w="2250" w:type="dxa"/>
            <w:shd w:val="clear" w:color="auto" w:fill="auto"/>
            <w:vAlign w:val="center"/>
          </w:tcPr>
          <w:p w:rsidR="00E12A2E" w:rsidRPr="00E12A2E" w:rsidP="00E12A2E" w14:paraId="59512B99" w14:textId="69679BE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1,691</w:t>
            </w:r>
          </w:p>
        </w:tc>
      </w:tr>
      <w:tr w14:paraId="5190A571" w14:textId="77777777" w:rsidTr="006F77CC">
        <w:tblPrEx>
          <w:tblW w:w="9270" w:type="dxa"/>
          <w:tblInd w:w="108" w:type="dxa"/>
          <w:tblLook w:val="04A0"/>
        </w:tblPrEx>
        <w:trPr>
          <w:trHeight w:val="431"/>
        </w:trPr>
        <w:tc>
          <w:tcPr>
            <w:tcW w:w="7020" w:type="dxa"/>
            <w:shd w:val="clear" w:color="auto" w:fill="auto"/>
            <w:vAlign w:val="center"/>
          </w:tcPr>
          <w:p w:rsidR="00E12A2E" w:rsidRPr="00E12A2E" w:rsidP="00E12A2E" w14:paraId="69AA08B2" w14:textId="77777777">
            <w:pPr>
              <w:tabs>
                <w:tab w:val="left" w:pos="360"/>
              </w:tabs>
              <w:spacing w:after="0" w:line="240" w:lineRule="auto"/>
              <w:rPr>
                <w:rFonts w:ascii="Times New Roman" w:eastAsia="Times New Roman" w:hAnsi="Times New Roman" w:cs="Courier New"/>
                <w:color w:val="000000"/>
                <w:sz w:val="24"/>
                <w:szCs w:val="24"/>
              </w:rPr>
            </w:pPr>
            <w:r w:rsidRPr="00E12A2E">
              <w:rPr>
                <w:rFonts w:ascii="Times New Roman" w:eastAsia="Times New Roman" w:hAnsi="Times New Roman" w:cs="Courier New"/>
                <w:color w:val="000000"/>
                <w:sz w:val="24"/>
                <w:szCs w:val="24"/>
              </w:rPr>
              <w:t>Total number of annual responses</w:t>
            </w:r>
          </w:p>
        </w:tc>
        <w:tc>
          <w:tcPr>
            <w:tcW w:w="2250" w:type="dxa"/>
            <w:shd w:val="clear" w:color="auto" w:fill="auto"/>
            <w:vAlign w:val="center"/>
          </w:tcPr>
          <w:p w:rsidR="00E12A2E" w:rsidRPr="00E12A2E" w:rsidP="00E12A2E" w14:paraId="3B1C8E6C" w14:textId="46D4FA4F">
            <w:pPr>
              <w:spacing w:after="0" w:line="240" w:lineRule="auto"/>
              <w:contextualSpacing/>
              <w:jc w:val="right"/>
              <w:rPr>
                <w:rFonts w:ascii="Times New Roman" w:eastAsia="Times New Roman" w:hAnsi="Times New Roman" w:cs="Times New Roman"/>
                <w:sz w:val="24"/>
                <w:szCs w:val="24"/>
              </w:rPr>
            </w:pPr>
            <w:r w:rsidRPr="001D75C5">
              <w:rPr>
                <w:rFonts w:ascii="Times New Roman" w:eastAsia="Times New Roman" w:hAnsi="Times New Roman" w:cs="Times New Roman"/>
                <w:sz w:val="24"/>
                <w:szCs w:val="24"/>
              </w:rPr>
              <w:t>1,988</w:t>
            </w:r>
          </w:p>
        </w:tc>
      </w:tr>
      <w:tr w14:paraId="0346D036" w14:textId="77777777" w:rsidTr="006F77CC">
        <w:tblPrEx>
          <w:tblW w:w="9270" w:type="dxa"/>
          <w:tblInd w:w="108" w:type="dxa"/>
          <w:tblLook w:val="04A0"/>
        </w:tblPrEx>
        <w:trPr>
          <w:trHeight w:val="449"/>
        </w:trPr>
        <w:tc>
          <w:tcPr>
            <w:tcW w:w="7020" w:type="dxa"/>
            <w:shd w:val="clear" w:color="auto" w:fill="auto"/>
            <w:vAlign w:val="center"/>
          </w:tcPr>
          <w:p w:rsidR="00E12A2E" w:rsidRPr="00E12A2E" w:rsidP="00E12A2E" w14:paraId="3527C295" w14:textId="77777777">
            <w:pPr>
              <w:tabs>
                <w:tab w:val="left" w:pos="360"/>
              </w:tabs>
              <w:spacing w:after="0" w:line="240" w:lineRule="auto"/>
              <w:rPr>
                <w:rFonts w:ascii="Times New Roman" w:eastAsia="Times New Roman" w:hAnsi="Times New Roman" w:cs="Courier New"/>
                <w:i/>
                <w:color w:val="000000"/>
                <w:sz w:val="24"/>
                <w:szCs w:val="24"/>
              </w:rPr>
            </w:pPr>
            <w:r w:rsidRPr="00E12A2E">
              <w:rPr>
                <w:rFonts w:ascii="Times New Roman" w:eastAsia="Times New Roman" w:hAnsi="Times New Roman" w:cs="Courier New"/>
                <w:color w:val="000000"/>
                <w:sz w:val="24"/>
                <w:szCs w:val="24"/>
              </w:rPr>
              <w:t xml:space="preserve">Total burden hours </w:t>
            </w:r>
            <w:r w:rsidRPr="009C60D5">
              <w:rPr>
                <w:rFonts w:ascii="Times New Roman" w:eastAsia="Times New Roman" w:hAnsi="Times New Roman" w:cs="Courier New"/>
                <w:i/>
                <w:sz w:val="24"/>
                <w:szCs w:val="24"/>
              </w:rPr>
              <w:t>(Sum of annual respondent burden hours from 12.a. and 12.b.)</w:t>
            </w:r>
          </w:p>
        </w:tc>
        <w:tc>
          <w:tcPr>
            <w:tcW w:w="2250" w:type="dxa"/>
            <w:shd w:val="clear" w:color="auto" w:fill="auto"/>
            <w:vAlign w:val="center"/>
          </w:tcPr>
          <w:p w:rsidR="00E12A2E" w:rsidRPr="00E12A2E" w:rsidP="00E12A2E" w14:paraId="5160A27F" w14:textId="7393792B">
            <w:pPr>
              <w:spacing w:after="0" w:line="240" w:lineRule="auto"/>
              <w:contextualSpacing/>
              <w:jc w:val="right"/>
              <w:rPr>
                <w:rFonts w:ascii="Times New Roman" w:eastAsia="Times New Roman" w:hAnsi="Times New Roman" w:cs="Times New Roman"/>
                <w:sz w:val="24"/>
                <w:szCs w:val="24"/>
              </w:rPr>
            </w:pPr>
            <w:r w:rsidRPr="001D75C5">
              <w:rPr>
                <w:rFonts w:ascii="Times New Roman" w:eastAsia="Times New Roman" w:hAnsi="Times New Roman" w:cs="Times New Roman"/>
                <w:sz w:val="24"/>
                <w:szCs w:val="24"/>
              </w:rPr>
              <w:t>74,550</w:t>
            </w:r>
          </w:p>
        </w:tc>
      </w:tr>
    </w:tbl>
    <w:p w:rsidR="00E12A2E" w:rsidP="00E12A2E" w14:paraId="4EAE5493" w14:textId="78BD94D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5F77FD" w:rsidP="00E12A2E" w14:paraId="1C03F57E" w14:textId="1E31C3EA">
      <w:pPr>
        <w:tabs>
          <w:tab w:val="left" w:pos="360"/>
          <w:tab w:val="left" w:pos="720"/>
          <w:tab w:val="left" w:pos="1080"/>
          <w:tab w:val="left" w:pos="144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  </w:t>
      </w:r>
      <w:r>
        <w:rPr>
          <w:rFonts w:ascii="Times New Roman" w:eastAsia="Times New Roman" w:hAnsi="Times New Roman" w:cs="Times New Roman"/>
          <w:sz w:val="24"/>
          <w:szCs w:val="24"/>
          <w:u w:val="single"/>
        </w:rPr>
        <w:t>Overall Labor Burden</w:t>
      </w:r>
    </w:p>
    <w:p w:rsidR="005F77FD" w:rsidP="00E12A2E" w14:paraId="7635A5BF" w14:textId="4B1BE289">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5F77FD" w:rsidP="00E12A2E" w14:paraId="07CE764B" w14:textId="79DC6D4B">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total estimated labor cost of the respondent burden for DFARS 252.215-7008 and 252.215-7010 is provided in the following table:</w:t>
      </w:r>
    </w:p>
    <w:p w:rsidR="005F77FD" w:rsidP="00E12A2E" w14:paraId="1859C332" w14:textId="53FE6A2C">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18E7CC5" w14:textId="77777777" w:rsidTr="006F77CC">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CD460C" w:rsidRPr="00AD5B08" w:rsidP="00CD460C" w14:paraId="319F911B" w14:textId="00D630D5">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Pr="00AD5B08">
              <w:rPr>
                <w:rFonts w:ascii="Times New Roman" w:eastAsia="Times New Roman" w:hAnsi="Times New Roman" w:cs="Times New Roman"/>
                <w:sz w:val="24"/>
                <w:szCs w:val="24"/>
              </w:rPr>
              <w:t xml:space="preserve">of Respondent Burden:  </w:t>
            </w:r>
            <w:r>
              <w:rPr>
                <w:rFonts w:ascii="Times New Roman" w:eastAsia="Times New Roman" w:hAnsi="Times New Roman" w:cs="Times New Roman"/>
                <w:sz w:val="24"/>
                <w:szCs w:val="24"/>
              </w:rPr>
              <w:t>0704-0574</w:t>
            </w:r>
          </w:p>
        </w:tc>
      </w:tr>
      <w:tr w14:paraId="344E4DA3" w14:textId="77777777" w:rsidTr="006F77CC">
        <w:tblPrEx>
          <w:tblW w:w="9270" w:type="dxa"/>
          <w:tblInd w:w="108" w:type="dxa"/>
          <w:tblLook w:val="04A0"/>
        </w:tblPrEx>
        <w:trPr>
          <w:trHeight w:val="431"/>
        </w:trPr>
        <w:tc>
          <w:tcPr>
            <w:tcW w:w="7020" w:type="dxa"/>
            <w:shd w:val="clear" w:color="auto" w:fill="auto"/>
            <w:vAlign w:val="center"/>
          </w:tcPr>
          <w:p w:rsidR="00CD460C" w:rsidRPr="00AD5B08" w:rsidP="006F77CC" w14:paraId="625561BD" w14:textId="7777777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n</w:t>
            </w:r>
            <w:r w:rsidRPr="00AD5B08">
              <w:rPr>
                <w:rFonts w:ascii="Times New Roman" w:eastAsia="Times New Roman" w:hAnsi="Times New Roman" w:cs="Courier New"/>
                <w:color w:val="000000"/>
                <w:sz w:val="24"/>
                <w:szCs w:val="24"/>
              </w:rPr>
              <w:t xml:space="preserve">umber of </w:t>
            </w:r>
            <w:r>
              <w:rPr>
                <w:rFonts w:ascii="Times New Roman" w:eastAsia="Times New Roman" w:hAnsi="Times New Roman" w:cs="Courier New"/>
                <w:color w:val="000000"/>
                <w:sz w:val="24"/>
                <w:szCs w:val="24"/>
              </w:rPr>
              <w:t xml:space="preserve">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CD460C" w:rsidRPr="00AD5B08" w:rsidP="006F77CC" w14:paraId="00937724" w14:textId="19A754D8">
            <w:pPr>
              <w:spacing w:after="0" w:line="240" w:lineRule="auto"/>
              <w:contextualSpacing/>
              <w:jc w:val="right"/>
              <w:rPr>
                <w:rFonts w:ascii="Times New Roman" w:eastAsia="Times New Roman" w:hAnsi="Times New Roman" w:cs="Times New Roman"/>
                <w:sz w:val="24"/>
                <w:szCs w:val="24"/>
              </w:rPr>
            </w:pPr>
            <w:r w:rsidRPr="00814226">
              <w:rPr>
                <w:rFonts w:ascii="Times New Roman" w:eastAsia="Times New Roman" w:hAnsi="Times New Roman" w:cs="Times New Roman"/>
                <w:sz w:val="24"/>
                <w:szCs w:val="24"/>
              </w:rPr>
              <w:t>1,988</w:t>
            </w:r>
          </w:p>
        </w:tc>
      </w:tr>
      <w:tr w14:paraId="10324978" w14:textId="77777777" w:rsidTr="006F77CC">
        <w:tblPrEx>
          <w:tblW w:w="9270" w:type="dxa"/>
          <w:tblInd w:w="108" w:type="dxa"/>
          <w:tblLook w:val="04A0"/>
        </w:tblPrEx>
        <w:trPr>
          <w:trHeight w:val="440"/>
        </w:trPr>
        <w:tc>
          <w:tcPr>
            <w:tcW w:w="7020" w:type="dxa"/>
            <w:shd w:val="clear" w:color="auto" w:fill="auto"/>
            <w:vAlign w:val="center"/>
          </w:tcPr>
          <w:p w:rsidR="00CD460C" w:rsidRPr="00AD5B08" w:rsidP="006F77CC" w14:paraId="3B052A7A" w14:textId="7777777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Annual Labor Burden </w:t>
            </w:r>
            <w:r w:rsidRPr="009C60D5">
              <w:rPr>
                <w:rFonts w:ascii="Times New Roman" w:eastAsia="Times New Roman" w:hAnsi="Times New Roman" w:cs="Courier New"/>
                <w:i/>
                <w:sz w:val="24"/>
                <w:szCs w:val="24"/>
              </w:rPr>
              <w:t>(Sum of annual labor burden from 12.a. and 12.b.)</w:t>
            </w:r>
          </w:p>
        </w:tc>
        <w:tc>
          <w:tcPr>
            <w:tcW w:w="2250" w:type="dxa"/>
            <w:shd w:val="clear" w:color="auto" w:fill="auto"/>
            <w:vAlign w:val="center"/>
          </w:tcPr>
          <w:p w:rsidR="00CD460C" w:rsidRPr="00AD5B08" w:rsidP="00CD460C" w14:paraId="503B5B81" w14:textId="7B9C69F8">
            <w:pPr>
              <w:spacing w:after="0" w:line="240" w:lineRule="auto"/>
              <w:contextualSpacing/>
              <w:jc w:val="right"/>
              <w:rPr>
                <w:rFonts w:ascii="Times New Roman" w:eastAsia="Times New Roman" w:hAnsi="Times New Roman" w:cs="Times New Roman"/>
                <w:sz w:val="24"/>
                <w:szCs w:val="24"/>
              </w:rPr>
            </w:pPr>
            <w:r w:rsidRPr="001D75C5">
              <w:rPr>
                <w:rFonts w:ascii="Times New Roman" w:eastAsia="Times New Roman" w:hAnsi="Times New Roman" w:cs="Times New Roman"/>
                <w:sz w:val="24"/>
                <w:szCs w:val="24"/>
              </w:rPr>
              <w:t>$4,920,300</w:t>
            </w:r>
          </w:p>
        </w:tc>
      </w:tr>
    </w:tbl>
    <w:p w:rsidR="00C416B7" w:rsidP="00C416B7" w14:paraId="47A92B63" w14:textId="77777777">
      <w:pPr>
        <w:pStyle w:val="NormalWeb"/>
        <w:spacing w:before="0" w:beforeAutospacing="0" w:after="0" w:afterAutospacing="0"/>
      </w:pPr>
    </w:p>
    <w:p w:rsidR="00270A42" w:rsidP="00C416B7" w14:paraId="1779AEF5" w14:textId="3C2DE4A4">
      <w:pPr>
        <w:pStyle w:val="NormalWeb"/>
        <w:spacing w:before="0" w:beforeAutospacing="0" w:after="0" w:afterAutospacing="0"/>
      </w:pPr>
      <w:r w:rsidRPr="00A24420">
        <w:t>13.</w:t>
      </w:r>
      <w:r w:rsidRPr="00A24420">
        <w:tab/>
      </w:r>
      <w:r w:rsidRPr="00A24420">
        <w:rPr>
          <w:u w:val="single"/>
        </w:rPr>
        <w:t>Respondent Costs Other Than Burden Hour Costs</w:t>
      </w:r>
    </w:p>
    <w:p w:rsidR="00270A42" w:rsidP="00337EF1" w14:paraId="106E19FB" w14:textId="77777777">
      <w:pPr>
        <w:spacing w:after="0" w:line="240" w:lineRule="auto"/>
        <w:rPr>
          <w:rFonts w:ascii="Times New Roman" w:hAnsi="Times New Roman" w:cs="Times New Roman"/>
          <w:sz w:val="24"/>
        </w:rPr>
      </w:pPr>
    </w:p>
    <w:p w:rsidR="0019309D" w:rsidRPr="0025343B" w:rsidP="0019309D" w14:paraId="36CB3836" w14:textId="5AED7547">
      <w:pPr>
        <w:spacing w:after="0" w:line="240" w:lineRule="auto"/>
        <w:rPr>
          <w:rFonts w:ascii="Times New Roman" w:hAnsi="Times New Roman" w:cs="Times New Roman"/>
          <w:sz w:val="24"/>
        </w:rPr>
      </w:pPr>
      <w:r>
        <w:rPr>
          <w:rFonts w:ascii="Times New Roman" w:hAnsi="Times New Roman" w:cs="Times New Roman"/>
          <w:sz w:val="24"/>
        </w:rPr>
        <w:tab/>
      </w:r>
      <w:r w:rsidRPr="00270A42">
        <w:rPr>
          <w:rFonts w:ascii="Times New Roman" w:hAnsi="Times New Roman" w:cs="Times New Roman"/>
          <w:sz w:val="24"/>
        </w:rPr>
        <w:t>There are no annualized costs to respondents other than the labor burden costs addressed in Section 12 of this document to complete this collection.</w:t>
      </w:r>
    </w:p>
    <w:p w:rsidR="0019309D" w:rsidRPr="0025343B" w:rsidP="0019309D" w14:paraId="2D38312E" w14:textId="77777777">
      <w:pPr>
        <w:spacing w:after="0" w:line="240" w:lineRule="auto"/>
        <w:rPr>
          <w:rFonts w:ascii="Times New Roman" w:hAnsi="Times New Roman" w:cs="Times New Roman"/>
          <w:sz w:val="24"/>
        </w:rPr>
      </w:pPr>
    </w:p>
    <w:p w:rsidR="00F25499" w:rsidRPr="00A24420" w:rsidP="0019309D" w14:paraId="5FC38913" w14:textId="166B076A">
      <w:pPr>
        <w:spacing w:after="0" w:line="240" w:lineRule="auto"/>
        <w:rPr>
          <w:rFonts w:ascii="Times New Roman" w:hAnsi="Times New Roman" w:cs="Times New Roman"/>
          <w:sz w:val="24"/>
        </w:rPr>
      </w:pPr>
      <w:r w:rsidRPr="00A24420">
        <w:rPr>
          <w:rFonts w:ascii="Times New Roman" w:hAnsi="Times New Roman" w:cs="Times New Roman"/>
          <w:sz w:val="24"/>
        </w:rPr>
        <w:t>14.</w:t>
      </w:r>
      <w:r w:rsidRPr="00A24420">
        <w:rPr>
          <w:rFonts w:ascii="Times New Roman" w:hAnsi="Times New Roman" w:cs="Times New Roman"/>
          <w:sz w:val="24"/>
        </w:rPr>
        <w:tab/>
      </w:r>
      <w:r w:rsidRPr="00A24420">
        <w:rPr>
          <w:rFonts w:ascii="Times New Roman" w:hAnsi="Times New Roman" w:cs="Times New Roman"/>
          <w:sz w:val="24"/>
          <w:u w:val="single"/>
        </w:rPr>
        <w:t>Cost to the Federal Government</w:t>
      </w:r>
    </w:p>
    <w:p w:rsidR="00235D71" w:rsidRPr="0025343B" w:rsidP="0019309D" w14:paraId="6B6E9629" w14:textId="77777777">
      <w:pPr>
        <w:spacing w:after="0" w:line="240" w:lineRule="auto"/>
        <w:rPr>
          <w:rFonts w:ascii="Times New Roman" w:hAnsi="Times New Roman" w:cs="Times New Roman"/>
          <w:sz w:val="24"/>
        </w:rPr>
      </w:pPr>
    </w:p>
    <w:p w:rsidR="00CD460C" w:rsidRPr="009C60D5" w:rsidP="009C60D5" w14:paraId="6EE50855" w14:textId="21A98639">
      <w:pPr>
        <w:pStyle w:val="NormalWeb"/>
        <w:tabs>
          <w:tab w:val="left" w:pos="360"/>
          <w:tab w:val="left" w:pos="720"/>
          <w:tab w:val="left" w:pos="1080"/>
          <w:tab w:val="left" w:pos="1440"/>
        </w:tabs>
        <w:spacing w:before="0" w:beforeAutospacing="0" w:after="0" w:afterAutospacing="0" w:line="288" w:lineRule="atLeast"/>
        <w:rPr>
          <w:rFonts w:eastAsiaTheme="minorHAnsi"/>
          <w:u w:val="single"/>
        </w:rPr>
      </w:pPr>
      <w:r>
        <w:rPr>
          <w:rFonts w:eastAsiaTheme="minorHAnsi"/>
        </w:rPr>
        <w:tab/>
        <w:t xml:space="preserve">a.  </w:t>
      </w:r>
      <w:r>
        <w:rPr>
          <w:rFonts w:eastAsiaTheme="minorHAnsi"/>
          <w:u w:val="single"/>
        </w:rPr>
        <w:t>Labor Cost to the Federal Government</w:t>
      </w:r>
    </w:p>
    <w:p w:rsidR="00B668B8" w:rsidP="009C60D5" w14:paraId="54F80CDE" w14:textId="77777777">
      <w:pPr>
        <w:pStyle w:val="NormalWeb"/>
        <w:tabs>
          <w:tab w:val="left" w:pos="360"/>
          <w:tab w:val="left" w:pos="720"/>
          <w:tab w:val="left" w:pos="1080"/>
          <w:tab w:val="left" w:pos="1440"/>
        </w:tabs>
        <w:spacing w:before="0" w:beforeAutospacing="0" w:after="0" w:afterAutospacing="0" w:line="288" w:lineRule="atLeast"/>
        <w:rPr>
          <w:rFonts w:eastAsiaTheme="minorHAnsi"/>
        </w:rPr>
      </w:pPr>
    </w:p>
    <w:p w:rsidR="00DA1F36" w:rsidP="009C60D5" w14:paraId="1AD408EC" w14:textId="22C12906">
      <w:pPr>
        <w:pStyle w:val="NormalWeb"/>
        <w:tabs>
          <w:tab w:val="left" w:pos="360"/>
          <w:tab w:val="left" w:pos="720"/>
          <w:tab w:val="left" w:pos="1080"/>
          <w:tab w:val="left" w:pos="1440"/>
        </w:tabs>
        <w:spacing w:before="0" w:beforeAutospacing="0" w:after="0" w:afterAutospacing="0" w:line="288" w:lineRule="atLeast"/>
      </w:pPr>
      <w:r>
        <w:rPr>
          <w:rFonts w:eastAsiaTheme="minorHAnsi"/>
        </w:rPr>
        <w:tab/>
      </w:r>
      <w:r w:rsidR="00523854">
        <w:rPr>
          <w:rFonts w:eastAsiaTheme="minorHAnsi"/>
        </w:rPr>
        <w:tab/>
      </w:r>
      <w:r w:rsidRPr="00DA1F36">
        <w:t>The time required for the Government review of cost or pricing data is calculated as follows:</w:t>
      </w:r>
    </w:p>
    <w:p w:rsidR="00CD460C" w:rsidRPr="009C60D5" w:rsidP="00DA1F36" w14:paraId="21E50F9B"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6E645503" w14:textId="77777777" w:rsidTr="006F77CC">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CD460C" w:rsidRPr="00CD460C" w:rsidP="00B668B8" w14:paraId="71B2AB58" w14:textId="3628D70E">
            <w:pPr>
              <w:spacing w:before="100" w:beforeAutospacing="1" w:after="100" w:afterAutospacing="1" w:line="288" w:lineRule="atLeast"/>
              <w:jc w:val="center"/>
              <w:rPr>
                <w:rFonts w:ascii="Times New Roman" w:eastAsia="Times New Roman" w:hAnsi="Times New Roman" w:cs="Times New Roman"/>
                <w:sz w:val="24"/>
                <w:szCs w:val="24"/>
              </w:rPr>
            </w:pPr>
            <w:r w:rsidRPr="00CD460C">
              <w:rPr>
                <w:rFonts w:ascii="Times New Roman" w:eastAsia="Times New Roman" w:hAnsi="Times New Roman" w:cs="Times New Roman"/>
                <w:sz w:val="24"/>
                <w:szCs w:val="24"/>
              </w:rPr>
              <w:t>Labor Cost to the Federal Government:  252.215-70</w:t>
            </w:r>
            <w:r w:rsidR="00B668B8">
              <w:rPr>
                <w:rFonts w:ascii="Times New Roman" w:eastAsia="Times New Roman" w:hAnsi="Times New Roman" w:cs="Times New Roman"/>
                <w:sz w:val="24"/>
                <w:szCs w:val="24"/>
              </w:rPr>
              <w:t>08</w:t>
            </w:r>
            <w:r w:rsidR="008644B0">
              <w:rPr>
                <w:rFonts w:ascii="Times New Roman" w:eastAsia="Times New Roman" w:hAnsi="Times New Roman" w:cs="Times New Roman"/>
                <w:sz w:val="24"/>
                <w:szCs w:val="24"/>
              </w:rPr>
              <w:t xml:space="preserve"> and 252.215-7010</w:t>
            </w:r>
          </w:p>
        </w:tc>
      </w:tr>
      <w:tr w14:paraId="1CCAE10A" w14:textId="77777777" w:rsidTr="006F77CC">
        <w:tblPrEx>
          <w:tblW w:w="9270" w:type="dxa"/>
          <w:tblInd w:w="108" w:type="dxa"/>
          <w:tblLook w:val="04A0"/>
        </w:tblPrEx>
        <w:trPr>
          <w:trHeight w:val="386"/>
        </w:trPr>
        <w:tc>
          <w:tcPr>
            <w:tcW w:w="7020" w:type="dxa"/>
            <w:shd w:val="clear" w:color="auto" w:fill="auto"/>
            <w:vAlign w:val="center"/>
          </w:tcPr>
          <w:p w:rsidR="00CD460C" w:rsidRPr="00CD460C" w:rsidP="00CD460C" w14:paraId="1A1E52A5" w14:textId="60686716">
            <w:pPr>
              <w:tabs>
                <w:tab w:val="left" w:pos="360"/>
              </w:tabs>
              <w:spacing w:after="0" w:line="240" w:lineRule="auto"/>
              <w:rPr>
                <w:rFonts w:ascii="Times New Roman" w:eastAsia="Times New Roman" w:hAnsi="Times New Roman" w:cs="Courier New"/>
                <w:color w:val="000000"/>
                <w:sz w:val="24"/>
                <w:szCs w:val="24"/>
              </w:rPr>
            </w:pPr>
            <w:r w:rsidRPr="00CD460C">
              <w:rPr>
                <w:rFonts w:ascii="Times New Roman" w:eastAsia="Times New Roman" w:hAnsi="Times New Roman" w:cs="Courier New"/>
                <w:color w:val="000000"/>
                <w:sz w:val="24"/>
                <w:szCs w:val="24"/>
              </w:rPr>
              <w:t>Number of total annual responses</w:t>
            </w:r>
          </w:p>
        </w:tc>
        <w:tc>
          <w:tcPr>
            <w:tcW w:w="2250" w:type="dxa"/>
            <w:shd w:val="clear" w:color="auto" w:fill="auto"/>
            <w:vAlign w:val="center"/>
          </w:tcPr>
          <w:p w:rsidR="00CD460C" w:rsidRPr="00CD460C" w:rsidP="00CD460C" w14:paraId="185555D7" w14:textId="3A9A38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646</w:t>
            </w:r>
          </w:p>
        </w:tc>
      </w:tr>
      <w:tr w14:paraId="752829DD" w14:textId="77777777" w:rsidTr="006F77CC">
        <w:tblPrEx>
          <w:tblW w:w="9270" w:type="dxa"/>
          <w:tblInd w:w="108" w:type="dxa"/>
          <w:tblLook w:val="04A0"/>
        </w:tblPrEx>
        <w:trPr>
          <w:trHeight w:val="422"/>
        </w:trPr>
        <w:tc>
          <w:tcPr>
            <w:tcW w:w="7020" w:type="dxa"/>
            <w:shd w:val="clear" w:color="auto" w:fill="auto"/>
            <w:vAlign w:val="center"/>
          </w:tcPr>
          <w:p w:rsidR="00CD460C" w:rsidRPr="00CD460C" w:rsidP="00CD460C" w14:paraId="2E27FE7F" w14:textId="538B9562">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CD460C" w:rsidRPr="00CD460C" w:rsidP="00CD460C" w14:paraId="4F5B1B03" w14:textId="49884EE5">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p>
        </w:tc>
      </w:tr>
      <w:tr w14:paraId="0863FCF8" w14:textId="77777777" w:rsidTr="006F77CC">
        <w:tblPrEx>
          <w:tblW w:w="9270" w:type="dxa"/>
          <w:tblInd w:w="108" w:type="dxa"/>
          <w:tblLook w:val="04A0"/>
        </w:tblPrEx>
        <w:trPr>
          <w:trHeight w:val="431"/>
        </w:trPr>
        <w:tc>
          <w:tcPr>
            <w:tcW w:w="7020" w:type="dxa"/>
            <w:shd w:val="clear" w:color="auto" w:fill="auto"/>
            <w:vAlign w:val="center"/>
          </w:tcPr>
          <w:p w:rsidR="00CD460C" w:rsidRPr="00CD460C" w:rsidP="00CD460C" w14:paraId="20DAF315" w14:textId="77777777">
            <w:pPr>
              <w:tabs>
                <w:tab w:val="left" w:pos="360"/>
              </w:tabs>
              <w:spacing w:after="0" w:line="240" w:lineRule="auto"/>
              <w:rPr>
                <w:rFonts w:ascii="Times New Roman" w:eastAsia="Times New Roman" w:hAnsi="Times New Roman" w:cs="Courier New"/>
                <w:color w:val="000000"/>
                <w:sz w:val="24"/>
                <w:szCs w:val="24"/>
              </w:rPr>
            </w:pPr>
            <w:r w:rsidRPr="00CD460C">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CD460C" w:rsidRPr="00CD460C" w:rsidP="008644B0" w14:paraId="0AAC2068" w14:textId="7670AB4D">
            <w:pPr>
              <w:spacing w:after="0" w:line="240" w:lineRule="auto"/>
              <w:contextualSpacing/>
              <w:jc w:val="right"/>
              <w:rPr>
                <w:rFonts w:ascii="Times New Roman" w:eastAsia="Times New Roman" w:hAnsi="Times New Roman" w:cs="Times New Roman"/>
                <w:sz w:val="24"/>
                <w:szCs w:val="24"/>
              </w:rPr>
            </w:pPr>
            <w:r w:rsidRPr="00CD460C">
              <w:rPr>
                <w:rFonts w:ascii="Times New Roman" w:eastAsia="Times New Roman" w:hAnsi="Times New Roman" w:cs="Times New Roman"/>
                <w:sz w:val="24"/>
                <w:szCs w:val="24"/>
              </w:rPr>
              <w:t>$</w:t>
            </w:r>
            <w:r w:rsidR="001B1D52">
              <w:rPr>
                <w:rFonts w:ascii="Times New Roman" w:eastAsia="Times New Roman" w:hAnsi="Times New Roman" w:cs="Times New Roman"/>
                <w:sz w:val="24"/>
                <w:szCs w:val="24"/>
              </w:rPr>
              <w:t>66</w:t>
            </w:r>
          </w:p>
        </w:tc>
      </w:tr>
      <w:tr w14:paraId="4B28BF37" w14:textId="77777777" w:rsidTr="006F77CC">
        <w:tblPrEx>
          <w:tblW w:w="9270" w:type="dxa"/>
          <w:tblInd w:w="108" w:type="dxa"/>
          <w:tblLook w:val="04A0"/>
        </w:tblPrEx>
        <w:trPr>
          <w:trHeight w:val="440"/>
        </w:trPr>
        <w:tc>
          <w:tcPr>
            <w:tcW w:w="7020" w:type="dxa"/>
            <w:shd w:val="clear" w:color="auto" w:fill="auto"/>
            <w:vAlign w:val="center"/>
          </w:tcPr>
          <w:p w:rsidR="00CD460C" w:rsidRPr="00CD460C" w:rsidP="00CD460C" w14:paraId="7EEC58A2" w14:textId="3200D801">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Cost per response</w:t>
            </w:r>
          </w:p>
        </w:tc>
        <w:tc>
          <w:tcPr>
            <w:tcW w:w="2250" w:type="dxa"/>
            <w:shd w:val="clear" w:color="auto" w:fill="auto"/>
            <w:vAlign w:val="center"/>
          </w:tcPr>
          <w:p w:rsidR="00CD460C" w:rsidRPr="00CD460C" w:rsidP="00CD460C" w14:paraId="4C1134F0" w14:textId="0D478801">
            <w:pPr>
              <w:spacing w:after="0" w:line="240" w:lineRule="auto"/>
              <w:contextualSpacing/>
              <w:jc w:val="right"/>
              <w:rPr>
                <w:rFonts w:ascii="Times New Roman" w:eastAsia="Times New Roman" w:hAnsi="Times New Roman" w:cs="Times New Roman"/>
                <w:sz w:val="24"/>
                <w:szCs w:val="24"/>
              </w:rPr>
            </w:pPr>
            <w:r w:rsidRPr="001D75C5">
              <w:rPr>
                <w:rFonts w:ascii="Times New Roman" w:eastAsia="Times New Roman" w:hAnsi="Times New Roman" w:cs="Times New Roman"/>
                <w:sz w:val="24"/>
                <w:szCs w:val="24"/>
              </w:rPr>
              <w:t>$2,335</w:t>
            </w:r>
          </w:p>
        </w:tc>
      </w:tr>
      <w:tr w14:paraId="64B5D863" w14:textId="77777777" w:rsidTr="006F77CC">
        <w:tblPrEx>
          <w:tblW w:w="9270" w:type="dxa"/>
          <w:tblInd w:w="108" w:type="dxa"/>
          <w:tblLook w:val="04A0"/>
        </w:tblPrEx>
        <w:trPr>
          <w:trHeight w:val="449"/>
        </w:trPr>
        <w:tc>
          <w:tcPr>
            <w:tcW w:w="7020" w:type="dxa"/>
            <w:shd w:val="clear" w:color="auto" w:fill="auto"/>
            <w:vAlign w:val="center"/>
          </w:tcPr>
          <w:p w:rsidR="00CD460C" w:rsidRPr="00CD460C" w:rsidP="00CD460C" w14:paraId="753C8DA0" w14:textId="3EDF6C18">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Total cost</w:t>
            </w:r>
          </w:p>
        </w:tc>
        <w:tc>
          <w:tcPr>
            <w:tcW w:w="2250" w:type="dxa"/>
            <w:shd w:val="clear" w:color="auto" w:fill="auto"/>
            <w:vAlign w:val="center"/>
          </w:tcPr>
          <w:p w:rsidR="00CD460C" w:rsidRPr="00CD460C" w:rsidP="00D9111A" w14:paraId="2F121B80" w14:textId="09C83BFE">
            <w:pPr>
              <w:spacing w:after="0" w:line="240" w:lineRule="auto"/>
              <w:contextualSpacing/>
              <w:jc w:val="right"/>
              <w:rPr>
                <w:rFonts w:ascii="Times New Roman" w:eastAsia="Times New Roman" w:hAnsi="Times New Roman" w:cs="Times New Roman"/>
                <w:sz w:val="24"/>
                <w:szCs w:val="24"/>
              </w:rPr>
            </w:pPr>
            <w:r w:rsidRPr="00F62761">
              <w:rPr>
                <w:rFonts w:ascii="Times New Roman" w:eastAsia="Times New Roman" w:hAnsi="Times New Roman" w:cs="Times New Roman"/>
                <w:sz w:val="24"/>
                <w:szCs w:val="24"/>
              </w:rPr>
              <w:t>$1,508,892</w:t>
            </w:r>
          </w:p>
        </w:tc>
      </w:tr>
    </w:tbl>
    <w:p w:rsidR="00B668B8" w:rsidP="00B668B8" w14:paraId="1E0AA3AE" w14:textId="4C9C4CF2">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523854" w:rsidP="00B668B8" w14:paraId="2340AE97" w14:textId="328BD2B9">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Operational and Maintenance Costs</w:t>
      </w:r>
    </w:p>
    <w:p w:rsidR="00523854" w:rsidP="00B668B8" w14:paraId="391FD195" w14:textId="4C7971C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523854" w:rsidP="00B668B8" w14:paraId="6A0EC6D8" w14:textId="302F799A">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 operational and maintenance costs for the Federal Government are associated with this information collection.</w:t>
      </w:r>
    </w:p>
    <w:p w:rsidR="00523854" w:rsidP="00B668B8" w14:paraId="2858D8BF" w14:textId="78962C03">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523854" w:rsidP="00B668B8" w14:paraId="34236481" w14:textId="678BD0F0">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  Total Cost to the Federal Government</w:t>
      </w:r>
    </w:p>
    <w:p w:rsidR="00523854" w:rsidP="00B668B8" w14:paraId="79DB7FF8"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FE141E8" w14:textId="77777777" w:rsidTr="006F77CC">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7020" w:type="dxa"/>
            <w:shd w:val="clear" w:color="auto" w:fill="auto"/>
            <w:vAlign w:val="center"/>
          </w:tcPr>
          <w:p w:rsidR="00CD460C" w:rsidRPr="00CD460C" w:rsidP="00523854" w14:paraId="1D98E4E5" w14:textId="5BECB54F">
            <w:pPr>
              <w:tabs>
                <w:tab w:val="left" w:pos="360"/>
              </w:tabs>
              <w:spacing w:after="0" w:line="240" w:lineRule="auto"/>
              <w:rPr>
                <w:rFonts w:ascii="Times New Roman" w:eastAsia="Times New Roman" w:hAnsi="Times New Roman" w:cs="Courier New"/>
                <w:color w:val="000000"/>
                <w:sz w:val="24"/>
                <w:szCs w:val="24"/>
              </w:rPr>
            </w:pPr>
            <w:r w:rsidRPr="00CD460C">
              <w:rPr>
                <w:rFonts w:ascii="Times New Roman" w:eastAsia="Times New Roman" w:hAnsi="Times New Roman" w:cs="Courier New"/>
                <w:color w:val="000000"/>
                <w:sz w:val="24"/>
                <w:szCs w:val="24"/>
              </w:rPr>
              <w:t xml:space="preserve">Total </w:t>
            </w:r>
            <w:r w:rsidR="00523854">
              <w:rPr>
                <w:rFonts w:ascii="Times New Roman" w:eastAsia="Times New Roman" w:hAnsi="Times New Roman" w:cs="Courier New"/>
                <w:color w:val="000000"/>
                <w:sz w:val="24"/>
                <w:szCs w:val="24"/>
              </w:rPr>
              <w:t>labor burden</w:t>
            </w:r>
          </w:p>
        </w:tc>
        <w:tc>
          <w:tcPr>
            <w:tcW w:w="2250" w:type="dxa"/>
            <w:shd w:val="clear" w:color="auto" w:fill="auto"/>
            <w:vAlign w:val="center"/>
          </w:tcPr>
          <w:p w:rsidR="00CD460C" w:rsidRPr="00CD460C" w:rsidP="00CD460C" w14:paraId="0D91DD3E" w14:textId="0A0D1B8D">
            <w:pPr>
              <w:spacing w:after="0" w:line="240" w:lineRule="auto"/>
              <w:contextualSpacing/>
              <w:jc w:val="right"/>
              <w:rPr>
                <w:rFonts w:ascii="Times New Roman" w:eastAsia="Times New Roman" w:hAnsi="Times New Roman" w:cs="Times New Roman"/>
                <w:sz w:val="24"/>
                <w:szCs w:val="24"/>
              </w:rPr>
            </w:pPr>
            <w:r w:rsidRPr="00F62761">
              <w:rPr>
                <w:rFonts w:ascii="Times New Roman" w:eastAsia="Times New Roman" w:hAnsi="Times New Roman" w:cs="Times New Roman"/>
                <w:sz w:val="24"/>
                <w:szCs w:val="24"/>
              </w:rPr>
              <w:t>$1,508,892</w:t>
            </w:r>
          </w:p>
        </w:tc>
      </w:tr>
      <w:tr w14:paraId="69C650E2" w14:textId="77777777" w:rsidTr="006F77CC">
        <w:tblPrEx>
          <w:tblW w:w="9270" w:type="dxa"/>
          <w:tblInd w:w="108" w:type="dxa"/>
          <w:tblLook w:val="04A0"/>
        </w:tblPrEx>
        <w:trPr>
          <w:trHeight w:val="440"/>
        </w:trPr>
        <w:tc>
          <w:tcPr>
            <w:tcW w:w="7020" w:type="dxa"/>
            <w:shd w:val="clear" w:color="auto" w:fill="auto"/>
            <w:vAlign w:val="center"/>
          </w:tcPr>
          <w:p w:rsidR="00CD460C" w:rsidRPr="00CD460C" w:rsidP="00B668B8" w14:paraId="6FAA2577" w14:textId="2AF75FB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operational and maintenance costs</w:t>
            </w:r>
          </w:p>
        </w:tc>
        <w:tc>
          <w:tcPr>
            <w:tcW w:w="2250" w:type="dxa"/>
            <w:shd w:val="clear" w:color="auto" w:fill="auto"/>
            <w:vAlign w:val="center"/>
          </w:tcPr>
          <w:p w:rsidR="00CD460C" w:rsidRPr="00CD460C" w:rsidP="00CD460C" w14:paraId="6D6C2B4E" w14:textId="6A1D5941">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14:paraId="39F064FB" w14:textId="77777777" w:rsidTr="006F77CC">
        <w:tblPrEx>
          <w:tblW w:w="9270" w:type="dxa"/>
          <w:tblInd w:w="108" w:type="dxa"/>
          <w:tblLook w:val="04A0"/>
        </w:tblPrEx>
        <w:trPr>
          <w:trHeight w:val="440"/>
        </w:trPr>
        <w:tc>
          <w:tcPr>
            <w:tcW w:w="7020" w:type="dxa"/>
            <w:shd w:val="clear" w:color="auto" w:fill="auto"/>
            <w:vAlign w:val="center"/>
          </w:tcPr>
          <w:p w:rsidR="00523854" w:rsidP="00B668B8" w14:paraId="53BC7B4C" w14:textId="2AB7A83C">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cost to the Federal Government</w:t>
            </w:r>
          </w:p>
        </w:tc>
        <w:tc>
          <w:tcPr>
            <w:tcW w:w="2250" w:type="dxa"/>
            <w:shd w:val="clear" w:color="auto" w:fill="auto"/>
            <w:vAlign w:val="center"/>
          </w:tcPr>
          <w:p w:rsidR="00523854" w:rsidRPr="00CD460C" w:rsidP="00CD460C" w14:paraId="00D30195" w14:textId="3056F065">
            <w:pPr>
              <w:spacing w:after="0" w:line="240" w:lineRule="auto"/>
              <w:contextualSpacing/>
              <w:jc w:val="right"/>
              <w:rPr>
                <w:rFonts w:ascii="Times New Roman" w:eastAsia="Times New Roman" w:hAnsi="Times New Roman" w:cs="Times New Roman"/>
                <w:sz w:val="24"/>
                <w:szCs w:val="24"/>
              </w:rPr>
            </w:pPr>
            <w:r w:rsidRPr="00F62761">
              <w:rPr>
                <w:rFonts w:ascii="Times New Roman" w:eastAsia="Times New Roman" w:hAnsi="Times New Roman" w:cs="Times New Roman"/>
                <w:sz w:val="24"/>
                <w:szCs w:val="24"/>
              </w:rPr>
              <w:t>$1,508,892</w:t>
            </w:r>
          </w:p>
        </w:tc>
      </w:tr>
    </w:tbl>
    <w:p w:rsidR="00DA1F36" w:rsidRPr="00DA1F36" w:rsidP="00DA1F36" w14:paraId="2DE4AC09" w14:textId="34E0652C">
      <w:pPr>
        <w:tabs>
          <w:tab w:val="left" w:pos="360"/>
          <w:tab w:val="left" w:pos="720"/>
          <w:tab w:val="left" w:pos="1080"/>
          <w:tab w:val="left" w:pos="1440"/>
        </w:tabs>
        <w:spacing w:after="0" w:line="240" w:lineRule="auto"/>
        <w:rPr>
          <w:rFonts w:ascii="Times New Roman" w:eastAsia="Times New Roman" w:hAnsi="Times New Roman" w:cs="Times New Roman"/>
          <w:i/>
          <w:sz w:val="24"/>
          <w:szCs w:val="24"/>
        </w:rPr>
      </w:pPr>
      <w:r w:rsidRPr="00DA1F36">
        <w:rPr>
          <w:rFonts w:ascii="Times New Roman" w:eastAsia="Times New Roman" w:hAnsi="Times New Roman" w:cs="Times New Roman"/>
          <w:i/>
          <w:sz w:val="24"/>
          <w:szCs w:val="24"/>
        </w:rPr>
        <w:t>Note</w:t>
      </w:r>
      <w:r w:rsidR="00BD3929">
        <w:rPr>
          <w:rFonts w:ascii="Times New Roman" w:eastAsia="Times New Roman" w:hAnsi="Times New Roman" w:cs="Times New Roman"/>
          <w:i/>
          <w:sz w:val="24"/>
          <w:szCs w:val="24"/>
        </w:rPr>
        <w:t xml:space="preserve"> (1)</w:t>
      </w:r>
      <w:r>
        <w:rPr>
          <w:rFonts w:ascii="Times New Roman" w:eastAsia="Times New Roman" w:hAnsi="Times New Roman" w:cs="Times New Roman"/>
          <w:i/>
          <w:sz w:val="24"/>
          <w:szCs w:val="24"/>
        </w:rPr>
        <w:t>:</w:t>
      </w:r>
      <w:r w:rsidRPr="00DA1F36">
        <w:rPr>
          <w:rFonts w:ascii="Times New Roman" w:eastAsia="Times New Roman" w:hAnsi="Times New Roman" w:cs="Times New Roman"/>
          <w:i/>
          <w:sz w:val="24"/>
          <w:szCs w:val="24"/>
        </w:rPr>
        <w:t xml:space="preserve"> </w:t>
      </w:r>
      <w:r w:rsidRPr="001B1D52" w:rsidR="001B1D52">
        <w:rPr>
          <w:rFonts w:ascii="Times New Roman" w:eastAsia="Times New Roman" w:hAnsi="Times New Roman" w:cs="Times New Roman"/>
          <w:i/>
          <w:sz w:val="24"/>
          <w:szCs w:val="24"/>
        </w:rPr>
        <w:t>The labor cost is based on the Office of Personnel Management (OPM) 2025 General Schedule (GS) for the locality pay area, Rest of U.S., Grade 12/Step 5 hourly rate of $48.13 plus 36.25 percent burden (pursuant to OMB Memorandum M-08-13, dated March 11, 2008) of $17.45 ($48.13*136.25% = $65.58). The hourly rate of $65.58 is rounded to $66.</w:t>
      </w:r>
    </w:p>
    <w:p w:rsidR="00DA1F36" w:rsidRPr="00DA1F36" w:rsidP="00DA1F36" w14:paraId="38A897DF" w14:textId="77777777">
      <w:pPr>
        <w:tabs>
          <w:tab w:val="left" w:pos="360"/>
          <w:tab w:val="left" w:pos="720"/>
          <w:tab w:val="left" w:pos="1080"/>
          <w:tab w:val="left" w:pos="1440"/>
        </w:tabs>
        <w:spacing w:after="0" w:line="240" w:lineRule="auto"/>
        <w:rPr>
          <w:rFonts w:ascii="Times New Roman" w:eastAsia="Times New Roman" w:hAnsi="Times New Roman" w:cs="Times New Roman"/>
          <w:i/>
          <w:sz w:val="24"/>
          <w:szCs w:val="24"/>
        </w:rPr>
      </w:pPr>
    </w:p>
    <w:p w:rsidR="005127DA" w:rsidP="00DA1F36" w14:paraId="1C64735B" w14:textId="67B82A02">
      <w:pPr>
        <w:pStyle w:val="NormalWeb"/>
        <w:spacing w:before="0" w:beforeAutospacing="0" w:after="0" w:afterAutospacing="0"/>
      </w:pPr>
      <w:r>
        <w:tab/>
      </w:r>
      <w:r>
        <w:tab/>
      </w:r>
      <w:r w:rsidRPr="00DA1F36" w:rsidR="00DA1F36">
        <w:t>DoD subject matter experts estimate the hours per response for the Government at 40 hours per prime contractor response and 20 hours per subcontractor response.  However, DoD estimates that the Government will only review 10 percent of the subcontractor responses to the prime contractor.</w:t>
      </w:r>
    </w:p>
    <w:p w:rsidR="005127DA" w:rsidP="00DA1F36" w14:paraId="5F25F72B" w14:textId="77777777">
      <w:pPr>
        <w:pStyle w:val="NormalWeb"/>
        <w:spacing w:before="0" w:beforeAutospacing="0" w:after="0" w:afterAutospacing="0"/>
      </w:pPr>
    </w:p>
    <w:p w:rsidR="00DA2B37" w:rsidRPr="00A24420" w:rsidP="00DA1F36" w14:paraId="2573F627" w14:textId="077488D7">
      <w:pPr>
        <w:pStyle w:val="NormalWeb"/>
        <w:spacing w:before="0" w:beforeAutospacing="0" w:after="0" w:afterAutospacing="0"/>
        <w:rPr>
          <w:u w:val="single"/>
        </w:rPr>
      </w:pPr>
      <w:r w:rsidRPr="00A24420">
        <w:t>15.</w:t>
      </w:r>
      <w:r w:rsidRPr="00A24420">
        <w:tab/>
      </w:r>
      <w:r w:rsidRPr="00A24420">
        <w:rPr>
          <w:u w:val="single"/>
        </w:rPr>
        <w:t>Reasons for Change in Burden</w:t>
      </w:r>
    </w:p>
    <w:p w:rsidR="00B55E9F" w:rsidRPr="0025343B" w:rsidP="00486235" w14:paraId="43CBC6F8" w14:textId="77777777">
      <w:pPr>
        <w:spacing w:after="0" w:line="240" w:lineRule="auto"/>
        <w:rPr>
          <w:rFonts w:ascii="Times New Roman" w:hAnsi="Times New Roman" w:cs="Times New Roman"/>
          <w:i/>
          <w:sz w:val="24"/>
        </w:rPr>
      </w:pPr>
    </w:p>
    <w:p w:rsidR="00AA19C5" w:rsidRPr="00924599" w:rsidP="00AA19C5" w14:paraId="4BFAA9B9" w14:textId="1EF85989">
      <w:pPr>
        <w:spacing w:after="0" w:line="240" w:lineRule="auto"/>
        <w:rPr>
          <w:rFonts w:ascii="Times New Roman" w:hAnsi="Times New Roman" w:cs="Times New Roman"/>
          <w:i/>
          <w:iCs/>
          <w:sz w:val="24"/>
        </w:rPr>
      </w:pPr>
      <w:r>
        <w:rPr>
          <w:rFonts w:ascii="Times New Roman" w:hAnsi="Times New Roman" w:cs="Times New Roman"/>
          <w:sz w:val="24"/>
        </w:rPr>
        <w:tab/>
      </w:r>
      <w:r w:rsidRPr="00521378">
        <w:rPr>
          <w:rFonts w:ascii="Times New Roman" w:hAnsi="Times New Roman" w:cs="Times New Roman"/>
          <w:sz w:val="24"/>
        </w:rPr>
        <w:t xml:space="preserve">The burden has </w:t>
      </w:r>
      <w:r>
        <w:rPr>
          <w:rFonts w:ascii="Times New Roman" w:hAnsi="Times New Roman" w:cs="Times New Roman"/>
          <w:sz w:val="24"/>
        </w:rPr>
        <w:t xml:space="preserve">decreased </w:t>
      </w:r>
      <w:r w:rsidRPr="00521378">
        <w:rPr>
          <w:rFonts w:ascii="Times New Roman" w:hAnsi="Times New Roman" w:cs="Times New Roman"/>
          <w:sz w:val="24"/>
        </w:rPr>
        <w:t>since the previous approval due to</w:t>
      </w:r>
      <w:r>
        <w:rPr>
          <w:rFonts w:ascii="Times New Roman" w:hAnsi="Times New Roman" w:cs="Times New Roman"/>
          <w:sz w:val="24"/>
        </w:rPr>
        <w:t xml:space="preserve"> </w:t>
      </w:r>
      <w:r w:rsidR="00CD5732">
        <w:rPr>
          <w:rFonts w:ascii="Times New Roman" w:hAnsi="Times New Roman" w:cs="Times New Roman"/>
          <w:sz w:val="24"/>
        </w:rPr>
        <w:t xml:space="preserve">a decrease </w:t>
      </w:r>
      <w:r w:rsidRPr="004A4633" w:rsidR="00CD5732">
        <w:rPr>
          <w:rFonts w:ascii="Times New Roman" w:hAnsi="Times New Roman" w:cs="Times New Roman"/>
          <w:sz w:val="24"/>
        </w:rPr>
        <w:t xml:space="preserve">in the number of responses </w:t>
      </w:r>
      <w:r w:rsidR="00CD5732">
        <w:rPr>
          <w:rFonts w:ascii="Times New Roman" w:hAnsi="Times New Roman" w:cs="Times New Roman"/>
          <w:sz w:val="24"/>
        </w:rPr>
        <w:t xml:space="preserve">and respondents </w:t>
      </w:r>
      <w:r w:rsidRPr="004A4633" w:rsidR="00CD5732">
        <w:rPr>
          <w:rFonts w:ascii="Times New Roman" w:hAnsi="Times New Roman" w:cs="Times New Roman"/>
          <w:sz w:val="24"/>
        </w:rPr>
        <w:t xml:space="preserve">due to </w:t>
      </w:r>
      <w:r w:rsidR="00CD5732">
        <w:rPr>
          <w:rFonts w:ascii="Times New Roman" w:hAnsi="Times New Roman" w:cs="Times New Roman"/>
          <w:sz w:val="24"/>
        </w:rPr>
        <w:t xml:space="preserve">a change in the threshold for requiring </w:t>
      </w:r>
      <w:r w:rsidRPr="00C821D4" w:rsidR="00CD5732">
        <w:rPr>
          <w:rFonts w:ascii="Times New Roman" w:hAnsi="Times New Roman" w:cs="Times New Roman"/>
          <w:sz w:val="24"/>
        </w:rPr>
        <w:t xml:space="preserve">certified cost or pricing data </w:t>
      </w:r>
      <w:r w:rsidR="00CD5732">
        <w:rPr>
          <w:rFonts w:ascii="Times New Roman" w:hAnsi="Times New Roman" w:cs="Times New Roman"/>
          <w:sz w:val="24"/>
        </w:rPr>
        <w:t>from $750,000 to $2,000,000.</w:t>
      </w:r>
    </w:p>
    <w:p w:rsidR="00AA19C5" w:rsidP="00AA19C5" w14:paraId="6A4DEC35" w14:textId="77777777">
      <w:pPr>
        <w:spacing w:after="0" w:line="240" w:lineRule="auto"/>
        <w:rPr>
          <w:rFonts w:ascii="Times New Roman" w:hAnsi="Times New Roman" w:cs="Times New Roman"/>
          <w:sz w:val="24"/>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002"/>
        <w:gridCol w:w="2001"/>
        <w:gridCol w:w="2005"/>
      </w:tblGrid>
      <w:tr w14:paraId="1AABCF93" w14:textId="77777777" w:rsidTr="006E2BBE">
        <w:tblPrEx>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9478" w:type="dxa"/>
            <w:gridSpan w:val="4"/>
            <w:tcBorders>
              <w:right w:val="single" w:sz="4" w:space="0" w:color="auto"/>
            </w:tcBorders>
            <w:shd w:val="clear" w:color="auto" w:fill="auto"/>
            <w:vAlign w:val="center"/>
          </w:tcPr>
          <w:p w:rsidR="00AA19C5" w:rsidRPr="00924599" w:rsidP="006E2BBE" w14:paraId="4A6B8A77" w14:textId="020C4D20">
            <w:pPr>
              <w:tabs>
                <w:tab w:val="left" w:pos="360"/>
                <w:tab w:val="left" w:pos="720"/>
                <w:tab w:val="left" w:pos="1080"/>
                <w:tab w:val="left" w:pos="1440"/>
              </w:tabs>
              <w:spacing w:line="288" w:lineRule="atLeast"/>
              <w:jc w:val="center"/>
              <w:rPr>
                <w:rFonts w:ascii="Times New Roman" w:eastAsia="Calibri" w:hAnsi="Times New Roman" w:cs="Times New Roman"/>
                <w:sz w:val="24"/>
                <w:szCs w:val="24"/>
              </w:rPr>
            </w:pPr>
            <w:r w:rsidRPr="00924599">
              <w:rPr>
                <w:rFonts w:ascii="Times New Roman" w:eastAsia="Calibri" w:hAnsi="Times New Roman" w:cs="Times New Roman"/>
                <w:sz w:val="24"/>
                <w:szCs w:val="24"/>
              </w:rPr>
              <w:t>07</w:t>
            </w:r>
            <w:r>
              <w:rPr>
                <w:rFonts w:ascii="Times New Roman" w:eastAsia="Calibri" w:hAnsi="Times New Roman" w:cs="Times New Roman"/>
                <w:sz w:val="24"/>
                <w:szCs w:val="24"/>
              </w:rPr>
              <w:t>04</w:t>
            </w:r>
            <w:r w:rsidRPr="00924599">
              <w:rPr>
                <w:rFonts w:ascii="Times New Roman" w:eastAsia="Calibri" w:hAnsi="Times New Roman" w:cs="Times New Roman"/>
                <w:sz w:val="24"/>
                <w:szCs w:val="24"/>
              </w:rPr>
              <w:t>-0</w:t>
            </w:r>
            <w:r>
              <w:rPr>
                <w:rFonts w:ascii="Times New Roman" w:eastAsia="Calibri" w:hAnsi="Times New Roman" w:cs="Times New Roman"/>
                <w:sz w:val="24"/>
                <w:szCs w:val="24"/>
              </w:rPr>
              <w:t>574</w:t>
            </w:r>
          </w:p>
        </w:tc>
      </w:tr>
      <w:tr w14:paraId="4034809D" w14:textId="77777777" w:rsidTr="006E2BBE">
        <w:tblPrEx>
          <w:tblW w:w="9478" w:type="dxa"/>
          <w:tblInd w:w="108" w:type="dxa"/>
          <w:tblLook w:val="04A0"/>
        </w:tblPrEx>
        <w:trPr>
          <w:trHeight w:val="432"/>
        </w:trPr>
        <w:tc>
          <w:tcPr>
            <w:tcW w:w="3470" w:type="dxa"/>
            <w:shd w:val="clear" w:color="auto" w:fill="auto"/>
            <w:vAlign w:val="center"/>
          </w:tcPr>
          <w:p w:rsidR="00AA19C5" w:rsidRPr="00924599" w:rsidP="006E2BBE" w14:paraId="4C46F3CC" w14:textId="77777777">
            <w:pPr>
              <w:tabs>
                <w:tab w:val="left" w:pos="360"/>
                <w:tab w:val="left" w:pos="720"/>
                <w:tab w:val="left" w:pos="1080"/>
                <w:tab w:val="left" w:pos="1440"/>
              </w:tabs>
              <w:spacing w:line="288" w:lineRule="atLeast"/>
              <w:rPr>
                <w:rFonts w:ascii="Times New Roman" w:eastAsia="Calibri" w:hAnsi="Times New Roman" w:cs="Times New Roman"/>
                <w:sz w:val="24"/>
                <w:szCs w:val="24"/>
              </w:rPr>
            </w:pPr>
            <w:r w:rsidRPr="00924599">
              <w:rPr>
                <w:rFonts w:ascii="Times New Roman" w:eastAsia="Calibri" w:hAnsi="Times New Roman" w:cs="Times New Roman"/>
                <w:sz w:val="24"/>
                <w:szCs w:val="24"/>
              </w:rPr>
              <w:t>Change in Burden</w:t>
            </w:r>
          </w:p>
        </w:tc>
        <w:tc>
          <w:tcPr>
            <w:tcW w:w="2002" w:type="dxa"/>
            <w:tcBorders>
              <w:top w:val="single" w:sz="4" w:space="0" w:color="auto"/>
            </w:tcBorders>
            <w:shd w:val="clear" w:color="auto" w:fill="auto"/>
            <w:vAlign w:val="center"/>
          </w:tcPr>
          <w:p w:rsidR="00AA19C5" w:rsidRPr="00924599" w:rsidP="006E2BBE" w14:paraId="5903B831" w14:textId="045893C2">
            <w:pPr>
              <w:tabs>
                <w:tab w:val="left" w:pos="360"/>
                <w:tab w:val="left" w:pos="720"/>
                <w:tab w:val="left" w:pos="1080"/>
                <w:tab w:val="left" w:pos="1440"/>
              </w:tabs>
              <w:spacing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20</w:t>
            </w:r>
            <w:r w:rsidR="00CD5732">
              <w:rPr>
                <w:rFonts w:ascii="Times New Roman" w:eastAsia="Calibri" w:hAnsi="Times New Roman" w:cs="Times New Roman"/>
                <w:sz w:val="24"/>
                <w:szCs w:val="24"/>
              </w:rPr>
              <w:t>2</w:t>
            </w:r>
            <w:r w:rsidR="00032CF4">
              <w:rPr>
                <w:rFonts w:ascii="Times New Roman" w:eastAsia="Calibri" w:hAnsi="Times New Roman" w:cs="Times New Roman"/>
                <w:sz w:val="24"/>
                <w:szCs w:val="24"/>
              </w:rPr>
              <w:t>2</w:t>
            </w:r>
          </w:p>
        </w:tc>
        <w:tc>
          <w:tcPr>
            <w:tcW w:w="2001" w:type="dxa"/>
            <w:tcBorders>
              <w:top w:val="single" w:sz="4" w:space="0" w:color="auto"/>
            </w:tcBorders>
            <w:shd w:val="clear" w:color="auto" w:fill="auto"/>
            <w:vAlign w:val="center"/>
          </w:tcPr>
          <w:p w:rsidR="00AA19C5" w:rsidRPr="00924599" w:rsidP="006E2BBE" w14:paraId="7EBE1CE5" w14:textId="110A125E">
            <w:pPr>
              <w:tabs>
                <w:tab w:val="left" w:pos="360"/>
                <w:tab w:val="left" w:pos="720"/>
                <w:tab w:val="left" w:pos="1080"/>
                <w:tab w:val="left" w:pos="1440"/>
              </w:tabs>
              <w:spacing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202</w:t>
            </w:r>
            <w:r w:rsidR="00CD5732">
              <w:rPr>
                <w:rFonts w:ascii="Times New Roman" w:eastAsia="Calibri" w:hAnsi="Times New Roman" w:cs="Times New Roman"/>
                <w:sz w:val="24"/>
                <w:szCs w:val="24"/>
              </w:rPr>
              <w:t>5</w:t>
            </w:r>
          </w:p>
        </w:tc>
        <w:tc>
          <w:tcPr>
            <w:tcW w:w="2005" w:type="dxa"/>
            <w:tcBorders>
              <w:top w:val="single" w:sz="4" w:space="0" w:color="auto"/>
            </w:tcBorders>
            <w:shd w:val="clear" w:color="auto" w:fill="auto"/>
            <w:vAlign w:val="center"/>
          </w:tcPr>
          <w:p w:rsidR="00AA19C5" w:rsidRPr="00924599" w:rsidP="006E2BBE" w14:paraId="5E676903" w14:textId="77777777">
            <w:pPr>
              <w:tabs>
                <w:tab w:val="left" w:pos="360"/>
                <w:tab w:val="left" w:pos="720"/>
                <w:tab w:val="left" w:pos="1080"/>
                <w:tab w:val="left" w:pos="1440"/>
              </w:tabs>
              <w:spacing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Difference</w:t>
            </w:r>
          </w:p>
        </w:tc>
      </w:tr>
      <w:tr w14:paraId="1DA37001" w14:textId="77777777" w:rsidTr="006E2BBE">
        <w:tblPrEx>
          <w:tblW w:w="9478" w:type="dxa"/>
          <w:tblInd w:w="108" w:type="dxa"/>
          <w:tblLook w:val="04A0"/>
        </w:tblPrEx>
        <w:trPr>
          <w:trHeight w:val="432"/>
        </w:trPr>
        <w:tc>
          <w:tcPr>
            <w:tcW w:w="3470" w:type="dxa"/>
            <w:shd w:val="clear" w:color="auto" w:fill="auto"/>
            <w:vAlign w:val="center"/>
          </w:tcPr>
          <w:p w:rsidR="00AA19C5" w:rsidRPr="00924599" w:rsidP="006E2BBE" w14:paraId="3936EFC9" w14:textId="77777777">
            <w:pPr>
              <w:tabs>
                <w:tab w:val="left" w:pos="360"/>
                <w:tab w:val="left" w:pos="720"/>
                <w:tab w:val="left" w:pos="1080"/>
                <w:tab w:val="left" w:pos="1440"/>
              </w:tabs>
              <w:spacing w:before="100" w:beforeAutospacing="1" w:after="100" w:afterAutospacing="1" w:line="288" w:lineRule="atLeast"/>
              <w:rPr>
                <w:rFonts w:ascii="Times New Roman" w:eastAsia="Calibri" w:hAnsi="Times New Roman" w:cs="Times New Roman"/>
                <w:sz w:val="24"/>
                <w:szCs w:val="24"/>
              </w:rPr>
            </w:pPr>
            <w:r w:rsidRPr="00924599">
              <w:rPr>
                <w:rFonts w:ascii="Times New Roman" w:eastAsia="Calibri" w:hAnsi="Times New Roman" w:cs="Times New Roman"/>
                <w:sz w:val="24"/>
                <w:szCs w:val="24"/>
              </w:rPr>
              <w:t>Number of respondents</w:t>
            </w:r>
          </w:p>
        </w:tc>
        <w:tc>
          <w:tcPr>
            <w:tcW w:w="2002" w:type="dxa"/>
            <w:shd w:val="clear" w:color="auto" w:fill="auto"/>
            <w:vAlign w:val="center"/>
          </w:tcPr>
          <w:p w:rsidR="00AA19C5" w:rsidRPr="00924599" w:rsidP="006E2BBE" w14:paraId="0B99C951" w14:textId="40077D87">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2,691</w:t>
            </w:r>
          </w:p>
        </w:tc>
        <w:tc>
          <w:tcPr>
            <w:tcW w:w="2001" w:type="dxa"/>
            <w:shd w:val="clear" w:color="auto" w:fill="auto"/>
            <w:vAlign w:val="center"/>
          </w:tcPr>
          <w:p w:rsidR="00AA19C5" w:rsidRPr="00924599" w:rsidP="006E2BBE" w14:paraId="25CCCCFE" w14:textId="5034777F">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1691</w:t>
            </w:r>
          </w:p>
        </w:tc>
        <w:tc>
          <w:tcPr>
            <w:tcW w:w="2005" w:type="dxa"/>
            <w:shd w:val="clear" w:color="auto" w:fill="auto"/>
            <w:vAlign w:val="center"/>
          </w:tcPr>
          <w:p w:rsidR="00AA19C5" w:rsidRPr="00924599" w:rsidP="006E2BBE" w14:paraId="3CE0F853" w14:textId="2D8B6102">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w:t>
            </w:r>
            <w:r w:rsidR="00032CF4">
              <w:rPr>
                <w:rFonts w:ascii="Times New Roman" w:eastAsia="Calibri" w:hAnsi="Times New Roman" w:cs="Times New Roman"/>
                <w:sz w:val="24"/>
                <w:szCs w:val="24"/>
              </w:rPr>
              <w:t>1,000</w:t>
            </w:r>
          </w:p>
        </w:tc>
      </w:tr>
      <w:tr w14:paraId="44EB14A8" w14:textId="77777777" w:rsidTr="006E2BBE">
        <w:tblPrEx>
          <w:tblW w:w="9478" w:type="dxa"/>
          <w:tblInd w:w="108" w:type="dxa"/>
          <w:tblLook w:val="04A0"/>
        </w:tblPrEx>
        <w:trPr>
          <w:trHeight w:val="432"/>
        </w:trPr>
        <w:tc>
          <w:tcPr>
            <w:tcW w:w="3470" w:type="dxa"/>
            <w:shd w:val="clear" w:color="auto" w:fill="auto"/>
            <w:vAlign w:val="center"/>
          </w:tcPr>
          <w:p w:rsidR="00AA19C5" w:rsidRPr="00924599" w:rsidP="006E2BBE" w14:paraId="220CA6C3" w14:textId="77777777">
            <w:pPr>
              <w:tabs>
                <w:tab w:val="left" w:pos="360"/>
                <w:tab w:val="left" w:pos="720"/>
                <w:tab w:val="left" w:pos="1080"/>
                <w:tab w:val="left" w:pos="1440"/>
              </w:tabs>
              <w:spacing w:before="100" w:beforeAutospacing="1" w:after="100" w:afterAutospacing="1" w:line="288" w:lineRule="atLeast"/>
              <w:rPr>
                <w:rFonts w:ascii="Times New Roman" w:eastAsia="Calibri" w:hAnsi="Times New Roman" w:cs="Times New Roman"/>
                <w:sz w:val="24"/>
                <w:szCs w:val="24"/>
              </w:rPr>
            </w:pPr>
            <w:r w:rsidRPr="00924599">
              <w:rPr>
                <w:rFonts w:ascii="Times New Roman" w:eastAsia="Calibri" w:hAnsi="Times New Roman" w:cs="Times New Roman"/>
                <w:sz w:val="24"/>
                <w:szCs w:val="24"/>
              </w:rPr>
              <w:t>Total annual responses</w:t>
            </w:r>
          </w:p>
        </w:tc>
        <w:tc>
          <w:tcPr>
            <w:tcW w:w="2002" w:type="dxa"/>
            <w:shd w:val="clear" w:color="auto" w:fill="auto"/>
            <w:vAlign w:val="center"/>
          </w:tcPr>
          <w:p w:rsidR="00AA19C5" w:rsidRPr="00924599" w:rsidP="006E2BBE" w14:paraId="5A665CDB" w14:textId="654FB246">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3,593</w:t>
            </w:r>
          </w:p>
        </w:tc>
        <w:tc>
          <w:tcPr>
            <w:tcW w:w="2001" w:type="dxa"/>
            <w:shd w:val="clear" w:color="auto" w:fill="auto"/>
            <w:vAlign w:val="center"/>
          </w:tcPr>
          <w:p w:rsidR="00AA19C5" w:rsidRPr="00924599" w:rsidP="006E2BBE" w14:paraId="24052B7B" w14:textId="5677A4BD">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1,988</w:t>
            </w:r>
          </w:p>
        </w:tc>
        <w:tc>
          <w:tcPr>
            <w:tcW w:w="2005" w:type="dxa"/>
            <w:shd w:val="clear" w:color="auto" w:fill="auto"/>
            <w:vAlign w:val="center"/>
          </w:tcPr>
          <w:p w:rsidR="00AA19C5" w:rsidRPr="00924599" w:rsidP="006E2BBE" w14:paraId="7561D310" w14:textId="2FA6527D">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w:t>
            </w:r>
            <w:r w:rsidR="00032CF4">
              <w:rPr>
                <w:rFonts w:ascii="Times New Roman" w:eastAsia="Calibri" w:hAnsi="Times New Roman" w:cs="Times New Roman"/>
                <w:sz w:val="24"/>
                <w:szCs w:val="24"/>
              </w:rPr>
              <w:t>1,605</w:t>
            </w:r>
          </w:p>
        </w:tc>
      </w:tr>
      <w:tr w14:paraId="049D71B0" w14:textId="77777777" w:rsidTr="006E2BBE">
        <w:tblPrEx>
          <w:tblW w:w="9478" w:type="dxa"/>
          <w:tblInd w:w="108" w:type="dxa"/>
          <w:tblLook w:val="04A0"/>
        </w:tblPrEx>
        <w:trPr>
          <w:trHeight w:val="432"/>
        </w:trPr>
        <w:tc>
          <w:tcPr>
            <w:tcW w:w="3470" w:type="dxa"/>
            <w:shd w:val="clear" w:color="auto" w:fill="auto"/>
            <w:vAlign w:val="center"/>
          </w:tcPr>
          <w:p w:rsidR="00AA19C5" w:rsidRPr="00924599" w:rsidP="006E2BBE" w14:paraId="09845703" w14:textId="77777777">
            <w:pPr>
              <w:tabs>
                <w:tab w:val="left" w:pos="360"/>
                <w:tab w:val="left" w:pos="720"/>
                <w:tab w:val="left" w:pos="1080"/>
                <w:tab w:val="left" w:pos="1440"/>
              </w:tabs>
              <w:spacing w:before="100" w:beforeAutospacing="1" w:after="100" w:afterAutospacing="1" w:line="288" w:lineRule="atLeast"/>
              <w:rPr>
                <w:rFonts w:ascii="Times New Roman" w:eastAsia="Calibri" w:hAnsi="Times New Roman" w:cs="Times New Roman"/>
                <w:sz w:val="24"/>
                <w:szCs w:val="24"/>
              </w:rPr>
            </w:pPr>
            <w:r w:rsidRPr="00924599">
              <w:rPr>
                <w:rFonts w:ascii="Times New Roman" w:eastAsia="Calibri" w:hAnsi="Times New Roman" w:cs="Times New Roman"/>
                <w:sz w:val="24"/>
                <w:szCs w:val="24"/>
              </w:rPr>
              <w:t>Total Hours</w:t>
            </w:r>
          </w:p>
        </w:tc>
        <w:tc>
          <w:tcPr>
            <w:tcW w:w="2002" w:type="dxa"/>
            <w:shd w:val="clear" w:color="auto" w:fill="auto"/>
            <w:vAlign w:val="center"/>
          </w:tcPr>
          <w:p w:rsidR="00AA19C5" w:rsidRPr="00924599" w:rsidP="006E2BBE" w14:paraId="350AC9BC" w14:textId="29874BCC">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135,330</w:t>
            </w:r>
          </w:p>
        </w:tc>
        <w:tc>
          <w:tcPr>
            <w:tcW w:w="2001" w:type="dxa"/>
            <w:shd w:val="clear" w:color="auto" w:fill="auto"/>
            <w:vAlign w:val="center"/>
          </w:tcPr>
          <w:p w:rsidR="00AA19C5" w:rsidRPr="00924599" w:rsidP="006E2BBE" w14:paraId="79E9FB3F" w14:textId="107DF28C">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74,550</w:t>
            </w:r>
          </w:p>
        </w:tc>
        <w:tc>
          <w:tcPr>
            <w:tcW w:w="2005" w:type="dxa"/>
            <w:shd w:val="clear" w:color="auto" w:fill="auto"/>
            <w:vAlign w:val="center"/>
          </w:tcPr>
          <w:p w:rsidR="00AA19C5" w:rsidRPr="00924599" w:rsidP="006E2BBE" w14:paraId="2058AACE" w14:textId="4F7AA498">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w:t>
            </w:r>
            <w:r w:rsidR="00032CF4">
              <w:rPr>
                <w:rFonts w:ascii="Times New Roman" w:eastAsia="Calibri" w:hAnsi="Times New Roman" w:cs="Times New Roman"/>
                <w:sz w:val="24"/>
                <w:szCs w:val="24"/>
              </w:rPr>
              <w:t>60,780</w:t>
            </w:r>
          </w:p>
        </w:tc>
      </w:tr>
      <w:tr w14:paraId="27E43665" w14:textId="77777777" w:rsidTr="00032CF4">
        <w:tblPrEx>
          <w:tblW w:w="9478" w:type="dxa"/>
          <w:tblInd w:w="108" w:type="dxa"/>
          <w:tblLook w:val="04A0"/>
        </w:tblPrEx>
        <w:trPr>
          <w:trHeight w:val="432"/>
        </w:trPr>
        <w:tc>
          <w:tcPr>
            <w:tcW w:w="3470" w:type="dxa"/>
            <w:shd w:val="clear" w:color="auto" w:fill="auto"/>
            <w:vAlign w:val="center"/>
          </w:tcPr>
          <w:p w:rsidR="00AA19C5" w:rsidRPr="00924599" w:rsidP="006E2BBE" w14:paraId="271F200A" w14:textId="77777777">
            <w:pPr>
              <w:tabs>
                <w:tab w:val="left" w:pos="360"/>
                <w:tab w:val="left" w:pos="720"/>
                <w:tab w:val="left" w:pos="1080"/>
                <w:tab w:val="left" w:pos="1440"/>
              </w:tabs>
              <w:spacing w:before="100" w:beforeAutospacing="1" w:after="100" w:afterAutospacing="1" w:line="288" w:lineRule="atLeast"/>
              <w:rPr>
                <w:rFonts w:ascii="Times New Roman" w:eastAsia="Calibri" w:hAnsi="Times New Roman" w:cs="Times New Roman"/>
                <w:sz w:val="24"/>
                <w:szCs w:val="24"/>
              </w:rPr>
            </w:pPr>
            <w:r w:rsidRPr="00924599">
              <w:rPr>
                <w:rFonts w:ascii="Times New Roman" w:eastAsia="Calibri" w:hAnsi="Times New Roman" w:cs="Times New Roman"/>
                <w:sz w:val="24"/>
                <w:szCs w:val="24"/>
              </w:rPr>
              <w:t>Cost per hour</w:t>
            </w:r>
          </w:p>
        </w:tc>
        <w:tc>
          <w:tcPr>
            <w:tcW w:w="2002" w:type="dxa"/>
            <w:shd w:val="clear" w:color="auto" w:fill="auto"/>
            <w:vAlign w:val="center"/>
          </w:tcPr>
          <w:p w:rsidR="00AA19C5" w:rsidRPr="00924599" w:rsidP="006E2BBE" w14:paraId="701CF4D3" w14:textId="7FF18C01">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w:t>
            </w:r>
            <w:r w:rsidR="00032CF4">
              <w:rPr>
                <w:rFonts w:ascii="Times New Roman" w:eastAsia="Calibri" w:hAnsi="Times New Roman" w:cs="Times New Roman"/>
                <w:sz w:val="24"/>
                <w:szCs w:val="24"/>
              </w:rPr>
              <w:t>59</w:t>
            </w:r>
          </w:p>
        </w:tc>
        <w:tc>
          <w:tcPr>
            <w:tcW w:w="2001" w:type="dxa"/>
            <w:shd w:val="clear" w:color="auto" w:fill="auto"/>
            <w:vAlign w:val="center"/>
          </w:tcPr>
          <w:p w:rsidR="00AA19C5" w:rsidRPr="00924599" w:rsidP="006E2BBE" w14:paraId="21E930A6" w14:textId="12F13035">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w:t>
            </w:r>
            <w:r w:rsidR="00032CF4">
              <w:rPr>
                <w:rFonts w:ascii="Times New Roman" w:eastAsia="Calibri" w:hAnsi="Times New Roman" w:cs="Times New Roman"/>
                <w:sz w:val="24"/>
                <w:szCs w:val="24"/>
              </w:rPr>
              <w:t>66</w:t>
            </w:r>
          </w:p>
        </w:tc>
        <w:tc>
          <w:tcPr>
            <w:tcW w:w="2005" w:type="dxa"/>
            <w:shd w:val="clear" w:color="auto" w:fill="auto"/>
            <w:vAlign w:val="center"/>
          </w:tcPr>
          <w:p w:rsidR="00AA19C5" w:rsidRPr="00924599" w:rsidP="00032CF4" w14:paraId="09FC1CA9" w14:textId="56E69865">
            <w:pPr>
              <w:tabs>
                <w:tab w:val="left" w:pos="360"/>
                <w:tab w:val="left" w:pos="720"/>
                <w:tab w:val="left" w:pos="1080"/>
                <w:tab w:val="left" w:pos="1440"/>
              </w:tabs>
              <w:spacing w:before="100" w:beforeAutospacing="1" w:after="100" w:afterAutospacing="1" w:line="288" w:lineRule="atLeast"/>
              <w:ind w:left="1080"/>
              <w:jc w:val="right"/>
              <w:rPr>
                <w:rFonts w:ascii="Times New Roman" w:eastAsia="Calibri" w:hAnsi="Times New Roman" w:cs="Times New Roman"/>
                <w:sz w:val="24"/>
                <w:szCs w:val="24"/>
              </w:rPr>
            </w:pPr>
            <w:r>
              <w:rPr>
                <w:rFonts w:ascii="Times New Roman" w:eastAsia="Calibri" w:hAnsi="Times New Roman" w:cs="Times New Roman"/>
                <w:sz w:val="24"/>
                <w:szCs w:val="24"/>
              </w:rPr>
              <w:t>$7</w:t>
            </w:r>
          </w:p>
        </w:tc>
      </w:tr>
      <w:tr w14:paraId="5E531A0E" w14:textId="77777777" w:rsidTr="006E2BBE">
        <w:tblPrEx>
          <w:tblW w:w="9478" w:type="dxa"/>
          <w:tblInd w:w="108" w:type="dxa"/>
          <w:tblLook w:val="04A0"/>
        </w:tblPrEx>
        <w:trPr>
          <w:trHeight w:val="432"/>
        </w:trPr>
        <w:tc>
          <w:tcPr>
            <w:tcW w:w="3470" w:type="dxa"/>
            <w:shd w:val="clear" w:color="auto" w:fill="auto"/>
            <w:vAlign w:val="center"/>
          </w:tcPr>
          <w:p w:rsidR="00AA19C5" w:rsidRPr="00924599" w:rsidP="006E2BBE" w14:paraId="7907809A" w14:textId="77777777">
            <w:pPr>
              <w:tabs>
                <w:tab w:val="left" w:pos="360"/>
                <w:tab w:val="left" w:pos="720"/>
                <w:tab w:val="left" w:pos="1080"/>
                <w:tab w:val="left" w:pos="1440"/>
              </w:tabs>
              <w:spacing w:before="100" w:beforeAutospacing="1" w:after="100" w:afterAutospacing="1" w:line="288" w:lineRule="atLeast"/>
              <w:rPr>
                <w:rFonts w:ascii="Times New Roman" w:eastAsia="Calibri" w:hAnsi="Times New Roman" w:cs="Times New Roman"/>
                <w:sz w:val="24"/>
                <w:szCs w:val="24"/>
              </w:rPr>
            </w:pPr>
            <w:r w:rsidRPr="00924599">
              <w:rPr>
                <w:rFonts w:ascii="Times New Roman" w:eastAsia="Calibri" w:hAnsi="Times New Roman" w:cs="Times New Roman"/>
                <w:sz w:val="24"/>
                <w:szCs w:val="24"/>
              </w:rPr>
              <w:t>Total Cost</w:t>
            </w:r>
          </w:p>
        </w:tc>
        <w:tc>
          <w:tcPr>
            <w:tcW w:w="2002" w:type="dxa"/>
            <w:shd w:val="clear" w:color="auto" w:fill="auto"/>
            <w:vAlign w:val="center"/>
          </w:tcPr>
          <w:p w:rsidR="00AA19C5" w:rsidRPr="00924599" w:rsidP="006E2BBE" w14:paraId="2FDD91D3" w14:textId="2F8CD776">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w:t>
            </w:r>
            <w:r w:rsidR="00CD5732">
              <w:rPr>
                <w:rFonts w:ascii="Times New Roman" w:eastAsia="Calibri" w:hAnsi="Times New Roman" w:cs="Times New Roman"/>
                <w:sz w:val="24"/>
                <w:szCs w:val="24"/>
              </w:rPr>
              <w:t>7,984,470</w:t>
            </w:r>
          </w:p>
        </w:tc>
        <w:tc>
          <w:tcPr>
            <w:tcW w:w="2001" w:type="dxa"/>
            <w:shd w:val="clear" w:color="auto" w:fill="auto"/>
            <w:vAlign w:val="center"/>
          </w:tcPr>
          <w:p w:rsidR="00AA19C5" w:rsidRPr="00924599" w:rsidP="006E2BBE" w14:paraId="62302B7C" w14:textId="47E7CCE3">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w:t>
            </w:r>
            <w:r w:rsidR="00CD5732">
              <w:rPr>
                <w:rFonts w:ascii="Times New Roman" w:eastAsia="Calibri" w:hAnsi="Times New Roman" w:cs="Times New Roman"/>
                <w:sz w:val="24"/>
                <w:szCs w:val="24"/>
              </w:rPr>
              <w:t>4,920,300</w:t>
            </w:r>
          </w:p>
        </w:tc>
        <w:tc>
          <w:tcPr>
            <w:tcW w:w="2005" w:type="dxa"/>
            <w:shd w:val="clear" w:color="auto" w:fill="auto"/>
            <w:vAlign w:val="center"/>
          </w:tcPr>
          <w:p w:rsidR="00AA19C5" w:rsidRPr="00924599" w:rsidP="006E2BBE" w14:paraId="6D011A19" w14:textId="46D5C35D">
            <w:pPr>
              <w:tabs>
                <w:tab w:val="left" w:pos="360"/>
                <w:tab w:val="left" w:pos="720"/>
                <w:tab w:val="left" w:pos="1080"/>
                <w:tab w:val="left" w:pos="1440"/>
              </w:tabs>
              <w:spacing w:before="100" w:beforeAutospacing="1" w:after="100" w:afterAutospacing="1" w:line="288" w:lineRule="atLeast"/>
              <w:jc w:val="right"/>
              <w:rPr>
                <w:rFonts w:ascii="Times New Roman" w:eastAsia="Calibri" w:hAnsi="Times New Roman" w:cs="Times New Roman"/>
                <w:sz w:val="24"/>
                <w:szCs w:val="24"/>
              </w:rPr>
            </w:pPr>
            <w:r w:rsidRPr="00924599">
              <w:rPr>
                <w:rFonts w:ascii="Times New Roman" w:eastAsia="Calibri" w:hAnsi="Times New Roman" w:cs="Times New Roman"/>
                <w:sz w:val="24"/>
                <w:szCs w:val="24"/>
              </w:rPr>
              <w:t>-$</w:t>
            </w:r>
            <w:r w:rsidR="00032CF4">
              <w:rPr>
                <w:rFonts w:ascii="Times New Roman" w:eastAsia="Calibri" w:hAnsi="Times New Roman" w:cs="Times New Roman"/>
                <w:sz w:val="24"/>
                <w:szCs w:val="24"/>
              </w:rPr>
              <w:t>3,064,170</w:t>
            </w:r>
          </w:p>
        </w:tc>
      </w:tr>
    </w:tbl>
    <w:p w:rsidR="00AA19C5" w:rsidRPr="0025343B" w:rsidP="00AA19C5" w14:paraId="351B775C" w14:textId="77777777">
      <w:pPr>
        <w:spacing w:after="0" w:line="240" w:lineRule="auto"/>
        <w:rPr>
          <w:rFonts w:ascii="Times New Roman" w:hAnsi="Times New Roman" w:cs="Times New Roman"/>
          <w:sz w:val="24"/>
        </w:rPr>
      </w:pPr>
    </w:p>
    <w:p w:rsidR="00DA2B37" w:rsidRPr="00A24420" w:rsidP="00486235" w14:paraId="7240CA7D" w14:textId="17DD537D">
      <w:pPr>
        <w:spacing w:after="0" w:line="240" w:lineRule="auto"/>
        <w:rPr>
          <w:rFonts w:ascii="Times New Roman" w:hAnsi="Times New Roman" w:cs="Times New Roman"/>
          <w:sz w:val="24"/>
        </w:rPr>
      </w:pPr>
      <w:r w:rsidRPr="00A24420">
        <w:rPr>
          <w:rFonts w:ascii="Times New Roman" w:hAnsi="Times New Roman" w:cs="Times New Roman"/>
          <w:sz w:val="24"/>
        </w:rPr>
        <w:t>16.</w:t>
      </w:r>
      <w:r w:rsidRPr="00A24420">
        <w:rPr>
          <w:rFonts w:ascii="Times New Roman" w:hAnsi="Times New Roman" w:cs="Times New Roman"/>
          <w:sz w:val="24"/>
        </w:rPr>
        <w:tab/>
      </w:r>
      <w:r w:rsidRPr="00A24420">
        <w:rPr>
          <w:rFonts w:ascii="Times New Roman" w:hAnsi="Times New Roman" w:cs="Times New Roman"/>
          <w:sz w:val="24"/>
          <w:u w:val="single"/>
        </w:rPr>
        <w:t>Publication of Results</w:t>
      </w:r>
    </w:p>
    <w:p w:rsidR="00521378" w:rsidP="00486235" w14:paraId="48FE97D5" w14:textId="77777777">
      <w:pPr>
        <w:spacing w:after="0" w:line="240" w:lineRule="auto"/>
        <w:rPr>
          <w:rFonts w:ascii="Times New Roman" w:hAnsi="Times New Roman" w:cs="Times New Roman"/>
          <w:sz w:val="24"/>
        </w:rPr>
      </w:pPr>
    </w:p>
    <w:p w:rsidR="00DA2B37" w:rsidRPr="0025343B" w:rsidP="00486235" w14:paraId="25F69235" w14:textId="50DDDF77">
      <w:pPr>
        <w:spacing w:after="0" w:line="240" w:lineRule="auto"/>
        <w:rPr>
          <w:rFonts w:ascii="Times New Roman" w:hAnsi="Times New Roman" w:cs="Times New Roman"/>
          <w:sz w:val="24"/>
        </w:rPr>
      </w:pPr>
      <w:r>
        <w:rPr>
          <w:rFonts w:ascii="Times New Roman" w:hAnsi="Times New Roman" w:cs="Times New Roman"/>
          <w:sz w:val="24"/>
        </w:rPr>
        <w:tab/>
      </w:r>
      <w:r w:rsidRPr="00521378" w:rsidR="005C3A95">
        <w:rPr>
          <w:rFonts w:ascii="Times New Roman" w:hAnsi="Times New Roman" w:cs="Times New Roman"/>
          <w:sz w:val="24"/>
        </w:rPr>
        <w:t>The results of this information collection will not be published.</w:t>
      </w:r>
    </w:p>
    <w:p w:rsidR="005C3A95" w:rsidRPr="0025343B" w:rsidP="00486235" w14:paraId="7F53B612" w14:textId="77777777">
      <w:pPr>
        <w:spacing w:after="0" w:line="240" w:lineRule="auto"/>
        <w:rPr>
          <w:rFonts w:ascii="Times New Roman" w:hAnsi="Times New Roman" w:cs="Times New Roman"/>
          <w:sz w:val="24"/>
        </w:rPr>
      </w:pPr>
    </w:p>
    <w:p w:rsidR="00DA1F36" w:rsidP="00DA1F36" w14:paraId="3EA97120" w14:textId="6D59B502">
      <w:pPr>
        <w:spacing w:after="0" w:line="240" w:lineRule="auto"/>
        <w:rPr>
          <w:rFonts w:ascii="Times New Roman" w:hAnsi="Times New Roman" w:cs="Times New Roman"/>
          <w:sz w:val="24"/>
        </w:rPr>
      </w:pPr>
      <w:r w:rsidRPr="00A24420">
        <w:rPr>
          <w:rFonts w:ascii="Times New Roman" w:hAnsi="Times New Roman" w:cs="Times New Roman"/>
          <w:sz w:val="24"/>
        </w:rPr>
        <w:t>17.</w:t>
      </w:r>
      <w:r w:rsidRPr="00A24420" w:rsidR="00C62D17">
        <w:rPr>
          <w:rFonts w:ascii="Times New Roman" w:hAnsi="Times New Roman" w:cs="Times New Roman"/>
          <w:sz w:val="24"/>
        </w:rPr>
        <w:tab/>
      </w:r>
      <w:r w:rsidRPr="00A24420" w:rsidR="00C62D17">
        <w:rPr>
          <w:rFonts w:ascii="Times New Roman" w:hAnsi="Times New Roman" w:cs="Times New Roman"/>
          <w:sz w:val="24"/>
          <w:u w:val="single"/>
        </w:rPr>
        <w:t>Non-Display of OMB Expiration Date</w:t>
      </w:r>
    </w:p>
    <w:p w:rsidR="00DA1F36" w:rsidP="00DA1F36" w14:paraId="2581F50E" w14:textId="77777777">
      <w:pPr>
        <w:spacing w:after="0" w:line="240" w:lineRule="auto"/>
        <w:rPr>
          <w:rFonts w:ascii="Times New Roman" w:hAnsi="Times New Roman" w:cs="Times New Roman"/>
          <w:sz w:val="24"/>
        </w:rPr>
      </w:pPr>
    </w:p>
    <w:p w:rsidR="00C62D17" w:rsidRPr="0025343B" w:rsidP="00486235" w14:paraId="2765A8F5" w14:textId="0423BF0B">
      <w:pPr>
        <w:spacing w:after="0" w:line="240" w:lineRule="auto"/>
        <w:rPr>
          <w:rFonts w:ascii="Times New Roman" w:hAnsi="Times New Roman" w:cs="Times New Roman"/>
          <w:sz w:val="24"/>
        </w:rPr>
      </w:pPr>
      <w:r>
        <w:rPr>
          <w:rFonts w:ascii="Times New Roman" w:hAnsi="Times New Roman" w:cs="Times New Roman"/>
          <w:sz w:val="24"/>
        </w:rPr>
        <w:tab/>
      </w:r>
      <w:r w:rsidR="002831AF">
        <w:rPr>
          <w:rFonts w:ascii="Times New Roman" w:hAnsi="Times New Roman" w:cs="Times New Roman"/>
          <w:sz w:val="24"/>
        </w:rPr>
        <w:t>DoD is</w:t>
      </w:r>
      <w:r w:rsidRPr="002831AF">
        <w:rPr>
          <w:rFonts w:ascii="Times New Roman" w:hAnsi="Times New Roman" w:cs="Times New Roman"/>
          <w:sz w:val="24"/>
        </w:rPr>
        <w:t xml:space="preserve"> not seeking approval to omit the display of the expiration date of the OMB approval on the collection instrument.</w:t>
      </w:r>
    </w:p>
    <w:p w:rsidR="00C62D17" w:rsidP="00486235" w14:paraId="020F97A6" w14:textId="77777777">
      <w:pPr>
        <w:spacing w:after="0" w:line="240" w:lineRule="auto"/>
        <w:rPr>
          <w:rFonts w:ascii="Times New Roman" w:hAnsi="Times New Roman" w:cs="Times New Roman"/>
          <w:sz w:val="24"/>
        </w:rPr>
      </w:pPr>
    </w:p>
    <w:p w:rsidR="00D42982" w:rsidRPr="0025343B" w:rsidP="00486235" w14:paraId="0408F7FC" w14:textId="77777777">
      <w:pPr>
        <w:spacing w:after="0" w:line="240" w:lineRule="auto"/>
        <w:rPr>
          <w:rFonts w:ascii="Times New Roman" w:hAnsi="Times New Roman" w:cs="Times New Roman"/>
          <w:sz w:val="24"/>
        </w:rPr>
      </w:pPr>
    </w:p>
    <w:p w:rsidR="00C62D17" w:rsidRPr="00A24420" w:rsidP="00486235" w14:paraId="2B396A36" w14:textId="292DED79">
      <w:pPr>
        <w:spacing w:after="0" w:line="240" w:lineRule="auto"/>
        <w:rPr>
          <w:rFonts w:ascii="Times New Roman" w:hAnsi="Times New Roman" w:cs="Times New Roman"/>
          <w:sz w:val="24"/>
          <w:u w:val="single"/>
        </w:rPr>
      </w:pPr>
      <w:r w:rsidRPr="00A24420">
        <w:rPr>
          <w:rFonts w:ascii="Times New Roman" w:hAnsi="Times New Roman" w:cs="Times New Roman"/>
          <w:sz w:val="24"/>
        </w:rPr>
        <w:t>18.</w:t>
      </w:r>
      <w:r w:rsidRPr="00A24420">
        <w:rPr>
          <w:rFonts w:ascii="Times New Roman" w:hAnsi="Times New Roman" w:cs="Times New Roman"/>
          <w:sz w:val="24"/>
        </w:rPr>
        <w:tab/>
      </w:r>
      <w:r w:rsidRPr="00A24420">
        <w:rPr>
          <w:rFonts w:ascii="Times New Roman" w:hAnsi="Times New Roman" w:cs="Times New Roman"/>
          <w:sz w:val="24"/>
          <w:u w:val="single"/>
        </w:rPr>
        <w:t>Exceptions to “Certification for Paperwork Reduction Submissions”</w:t>
      </w:r>
    </w:p>
    <w:p w:rsidR="0025343B" w:rsidP="00B55E9F" w14:paraId="54AC6838" w14:textId="77777777">
      <w:pPr>
        <w:spacing w:after="0" w:line="240" w:lineRule="auto"/>
        <w:rPr>
          <w:rFonts w:ascii="Times New Roman" w:hAnsi="Times New Roman" w:cs="Times New Roman"/>
          <w:sz w:val="24"/>
          <w:highlight w:val="cyan"/>
        </w:rPr>
      </w:pPr>
    </w:p>
    <w:p w:rsidR="00A50A0F" w:rsidRPr="0025343B" w:rsidP="00B55E9F" w14:paraId="75270B93" w14:textId="77777777">
      <w:pPr>
        <w:spacing w:after="0" w:line="240" w:lineRule="auto"/>
        <w:rPr>
          <w:rFonts w:ascii="Times New Roman" w:hAnsi="Times New Roman" w:cs="Times New Roman"/>
          <w:i/>
          <w:sz w:val="24"/>
        </w:rPr>
      </w:pPr>
      <w:r w:rsidRPr="0025343B">
        <w:rPr>
          <w:rFonts w:ascii="Times New Roman" w:hAnsi="Times New Roman" w:cs="Times New Roman"/>
          <w:sz w:val="24"/>
        </w:rPr>
        <w:tab/>
      </w:r>
      <w:r>
        <w:rPr>
          <w:rFonts w:ascii="Times New Roman" w:hAnsi="Times New Roman" w:cs="Times New Roman"/>
          <w:sz w:val="24"/>
        </w:rPr>
        <w:t xml:space="preserve">DoD is </w:t>
      </w:r>
      <w:r w:rsidRPr="0025343B">
        <w:rPr>
          <w:rFonts w:ascii="Times New Roman" w:hAnsi="Times New Roman" w:cs="Times New Roman"/>
          <w:sz w:val="24"/>
        </w:rPr>
        <w:t>not requesting an</w:t>
      </w:r>
      <w:r w:rsidRPr="0025343B" w:rsidR="00420AE9">
        <w:rPr>
          <w:rFonts w:ascii="Times New Roman" w:hAnsi="Times New Roman" w:cs="Times New Roman"/>
          <w:sz w:val="24"/>
        </w:rPr>
        <w:t>y</w:t>
      </w:r>
      <w:r w:rsidRPr="0025343B">
        <w:rPr>
          <w:rFonts w:ascii="Times New Roman" w:hAnsi="Times New Roman" w:cs="Times New Roman"/>
          <w:sz w:val="24"/>
        </w:rPr>
        <w:t xml:space="preserve"> exemption</w:t>
      </w:r>
      <w:r w:rsidRPr="0025343B" w:rsidR="00420AE9">
        <w:rPr>
          <w:rFonts w:ascii="Times New Roman" w:hAnsi="Times New Roman" w:cs="Times New Roman"/>
          <w:sz w:val="24"/>
        </w:rPr>
        <w:t>s</w:t>
      </w:r>
      <w:r w:rsidRPr="0025343B">
        <w:rPr>
          <w:rFonts w:ascii="Times New Roman" w:hAnsi="Times New Roman" w:cs="Times New Roman"/>
          <w:sz w:val="24"/>
        </w:rPr>
        <w:t xml:space="preserve"> to the provisions </w:t>
      </w:r>
      <w:r>
        <w:rPr>
          <w:rFonts w:ascii="Times New Roman" w:hAnsi="Times New Roman" w:cs="Times New Roman"/>
          <w:sz w:val="24"/>
        </w:rPr>
        <w:t>stated in 5 CFR 1320.9.</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569C" w:rsidRPr="00012D7F" w:rsidP="00005593" w14:paraId="3AD2197E" w14:textId="5FE1A312">
    <w:pPr>
      <w:pStyle w:val="Footer"/>
      <w:jc w:val="center"/>
      <w:rPr>
        <w:rFonts w:ascii="Times New Roman" w:hAnsi="Times New Roman" w:cs="Times New Roman"/>
      </w:rPr>
    </w:pPr>
    <w:r w:rsidRPr="00012D7F">
      <w:rPr>
        <w:rFonts w:ascii="Times New Roman" w:hAnsi="Times New Roman" w:cs="Times New Roman"/>
      </w:rPr>
      <w:t xml:space="preserve">Page </w:t>
    </w:r>
    <w:r w:rsidRPr="00012D7F">
      <w:rPr>
        <w:rFonts w:ascii="Times New Roman" w:hAnsi="Times New Roman" w:cs="Times New Roman"/>
        <w:bCs/>
      </w:rPr>
      <w:fldChar w:fldCharType="begin"/>
    </w:r>
    <w:r w:rsidRPr="00012D7F">
      <w:rPr>
        <w:rFonts w:ascii="Times New Roman" w:hAnsi="Times New Roman" w:cs="Times New Roman"/>
        <w:bCs/>
      </w:rPr>
      <w:instrText xml:space="preserve"> PAGE  \* Arabic  \* MERGEFORMAT </w:instrText>
    </w:r>
    <w:r w:rsidRPr="00012D7F">
      <w:rPr>
        <w:rFonts w:ascii="Times New Roman" w:hAnsi="Times New Roman" w:cs="Times New Roman"/>
        <w:bCs/>
      </w:rPr>
      <w:fldChar w:fldCharType="separate"/>
    </w:r>
    <w:r w:rsidR="008B68D1">
      <w:rPr>
        <w:rFonts w:ascii="Times New Roman" w:hAnsi="Times New Roman" w:cs="Times New Roman"/>
        <w:bCs/>
        <w:noProof/>
      </w:rPr>
      <w:t>7</w:t>
    </w:r>
    <w:r w:rsidRPr="00012D7F">
      <w:rPr>
        <w:rFonts w:ascii="Times New Roman" w:hAnsi="Times New Roman" w:cs="Times New Roman"/>
        <w:bCs/>
      </w:rPr>
      <w:fldChar w:fldCharType="end"/>
    </w:r>
    <w:r w:rsidRPr="00012D7F">
      <w:rPr>
        <w:rFonts w:ascii="Times New Roman" w:hAnsi="Times New Roman" w:cs="Times New Roman"/>
      </w:rPr>
      <w:t xml:space="preserve"> of </w:t>
    </w:r>
    <w:r w:rsidRPr="00012D7F">
      <w:rPr>
        <w:rFonts w:ascii="Times New Roman" w:hAnsi="Times New Roman" w:cs="Times New Roman"/>
        <w:bCs/>
      </w:rPr>
      <w:fldChar w:fldCharType="begin"/>
    </w:r>
    <w:r w:rsidRPr="00012D7F">
      <w:rPr>
        <w:rFonts w:ascii="Times New Roman" w:hAnsi="Times New Roman" w:cs="Times New Roman"/>
        <w:bCs/>
      </w:rPr>
      <w:instrText xml:space="preserve"> NUMPAGES  \* Arabic  \* MERGEFORMAT </w:instrText>
    </w:r>
    <w:r w:rsidRPr="00012D7F">
      <w:rPr>
        <w:rFonts w:ascii="Times New Roman" w:hAnsi="Times New Roman" w:cs="Times New Roman"/>
        <w:bCs/>
      </w:rPr>
      <w:fldChar w:fldCharType="separate"/>
    </w:r>
    <w:r w:rsidR="008B68D1">
      <w:rPr>
        <w:rFonts w:ascii="Times New Roman" w:hAnsi="Times New Roman" w:cs="Times New Roman"/>
        <w:bCs/>
        <w:noProof/>
      </w:rPr>
      <w:t>7</w:t>
    </w:r>
    <w:r w:rsidRPr="00012D7F">
      <w:rPr>
        <w:rFonts w:ascii="Times New Roman" w:hAnsi="Times New Roman" w:cs="Times New Roman"/>
        <w:bC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C543B3"/>
    <w:multiLevelType w:val="hybridMultilevel"/>
    <w:tmpl w:val="BDEA4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7894961">
    <w:abstractNumId w:val="15"/>
  </w:num>
  <w:num w:numId="2" w16cid:durableId="470683223">
    <w:abstractNumId w:val="0"/>
  </w:num>
  <w:num w:numId="3" w16cid:durableId="75514765">
    <w:abstractNumId w:val="12"/>
  </w:num>
  <w:num w:numId="4" w16cid:durableId="713433651">
    <w:abstractNumId w:val="11"/>
  </w:num>
  <w:num w:numId="5" w16cid:durableId="672027501">
    <w:abstractNumId w:val="19"/>
  </w:num>
  <w:num w:numId="6" w16cid:durableId="1440374104">
    <w:abstractNumId w:val="1"/>
  </w:num>
  <w:num w:numId="7" w16cid:durableId="488903483">
    <w:abstractNumId w:val="20"/>
  </w:num>
  <w:num w:numId="8" w16cid:durableId="1149983788">
    <w:abstractNumId w:val="17"/>
  </w:num>
  <w:num w:numId="9" w16cid:durableId="713964003">
    <w:abstractNumId w:val="21"/>
  </w:num>
  <w:num w:numId="10" w16cid:durableId="226458336">
    <w:abstractNumId w:val="3"/>
  </w:num>
  <w:num w:numId="11" w16cid:durableId="158934304">
    <w:abstractNumId w:val="16"/>
  </w:num>
  <w:num w:numId="12" w16cid:durableId="1055274241">
    <w:abstractNumId w:val="18"/>
  </w:num>
  <w:num w:numId="13" w16cid:durableId="293872110">
    <w:abstractNumId w:val="23"/>
  </w:num>
  <w:num w:numId="14" w16cid:durableId="293366237">
    <w:abstractNumId w:val="24"/>
  </w:num>
  <w:num w:numId="15" w16cid:durableId="95099704">
    <w:abstractNumId w:val="10"/>
  </w:num>
  <w:num w:numId="16" w16cid:durableId="765535235">
    <w:abstractNumId w:val="9"/>
  </w:num>
  <w:num w:numId="17" w16cid:durableId="682779722">
    <w:abstractNumId w:val="13"/>
  </w:num>
  <w:num w:numId="18" w16cid:durableId="1815171887">
    <w:abstractNumId w:val="8"/>
  </w:num>
  <w:num w:numId="19" w16cid:durableId="1429892146">
    <w:abstractNumId w:val="7"/>
  </w:num>
  <w:num w:numId="20" w16cid:durableId="1608733406">
    <w:abstractNumId w:val="5"/>
  </w:num>
  <w:num w:numId="21" w16cid:durableId="295917586">
    <w:abstractNumId w:val="14"/>
  </w:num>
  <w:num w:numId="22" w16cid:durableId="1092819438">
    <w:abstractNumId w:val="2"/>
  </w:num>
  <w:num w:numId="23" w16cid:durableId="1161776988">
    <w:abstractNumId w:val="4"/>
  </w:num>
  <w:num w:numId="24" w16cid:durableId="1411468568">
    <w:abstractNumId w:val="22"/>
  </w:num>
  <w:num w:numId="25" w16cid:durableId="2117409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D2E"/>
    <w:rsid w:val="00005593"/>
    <w:rsid w:val="000128BC"/>
    <w:rsid w:val="00012D7F"/>
    <w:rsid w:val="00013A13"/>
    <w:rsid w:val="00022882"/>
    <w:rsid w:val="000250ED"/>
    <w:rsid w:val="00032CF4"/>
    <w:rsid w:val="00057667"/>
    <w:rsid w:val="000926FB"/>
    <w:rsid w:val="000B0E70"/>
    <w:rsid w:val="00105F45"/>
    <w:rsid w:val="001146C2"/>
    <w:rsid w:val="0014093E"/>
    <w:rsid w:val="001744B9"/>
    <w:rsid w:val="0017702D"/>
    <w:rsid w:val="0019309D"/>
    <w:rsid w:val="001A52DE"/>
    <w:rsid w:val="001B1D52"/>
    <w:rsid w:val="001C6B83"/>
    <w:rsid w:val="001D75C5"/>
    <w:rsid w:val="001F526C"/>
    <w:rsid w:val="00200261"/>
    <w:rsid w:val="00201782"/>
    <w:rsid w:val="002033A0"/>
    <w:rsid w:val="00203BC2"/>
    <w:rsid w:val="002105E3"/>
    <w:rsid w:val="00211832"/>
    <w:rsid w:val="0021712A"/>
    <w:rsid w:val="00222D1B"/>
    <w:rsid w:val="00235D71"/>
    <w:rsid w:val="0024335E"/>
    <w:rsid w:val="0025343B"/>
    <w:rsid w:val="00254DCF"/>
    <w:rsid w:val="002567F9"/>
    <w:rsid w:val="00270A42"/>
    <w:rsid w:val="0027743E"/>
    <w:rsid w:val="002831AF"/>
    <w:rsid w:val="00294E92"/>
    <w:rsid w:val="00297B47"/>
    <w:rsid w:val="002A5FE7"/>
    <w:rsid w:val="002B71F3"/>
    <w:rsid w:val="002B7A61"/>
    <w:rsid w:val="002D7713"/>
    <w:rsid w:val="00300366"/>
    <w:rsid w:val="003132E7"/>
    <w:rsid w:val="003279DA"/>
    <w:rsid w:val="00331D7E"/>
    <w:rsid w:val="00336E81"/>
    <w:rsid w:val="00337EF1"/>
    <w:rsid w:val="003407CB"/>
    <w:rsid w:val="00340D9B"/>
    <w:rsid w:val="00355C5B"/>
    <w:rsid w:val="00371162"/>
    <w:rsid w:val="00373DFB"/>
    <w:rsid w:val="003776BF"/>
    <w:rsid w:val="00377B0B"/>
    <w:rsid w:val="00394A8A"/>
    <w:rsid w:val="00395C43"/>
    <w:rsid w:val="003C0540"/>
    <w:rsid w:val="003F1B15"/>
    <w:rsid w:val="003F1ECE"/>
    <w:rsid w:val="003F46BD"/>
    <w:rsid w:val="00416573"/>
    <w:rsid w:val="00420AE9"/>
    <w:rsid w:val="00423315"/>
    <w:rsid w:val="0044578F"/>
    <w:rsid w:val="00473BB6"/>
    <w:rsid w:val="00480AFF"/>
    <w:rsid w:val="00486235"/>
    <w:rsid w:val="00490797"/>
    <w:rsid w:val="004A0A19"/>
    <w:rsid w:val="004A4633"/>
    <w:rsid w:val="004B6593"/>
    <w:rsid w:val="004C4EC0"/>
    <w:rsid w:val="004C6DA1"/>
    <w:rsid w:val="004C74D6"/>
    <w:rsid w:val="004F4F5D"/>
    <w:rsid w:val="00502FF3"/>
    <w:rsid w:val="00504B5C"/>
    <w:rsid w:val="005057BD"/>
    <w:rsid w:val="00510F0C"/>
    <w:rsid w:val="00511C3D"/>
    <w:rsid w:val="005127DA"/>
    <w:rsid w:val="00520B36"/>
    <w:rsid w:val="00521378"/>
    <w:rsid w:val="00522605"/>
    <w:rsid w:val="00523854"/>
    <w:rsid w:val="0052623C"/>
    <w:rsid w:val="0053615E"/>
    <w:rsid w:val="005551AB"/>
    <w:rsid w:val="00571698"/>
    <w:rsid w:val="00576EDB"/>
    <w:rsid w:val="00582B4B"/>
    <w:rsid w:val="005875FA"/>
    <w:rsid w:val="005968EF"/>
    <w:rsid w:val="00596BBA"/>
    <w:rsid w:val="005C3A95"/>
    <w:rsid w:val="005C7428"/>
    <w:rsid w:val="005D402B"/>
    <w:rsid w:val="005D5C81"/>
    <w:rsid w:val="005E560E"/>
    <w:rsid w:val="005E7603"/>
    <w:rsid w:val="005F48BC"/>
    <w:rsid w:val="005F77FD"/>
    <w:rsid w:val="006041A7"/>
    <w:rsid w:val="00642741"/>
    <w:rsid w:val="0065530D"/>
    <w:rsid w:val="00677798"/>
    <w:rsid w:val="0069345F"/>
    <w:rsid w:val="006965F3"/>
    <w:rsid w:val="006A13FA"/>
    <w:rsid w:val="006A2091"/>
    <w:rsid w:val="006E2BBE"/>
    <w:rsid w:val="006E563D"/>
    <w:rsid w:val="006F2DF8"/>
    <w:rsid w:val="006F4E57"/>
    <w:rsid w:val="006F576E"/>
    <w:rsid w:val="006F77CC"/>
    <w:rsid w:val="00722FDB"/>
    <w:rsid w:val="00732F8B"/>
    <w:rsid w:val="0073585C"/>
    <w:rsid w:val="00767F2B"/>
    <w:rsid w:val="0077261C"/>
    <w:rsid w:val="00780790"/>
    <w:rsid w:val="00780E45"/>
    <w:rsid w:val="0078682C"/>
    <w:rsid w:val="007A496A"/>
    <w:rsid w:val="007D2AC8"/>
    <w:rsid w:val="007D352A"/>
    <w:rsid w:val="0080215D"/>
    <w:rsid w:val="00803A3D"/>
    <w:rsid w:val="00811973"/>
    <w:rsid w:val="00814226"/>
    <w:rsid w:val="008635C4"/>
    <w:rsid w:val="008644B0"/>
    <w:rsid w:val="0087295A"/>
    <w:rsid w:val="00874486"/>
    <w:rsid w:val="008A06EF"/>
    <w:rsid w:val="008B590C"/>
    <w:rsid w:val="008B68D1"/>
    <w:rsid w:val="008D1294"/>
    <w:rsid w:val="008D2090"/>
    <w:rsid w:val="008E0858"/>
    <w:rsid w:val="008E3029"/>
    <w:rsid w:val="00924599"/>
    <w:rsid w:val="00926892"/>
    <w:rsid w:val="0095552C"/>
    <w:rsid w:val="009570DE"/>
    <w:rsid w:val="00965BE0"/>
    <w:rsid w:val="0098628F"/>
    <w:rsid w:val="00994F2B"/>
    <w:rsid w:val="00996894"/>
    <w:rsid w:val="009A6246"/>
    <w:rsid w:val="009C20C3"/>
    <w:rsid w:val="009C60D5"/>
    <w:rsid w:val="009D4CC1"/>
    <w:rsid w:val="009F2544"/>
    <w:rsid w:val="00A10C9B"/>
    <w:rsid w:val="00A21382"/>
    <w:rsid w:val="00A2292B"/>
    <w:rsid w:val="00A24420"/>
    <w:rsid w:val="00A34CB1"/>
    <w:rsid w:val="00A50A0F"/>
    <w:rsid w:val="00A53421"/>
    <w:rsid w:val="00A76F7E"/>
    <w:rsid w:val="00A77157"/>
    <w:rsid w:val="00A80E28"/>
    <w:rsid w:val="00A971B2"/>
    <w:rsid w:val="00AA19C5"/>
    <w:rsid w:val="00AB4617"/>
    <w:rsid w:val="00AC5696"/>
    <w:rsid w:val="00AD5B08"/>
    <w:rsid w:val="00AF7FE1"/>
    <w:rsid w:val="00B26CC1"/>
    <w:rsid w:val="00B52F4E"/>
    <w:rsid w:val="00B55E9F"/>
    <w:rsid w:val="00B668B8"/>
    <w:rsid w:val="00B933B0"/>
    <w:rsid w:val="00BA6865"/>
    <w:rsid w:val="00BD3929"/>
    <w:rsid w:val="00BD5DDE"/>
    <w:rsid w:val="00BD7755"/>
    <w:rsid w:val="00BF4267"/>
    <w:rsid w:val="00BF637F"/>
    <w:rsid w:val="00C15AB2"/>
    <w:rsid w:val="00C2290D"/>
    <w:rsid w:val="00C25EA7"/>
    <w:rsid w:val="00C33684"/>
    <w:rsid w:val="00C416B7"/>
    <w:rsid w:val="00C624B0"/>
    <w:rsid w:val="00C62D17"/>
    <w:rsid w:val="00C808F4"/>
    <w:rsid w:val="00C821D4"/>
    <w:rsid w:val="00C834D9"/>
    <w:rsid w:val="00C96724"/>
    <w:rsid w:val="00CA15B1"/>
    <w:rsid w:val="00CC10C0"/>
    <w:rsid w:val="00CC24D5"/>
    <w:rsid w:val="00CC2835"/>
    <w:rsid w:val="00CD460C"/>
    <w:rsid w:val="00CD5732"/>
    <w:rsid w:val="00CE45D7"/>
    <w:rsid w:val="00CF186E"/>
    <w:rsid w:val="00CF24C0"/>
    <w:rsid w:val="00D21AA6"/>
    <w:rsid w:val="00D25975"/>
    <w:rsid w:val="00D42982"/>
    <w:rsid w:val="00D462F7"/>
    <w:rsid w:val="00D734A2"/>
    <w:rsid w:val="00D73FC5"/>
    <w:rsid w:val="00D75724"/>
    <w:rsid w:val="00D9111A"/>
    <w:rsid w:val="00D91381"/>
    <w:rsid w:val="00DA1F36"/>
    <w:rsid w:val="00DA2B37"/>
    <w:rsid w:val="00DB2FEA"/>
    <w:rsid w:val="00DC61D0"/>
    <w:rsid w:val="00DC6966"/>
    <w:rsid w:val="00DD5084"/>
    <w:rsid w:val="00DF37C4"/>
    <w:rsid w:val="00E12A2E"/>
    <w:rsid w:val="00E34D5E"/>
    <w:rsid w:val="00E42FA1"/>
    <w:rsid w:val="00E5409A"/>
    <w:rsid w:val="00E7726A"/>
    <w:rsid w:val="00E7784C"/>
    <w:rsid w:val="00E82DEC"/>
    <w:rsid w:val="00E94BCA"/>
    <w:rsid w:val="00E95306"/>
    <w:rsid w:val="00E95FFB"/>
    <w:rsid w:val="00EA6C04"/>
    <w:rsid w:val="00F03170"/>
    <w:rsid w:val="00F03E53"/>
    <w:rsid w:val="00F13BE6"/>
    <w:rsid w:val="00F25499"/>
    <w:rsid w:val="00F615D4"/>
    <w:rsid w:val="00F62761"/>
    <w:rsid w:val="00F86C35"/>
    <w:rsid w:val="00F91174"/>
    <w:rsid w:val="00F97482"/>
    <w:rsid w:val="00FA6B2D"/>
    <w:rsid w:val="00FB569C"/>
    <w:rsid w:val="00FD0EDB"/>
    <w:rsid w:val="00FD6368"/>
    <w:rsid w:val="00FE40E0"/>
    <w:rsid w:val="00FF4864"/>
  </w:rsids>
  <w:docVars>
    <w:docVar w:name="dgnword-docGUID" w:val="{4CBBF409-E54D-4D39-93D0-5374F0BCDDEA}"/>
    <w:docVar w:name="dgnword-eventsink" w:val="1764734621680"/>
    <w:docVar w:name="dgnword-lastRevisionsView"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93CEF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21712A"/>
    <w:rPr>
      <w:sz w:val="16"/>
      <w:szCs w:val="16"/>
    </w:rPr>
  </w:style>
  <w:style w:type="paragraph" w:styleId="CommentText">
    <w:name w:val="annotation text"/>
    <w:basedOn w:val="Normal"/>
    <w:link w:val="CommentTextChar"/>
    <w:uiPriority w:val="99"/>
    <w:semiHidden/>
    <w:unhideWhenUsed/>
    <w:rsid w:val="0021712A"/>
    <w:pPr>
      <w:spacing w:line="240" w:lineRule="auto"/>
    </w:pPr>
    <w:rPr>
      <w:sz w:val="20"/>
      <w:szCs w:val="20"/>
    </w:rPr>
  </w:style>
  <w:style w:type="character" w:customStyle="1" w:styleId="CommentTextChar">
    <w:name w:val="Comment Text Char"/>
    <w:basedOn w:val="DefaultParagraphFont"/>
    <w:link w:val="CommentText"/>
    <w:uiPriority w:val="99"/>
    <w:semiHidden/>
    <w:rsid w:val="0021712A"/>
    <w:rPr>
      <w:sz w:val="20"/>
      <w:szCs w:val="20"/>
    </w:rPr>
  </w:style>
  <w:style w:type="paragraph" w:styleId="CommentSubject">
    <w:name w:val="annotation subject"/>
    <w:basedOn w:val="CommentText"/>
    <w:next w:val="CommentText"/>
    <w:link w:val="CommentSubjectChar"/>
    <w:uiPriority w:val="99"/>
    <w:semiHidden/>
    <w:unhideWhenUsed/>
    <w:rsid w:val="0021712A"/>
    <w:rPr>
      <w:b/>
      <w:bCs/>
    </w:rPr>
  </w:style>
  <w:style w:type="character" w:customStyle="1" w:styleId="CommentSubjectChar">
    <w:name w:val="Comment Subject Char"/>
    <w:basedOn w:val="CommentTextChar"/>
    <w:link w:val="CommentSubject"/>
    <w:uiPriority w:val="99"/>
    <w:semiHidden/>
    <w:rsid w:val="0021712A"/>
    <w:rPr>
      <w:b/>
      <w:bCs/>
      <w:sz w:val="20"/>
      <w:szCs w:val="20"/>
    </w:rPr>
  </w:style>
  <w:style w:type="paragraph" w:styleId="Revision">
    <w:name w:val="Revision"/>
    <w:hidden/>
    <w:uiPriority w:val="99"/>
    <w:semiHidden/>
    <w:rsid w:val="00355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0818-739C-44C3-B2FE-177F75C7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Johnson, Jennifer D CIV OSD OUSD A-S (USA)</cp:lastModifiedBy>
  <cp:revision>7</cp:revision>
  <cp:lastPrinted>2016-09-20T19:55:00Z</cp:lastPrinted>
  <dcterms:created xsi:type="dcterms:W3CDTF">2025-07-15T14:51:00Z</dcterms:created>
  <dcterms:modified xsi:type="dcterms:W3CDTF">2025-08-01T17:58:00Z</dcterms:modified>
</cp:coreProperties>
</file>