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6F99" w:rsidP="00B92B6C" w14:paraId="445C788C" w14:textId="77777777">
      <w:pPr>
        <w:spacing w:after="200" w:line="276" w:lineRule="auto"/>
        <w:rPr>
          <w:rFonts w:eastAsia="Calibri"/>
          <w:b/>
        </w:rPr>
      </w:pPr>
    </w:p>
    <w:p w:rsidR="00B92B6C" w:rsidRPr="00B92B6C" w:rsidP="00B92B6C" w14:paraId="7BB40C3E" w14:textId="1C299B96">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CF47A6">
        <w:rPr>
          <w:rFonts w:eastAsia="Calibri"/>
        </w:rPr>
        <w:t>July17</w:t>
      </w:r>
      <w:r w:rsidRPr="00CF47A6" w:rsidR="00A71347">
        <w:rPr>
          <w:rFonts w:eastAsia="Calibri"/>
        </w:rPr>
        <w:t>,</w:t>
      </w:r>
      <w:r w:rsidR="00A71347">
        <w:rPr>
          <w:rFonts w:eastAsia="Calibri"/>
        </w:rPr>
        <w:t xml:space="preserve"> 2025</w:t>
      </w:r>
    </w:p>
    <w:p w:rsidR="00B92B6C" w:rsidRPr="00B92B6C" w:rsidP="00B92B6C" w14:paraId="4546AFDE" w14:textId="594FFCC7">
      <w:pPr>
        <w:spacing w:after="200" w:line="276" w:lineRule="auto"/>
        <w:rPr>
          <w:rFonts w:eastAsia="Calibri"/>
        </w:rPr>
      </w:pPr>
      <w:r w:rsidRPr="00B92B6C">
        <w:rPr>
          <w:rFonts w:eastAsia="Calibri"/>
          <w:b/>
        </w:rPr>
        <w:t>TO:</w:t>
      </w:r>
      <w:r w:rsidRPr="00B92B6C">
        <w:rPr>
          <w:rFonts w:eastAsia="Calibri"/>
        </w:rPr>
        <w:tab/>
      </w:r>
      <w:r w:rsidRPr="00B92B6C">
        <w:rPr>
          <w:rFonts w:eastAsia="Calibri"/>
        </w:rPr>
        <w:tab/>
      </w:r>
      <w:r w:rsidRPr="00B92B6C">
        <w:rPr>
          <w:rFonts w:eastAsia="Calibri"/>
        </w:rPr>
        <w:tab/>
      </w:r>
      <w:r w:rsidRPr="000C0296" w:rsidR="00A71347">
        <w:rPr>
          <w:rFonts w:eastAsia="Calibri"/>
          <w:bCs/>
        </w:rPr>
        <w:t>Dan Cline, Office of Management and Budget Desk Officer</w:t>
      </w:r>
    </w:p>
    <w:p w:rsidR="00B92B6C" w:rsidRPr="00A71347" w:rsidP="00A71347" w14:paraId="77BC1D71" w14:textId="14B62C93">
      <w:pPr>
        <w:spacing w:after="200" w:line="276" w:lineRule="auto"/>
        <w:ind w:left="2160" w:hanging="2160"/>
        <w:rPr>
          <w:rFonts w:eastAsia="Calibri"/>
          <w:b/>
        </w:rPr>
      </w:pPr>
      <w:r w:rsidRPr="00B92B6C">
        <w:rPr>
          <w:rFonts w:eastAsia="Calibri"/>
          <w:b/>
        </w:rPr>
        <w:t>FROM:</w:t>
      </w:r>
      <w:r w:rsidRPr="00B92B6C">
        <w:rPr>
          <w:rFonts w:eastAsia="Calibri"/>
        </w:rPr>
        <w:tab/>
      </w:r>
      <w:r w:rsidRPr="000C0296" w:rsidR="004E3AA5">
        <w:rPr>
          <w:rFonts w:eastAsia="Calibri"/>
          <w:bCs/>
        </w:rPr>
        <w:t>Samantha Miller, Health Resources and Services Administration Information Collection Clearance Officer, Office of Planning, Analysis and Evaluation</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60A780FB">
      <w:pPr>
        <w:spacing w:after="200" w:line="276" w:lineRule="auto"/>
        <w:ind w:left="2160" w:hanging="2160"/>
        <w:rPr>
          <w:rFonts w:eastAsia="Calibri"/>
        </w:rPr>
      </w:pPr>
      <w:r w:rsidRPr="6C867B1B">
        <w:rPr>
          <w:rFonts w:eastAsia="Calibri"/>
          <w:b/>
          <w:bCs/>
        </w:rPr>
        <w:t>Request</w:t>
      </w:r>
      <w:r w:rsidRPr="6C867B1B">
        <w:rPr>
          <w:rFonts w:eastAsia="Calibri"/>
        </w:rPr>
        <w:t xml:space="preserve">: </w:t>
      </w:r>
      <w:r>
        <w:tab/>
      </w:r>
      <w:r w:rsidRPr="6C867B1B">
        <w:rPr>
          <w:rFonts w:eastAsia="Calibri"/>
        </w:rPr>
        <w:t>The Health Resources and Services Administration (HRSA</w:t>
      </w:r>
      <w:r w:rsidR="00A71347">
        <w:rPr>
          <w:rFonts w:eastAsia="Calibri"/>
        </w:rPr>
        <w:t xml:space="preserve">), Federal Office of Rural Health Policy (FORHP) </w:t>
      </w:r>
      <w:r w:rsidRPr="6C867B1B">
        <w:rPr>
          <w:rFonts w:eastAsia="Calibri"/>
        </w:rPr>
        <w:t xml:space="preserve">requests approval for changes to </w:t>
      </w:r>
      <w:r w:rsidR="00DB4023">
        <w:rPr>
          <w:rFonts w:eastAsia="Calibri"/>
        </w:rPr>
        <w:t xml:space="preserve">the </w:t>
      </w:r>
      <w:r w:rsidR="0047227A">
        <w:rPr>
          <w:rFonts w:eastAsia="Calibri"/>
        </w:rPr>
        <w:t xml:space="preserve">Rural Health </w:t>
      </w:r>
      <w:r w:rsidR="00BC43AA">
        <w:rPr>
          <w:rFonts w:eastAsia="Calibri"/>
        </w:rPr>
        <w:t xml:space="preserve">Care Coordination Program </w:t>
      </w:r>
      <w:r w:rsidR="00DB4023">
        <w:rPr>
          <w:rFonts w:eastAsia="Calibri"/>
        </w:rPr>
        <w:t>Performance</w:t>
      </w:r>
      <w:r w:rsidR="00E576EF">
        <w:rPr>
          <w:rFonts w:eastAsia="Calibri"/>
        </w:rPr>
        <w:t xml:space="preserve"> </w:t>
      </w:r>
      <w:r w:rsidR="00DB4023">
        <w:rPr>
          <w:rFonts w:eastAsia="Calibri"/>
        </w:rPr>
        <w:t>Measures</w:t>
      </w:r>
      <w:r w:rsidRPr="6C867B1B" w:rsidR="00D07DD8">
        <w:rPr>
          <w:rFonts w:eastAsia="Calibri"/>
        </w:rPr>
        <w:t xml:space="preserve"> </w:t>
      </w:r>
      <w:r w:rsidRPr="6C867B1B" w:rsidR="001C250A">
        <w:rPr>
          <w:rFonts w:eastAsia="Calibri"/>
        </w:rPr>
        <w:t xml:space="preserve">(OMB </w:t>
      </w:r>
      <w:r w:rsidR="00553F42">
        <w:rPr>
          <w:rFonts w:eastAsia="Calibri"/>
        </w:rPr>
        <w:t>09</w:t>
      </w:r>
      <w:r w:rsidR="00B075C6">
        <w:rPr>
          <w:rFonts w:eastAsia="Calibri"/>
        </w:rPr>
        <w:t>06</w:t>
      </w:r>
      <w:r w:rsidR="003B62EC">
        <w:rPr>
          <w:rFonts w:eastAsia="Calibri"/>
        </w:rPr>
        <w:t>-0</w:t>
      </w:r>
      <w:r w:rsidR="00B075C6">
        <w:rPr>
          <w:rFonts w:eastAsia="Calibri"/>
        </w:rPr>
        <w:t>024)</w:t>
      </w:r>
      <w:r w:rsidRPr="6C867B1B">
        <w:rPr>
          <w:rFonts w:eastAsia="Calibri"/>
        </w:rPr>
        <w:t xml:space="preserve"> expiration date </w:t>
      </w:r>
      <w:r w:rsidR="009E1CA4">
        <w:rPr>
          <w:rFonts w:eastAsia="Calibri"/>
        </w:rPr>
        <w:t>0</w:t>
      </w:r>
      <w:r w:rsidR="00E07742">
        <w:rPr>
          <w:rFonts w:eastAsia="Calibri"/>
        </w:rPr>
        <w:t>8</w:t>
      </w:r>
      <w:r w:rsidR="0006103F">
        <w:rPr>
          <w:rFonts w:eastAsia="Calibri"/>
        </w:rPr>
        <w:t>/3</w:t>
      </w:r>
      <w:r w:rsidR="00E07742">
        <w:rPr>
          <w:rFonts w:eastAsia="Calibri"/>
        </w:rPr>
        <w:t>1</w:t>
      </w:r>
      <w:r w:rsidR="0006103F">
        <w:rPr>
          <w:rFonts w:eastAsia="Calibri"/>
        </w:rPr>
        <w:t>/202</w:t>
      </w:r>
      <w:r w:rsidR="003B62EC">
        <w:rPr>
          <w:rFonts w:eastAsia="Calibri"/>
        </w:rPr>
        <w:t>6</w:t>
      </w:r>
      <w:r w:rsidRPr="6C867B1B">
        <w:rPr>
          <w:rFonts w:eastAsia="Calibri"/>
        </w:rPr>
        <w:t xml:space="preserve">). </w:t>
      </w:r>
    </w:p>
    <w:p w:rsidR="00C76C18" w:rsidP="00227776" w14:paraId="10BB1E0B" w14:textId="2B9DEF36">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003F097B">
        <w:t xml:space="preserve">HRSA is requesting a change to revise </w:t>
      </w:r>
      <w:r w:rsidR="001F1DE5">
        <w:t>response options</w:t>
      </w:r>
      <w:r w:rsidR="003F097B">
        <w:t xml:space="preserve"> to align with</w:t>
      </w:r>
      <w:r w:rsidR="001F1DE5">
        <w:t xml:space="preserve"> this Administration’s priorities</w:t>
      </w:r>
      <w:r w:rsidR="00227776">
        <w:t xml:space="preserve"> and to comply with Executive Order (E.O.) 14151, “</w:t>
      </w:r>
      <w:r w:rsidRPr="001A3D2C" w:rsidR="00227776">
        <w:t>Ending Radical and Wasteful Government DEI Programs and Preferencing</w:t>
      </w:r>
      <w:r w:rsidR="00227776">
        <w:t>.”</w:t>
      </w:r>
    </w:p>
    <w:p w:rsidR="00C456A8" w:rsidP="00C863D6" w14:paraId="0571083A" w14:textId="47194461">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C76C18" w:rsidP="00C456A8" w14:paraId="4F329627" w14:textId="2A046E86">
      <w:pPr>
        <w:spacing w:after="200" w:line="276" w:lineRule="auto"/>
        <w:ind w:left="2160" w:hanging="2160"/>
        <w:rPr>
          <w:rFonts w:eastAsia="Calibri"/>
        </w:rPr>
      </w:pPr>
      <w:r w:rsidRPr="00C456A8">
        <w:rPr>
          <w:rFonts w:eastAsia="Calibri"/>
          <w:b/>
          <w:bCs/>
        </w:rPr>
        <w:t>Changes:</w:t>
      </w:r>
      <w:r w:rsidR="0030659F">
        <w:rPr>
          <w:rFonts w:eastAsia="Calibri"/>
          <w:b/>
          <w:bCs/>
        </w:rPr>
        <w:tab/>
      </w:r>
      <w:r w:rsidR="00F4561A">
        <w:rPr>
          <w:rFonts w:eastAsia="Calibri"/>
        </w:rPr>
        <w:t xml:space="preserve">This request involves deletion of </w:t>
      </w:r>
      <w:r w:rsidR="003D6ACF">
        <w:rPr>
          <w:rFonts w:eastAsia="Calibri"/>
        </w:rPr>
        <w:t>response</w:t>
      </w:r>
      <w:r w:rsidR="00FD42DE">
        <w:rPr>
          <w:rFonts w:eastAsia="Calibri"/>
        </w:rPr>
        <w:t>/selection</w:t>
      </w:r>
      <w:r w:rsidR="003D6ACF">
        <w:rPr>
          <w:rFonts w:eastAsia="Calibri"/>
        </w:rPr>
        <w:t xml:space="preserve"> options for </w:t>
      </w:r>
      <w:r w:rsidR="00FD42DE">
        <w:rPr>
          <w:rFonts w:eastAsia="Calibri"/>
        </w:rPr>
        <w:t xml:space="preserve">certain </w:t>
      </w:r>
      <w:r w:rsidR="003D6ACF">
        <w:rPr>
          <w:rFonts w:eastAsia="Calibri"/>
        </w:rPr>
        <w:t>questions within the form.</w:t>
      </w:r>
    </w:p>
    <w:p w:rsidR="00141E59" w:rsidRPr="00B92B6C" w:rsidP="00A87B63" w14:paraId="3D7315A6" w14:textId="0DA6A1CA">
      <w:pPr>
        <w:spacing w:after="200" w:line="276" w:lineRule="auto"/>
        <w:ind w:left="2160" w:hanging="2160"/>
        <w:rPr>
          <w:rFonts w:eastAsia="Calibri"/>
        </w:rPr>
      </w:pPr>
      <w:r>
        <w:rPr>
          <w:rFonts w:eastAsia="Calibri"/>
          <w:b/>
          <w:bCs/>
        </w:rPr>
        <w:tab/>
      </w:r>
      <w:r w:rsidRPr="005B305C">
        <w:rPr>
          <w:rFonts w:eastAsia="Calibri"/>
        </w:rPr>
        <w:t>Changes are outline</w:t>
      </w:r>
      <w:r w:rsidR="00E43BA5">
        <w:rPr>
          <w:rFonts w:eastAsia="Calibri"/>
        </w:rPr>
        <w:t>d</w:t>
      </w:r>
      <w:r w:rsidRPr="005B305C">
        <w:rPr>
          <w:rFonts w:eastAsia="Calibri"/>
        </w:rPr>
        <w:t xml:space="preserve"> in </w:t>
      </w:r>
      <w:hyperlink w:anchor="TableA" w:history="1">
        <w:r w:rsidRPr="00796F99">
          <w:rPr>
            <w:rStyle w:val="Hyperlink"/>
            <w:rFonts w:eastAsia="Calibri"/>
          </w:rPr>
          <w:t>Table A</w:t>
        </w:r>
      </w:hyperlink>
      <w:r w:rsidRPr="005B305C">
        <w:rPr>
          <w:rFonts w:eastAsia="Calibri"/>
        </w:rPr>
        <w:t xml:space="preserve"> </w:t>
      </w:r>
      <w:r w:rsidR="008D5361">
        <w:rPr>
          <w:rFonts w:eastAsia="Calibri"/>
        </w:rPr>
        <w:t xml:space="preserve">(see </w:t>
      </w:r>
      <w:r w:rsidRPr="005B305C">
        <w:rPr>
          <w:rFonts w:eastAsia="Calibri"/>
        </w:rPr>
        <w:t>below</w:t>
      </w:r>
      <w:r w:rsidR="008D5361">
        <w:rPr>
          <w:rFonts w:eastAsia="Calibri"/>
        </w:rPr>
        <w:t>)</w:t>
      </w:r>
      <w:r w:rsidRPr="005B305C">
        <w:rPr>
          <w:rFonts w:eastAsia="Calibri"/>
        </w:rPr>
        <w:t xml:space="preserve"> and in the track changes version of the</w:t>
      </w:r>
      <w:r w:rsidRPr="005B305C" w:rsidR="005B305C">
        <w:rPr>
          <w:rFonts w:eastAsia="Calibri"/>
        </w:rPr>
        <w:t xml:space="preserve"> OMB approved measures</w:t>
      </w:r>
      <w:r w:rsidR="005B305C">
        <w:rPr>
          <w:rFonts w:eastAsia="Calibri"/>
        </w:rPr>
        <w:t xml:space="preserve"> (see Attachment).</w:t>
      </w:r>
    </w:p>
    <w:p w:rsidR="00270FE3" w:rsidP="00B92B6C" w14:paraId="2E76FDD5" w14:textId="2389721D">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FE3E40">
        <w:rPr>
          <w:rFonts w:eastAsia="Calibri"/>
        </w:rPr>
        <w:t>HRSA requests approval within the standard 10-day period</w:t>
      </w:r>
      <w:r w:rsidR="0029463A">
        <w:rPr>
          <w:rFonts w:eastAsia="Calibri"/>
        </w:rPr>
        <w:t xml:space="preserve"> (no later than</w:t>
      </w:r>
      <w:r w:rsidR="002A0F14">
        <w:rPr>
          <w:rFonts w:eastAsia="Calibri"/>
        </w:rPr>
        <w:t xml:space="preserve"> </w:t>
      </w:r>
      <w:r w:rsidR="00CF47A6">
        <w:rPr>
          <w:rFonts w:eastAsia="Calibri"/>
        </w:rPr>
        <w:t>July 31,</w:t>
      </w:r>
      <w:r w:rsidR="00691D5E">
        <w:rPr>
          <w:rFonts w:eastAsia="Calibri"/>
        </w:rPr>
        <w:t xml:space="preserve"> 202</w:t>
      </w:r>
      <w:r w:rsidR="00E16CE8">
        <w:rPr>
          <w:rFonts w:eastAsia="Calibri"/>
        </w:rPr>
        <w:t>5</w:t>
      </w:r>
      <w:r w:rsidR="00691D5E">
        <w:rPr>
          <w:rFonts w:eastAsia="Calibri"/>
        </w:rPr>
        <w:t>)</w:t>
      </w:r>
      <w:r w:rsidR="00FE3E40">
        <w:rPr>
          <w:rFonts w:eastAsia="Calibri"/>
        </w:rPr>
        <w:t xml:space="preserve"> to avoid any delay to data collection under 09</w:t>
      </w:r>
      <w:r w:rsidR="00BC43AA">
        <w:rPr>
          <w:rFonts w:eastAsia="Calibri"/>
        </w:rPr>
        <w:t>06</w:t>
      </w:r>
      <w:r w:rsidR="00FE3E40">
        <w:rPr>
          <w:rFonts w:eastAsia="Calibri"/>
        </w:rPr>
        <w:t>-0</w:t>
      </w:r>
      <w:r w:rsidR="002A0F14">
        <w:rPr>
          <w:rFonts w:eastAsia="Calibri"/>
        </w:rPr>
        <w:t>024</w:t>
      </w:r>
      <w:r w:rsidR="00FE3E40">
        <w:rPr>
          <w:rFonts w:eastAsia="Calibri"/>
        </w:rPr>
        <w:t>.</w:t>
      </w:r>
    </w:p>
    <w:p w:rsidR="00796F99" w:rsidRPr="003E673E" w:rsidP="003E673E" w14:paraId="2919D3CB" w14:textId="5DED2714">
      <w:pPr>
        <w:spacing w:after="200" w:line="276" w:lineRule="auto"/>
        <w:ind w:left="2160" w:hanging="2160"/>
        <w:rPr>
          <w:rFonts w:eastAsia="Calibri"/>
        </w:rPr>
      </w:pPr>
      <w:r w:rsidRPr="118A5B19">
        <w:rPr>
          <w:rFonts w:eastAsia="Calibri"/>
          <w:b/>
          <w:bCs/>
        </w:rPr>
        <w:t>Burden:</w:t>
      </w:r>
      <w:r>
        <w:tab/>
      </w:r>
      <w:r w:rsidR="00691D5E">
        <w:rPr>
          <w:rFonts w:eastAsia="Calibri"/>
        </w:rPr>
        <w:t>The proposed changes are not expected to have any impact on burden.</w:t>
      </w:r>
    </w:p>
    <w:p w:rsidR="00D31938" w:rsidP="00B92B6C" w14:paraId="3041EFF4" w14:textId="77777777">
      <w:pPr>
        <w:spacing w:after="200" w:line="276" w:lineRule="auto"/>
        <w:rPr>
          <w:rFonts w:eastAsia="Calibri"/>
          <w:b/>
        </w:rPr>
      </w:pPr>
      <w:r>
        <w:rPr>
          <w:rFonts w:eastAsia="Calibri"/>
          <w:b/>
        </w:rPr>
        <w:br w:type="page"/>
      </w:r>
    </w:p>
    <w:p w:rsidR="00B92B6C" w:rsidP="00B92B6C" w14:paraId="2876826F" w14:textId="16ED7F86">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bookmarkStart w:id="0" w:name="TableA"/>
      <w:bookmarkEnd w:id="0"/>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1485"/>
        <w:gridCol w:w="1150"/>
        <w:gridCol w:w="2136"/>
        <w:gridCol w:w="1111"/>
        <w:gridCol w:w="1901"/>
        <w:gridCol w:w="1572"/>
      </w:tblGrid>
      <w:tr w14:paraId="277662DD" w14:textId="77777777" w:rsidTr="00B57DAC">
        <w:tblPrEx>
          <w:tblW w:w="9355" w:type="dxa"/>
          <w:tblInd w:w="-5" w:type="dxa"/>
          <w:tblLook w:val="04A0"/>
        </w:tblPrEx>
        <w:trPr>
          <w:trHeight w:val="242"/>
          <w:tblHeader/>
        </w:trPr>
        <w:tc>
          <w:tcPr>
            <w:tcW w:w="1485" w:type="dxa"/>
          </w:tcPr>
          <w:p w:rsidR="00EE66D1" w:rsidRPr="00ED3751" w:rsidP="00A87B63" w14:paraId="5EC80E86" w14:textId="77777777">
            <w:pPr>
              <w:spacing w:after="200" w:line="276" w:lineRule="auto"/>
              <w:rPr>
                <w:rFonts w:eastAsia="Calibri"/>
                <w:b/>
                <w:bCs/>
                <w:sz w:val="20"/>
                <w:szCs w:val="20"/>
              </w:rPr>
            </w:pPr>
            <w:r w:rsidRPr="00ED3751">
              <w:rPr>
                <w:rFonts w:eastAsia="Calibri"/>
                <w:b/>
                <w:bCs/>
                <w:sz w:val="20"/>
                <w:szCs w:val="20"/>
              </w:rPr>
              <w:t>Instrument</w:t>
            </w:r>
          </w:p>
        </w:tc>
        <w:tc>
          <w:tcPr>
            <w:tcW w:w="1150" w:type="dxa"/>
          </w:tcPr>
          <w:p w:rsidR="00EE66D1" w:rsidRPr="00ED3751" w:rsidP="00A87B63" w14:paraId="3BE21F58" w14:textId="4F2D7D12">
            <w:pPr>
              <w:spacing w:after="200" w:line="276" w:lineRule="auto"/>
              <w:rPr>
                <w:rFonts w:eastAsia="Calibri"/>
                <w:b/>
                <w:bCs/>
                <w:sz w:val="20"/>
                <w:szCs w:val="20"/>
              </w:rPr>
            </w:pPr>
            <w:r>
              <w:rPr>
                <w:rFonts w:eastAsia="Calibri"/>
                <w:b/>
                <w:bCs/>
                <w:sz w:val="20"/>
                <w:szCs w:val="20"/>
              </w:rPr>
              <w:t>Type of Change</w:t>
            </w:r>
          </w:p>
        </w:tc>
        <w:tc>
          <w:tcPr>
            <w:tcW w:w="2136" w:type="dxa"/>
          </w:tcPr>
          <w:p w:rsidR="00EE66D1" w:rsidP="00A87B63" w14:paraId="4FF3138A" w14:textId="26784958">
            <w:pPr>
              <w:spacing w:after="200" w:line="276" w:lineRule="auto"/>
              <w:rPr>
                <w:rFonts w:eastAsia="Calibri"/>
                <w:b/>
                <w:bCs/>
                <w:sz w:val="20"/>
                <w:szCs w:val="20"/>
              </w:rPr>
            </w:pPr>
            <w:r>
              <w:rPr>
                <w:rFonts w:eastAsia="Calibri"/>
                <w:b/>
                <w:bCs/>
                <w:sz w:val="20"/>
                <w:szCs w:val="20"/>
              </w:rPr>
              <w:t>Question/Item</w:t>
            </w:r>
          </w:p>
        </w:tc>
        <w:tc>
          <w:tcPr>
            <w:tcW w:w="1111" w:type="dxa"/>
          </w:tcPr>
          <w:p w:rsidR="00EE66D1" w:rsidRPr="00ED3751" w:rsidP="00A87B63" w14:paraId="4BBEB4F9" w14:textId="2510B8F7">
            <w:pPr>
              <w:spacing w:after="200" w:line="276" w:lineRule="auto"/>
              <w:rPr>
                <w:rFonts w:eastAsia="Calibri"/>
                <w:b/>
                <w:bCs/>
                <w:sz w:val="20"/>
                <w:szCs w:val="20"/>
              </w:rPr>
            </w:pPr>
            <w:r>
              <w:rPr>
                <w:rFonts w:eastAsia="Calibri"/>
                <w:b/>
                <w:bCs/>
                <w:sz w:val="20"/>
                <w:szCs w:val="20"/>
              </w:rPr>
              <w:t>Page</w:t>
            </w:r>
          </w:p>
        </w:tc>
        <w:tc>
          <w:tcPr>
            <w:tcW w:w="1901" w:type="dxa"/>
          </w:tcPr>
          <w:p w:rsidR="00EE66D1" w:rsidP="00A87B63" w14:paraId="2DE8FCB9" w14:textId="1FEC6A82">
            <w:pPr>
              <w:spacing w:after="200" w:line="276" w:lineRule="auto"/>
              <w:rPr>
                <w:rFonts w:eastAsia="Calibri"/>
                <w:b/>
                <w:bCs/>
                <w:sz w:val="20"/>
                <w:szCs w:val="20"/>
              </w:rPr>
            </w:pPr>
            <w:r w:rsidRPr="00ED3751">
              <w:rPr>
                <w:rFonts w:eastAsia="Calibri"/>
                <w:b/>
                <w:bCs/>
                <w:sz w:val="20"/>
                <w:szCs w:val="20"/>
              </w:rPr>
              <w:t>Change implemented</w:t>
            </w:r>
          </w:p>
        </w:tc>
        <w:tc>
          <w:tcPr>
            <w:tcW w:w="1572" w:type="dxa"/>
          </w:tcPr>
          <w:p w:rsidR="00EE66D1" w:rsidRPr="00ED3751" w:rsidP="00A87B63" w14:paraId="66535F28" w14:textId="42958E14">
            <w:pPr>
              <w:spacing w:after="200" w:line="276" w:lineRule="auto"/>
              <w:rPr>
                <w:rFonts w:eastAsia="Calibri"/>
                <w:b/>
                <w:bCs/>
                <w:sz w:val="20"/>
                <w:szCs w:val="20"/>
              </w:rPr>
            </w:pPr>
            <w:r>
              <w:rPr>
                <w:rFonts w:eastAsia="Calibri"/>
                <w:b/>
                <w:bCs/>
                <w:sz w:val="20"/>
                <w:szCs w:val="20"/>
              </w:rPr>
              <w:t>Rationale</w:t>
            </w:r>
          </w:p>
        </w:tc>
      </w:tr>
      <w:tr w14:paraId="30176899" w14:textId="77777777" w:rsidTr="00B57DAC">
        <w:tblPrEx>
          <w:tblW w:w="9355" w:type="dxa"/>
          <w:tblInd w:w="-5" w:type="dxa"/>
          <w:tblLook w:val="04A0"/>
        </w:tblPrEx>
        <w:tc>
          <w:tcPr>
            <w:tcW w:w="1485" w:type="dxa"/>
            <w:vMerge w:val="restart"/>
            <w:vAlign w:val="center"/>
          </w:tcPr>
          <w:p w:rsidR="00EE66D1" w:rsidP="00EE66D1" w14:paraId="42D2514B" w14:textId="608A0430">
            <w:pPr>
              <w:spacing w:after="200" w:line="276" w:lineRule="auto"/>
              <w:rPr>
                <w:rFonts w:eastAsia="Calibri"/>
              </w:rPr>
            </w:pPr>
            <w:r>
              <w:rPr>
                <w:rFonts w:eastAsia="Calibri"/>
              </w:rPr>
              <w:t xml:space="preserve">Rural Health Care Coordination Program Performance Measures </w:t>
            </w:r>
          </w:p>
        </w:tc>
        <w:tc>
          <w:tcPr>
            <w:tcW w:w="1150" w:type="dxa"/>
          </w:tcPr>
          <w:p w:rsidR="00EE66D1" w:rsidP="00EE66D1" w14:paraId="1985898F" w14:textId="4F0A4FA2">
            <w:pPr>
              <w:spacing w:after="200" w:line="276" w:lineRule="auto"/>
              <w:rPr>
                <w:rFonts w:eastAsia="Calibri"/>
                <w:sz w:val="20"/>
                <w:szCs w:val="20"/>
              </w:rPr>
            </w:pPr>
            <w:r>
              <w:rPr>
                <w:rFonts w:eastAsia="Calibri"/>
                <w:sz w:val="20"/>
                <w:szCs w:val="20"/>
              </w:rPr>
              <w:t>Revise response option</w:t>
            </w:r>
          </w:p>
        </w:tc>
        <w:tc>
          <w:tcPr>
            <w:tcW w:w="2136" w:type="dxa"/>
          </w:tcPr>
          <w:p w:rsidR="00EE66D1" w:rsidP="00EE66D1" w14:paraId="32FAE839" w14:textId="4B490741">
            <w:pPr>
              <w:spacing w:after="200" w:line="276" w:lineRule="auto"/>
              <w:rPr>
                <w:rFonts w:eastAsia="Calibri"/>
                <w:sz w:val="20"/>
                <w:szCs w:val="20"/>
              </w:rPr>
            </w:pPr>
            <w:r>
              <w:rPr>
                <w:rFonts w:eastAsia="Calibri"/>
                <w:sz w:val="20"/>
                <w:szCs w:val="20"/>
              </w:rPr>
              <w:t>Section I- 1 (Access to Care – Type of direct service encounters provided)</w:t>
            </w:r>
          </w:p>
        </w:tc>
        <w:tc>
          <w:tcPr>
            <w:tcW w:w="1111" w:type="dxa"/>
          </w:tcPr>
          <w:p w:rsidR="00EE66D1" w:rsidP="00EE66D1" w14:paraId="7A70B17F" w14:textId="28E0176A">
            <w:pPr>
              <w:spacing w:after="200" w:line="276" w:lineRule="auto"/>
              <w:rPr>
                <w:rFonts w:eastAsia="Calibri"/>
                <w:sz w:val="20"/>
                <w:szCs w:val="20"/>
              </w:rPr>
            </w:pPr>
            <w:r>
              <w:rPr>
                <w:rFonts w:eastAsia="Calibri"/>
                <w:sz w:val="20"/>
                <w:szCs w:val="20"/>
              </w:rPr>
              <w:t>5</w:t>
            </w:r>
          </w:p>
        </w:tc>
        <w:tc>
          <w:tcPr>
            <w:tcW w:w="1901" w:type="dxa"/>
          </w:tcPr>
          <w:p w:rsidR="00EE66D1" w:rsidP="00EE66D1" w14:paraId="5EABB22A" w14:textId="1B4D2AD3">
            <w:pPr>
              <w:spacing w:after="200" w:line="276" w:lineRule="auto"/>
              <w:rPr>
                <w:rFonts w:eastAsia="Calibri"/>
                <w:sz w:val="20"/>
                <w:szCs w:val="20"/>
              </w:rPr>
            </w:pPr>
            <w:r>
              <w:rPr>
                <w:rFonts w:eastAsia="Calibri"/>
                <w:sz w:val="20"/>
                <w:szCs w:val="20"/>
              </w:rPr>
              <w:t>Remove response option “Social Determinants of Health Screening and Referral;” Revise to “Health-related social need services and/or support screening and referral”</w:t>
            </w:r>
          </w:p>
        </w:tc>
        <w:tc>
          <w:tcPr>
            <w:tcW w:w="1572" w:type="dxa"/>
          </w:tcPr>
          <w:p w:rsidR="00EE66D1" w:rsidP="00EE66D1" w14:paraId="7BDEDED4" w14:textId="0D5060E4">
            <w:pPr>
              <w:spacing w:after="200" w:line="276" w:lineRule="auto"/>
              <w:rPr>
                <w:rFonts w:eastAsia="Calibri"/>
                <w:sz w:val="20"/>
                <w:szCs w:val="20"/>
              </w:rPr>
            </w:pPr>
            <w:r>
              <w:rPr>
                <w:rFonts w:eastAsia="Calibri"/>
                <w:sz w:val="20"/>
                <w:szCs w:val="20"/>
              </w:rPr>
              <w:t>Comply with E.O. 14151</w:t>
            </w:r>
          </w:p>
        </w:tc>
      </w:tr>
      <w:tr w14:paraId="13558AA9" w14:textId="77777777" w:rsidTr="00B57DAC">
        <w:tblPrEx>
          <w:tblW w:w="9355" w:type="dxa"/>
          <w:tblInd w:w="-5" w:type="dxa"/>
          <w:tblLook w:val="04A0"/>
        </w:tblPrEx>
        <w:tc>
          <w:tcPr>
            <w:tcW w:w="1485" w:type="dxa"/>
            <w:vMerge/>
            <w:vAlign w:val="center"/>
          </w:tcPr>
          <w:p w:rsidR="00EE66D1" w:rsidP="00EE66D1" w14:paraId="334626CD" w14:textId="0BB2E8D1">
            <w:pPr>
              <w:spacing w:after="200" w:line="276" w:lineRule="auto"/>
              <w:rPr>
                <w:rFonts w:eastAsia="Calibri"/>
              </w:rPr>
            </w:pPr>
          </w:p>
        </w:tc>
        <w:tc>
          <w:tcPr>
            <w:tcW w:w="1150" w:type="dxa"/>
          </w:tcPr>
          <w:p w:rsidR="00EE66D1" w:rsidP="00EE66D1" w14:paraId="254B4365" w14:textId="594D96E2">
            <w:pPr>
              <w:spacing w:after="200" w:line="276" w:lineRule="auto"/>
              <w:rPr>
                <w:rFonts w:eastAsia="Calibri"/>
                <w:sz w:val="20"/>
                <w:szCs w:val="20"/>
              </w:rPr>
            </w:pPr>
            <w:r>
              <w:rPr>
                <w:rFonts w:eastAsia="Calibri"/>
                <w:sz w:val="20"/>
                <w:szCs w:val="20"/>
              </w:rPr>
              <w:t xml:space="preserve">Revise section title </w:t>
            </w:r>
          </w:p>
        </w:tc>
        <w:tc>
          <w:tcPr>
            <w:tcW w:w="2136" w:type="dxa"/>
          </w:tcPr>
          <w:p w:rsidR="00EE66D1" w:rsidP="00EE66D1" w14:paraId="53652F0A" w14:textId="4575789D">
            <w:pPr>
              <w:spacing w:after="200" w:line="276" w:lineRule="auto"/>
              <w:rPr>
                <w:rFonts w:eastAsia="Calibri"/>
                <w:sz w:val="20"/>
                <w:szCs w:val="20"/>
              </w:rPr>
            </w:pPr>
            <w:r>
              <w:rPr>
                <w:rFonts w:eastAsia="Calibri"/>
                <w:sz w:val="20"/>
                <w:szCs w:val="20"/>
              </w:rPr>
              <w:t>Section II (Population Demographics and Social Determinants of Health – Social Determinants of Health)</w:t>
            </w:r>
          </w:p>
        </w:tc>
        <w:tc>
          <w:tcPr>
            <w:tcW w:w="1111" w:type="dxa"/>
          </w:tcPr>
          <w:p w:rsidR="00EE66D1" w:rsidP="00EE66D1" w14:paraId="114D2112" w14:textId="5D0F2BAB">
            <w:pPr>
              <w:spacing w:after="200" w:line="276" w:lineRule="auto"/>
              <w:rPr>
                <w:rFonts w:eastAsia="Calibri"/>
                <w:sz w:val="20"/>
                <w:szCs w:val="20"/>
              </w:rPr>
            </w:pPr>
            <w:r>
              <w:rPr>
                <w:rFonts w:eastAsia="Calibri"/>
                <w:sz w:val="20"/>
                <w:szCs w:val="20"/>
              </w:rPr>
              <w:t>5</w:t>
            </w:r>
          </w:p>
        </w:tc>
        <w:tc>
          <w:tcPr>
            <w:tcW w:w="1901" w:type="dxa"/>
          </w:tcPr>
          <w:p w:rsidR="00EE66D1" w:rsidP="00EE66D1" w14:paraId="6BCA790F" w14:textId="5E2D7778">
            <w:pPr>
              <w:spacing w:after="200" w:line="276" w:lineRule="auto"/>
              <w:rPr>
                <w:rFonts w:eastAsia="Calibri"/>
                <w:sz w:val="20"/>
                <w:szCs w:val="20"/>
              </w:rPr>
            </w:pPr>
            <w:r>
              <w:rPr>
                <w:rFonts w:eastAsia="Calibri"/>
                <w:sz w:val="20"/>
                <w:szCs w:val="20"/>
              </w:rPr>
              <w:t>Remove Section Title and measure section “Social Determinants of Health;” revise to Health-Related Social Needs”</w:t>
            </w:r>
          </w:p>
        </w:tc>
        <w:tc>
          <w:tcPr>
            <w:tcW w:w="1572" w:type="dxa"/>
          </w:tcPr>
          <w:p w:rsidR="00EE66D1" w:rsidP="00EE66D1" w14:paraId="519319E7" w14:textId="5D225015">
            <w:pPr>
              <w:spacing w:after="200" w:line="276" w:lineRule="auto"/>
              <w:rPr>
                <w:rFonts w:eastAsia="Calibri"/>
                <w:sz w:val="20"/>
                <w:szCs w:val="20"/>
              </w:rPr>
            </w:pPr>
            <w:r>
              <w:rPr>
                <w:rFonts w:eastAsia="Calibri"/>
                <w:sz w:val="20"/>
                <w:szCs w:val="20"/>
              </w:rPr>
              <w:t>Comply with E.O. 14151</w:t>
            </w:r>
          </w:p>
        </w:tc>
      </w:tr>
      <w:tr w14:paraId="1261D191" w14:textId="77777777" w:rsidTr="00B57DAC">
        <w:tblPrEx>
          <w:tblW w:w="9355" w:type="dxa"/>
          <w:tblInd w:w="-5" w:type="dxa"/>
          <w:tblLook w:val="04A0"/>
        </w:tblPrEx>
        <w:trPr>
          <w:trHeight w:val="1619"/>
        </w:trPr>
        <w:tc>
          <w:tcPr>
            <w:tcW w:w="1485" w:type="dxa"/>
            <w:vMerge/>
            <w:vAlign w:val="center"/>
          </w:tcPr>
          <w:p w:rsidR="00EE66D1" w:rsidP="00EE66D1" w14:paraId="4EC51959" w14:textId="32C35A95">
            <w:pPr>
              <w:spacing w:after="200" w:line="276" w:lineRule="auto"/>
              <w:rPr>
                <w:rFonts w:eastAsia="Calibri"/>
              </w:rPr>
            </w:pPr>
          </w:p>
        </w:tc>
        <w:tc>
          <w:tcPr>
            <w:tcW w:w="1150" w:type="dxa"/>
          </w:tcPr>
          <w:p w:rsidR="00EE66D1" w:rsidP="00EE66D1" w14:paraId="7A6A4C49" w14:textId="2C42153E">
            <w:pPr>
              <w:spacing w:after="200" w:line="276" w:lineRule="auto"/>
              <w:rPr>
                <w:rFonts w:eastAsia="Calibri"/>
                <w:sz w:val="20"/>
                <w:szCs w:val="20"/>
              </w:rPr>
            </w:pPr>
            <w:r>
              <w:rPr>
                <w:rFonts w:eastAsia="Calibri"/>
                <w:sz w:val="20"/>
                <w:szCs w:val="20"/>
              </w:rPr>
              <w:t xml:space="preserve">Revise section instructions </w:t>
            </w:r>
          </w:p>
        </w:tc>
        <w:tc>
          <w:tcPr>
            <w:tcW w:w="2136" w:type="dxa"/>
          </w:tcPr>
          <w:p w:rsidR="00EE66D1" w:rsidP="00EE66D1" w14:paraId="5AFD8E5E" w14:textId="0806C25E">
            <w:pPr>
              <w:spacing w:after="200" w:line="276" w:lineRule="auto"/>
              <w:rPr>
                <w:rFonts w:eastAsia="Calibri"/>
                <w:sz w:val="20"/>
                <w:szCs w:val="20"/>
              </w:rPr>
            </w:pPr>
            <w:r>
              <w:rPr>
                <w:rFonts w:eastAsia="Calibri"/>
                <w:sz w:val="20"/>
                <w:szCs w:val="20"/>
              </w:rPr>
              <w:t>Section II (Population Demographics and Social Determinants of Health – Social Determinants of Health)</w:t>
            </w:r>
          </w:p>
        </w:tc>
        <w:tc>
          <w:tcPr>
            <w:tcW w:w="1111" w:type="dxa"/>
          </w:tcPr>
          <w:p w:rsidR="00EE66D1" w:rsidP="00EE66D1" w14:paraId="2EB6263D" w14:textId="052E954B">
            <w:pPr>
              <w:spacing w:after="200" w:line="276" w:lineRule="auto"/>
              <w:rPr>
                <w:rFonts w:eastAsia="Calibri"/>
                <w:sz w:val="20"/>
                <w:szCs w:val="20"/>
              </w:rPr>
            </w:pPr>
            <w:r>
              <w:rPr>
                <w:rFonts w:eastAsia="Calibri"/>
                <w:sz w:val="20"/>
                <w:szCs w:val="20"/>
              </w:rPr>
              <w:t>7</w:t>
            </w:r>
          </w:p>
        </w:tc>
        <w:tc>
          <w:tcPr>
            <w:tcW w:w="1901" w:type="dxa"/>
          </w:tcPr>
          <w:p w:rsidR="00EE66D1" w:rsidP="00EE66D1" w14:paraId="4C4BA41C" w14:textId="7572D8A2">
            <w:pPr>
              <w:spacing w:after="200" w:line="276" w:lineRule="auto"/>
              <w:rPr>
                <w:rFonts w:eastAsia="Calibri"/>
                <w:sz w:val="20"/>
                <w:szCs w:val="20"/>
              </w:rPr>
            </w:pPr>
            <w:r w:rsidRPr="00B57DAC">
              <w:rPr>
                <w:sz w:val="20"/>
                <w:szCs w:val="20"/>
              </w:rPr>
              <w:t>Remove table title “Social Determinants of Health” and revise to Health-Related Social Needs.</w:t>
            </w:r>
            <w:r w:rsidRPr="4400EAD2" w:rsidR="009317CA">
              <w:rPr>
                <w:sz w:val="20"/>
                <w:szCs w:val="20"/>
              </w:rPr>
              <w:t xml:space="preserve"> </w:t>
            </w:r>
            <w:r>
              <w:rPr>
                <w:rFonts w:eastAsia="Calibri"/>
                <w:sz w:val="20"/>
                <w:szCs w:val="20"/>
              </w:rPr>
              <w:t xml:space="preserve">Remove from </w:t>
            </w:r>
            <w:r w:rsidRPr="4400EAD2">
              <w:rPr>
                <w:rFonts w:eastAsia="Calibri"/>
                <w:sz w:val="20"/>
                <w:szCs w:val="20"/>
              </w:rPr>
              <w:t xml:space="preserve">first sentence of </w:t>
            </w:r>
            <w:r>
              <w:rPr>
                <w:rFonts w:eastAsia="Calibri"/>
                <w:sz w:val="20"/>
                <w:szCs w:val="20"/>
              </w:rPr>
              <w:t>instructions “social determinants of health</w:t>
            </w:r>
            <w:r w:rsidRPr="4400EAD2" w:rsidR="00C90C72">
              <w:rPr>
                <w:rFonts w:eastAsia="Calibri"/>
                <w:sz w:val="20"/>
                <w:szCs w:val="20"/>
              </w:rPr>
              <w:t>.</w:t>
            </w:r>
            <w:r w:rsidRPr="4400EAD2">
              <w:rPr>
                <w:rFonts w:eastAsia="Calibri"/>
                <w:sz w:val="20"/>
                <w:szCs w:val="20"/>
              </w:rPr>
              <w:t xml:space="preserve">” </w:t>
            </w:r>
            <w:r w:rsidRPr="4400EAD2" w:rsidR="009317CA">
              <w:rPr>
                <w:rFonts w:eastAsia="Calibri"/>
                <w:sz w:val="20"/>
                <w:szCs w:val="20"/>
              </w:rPr>
              <w:t>and</w:t>
            </w:r>
            <w:r>
              <w:rPr>
                <w:rFonts w:eastAsia="Calibri"/>
                <w:sz w:val="20"/>
                <w:szCs w:val="20"/>
              </w:rPr>
              <w:t xml:space="preserve"> revise to “health-related social needs</w:t>
            </w:r>
            <w:r w:rsidRPr="4400EAD2" w:rsidR="00925125">
              <w:rPr>
                <w:rFonts w:eastAsia="Calibri"/>
                <w:sz w:val="20"/>
                <w:szCs w:val="20"/>
              </w:rPr>
              <w:t>.</w:t>
            </w:r>
            <w:r w:rsidRPr="4400EAD2">
              <w:rPr>
                <w:rFonts w:eastAsia="Calibri"/>
                <w:sz w:val="20"/>
                <w:szCs w:val="20"/>
              </w:rPr>
              <w:t>”</w:t>
            </w:r>
            <w:r w:rsidRPr="4400EAD2" w:rsidR="007B45CC">
              <w:rPr>
                <w:rFonts w:eastAsia="Calibri"/>
                <w:sz w:val="20"/>
                <w:szCs w:val="20"/>
              </w:rPr>
              <w:t xml:space="preserve"> Remove from second sentence of instructions “</w:t>
            </w:r>
            <w:r w:rsidRPr="4400EAD2" w:rsidR="00260078">
              <w:rPr>
                <w:rFonts w:eastAsia="Calibri"/>
                <w:sz w:val="20"/>
                <w:szCs w:val="20"/>
              </w:rPr>
              <w:t xml:space="preserve">determinant of health” and revise to </w:t>
            </w:r>
            <w:r w:rsidRPr="4400EAD2" w:rsidR="00B37035">
              <w:rPr>
                <w:rFonts w:eastAsia="Calibri"/>
                <w:sz w:val="20"/>
                <w:szCs w:val="20"/>
              </w:rPr>
              <w:t>“health-related social service and/or”</w:t>
            </w:r>
          </w:p>
        </w:tc>
        <w:tc>
          <w:tcPr>
            <w:tcW w:w="1572" w:type="dxa"/>
          </w:tcPr>
          <w:p w:rsidR="00EE66D1" w:rsidP="00EE66D1" w14:paraId="0CE39899" w14:textId="26C4C4E9">
            <w:pPr>
              <w:spacing w:after="200" w:line="276" w:lineRule="auto"/>
              <w:rPr>
                <w:rFonts w:eastAsia="Calibri"/>
                <w:sz w:val="20"/>
                <w:szCs w:val="20"/>
              </w:rPr>
            </w:pPr>
            <w:r>
              <w:rPr>
                <w:rFonts w:eastAsia="Calibri"/>
                <w:sz w:val="20"/>
                <w:szCs w:val="20"/>
              </w:rPr>
              <w:t>Comply with E.O. 14151</w:t>
            </w:r>
          </w:p>
        </w:tc>
      </w:tr>
      <w:tr w14:paraId="5285D973" w14:textId="77777777" w:rsidTr="00B57DAC">
        <w:tblPrEx>
          <w:tblW w:w="9355" w:type="dxa"/>
          <w:tblInd w:w="-5" w:type="dxa"/>
          <w:tblLook w:val="04A0"/>
        </w:tblPrEx>
        <w:tc>
          <w:tcPr>
            <w:tcW w:w="1485" w:type="dxa"/>
            <w:vMerge/>
            <w:vAlign w:val="center"/>
          </w:tcPr>
          <w:p w:rsidR="00EE66D1" w:rsidP="00EE66D1" w14:paraId="127513C5" w14:textId="3E667794">
            <w:pPr>
              <w:spacing w:after="200" w:line="276" w:lineRule="auto"/>
              <w:rPr>
                <w:rFonts w:eastAsia="Calibri"/>
              </w:rPr>
            </w:pPr>
          </w:p>
        </w:tc>
        <w:tc>
          <w:tcPr>
            <w:tcW w:w="1150" w:type="dxa"/>
          </w:tcPr>
          <w:p w:rsidR="00EE66D1" w:rsidP="00EE66D1" w14:paraId="3084327A" w14:textId="742B1686">
            <w:pPr>
              <w:spacing w:after="200" w:line="276" w:lineRule="auto"/>
              <w:rPr>
                <w:rFonts w:eastAsia="Calibri"/>
                <w:sz w:val="20"/>
                <w:szCs w:val="20"/>
              </w:rPr>
            </w:pPr>
            <w:r>
              <w:rPr>
                <w:rFonts w:eastAsia="Calibri"/>
                <w:sz w:val="20"/>
                <w:szCs w:val="20"/>
              </w:rPr>
              <w:t xml:space="preserve">Revise measure </w:t>
            </w:r>
          </w:p>
        </w:tc>
        <w:tc>
          <w:tcPr>
            <w:tcW w:w="2136" w:type="dxa"/>
          </w:tcPr>
          <w:p w:rsidR="00EE66D1" w:rsidP="00EE66D1" w14:paraId="5A9137DA" w14:textId="17659CD9">
            <w:pPr>
              <w:spacing w:after="200" w:line="276" w:lineRule="auto"/>
              <w:rPr>
                <w:rFonts w:eastAsia="Calibri"/>
                <w:sz w:val="20"/>
                <w:szCs w:val="20"/>
              </w:rPr>
            </w:pPr>
            <w:r>
              <w:rPr>
                <w:rFonts w:eastAsia="Calibri"/>
                <w:sz w:val="20"/>
                <w:szCs w:val="20"/>
              </w:rPr>
              <w:t xml:space="preserve">Section III – 15 (Care Coordination and Network Infrastructure – Number of participants screened and referred to social determinants of health-related services and/or support) </w:t>
            </w:r>
          </w:p>
        </w:tc>
        <w:tc>
          <w:tcPr>
            <w:tcW w:w="1111" w:type="dxa"/>
          </w:tcPr>
          <w:p w:rsidR="00EE66D1" w:rsidP="00EE66D1" w14:paraId="20D2598E" w14:textId="1E7CC401">
            <w:pPr>
              <w:spacing w:after="200" w:line="276" w:lineRule="auto"/>
              <w:rPr>
                <w:rFonts w:eastAsia="Calibri"/>
                <w:sz w:val="20"/>
                <w:szCs w:val="20"/>
              </w:rPr>
            </w:pPr>
            <w:r>
              <w:rPr>
                <w:rFonts w:eastAsia="Calibri"/>
                <w:sz w:val="20"/>
                <w:szCs w:val="20"/>
              </w:rPr>
              <w:t>9</w:t>
            </w:r>
          </w:p>
        </w:tc>
        <w:tc>
          <w:tcPr>
            <w:tcW w:w="1901" w:type="dxa"/>
          </w:tcPr>
          <w:p w:rsidR="00EE66D1" w:rsidP="00EE66D1" w14:paraId="1018959E" w14:textId="11B32656">
            <w:pPr>
              <w:spacing w:after="200" w:line="276" w:lineRule="auto"/>
              <w:rPr>
                <w:rFonts w:eastAsia="Calibri"/>
                <w:sz w:val="20"/>
                <w:szCs w:val="20"/>
              </w:rPr>
            </w:pPr>
            <w:r>
              <w:rPr>
                <w:rFonts w:eastAsia="Calibri"/>
                <w:sz w:val="20"/>
                <w:szCs w:val="20"/>
              </w:rPr>
              <w:t>Remove from measure “social determinants of health-related;” revise to “…health-related social need…”</w:t>
            </w:r>
          </w:p>
        </w:tc>
        <w:tc>
          <w:tcPr>
            <w:tcW w:w="1572" w:type="dxa"/>
          </w:tcPr>
          <w:p w:rsidR="00EE66D1" w:rsidP="00EE66D1" w14:paraId="1A3085B3" w14:textId="7F42D293">
            <w:pPr>
              <w:spacing w:after="200" w:line="276" w:lineRule="auto"/>
              <w:rPr>
                <w:rFonts w:eastAsia="Calibri"/>
                <w:sz w:val="20"/>
                <w:szCs w:val="20"/>
              </w:rPr>
            </w:pPr>
            <w:r>
              <w:rPr>
                <w:rFonts w:eastAsia="Calibri"/>
                <w:sz w:val="20"/>
                <w:szCs w:val="20"/>
              </w:rPr>
              <w:t>Comply with E.O. 14151</w:t>
            </w:r>
          </w:p>
        </w:tc>
      </w:tr>
      <w:tr w14:paraId="528C7299" w14:textId="77777777" w:rsidTr="00B57DAC">
        <w:tblPrEx>
          <w:tblW w:w="9355" w:type="dxa"/>
          <w:tblInd w:w="-5" w:type="dxa"/>
          <w:tblLook w:val="04A0"/>
        </w:tblPrEx>
        <w:tc>
          <w:tcPr>
            <w:tcW w:w="1485" w:type="dxa"/>
            <w:vMerge/>
            <w:vAlign w:val="center"/>
          </w:tcPr>
          <w:p w:rsidR="00EE66D1" w:rsidRPr="00ED3751" w:rsidP="00A87B63" w14:paraId="03BB9041" w14:textId="3E7DE08E">
            <w:pPr>
              <w:spacing w:after="200" w:line="276" w:lineRule="auto"/>
              <w:rPr>
                <w:rFonts w:eastAsia="Calibri"/>
                <w:sz w:val="20"/>
                <w:szCs w:val="20"/>
              </w:rPr>
            </w:pPr>
          </w:p>
        </w:tc>
        <w:tc>
          <w:tcPr>
            <w:tcW w:w="1150" w:type="dxa"/>
          </w:tcPr>
          <w:p w:rsidR="00EE66D1" w:rsidRPr="00ED3751" w:rsidP="00A87B63" w14:paraId="4D99CA88" w14:textId="41543AD8">
            <w:pPr>
              <w:spacing w:after="200" w:line="276" w:lineRule="auto"/>
              <w:rPr>
                <w:rFonts w:eastAsia="Calibri"/>
                <w:sz w:val="20"/>
                <w:szCs w:val="20"/>
              </w:rPr>
            </w:pPr>
            <w:r>
              <w:rPr>
                <w:rFonts w:eastAsia="Calibri"/>
                <w:sz w:val="20"/>
                <w:szCs w:val="20"/>
              </w:rPr>
              <w:t>Remove response option</w:t>
            </w:r>
          </w:p>
        </w:tc>
        <w:tc>
          <w:tcPr>
            <w:tcW w:w="2136" w:type="dxa"/>
          </w:tcPr>
          <w:p w:rsidR="00EE66D1" w:rsidP="00A87B63" w14:paraId="4E5E9FD8" w14:textId="318E6523">
            <w:pPr>
              <w:spacing w:after="200" w:line="276" w:lineRule="auto"/>
              <w:rPr>
                <w:rFonts w:eastAsia="Calibri"/>
                <w:sz w:val="20"/>
                <w:szCs w:val="20"/>
              </w:rPr>
            </w:pPr>
            <w:r>
              <w:rPr>
                <w:rFonts w:eastAsia="Calibri"/>
                <w:sz w:val="20"/>
                <w:szCs w:val="20"/>
              </w:rPr>
              <w:t>Section III – 21 (Care Coordination and Network Infrastructure - Type of Member Organizations in the Consortium/Network)</w:t>
            </w:r>
          </w:p>
        </w:tc>
        <w:tc>
          <w:tcPr>
            <w:tcW w:w="1111" w:type="dxa"/>
          </w:tcPr>
          <w:p w:rsidR="00EE66D1" w:rsidP="00A87B63" w14:paraId="6A013702" w14:textId="176C4CAF">
            <w:pPr>
              <w:spacing w:after="200" w:line="276" w:lineRule="auto"/>
              <w:rPr>
                <w:rFonts w:eastAsia="Calibri"/>
                <w:sz w:val="20"/>
                <w:szCs w:val="20"/>
              </w:rPr>
            </w:pPr>
            <w:r>
              <w:rPr>
                <w:rFonts w:eastAsia="Calibri"/>
                <w:sz w:val="20"/>
                <w:szCs w:val="20"/>
              </w:rPr>
              <w:t>11</w:t>
            </w:r>
          </w:p>
        </w:tc>
        <w:tc>
          <w:tcPr>
            <w:tcW w:w="1901" w:type="dxa"/>
          </w:tcPr>
          <w:p w:rsidR="00EE66D1" w:rsidP="00A87B63" w14:paraId="7D7086F6" w14:textId="113644FC">
            <w:pPr>
              <w:spacing w:after="200" w:line="276" w:lineRule="auto"/>
              <w:rPr>
                <w:rFonts w:eastAsia="Calibri"/>
                <w:sz w:val="20"/>
                <w:szCs w:val="20"/>
              </w:rPr>
            </w:pPr>
            <w:r>
              <w:rPr>
                <w:rFonts w:eastAsia="Calibri"/>
                <w:sz w:val="20"/>
                <w:szCs w:val="20"/>
              </w:rPr>
              <w:t>Remove “Migrant Health Center”</w:t>
            </w:r>
          </w:p>
        </w:tc>
        <w:tc>
          <w:tcPr>
            <w:tcW w:w="1572" w:type="dxa"/>
          </w:tcPr>
          <w:p w:rsidR="00EE66D1" w:rsidP="00A87B63" w14:paraId="10EC4129" w14:textId="13B5759D">
            <w:pPr>
              <w:spacing w:after="200" w:line="276" w:lineRule="auto"/>
              <w:rPr>
                <w:rFonts w:eastAsia="Calibri"/>
                <w:sz w:val="20"/>
                <w:szCs w:val="20"/>
              </w:rPr>
            </w:pPr>
            <w:r w:rsidRPr="6C602EA3">
              <w:rPr>
                <w:rFonts w:eastAsia="Calibri"/>
                <w:sz w:val="20"/>
                <w:szCs w:val="20"/>
              </w:rPr>
              <w:t>Align with this Administration’s priorities.</w:t>
            </w:r>
          </w:p>
        </w:tc>
      </w:tr>
      <w:tr w14:paraId="3A268384" w14:textId="77777777" w:rsidTr="00B57DAC">
        <w:tblPrEx>
          <w:tblW w:w="9355" w:type="dxa"/>
          <w:tblInd w:w="-5" w:type="dxa"/>
          <w:tblLook w:val="04A0"/>
        </w:tblPrEx>
        <w:tc>
          <w:tcPr>
            <w:tcW w:w="1485" w:type="dxa"/>
            <w:vMerge/>
            <w:vAlign w:val="center"/>
          </w:tcPr>
          <w:p w:rsidR="00EE66D1" w:rsidP="00EE66D1" w14:paraId="1E97FDA9" w14:textId="77777777">
            <w:pPr>
              <w:spacing w:after="200" w:line="276" w:lineRule="auto"/>
              <w:rPr>
                <w:rFonts w:eastAsia="Calibri"/>
              </w:rPr>
            </w:pPr>
          </w:p>
        </w:tc>
        <w:tc>
          <w:tcPr>
            <w:tcW w:w="1150" w:type="dxa"/>
          </w:tcPr>
          <w:p w:rsidR="00EE66D1" w:rsidP="00EE66D1" w14:paraId="47EAF2DE" w14:textId="50A32710">
            <w:pPr>
              <w:spacing w:after="200" w:line="276" w:lineRule="auto"/>
              <w:rPr>
                <w:rFonts w:eastAsia="Calibri"/>
                <w:sz w:val="20"/>
                <w:szCs w:val="20"/>
              </w:rPr>
            </w:pPr>
            <w:r>
              <w:rPr>
                <w:rFonts w:eastAsia="Calibri"/>
                <w:sz w:val="20"/>
                <w:szCs w:val="20"/>
              </w:rPr>
              <w:t xml:space="preserve">Revise definition section title  </w:t>
            </w:r>
          </w:p>
        </w:tc>
        <w:tc>
          <w:tcPr>
            <w:tcW w:w="2136" w:type="dxa"/>
          </w:tcPr>
          <w:p w:rsidR="00EE66D1" w:rsidP="00EE66D1" w14:paraId="1B740A83" w14:textId="04D51987">
            <w:pPr>
              <w:spacing w:after="200" w:line="276" w:lineRule="auto"/>
              <w:rPr>
                <w:rFonts w:eastAsia="Calibri"/>
                <w:sz w:val="20"/>
                <w:szCs w:val="20"/>
              </w:rPr>
            </w:pPr>
            <w:r>
              <w:rPr>
                <w:rFonts w:eastAsia="Calibri"/>
                <w:sz w:val="20"/>
                <w:szCs w:val="20"/>
              </w:rPr>
              <w:t>Definitions – Section II (Population Demographics and Social Determinants of Health)</w:t>
            </w:r>
          </w:p>
        </w:tc>
        <w:tc>
          <w:tcPr>
            <w:tcW w:w="1111" w:type="dxa"/>
          </w:tcPr>
          <w:p w:rsidR="00EE66D1" w:rsidP="00EE66D1" w14:paraId="3BDE73A3" w14:textId="741125AA">
            <w:pPr>
              <w:rPr>
                <w:rFonts w:eastAsia="Calibri"/>
                <w:sz w:val="20"/>
                <w:szCs w:val="20"/>
              </w:rPr>
            </w:pPr>
            <w:r>
              <w:rPr>
                <w:rFonts w:eastAsia="Calibri"/>
                <w:sz w:val="20"/>
                <w:szCs w:val="20"/>
              </w:rPr>
              <w:t>24</w:t>
            </w:r>
          </w:p>
        </w:tc>
        <w:tc>
          <w:tcPr>
            <w:tcW w:w="1901" w:type="dxa"/>
          </w:tcPr>
          <w:p w:rsidR="00EE66D1" w:rsidRPr="00827C08" w:rsidP="00EE66D1" w14:paraId="7C8E3CD9" w14:textId="3525AEA5">
            <w:pPr>
              <w:rPr>
                <w:rFonts w:eastAsia="Calibri"/>
                <w:sz w:val="20"/>
                <w:szCs w:val="20"/>
              </w:rPr>
            </w:pPr>
            <w:r>
              <w:rPr>
                <w:rFonts w:eastAsia="Calibri"/>
                <w:sz w:val="20"/>
                <w:szCs w:val="20"/>
              </w:rPr>
              <w:t>Remove section title “</w:t>
            </w:r>
            <w:r w:rsidR="00AF21B5">
              <w:rPr>
                <w:rFonts w:eastAsia="Calibri"/>
                <w:sz w:val="20"/>
                <w:szCs w:val="20"/>
              </w:rPr>
              <w:t>SOCIAL DETERMINANTS OF HEALTH</w:t>
            </w:r>
            <w:r>
              <w:rPr>
                <w:rFonts w:eastAsia="Calibri"/>
                <w:sz w:val="20"/>
                <w:szCs w:val="20"/>
              </w:rPr>
              <w:t>;” revise to “</w:t>
            </w:r>
            <w:r w:rsidR="00AF21B5">
              <w:rPr>
                <w:rFonts w:eastAsia="Calibri"/>
                <w:sz w:val="20"/>
                <w:szCs w:val="20"/>
              </w:rPr>
              <w:t>HEALTH-RELATED SOCIAL NEEDS</w:t>
            </w:r>
            <w:r>
              <w:rPr>
                <w:rFonts w:eastAsia="Calibri"/>
                <w:sz w:val="20"/>
                <w:szCs w:val="20"/>
              </w:rPr>
              <w:t xml:space="preserve">” </w:t>
            </w:r>
          </w:p>
          <w:p w:rsidR="00EE66D1" w:rsidP="00EE66D1" w14:paraId="4DC41197" w14:textId="2FF0B03A">
            <w:pPr>
              <w:spacing w:after="200" w:line="276" w:lineRule="auto"/>
              <w:rPr>
                <w:rFonts w:eastAsia="Calibri"/>
                <w:sz w:val="20"/>
                <w:szCs w:val="20"/>
              </w:rPr>
            </w:pPr>
          </w:p>
        </w:tc>
        <w:tc>
          <w:tcPr>
            <w:tcW w:w="1572" w:type="dxa"/>
          </w:tcPr>
          <w:p w:rsidR="00EE66D1" w:rsidP="00EE66D1" w14:paraId="75E3AB10" w14:textId="18C754B7">
            <w:pPr>
              <w:spacing w:after="200" w:line="276" w:lineRule="auto"/>
              <w:rPr>
                <w:rFonts w:eastAsia="Calibri"/>
                <w:sz w:val="20"/>
                <w:szCs w:val="20"/>
              </w:rPr>
            </w:pPr>
            <w:r>
              <w:rPr>
                <w:rFonts w:eastAsia="Calibri"/>
                <w:sz w:val="20"/>
                <w:szCs w:val="20"/>
              </w:rPr>
              <w:t>Comply with E.O. 14151</w:t>
            </w:r>
          </w:p>
        </w:tc>
      </w:tr>
      <w:tr w14:paraId="65A41C2B" w14:textId="77777777" w:rsidTr="00B57DAC">
        <w:tblPrEx>
          <w:tblW w:w="9355" w:type="dxa"/>
          <w:tblInd w:w="-5" w:type="dxa"/>
          <w:tblLook w:val="04A0"/>
        </w:tblPrEx>
        <w:tc>
          <w:tcPr>
            <w:tcW w:w="1485" w:type="dxa"/>
            <w:vMerge/>
            <w:vAlign w:val="center"/>
          </w:tcPr>
          <w:p w:rsidR="00EE66D1" w:rsidP="00530ED3" w14:paraId="70C3B06C" w14:textId="77777777">
            <w:pPr>
              <w:spacing w:after="200" w:line="276" w:lineRule="auto"/>
              <w:rPr>
                <w:rFonts w:eastAsia="Calibri"/>
              </w:rPr>
            </w:pPr>
          </w:p>
        </w:tc>
        <w:tc>
          <w:tcPr>
            <w:tcW w:w="1150" w:type="dxa"/>
          </w:tcPr>
          <w:p w:rsidR="00EE66D1" w:rsidP="00530ED3" w14:paraId="1E540570" w14:textId="66DA2391">
            <w:pPr>
              <w:spacing w:after="200" w:line="276" w:lineRule="auto"/>
              <w:rPr>
                <w:rFonts w:eastAsia="Calibri"/>
                <w:sz w:val="20"/>
                <w:szCs w:val="20"/>
              </w:rPr>
            </w:pPr>
            <w:r>
              <w:rPr>
                <w:rFonts w:eastAsia="Calibri"/>
                <w:sz w:val="20"/>
                <w:szCs w:val="20"/>
              </w:rPr>
              <w:t xml:space="preserve">Revise definition name  </w:t>
            </w:r>
          </w:p>
        </w:tc>
        <w:tc>
          <w:tcPr>
            <w:tcW w:w="2136" w:type="dxa"/>
          </w:tcPr>
          <w:p w:rsidR="00EE66D1" w:rsidP="00530ED3" w14:paraId="18616A3D" w14:textId="3F391CA2">
            <w:pPr>
              <w:spacing w:after="200" w:line="276" w:lineRule="auto"/>
              <w:rPr>
                <w:rFonts w:eastAsia="Calibri"/>
                <w:sz w:val="20"/>
                <w:szCs w:val="20"/>
              </w:rPr>
            </w:pPr>
            <w:r>
              <w:rPr>
                <w:rFonts w:eastAsia="Calibri"/>
                <w:sz w:val="20"/>
                <w:szCs w:val="20"/>
              </w:rPr>
              <w:t>Definitions – Section II (Population Demographics and Social Determinants of Health – Social Determinants of Health)</w:t>
            </w:r>
          </w:p>
        </w:tc>
        <w:tc>
          <w:tcPr>
            <w:tcW w:w="1111" w:type="dxa"/>
          </w:tcPr>
          <w:p w:rsidR="00EE66D1" w:rsidP="00827C08" w14:paraId="7E3982D9" w14:textId="427CBC05">
            <w:pPr>
              <w:rPr>
                <w:rFonts w:eastAsia="Calibri"/>
                <w:sz w:val="20"/>
                <w:szCs w:val="20"/>
              </w:rPr>
            </w:pPr>
            <w:r>
              <w:rPr>
                <w:rFonts w:eastAsia="Calibri"/>
                <w:sz w:val="20"/>
                <w:szCs w:val="20"/>
              </w:rPr>
              <w:t>24</w:t>
            </w:r>
          </w:p>
        </w:tc>
        <w:tc>
          <w:tcPr>
            <w:tcW w:w="1901" w:type="dxa"/>
          </w:tcPr>
          <w:p w:rsidR="00EE66D1" w:rsidP="00827C08" w14:paraId="6C3563C0" w14:textId="5D893820">
            <w:pPr>
              <w:rPr>
                <w:rFonts w:eastAsia="Calibri"/>
                <w:sz w:val="20"/>
                <w:szCs w:val="20"/>
              </w:rPr>
            </w:pPr>
            <w:r>
              <w:rPr>
                <w:rFonts w:eastAsia="Calibri"/>
                <w:sz w:val="20"/>
                <w:szCs w:val="20"/>
              </w:rPr>
              <w:t>Remove definition “</w:t>
            </w:r>
            <w:r w:rsidR="00C2777B">
              <w:rPr>
                <w:rFonts w:eastAsia="Calibri"/>
                <w:sz w:val="20"/>
                <w:szCs w:val="20"/>
              </w:rPr>
              <w:t xml:space="preserve">Social </w:t>
            </w:r>
            <w:r w:rsidR="0088559E">
              <w:rPr>
                <w:rFonts w:eastAsia="Calibri"/>
                <w:sz w:val="20"/>
                <w:szCs w:val="20"/>
              </w:rPr>
              <w:t>D</w:t>
            </w:r>
            <w:r>
              <w:rPr>
                <w:rFonts w:eastAsia="Calibri"/>
                <w:sz w:val="20"/>
                <w:szCs w:val="20"/>
              </w:rPr>
              <w:t xml:space="preserve">eterminants of </w:t>
            </w:r>
            <w:r w:rsidR="0088559E">
              <w:rPr>
                <w:rFonts w:eastAsia="Calibri"/>
                <w:sz w:val="20"/>
                <w:szCs w:val="20"/>
              </w:rPr>
              <w:t>H</w:t>
            </w:r>
            <w:r>
              <w:rPr>
                <w:rFonts w:eastAsia="Calibri"/>
                <w:sz w:val="20"/>
                <w:szCs w:val="20"/>
              </w:rPr>
              <w:t>ealth”; revise to “</w:t>
            </w:r>
            <w:r w:rsidR="0088559E">
              <w:rPr>
                <w:rFonts w:eastAsia="Calibri"/>
                <w:sz w:val="20"/>
                <w:szCs w:val="20"/>
              </w:rPr>
              <w:t>Health</w:t>
            </w:r>
            <w:r w:rsidR="00B57DAC">
              <w:rPr>
                <w:rFonts w:eastAsia="Calibri"/>
                <w:sz w:val="20"/>
                <w:szCs w:val="20"/>
              </w:rPr>
              <w:t>-</w:t>
            </w:r>
            <w:r w:rsidR="0088559E">
              <w:rPr>
                <w:rFonts w:eastAsia="Calibri"/>
                <w:sz w:val="20"/>
                <w:szCs w:val="20"/>
              </w:rPr>
              <w:t>Related Social Needs</w:t>
            </w:r>
            <w:r>
              <w:rPr>
                <w:rFonts w:eastAsia="Calibri"/>
                <w:sz w:val="20"/>
                <w:szCs w:val="20"/>
              </w:rPr>
              <w:t xml:space="preserve">” </w:t>
            </w:r>
          </w:p>
        </w:tc>
        <w:tc>
          <w:tcPr>
            <w:tcW w:w="1572" w:type="dxa"/>
          </w:tcPr>
          <w:p w:rsidR="00EE66D1" w:rsidP="00530ED3" w14:paraId="5740A26D" w14:textId="59D9F6FF">
            <w:pPr>
              <w:spacing w:after="200" w:line="276" w:lineRule="auto"/>
              <w:rPr>
                <w:rFonts w:eastAsia="Calibri"/>
                <w:sz w:val="20"/>
                <w:szCs w:val="20"/>
              </w:rPr>
            </w:pPr>
            <w:r>
              <w:rPr>
                <w:rFonts w:eastAsia="Calibri"/>
                <w:sz w:val="20"/>
                <w:szCs w:val="20"/>
              </w:rPr>
              <w:t>Comply with E.O. 14151</w:t>
            </w:r>
          </w:p>
        </w:tc>
      </w:tr>
      <w:tr w14:paraId="16C22885" w14:textId="77777777" w:rsidTr="00B57DAC">
        <w:tblPrEx>
          <w:tblW w:w="9355" w:type="dxa"/>
          <w:tblInd w:w="-5" w:type="dxa"/>
          <w:tblLook w:val="04A0"/>
        </w:tblPrEx>
        <w:tc>
          <w:tcPr>
            <w:tcW w:w="1485" w:type="dxa"/>
            <w:vMerge/>
            <w:vAlign w:val="center"/>
          </w:tcPr>
          <w:p w:rsidR="00EE66D1" w:rsidP="00EE66D1" w14:paraId="310CCDFA" w14:textId="77777777">
            <w:pPr>
              <w:spacing w:after="200" w:line="276" w:lineRule="auto"/>
              <w:rPr>
                <w:rFonts w:eastAsia="Calibri"/>
              </w:rPr>
            </w:pPr>
          </w:p>
        </w:tc>
        <w:tc>
          <w:tcPr>
            <w:tcW w:w="1150" w:type="dxa"/>
          </w:tcPr>
          <w:p w:rsidR="00EE66D1" w:rsidP="00EE66D1" w14:paraId="5346B5BA" w14:textId="757900FF">
            <w:pPr>
              <w:spacing w:after="200" w:line="276" w:lineRule="auto"/>
              <w:rPr>
                <w:rFonts w:eastAsia="Calibri"/>
                <w:sz w:val="20"/>
                <w:szCs w:val="20"/>
              </w:rPr>
            </w:pPr>
            <w:r>
              <w:rPr>
                <w:rFonts w:eastAsia="Calibri"/>
                <w:sz w:val="20"/>
                <w:szCs w:val="20"/>
              </w:rPr>
              <w:t xml:space="preserve">Revise definition description </w:t>
            </w:r>
          </w:p>
        </w:tc>
        <w:tc>
          <w:tcPr>
            <w:tcW w:w="2136" w:type="dxa"/>
          </w:tcPr>
          <w:p w:rsidR="00EE66D1" w:rsidP="00EE66D1" w14:paraId="5AB68C77" w14:textId="2E6C7FB7">
            <w:pPr>
              <w:spacing w:after="200" w:line="276" w:lineRule="auto"/>
              <w:rPr>
                <w:rFonts w:eastAsia="Calibri"/>
                <w:sz w:val="20"/>
                <w:szCs w:val="20"/>
              </w:rPr>
            </w:pPr>
            <w:r>
              <w:rPr>
                <w:rFonts w:eastAsia="Calibri"/>
                <w:sz w:val="20"/>
                <w:szCs w:val="20"/>
              </w:rPr>
              <w:t>Definitions – Section II (Population Demographics and Social Determinants of Health – Social Determinants of Health)</w:t>
            </w:r>
          </w:p>
        </w:tc>
        <w:tc>
          <w:tcPr>
            <w:tcW w:w="1111" w:type="dxa"/>
          </w:tcPr>
          <w:p w:rsidR="00EE66D1" w:rsidP="00EE66D1" w14:paraId="2D0C00F9" w14:textId="4BBB8939">
            <w:pPr>
              <w:rPr>
                <w:rFonts w:eastAsia="Calibri"/>
                <w:sz w:val="20"/>
                <w:szCs w:val="20"/>
              </w:rPr>
            </w:pPr>
            <w:r>
              <w:rPr>
                <w:rFonts w:eastAsia="Calibri"/>
                <w:sz w:val="20"/>
                <w:szCs w:val="20"/>
              </w:rPr>
              <w:t>24</w:t>
            </w:r>
          </w:p>
        </w:tc>
        <w:tc>
          <w:tcPr>
            <w:tcW w:w="1901" w:type="dxa"/>
          </w:tcPr>
          <w:p w:rsidR="00EE66D1" w:rsidP="00EE66D1" w14:paraId="1AB958BC" w14:textId="2DD3AFCC">
            <w:pPr>
              <w:rPr>
                <w:rFonts w:eastAsia="Calibri"/>
                <w:sz w:val="20"/>
                <w:szCs w:val="20"/>
              </w:rPr>
            </w:pPr>
            <w:r>
              <w:rPr>
                <w:rFonts w:eastAsia="Calibri"/>
                <w:sz w:val="20"/>
                <w:szCs w:val="20"/>
              </w:rPr>
              <w:t xml:space="preserve">Remove definition description </w:t>
            </w:r>
            <w:r w:rsidRPr="009C5493">
              <w:rPr>
                <w:rFonts w:eastAsia="Calibri"/>
                <w:sz w:val="20"/>
                <w:szCs w:val="20"/>
              </w:rPr>
              <w:t>“the conditions in the environments where people are born, live, learn, work, play, worship, and age that affect a wide range of health, functioning, and quality-of-life outcomes and risks. Examples of SDOH include</w:t>
            </w:r>
            <w:r>
              <w:rPr>
                <w:rFonts w:eastAsia="Calibri"/>
                <w:sz w:val="20"/>
                <w:szCs w:val="20"/>
              </w:rPr>
              <w:t xml:space="preserve"> safe and affordable housing, </w:t>
            </w:r>
            <w:r>
              <w:rPr>
                <w:rFonts w:eastAsia="Calibri"/>
                <w:sz w:val="20"/>
                <w:szCs w:val="20"/>
              </w:rPr>
              <w:t xml:space="preserve">access to transportation, racism, discrimination and violence, education, job opportunities, and income, access to nutritious food and physical activity opportunities, polluted air and water, language and literacy skills;” </w:t>
            </w:r>
          </w:p>
          <w:p w:rsidR="00EE66D1" w:rsidP="00EE66D1" w14:paraId="0619D2E6" w14:textId="77777777">
            <w:pPr>
              <w:rPr>
                <w:rFonts w:eastAsia="Calibri"/>
                <w:sz w:val="20"/>
                <w:szCs w:val="20"/>
              </w:rPr>
            </w:pPr>
          </w:p>
          <w:p w:rsidR="00EE66D1" w:rsidP="00EE66D1" w14:paraId="2837A0A7" w14:textId="1CE3FE96">
            <w:pPr>
              <w:rPr>
                <w:rFonts w:eastAsia="Calibri"/>
                <w:sz w:val="20"/>
                <w:szCs w:val="20"/>
              </w:rPr>
            </w:pPr>
            <w:r>
              <w:rPr>
                <w:rFonts w:eastAsia="Calibri"/>
                <w:sz w:val="20"/>
                <w:szCs w:val="20"/>
              </w:rPr>
              <w:t xml:space="preserve">Replace </w:t>
            </w:r>
            <w:r>
              <w:rPr>
                <w:rFonts w:eastAsia="Calibri"/>
                <w:sz w:val="20"/>
                <w:szCs w:val="20"/>
              </w:rPr>
              <w:t xml:space="preserve">with </w:t>
            </w:r>
            <w:r w:rsidRPr="009C5493">
              <w:rPr>
                <w:rFonts w:eastAsia="Calibri"/>
                <w:sz w:val="20"/>
                <w:szCs w:val="20"/>
              </w:rPr>
              <w:t>“</w:t>
            </w:r>
            <w:r w:rsidR="00D807C8">
              <w:rPr>
                <w:rFonts w:eastAsia="Calibri"/>
                <w:sz w:val="20"/>
                <w:szCs w:val="20"/>
              </w:rPr>
              <w:t>S</w:t>
            </w:r>
            <w:r w:rsidRPr="009C5493">
              <w:rPr>
                <w:rFonts w:eastAsia="Calibri"/>
                <w:sz w:val="20"/>
                <w:szCs w:val="20"/>
              </w:rPr>
              <w:t>ocial and economic needs that significantly impact a person's health and access to care and put individuals at risk for worse health outcomes and increased health care use.  These include needs, such as housing instability, food insecurity, and lack of transportation</w:t>
            </w:r>
            <w:r>
              <w:rPr>
                <w:rFonts w:eastAsia="Calibri"/>
                <w:sz w:val="20"/>
                <w:szCs w:val="20"/>
              </w:rPr>
              <w:t>.”</w:t>
            </w:r>
          </w:p>
        </w:tc>
        <w:tc>
          <w:tcPr>
            <w:tcW w:w="1572" w:type="dxa"/>
          </w:tcPr>
          <w:p w:rsidR="00EE66D1" w:rsidP="00EE66D1" w14:paraId="791ADDF6" w14:textId="34B9910D">
            <w:pPr>
              <w:spacing w:after="200" w:line="276" w:lineRule="auto"/>
              <w:rPr>
                <w:rFonts w:eastAsia="Calibri"/>
                <w:sz w:val="20"/>
                <w:szCs w:val="20"/>
              </w:rPr>
            </w:pPr>
            <w:r>
              <w:rPr>
                <w:rFonts w:eastAsia="Calibri"/>
                <w:sz w:val="20"/>
                <w:szCs w:val="20"/>
              </w:rPr>
              <w:t>Comply with E.O. 14151</w:t>
            </w:r>
          </w:p>
        </w:tc>
      </w:tr>
    </w:tbl>
    <w:p w:rsidR="00053774" w:rsidP="00EF41AD" w14:paraId="3F814F32" w14:textId="77777777">
      <w:pPr>
        <w:spacing w:line="276" w:lineRule="auto"/>
        <w:outlineLvl w:val="0"/>
        <w:rPr>
          <w:b/>
          <w:u w:val="single"/>
        </w:rPr>
      </w:pPr>
    </w:p>
    <w:p w:rsidR="00B92B6C" w:rsidRPr="00B92B6C" w:rsidP="005D67B1" w14:paraId="4A325EA8" w14:textId="3B98090C">
      <w:pPr>
        <w:spacing w:after="200" w:line="276" w:lineRule="auto"/>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D47431" w:rsidRPr="00E00870" w:rsidP="00B57DAC" w14:paraId="6161513E" w14:textId="6E7F061E">
      <w:pPr>
        <w:pStyle w:val="ListParagraph"/>
        <w:keepNext/>
        <w:numPr>
          <w:ilvl w:val="0"/>
          <w:numId w:val="7"/>
        </w:numPr>
        <w:spacing w:after="200" w:line="276" w:lineRule="auto"/>
        <w:rPr>
          <w:rFonts w:eastAsia="Calibri"/>
        </w:rPr>
      </w:pPr>
      <w:r>
        <w:rPr>
          <w:rFonts w:eastAsia="Calibri"/>
          <w:bCs/>
        </w:rPr>
        <w:t xml:space="preserve"> Attachment 1: </w:t>
      </w:r>
      <w:r w:rsidRPr="00E00870">
        <w:rPr>
          <w:rFonts w:eastAsia="Calibri"/>
          <w:bCs/>
        </w:rPr>
        <w:t xml:space="preserve">Rural Health Care Coordination Program Performance </w:t>
      </w:r>
      <w:r w:rsidRPr="00E00870">
        <w:rPr>
          <w:rFonts w:eastAsia="Calibri"/>
          <w:bCs/>
        </w:rPr>
        <w:t>Measures_SOGI</w:t>
      </w:r>
      <w:r w:rsidRPr="00E00870">
        <w:rPr>
          <w:rFonts w:eastAsia="Calibri"/>
          <w:bCs/>
        </w:rPr>
        <w:t xml:space="preserve"> edits 7.8.25</w:t>
      </w:r>
    </w:p>
    <w:sectPr w:rsidSect="005D67B1">
      <w:headerReference w:type="default" r:id="rId9"/>
      <w:footerReference w:type="default" r:id="rId10"/>
      <w:headerReference w:type="first" r:id="rId11"/>
      <w:footerReference w:type="first" r:id="rId12"/>
      <w:pgSz w:w="12240" w:h="15840"/>
      <w:pgMar w:top="1440" w:right="1440" w:bottom="99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0012043"/>
      <w:docPartObj>
        <w:docPartGallery w:val="Page Numbers (Bottom of Page)"/>
        <w:docPartUnique/>
      </w:docPartObj>
    </w:sdtPr>
    <w:sdtContent>
      <w:sdt>
        <w:sdtPr>
          <w:id w:val="-1264683708"/>
          <w:docPartObj>
            <w:docPartGallery w:val="Page Numbers (Top of Page)"/>
            <w:docPartUnique/>
          </w:docPartObj>
        </w:sdtPr>
        <w:sdtContent>
          <w:p w:rsidR="00796F99" w14:paraId="0A97D624" w14:textId="2B8BBB5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B92B6C" w14:paraId="03906C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1846723"/>
      <w:docPartObj>
        <w:docPartGallery w:val="Page Numbers (Bottom of Page)"/>
        <w:docPartUnique/>
      </w:docPartObj>
    </w:sdtPr>
    <w:sdtContent>
      <w:sdt>
        <w:sdtPr>
          <w:id w:val="1728636285"/>
          <w:docPartObj>
            <w:docPartGallery w:val="Page Numbers (Top of Page)"/>
            <w:docPartUnique/>
          </w:docPartObj>
        </w:sdtPr>
        <w:sdtContent>
          <w:p w:rsidR="00796F99" w14:paraId="40D33FE7" w14:textId="3214CB0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796F99" w14:paraId="3D98B0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0288"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526634588" name="Picture 526634588"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34588"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59264"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331213135" name="Picture 331213135"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13135"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61312"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7D2020"/>
    <w:multiLevelType w:val="hybridMultilevel"/>
    <w:tmpl w:val="A24CB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 w:numId="7" w16cid:durableId="849491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110CE"/>
    <w:rsid w:val="000160FD"/>
    <w:rsid w:val="000356C3"/>
    <w:rsid w:val="00045B42"/>
    <w:rsid w:val="00046E3F"/>
    <w:rsid w:val="00053774"/>
    <w:rsid w:val="00054659"/>
    <w:rsid w:val="0006103F"/>
    <w:rsid w:val="00077FC4"/>
    <w:rsid w:val="00085A30"/>
    <w:rsid w:val="00086224"/>
    <w:rsid w:val="00086A3E"/>
    <w:rsid w:val="000A6571"/>
    <w:rsid w:val="000A7DE4"/>
    <w:rsid w:val="000C0296"/>
    <w:rsid w:val="000D2751"/>
    <w:rsid w:val="000D4ED8"/>
    <w:rsid w:val="000E0D6B"/>
    <w:rsid w:val="000E103D"/>
    <w:rsid w:val="000E66AA"/>
    <w:rsid w:val="000E7CCD"/>
    <w:rsid w:val="000F2103"/>
    <w:rsid w:val="00122B02"/>
    <w:rsid w:val="00126866"/>
    <w:rsid w:val="00130FE0"/>
    <w:rsid w:val="00131BC4"/>
    <w:rsid w:val="00141E59"/>
    <w:rsid w:val="00142733"/>
    <w:rsid w:val="00144069"/>
    <w:rsid w:val="001603B0"/>
    <w:rsid w:val="00161207"/>
    <w:rsid w:val="00161D18"/>
    <w:rsid w:val="001626D3"/>
    <w:rsid w:val="0016351B"/>
    <w:rsid w:val="001709E2"/>
    <w:rsid w:val="0017264F"/>
    <w:rsid w:val="00184624"/>
    <w:rsid w:val="00184FDE"/>
    <w:rsid w:val="00190C2F"/>
    <w:rsid w:val="00191CE9"/>
    <w:rsid w:val="00193E7F"/>
    <w:rsid w:val="001A39B5"/>
    <w:rsid w:val="001A3D2C"/>
    <w:rsid w:val="001A5A74"/>
    <w:rsid w:val="001A5F8A"/>
    <w:rsid w:val="001C250A"/>
    <w:rsid w:val="001C37D2"/>
    <w:rsid w:val="001D5F42"/>
    <w:rsid w:val="001E08B7"/>
    <w:rsid w:val="001E257B"/>
    <w:rsid w:val="001E37F6"/>
    <w:rsid w:val="001F1DE5"/>
    <w:rsid w:val="001F7458"/>
    <w:rsid w:val="00204028"/>
    <w:rsid w:val="002055E6"/>
    <w:rsid w:val="0020720B"/>
    <w:rsid w:val="00227776"/>
    <w:rsid w:val="00233631"/>
    <w:rsid w:val="00254744"/>
    <w:rsid w:val="002558F1"/>
    <w:rsid w:val="00255B93"/>
    <w:rsid w:val="0025694D"/>
    <w:rsid w:val="00260078"/>
    <w:rsid w:val="00270D9F"/>
    <w:rsid w:val="00270FE3"/>
    <w:rsid w:val="0027615D"/>
    <w:rsid w:val="002774D5"/>
    <w:rsid w:val="002940FF"/>
    <w:rsid w:val="0029463A"/>
    <w:rsid w:val="002A0F14"/>
    <w:rsid w:val="002A3EA6"/>
    <w:rsid w:val="002B17DB"/>
    <w:rsid w:val="002B1E19"/>
    <w:rsid w:val="002B2C62"/>
    <w:rsid w:val="002D6F5E"/>
    <w:rsid w:val="002E2872"/>
    <w:rsid w:val="00301C0B"/>
    <w:rsid w:val="0030659F"/>
    <w:rsid w:val="00310E49"/>
    <w:rsid w:val="0032406F"/>
    <w:rsid w:val="00324E09"/>
    <w:rsid w:val="0032516D"/>
    <w:rsid w:val="00332AC4"/>
    <w:rsid w:val="00334D1E"/>
    <w:rsid w:val="003544DE"/>
    <w:rsid w:val="0035613F"/>
    <w:rsid w:val="003634F0"/>
    <w:rsid w:val="00363B7C"/>
    <w:rsid w:val="0037258C"/>
    <w:rsid w:val="003747B2"/>
    <w:rsid w:val="00383ECD"/>
    <w:rsid w:val="003901DB"/>
    <w:rsid w:val="003A6602"/>
    <w:rsid w:val="003B2616"/>
    <w:rsid w:val="003B3248"/>
    <w:rsid w:val="003B60A2"/>
    <w:rsid w:val="003B62EC"/>
    <w:rsid w:val="003C260F"/>
    <w:rsid w:val="003D33F5"/>
    <w:rsid w:val="003D4040"/>
    <w:rsid w:val="003D41C9"/>
    <w:rsid w:val="003D6ACF"/>
    <w:rsid w:val="003E0442"/>
    <w:rsid w:val="003E54DF"/>
    <w:rsid w:val="003E6327"/>
    <w:rsid w:val="003E673E"/>
    <w:rsid w:val="003F097B"/>
    <w:rsid w:val="003F0F33"/>
    <w:rsid w:val="003F791B"/>
    <w:rsid w:val="00403901"/>
    <w:rsid w:val="004418A1"/>
    <w:rsid w:val="00441EE8"/>
    <w:rsid w:val="0044252C"/>
    <w:rsid w:val="00444DDF"/>
    <w:rsid w:val="004473B6"/>
    <w:rsid w:val="00455C04"/>
    <w:rsid w:val="00456345"/>
    <w:rsid w:val="00467E88"/>
    <w:rsid w:val="00471407"/>
    <w:rsid w:val="0047227A"/>
    <w:rsid w:val="004870F0"/>
    <w:rsid w:val="00493F65"/>
    <w:rsid w:val="004A289E"/>
    <w:rsid w:val="004A3B9D"/>
    <w:rsid w:val="004A6802"/>
    <w:rsid w:val="004B586E"/>
    <w:rsid w:val="004C0AB7"/>
    <w:rsid w:val="004C5BA6"/>
    <w:rsid w:val="004D4C23"/>
    <w:rsid w:val="004E3AA5"/>
    <w:rsid w:val="004E6DD2"/>
    <w:rsid w:val="004E733E"/>
    <w:rsid w:val="004F1C35"/>
    <w:rsid w:val="00505990"/>
    <w:rsid w:val="005114FA"/>
    <w:rsid w:val="00512E18"/>
    <w:rsid w:val="00515460"/>
    <w:rsid w:val="005302CD"/>
    <w:rsid w:val="00530ED3"/>
    <w:rsid w:val="005422F4"/>
    <w:rsid w:val="005439D1"/>
    <w:rsid w:val="0055021B"/>
    <w:rsid w:val="00553F42"/>
    <w:rsid w:val="005550FC"/>
    <w:rsid w:val="00565C1D"/>
    <w:rsid w:val="005725D4"/>
    <w:rsid w:val="00573D0B"/>
    <w:rsid w:val="00574FDB"/>
    <w:rsid w:val="0057786D"/>
    <w:rsid w:val="005950E5"/>
    <w:rsid w:val="005B1738"/>
    <w:rsid w:val="005B305C"/>
    <w:rsid w:val="005B3157"/>
    <w:rsid w:val="005C4BA8"/>
    <w:rsid w:val="005D60F8"/>
    <w:rsid w:val="005D67B1"/>
    <w:rsid w:val="005E064E"/>
    <w:rsid w:val="005F73C8"/>
    <w:rsid w:val="00613057"/>
    <w:rsid w:val="0061313F"/>
    <w:rsid w:val="00614C26"/>
    <w:rsid w:val="00616B50"/>
    <w:rsid w:val="00616E43"/>
    <w:rsid w:val="006272EB"/>
    <w:rsid w:val="0063324E"/>
    <w:rsid w:val="006408E7"/>
    <w:rsid w:val="00647366"/>
    <w:rsid w:val="00650B5F"/>
    <w:rsid w:val="00651ED3"/>
    <w:rsid w:val="00655D75"/>
    <w:rsid w:val="006562F9"/>
    <w:rsid w:val="00657689"/>
    <w:rsid w:val="00657C22"/>
    <w:rsid w:val="00671F80"/>
    <w:rsid w:val="00680233"/>
    <w:rsid w:val="00691D5E"/>
    <w:rsid w:val="006934A4"/>
    <w:rsid w:val="00696C96"/>
    <w:rsid w:val="006A0213"/>
    <w:rsid w:val="006A4E88"/>
    <w:rsid w:val="006A5A87"/>
    <w:rsid w:val="006B1CD2"/>
    <w:rsid w:val="006C099B"/>
    <w:rsid w:val="006D0CA7"/>
    <w:rsid w:val="006D6499"/>
    <w:rsid w:val="006D69A6"/>
    <w:rsid w:val="006D6D68"/>
    <w:rsid w:val="006E3937"/>
    <w:rsid w:val="0071173A"/>
    <w:rsid w:val="00714AC6"/>
    <w:rsid w:val="007177BC"/>
    <w:rsid w:val="0072161F"/>
    <w:rsid w:val="00723B25"/>
    <w:rsid w:val="007261EE"/>
    <w:rsid w:val="007279C1"/>
    <w:rsid w:val="00730228"/>
    <w:rsid w:val="00730735"/>
    <w:rsid w:val="00741AE2"/>
    <w:rsid w:val="00746AFF"/>
    <w:rsid w:val="00754D00"/>
    <w:rsid w:val="0075648B"/>
    <w:rsid w:val="0077512C"/>
    <w:rsid w:val="0078210B"/>
    <w:rsid w:val="00782ABF"/>
    <w:rsid w:val="00783738"/>
    <w:rsid w:val="0078631F"/>
    <w:rsid w:val="0079084A"/>
    <w:rsid w:val="00791085"/>
    <w:rsid w:val="00793E52"/>
    <w:rsid w:val="00796F99"/>
    <w:rsid w:val="007A3FC7"/>
    <w:rsid w:val="007B07DB"/>
    <w:rsid w:val="007B45CC"/>
    <w:rsid w:val="007B6733"/>
    <w:rsid w:val="007C6A77"/>
    <w:rsid w:val="007D11A1"/>
    <w:rsid w:val="007F4058"/>
    <w:rsid w:val="00812F20"/>
    <w:rsid w:val="0081548F"/>
    <w:rsid w:val="00816253"/>
    <w:rsid w:val="008248B7"/>
    <w:rsid w:val="00827ADF"/>
    <w:rsid w:val="00827C08"/>
    <w:rsid w:val="008346BC"/>
    <w:rsid w:val="00844889"/>
    <w:rsid w:val="0086293A"/>
    <w:rsid w:val="00865C53"/>
    <w:rsid w:val="00867179"/>
    <w:rsid w:val="008672A0"/>
    <w:rsid w:val="00873737"/>
    <w:rsid w:val="00875450"/>
    <w:rsid w:val="0088559E"/>
    <w:rsid w:val="0089448C"/>
    <w:rsid w:val="008A09BF"/>
    <w:rsid w:val="008A3EF2"/>
    <w:rsid w:val="008A415A"/>
    <w:rsid w:val="008C0859"/>
    <w:rsid w:val="008C116C"/>
    <w:rsid w:val="008C5FD9"/>
    <w:rsid w:val="008C7857"/>
    <w:rsid w:val="008D0C61"/>
    <w:rsid w:val="008D25BE"/>
    <w:rsid w:val="008D35DB"/>
    <w:rsid w:val="008D4322"/>
    <w:rsid w:val="008D5361"/>
    <w:rsid w:val="008D5DDD"/>
    <w:rsid w:val="008E1E20"/>
    <w:rsid w:val="008E6BB9"/>
    <w:rsid w:val="0090482D"/>
    <w:rsid w:val="0090584A"/>
    <w:rsid w:val="00906592"/>
    <w:rsid w:val="00906B5A"/>
    <w:rsid w:val="009079C5"/>
    <w:rsid w:val="00914F17"/>
    <w:rsid w:val="00915398"/>
    <w:rsid w:val="00920EE1"/>
    <w:rsid w:val="00925125"/>
    <w:rsid w:val="009317CA"/>
    <w:rsid w:val="00942426"/>
    <w:rsid w:val="00943979"/>
    <w:rsid w:val="0094649B"/>
    <w:rsid w:val="00954C0A"/>
    <w:rsid w:val="00971770"/>
    <w:rsid w:val="00996D4D"/>
    <w:rsid w:val="009A0185"/>
    <w:rsid w:val="009A60CA"/>
    <w:rsid w:val="009B37A2"/>
    <w:rsid w:val="009B6225"/>
    <w:rsid w:val="009C24E8"/>
    <w:rsid w:val="009C28CD"/>
    <w:rsid w:val="009C3060"/>
    <w:rsid w:val="009C34AD"/>
    <w:rsid w:val="009C5493"/>
    <w:rsid w:val="009C61FB"/>
    <w:rsid w:val="009E1CA4"/>
    <w:rsid w:val="009E2112"/>
    <w:rsid w:val="009E2189"/>
    <w:rsid w:val="009E6D0C"/>
    <w:rsid w:val="009F1FA3"/>
    <w:rsid w:val="00A00B5A"/>
    <w:rsid w:val="00A06906"/>
    <w:rsid w:val="00A1536E"/>
    <w:rsid w:val="00A245FD"/>
    <w:rsid w:val="00A31978"/>
    <w:rsid w:val="00A31D65"/>
    <w:rsid w:val="00A32245"/>
    <w:rsid w:val="00A33887"/>
    <w:rsid w:val="00A364C0"/>
    <w:rsid w:val="00A47D89"/>
    <w:rsid w:val="00A50BBA"/>
    <w:rsid w:val="00A56C4C"/>
    <w:rsid w:val="00A60A57"/>
    <w:rsid w:val="00A60AFC"/>
    <w:rsid w:val="00A62EA9"/>
    <w:rsid w:val="00A678AE"/>
    <w:rsid w:val="00A71347"/>
    <w:rsid w:val="00A736C7"/>
    <w:rsid w:val="00A73790"/>
    <w:rsid w:val="00A80485"/>
    <w:rsid w:val="00A87B63"/>
    <w:rsid w:val="00A97F8B"/>
    <w:rsid w:val="00AC0FEB"/>
    <w:rsid w:val="00AC73BA"/>
    <w:rsid w:val="00AD2CC3"/>
    <w:rsid w:val="00AD3BE9"/>
    <w:rsid w:val="00AF21B5"/>
    <w:rsid w:val="00AF3431"/>
    <w:rsid w:val="00AF5E14"/>
    <w:rsid w:val="00AF6A02"/>
    <w:rsid w:val="00B001D0"/>
    <w:rsid w:val="00B0690E"/>
    <w:rsid w:val="00B075C6"/>
    <w:rsid w:val="00B1040A"/>
    <w:rsid w:val="00B1243A"/>
    <w:rsid w:val="00B25482"/>
    <w:rsid w:val="00B315E8"/>
    <w:rsid w:val="00B37035"/>
    <w:rsid w:val="00B50762"/>
    <w:rsid w:val="00B5586F"/>
    <w:rsid w:val="00B57DAC"/>
    <w:rsid w:val="00B60F7E"/>
    <w:rsid w:val="00B63DC1"/>
    <w:rsid w:val="00B6725E"/>
    <w:rsid w:val="00B727B5"/>
    <w:rsid w:val="00B81189"/>
    <w:rsid w:val="00B820BA"/>
    <w:rsid w:val="00B86A41"/>
    <w:rsid w:val="00B92B6C"/>
    <w:rsid w:val="00BB3521"/>
    <w:rsid w:val="00BC43AA"/>
    <w:rsid w:val="00BD0FD5"/>
    <w:rsid w:val="00BD2670"/>
    <w:rsid w:val="00BE7097"/>
    <w:rsid w:val="00C046C2"/>
    <w:rsid w:val="00C051F6"/>
    <w:rsid w:val="00C061C1"/>
    <w:rsid w:val="00C06C17"/>
    <w:rsid w:val="00C06EF5"/>
    <w:rsid w:val="00C12A50"/>
    <w:rsid w:val="00C23BA3"/>
    <w:rsid w:val="00C23D37"/>
    <w:rsid w:val="00C251B3"/>
    <w:rsid w:val="00C2777B"/>
    <w:rsid w:val="00C33C03"/>
    <w:rsid w:val="00C40D08"/>
    <w:rsid w:val="00C452FF"/>
    <w:rsid w:val="00C456A8"/>
    <w:rsid w:val="00C46224"/>
    <w:rsid w:val="00C5131A"/>
    <w:rsid w:val="00C51FB0"/>
    <w:rsid w:val="00C6196F"/>
    <w:rsid w:val="00C6258B"/>
    <w:rsid w:val="00C65821"/>
    <w:rsid w:val="00C731D9"/>
    <w:rsid w:val="00C73878"/>
    <w:rsid w:val="00C75EF3"/>
    <w:rsid w:val="00C76C18"/>
    <w:rsid w:val="00C80514"/>
    <w:rsid w:val="00C8611D"/>
    <w:rsid w:val="00C863D6"/>
    <w:rsid w:val="00C90C72"/>
    <w:rsid w:val="00C90F32"/>
    <w:rsid w:val="00C91D3D"/>
    <w:rsid w:val="00CA0734"/>
    <w:rsid w:val="00CA30CB"/>
    <w:rsid w:val="00CA50F0"/>
    <w:rsid w:val="00CA698A"/>
    <w:rsid w:val="00CB6679"/>
    <w:rsid w:val="00CB7C07"/>
    <w:rsid w:val="00CC57F2"/>
    <w:rsid w:val="00CD1C18"/>
    <w:rsid w:val="00CD3335"/>
    <w:rsid w:val="00CD382D"/>
    <w:rsid w:val="00CD6D52"/>
    <w:rsid w:val="00CF3D1C"/>
    <w:rsid w:val="00CF47A6"/>
    <w:rsid w:val="00D00DA9"/>
    <w:rsid w:val="00D030FA"/>
    <w:rsid w:val="00D07DD8"/>
    <w:rsid w:val="00D10761"/>
    <w:rsid w:val="00D10E27"/>
    <w:rsid w:val="00D1135B"/>
    <w:rsid w:val="00D134BA"/>
    <w:rsid w:val="00D15A1C"/>
    <w:rsid w:val="00D31938"/>
    <w:rsid w:val="00D3225E"/>
    <w:rsid w:val="00D46292"/>
    <w:rsid w:val="00D468D1"/>
    <w:rsid w:val="00D47431"/>
    <w:rsid w:val="00D553C7"/>
    <w:rsid w:val="00D561ED"/>
    <w:rsid w:val="00D66D58"/>
    <w:rsid w:val="00D72BAB"/>
    <w:rsid w:val="00D807C8"/>
    <w:rsid w:val="00D8185D"/>
    <w:rsid w:val="00D91EA3"/>
    <w:rsid w:val="00D972E0"/>
    <w:rsid w:val="00DB1CD4"/>
    <w:rsid w:val="00DB2D70"/>
    <w:rsid w:val="00DB2ED0"/>
    <w:rsid w:val="00DB4023"/>
    <w:rsid w:val="00DB44FF"/>
    <w:rsid w:val="00DB765D"/>
    <w:rsid w:val="00DC13B0"/>
    <w:rsid w:val="00DD0EDB"/>
    <w:rsid w:val="00DE2FF6"/>
    <w:rsid w:val="00DF2527"/>
    <w:rsid w:val="00DF2945"/>
    <w:rsid w:val="00DF4076"/>
    <w:rsid w:val="00DF41D5"/>
    <w:rsid w:val="00DF649E"/>
    <w:rsid w:val="00E00870"/>
    <w:rsid w:val="00E03B62"/>
    <w:rsid w:val="00E07742"/>
    <w:rsid w:val="00E10C70"/>
    <w:rsid w:val="00E12338"/>
    <w:rsid w:val="00E14FD5"/>
    <w:rsid w:val="00E16CE8"/>
    <w:rsid w:val="00E25523"/>
    <w:rsid w:val="00E355D2"/>
    <w:rsid w:val="00E40EEC"/>
    <w:rsid w:val="00E43BA5"/>
    <w:rsid w:val="00E471B0"/>
    <w:rsid w:val="00E47B16"/>
    <w:rsid w:val="00E57460"/>
    <w:rsid w:val="00E576EF"/>
    <w:rsid w:val="00E60EC9"/>
    <w:rsid w:val="00E62E17"/>
    <w:rsid w:val="00E65608"/>
    <w:rsid w:val="00E6606F"/>
    <w:rsid w:val="00E712E8"/>
    <w:rsid w:val="00E7389F"/>
    <w:rsid w:val="00E764BB"/>
    <w:rsid w:val="00E76C0F"/>
    <w:rsid w:val="00E7711F"/>
    <w:rsid w:val="00E90041"/>
    <w:rsid w:val="00E974A7"/>
    <w:rsid w:val="00EA14F6"/>
    <w:rsid w:val="00EB05C5"/>
    <w:rsid w:val="00EB1D65"/>
    <w:rsid w:val="00EB555F"/>
    <w:rsid w:val="00EC22EA"/>
    <w:rsid w:val="00EC7B82"/>
    <w:rsid w:val="00ED3264"/>
    <w:rsid w:val="00ED3751"/>
    <w:rsid w:val="00ED3CFC"/>
    <w:rsid w:val="00EE3B20"/>
    <w:rsid w:val="00EE66D1"/>
    <w:rsid w:val="00EE676F"/>
    <w:rsid w:val="00EF1C7B"/>
    <w:rsid w:val="00EF41AD"/>
    <w:rsid w:val="00EF4A0C"/>
    <w:rsid w:val="00F02EDE"/>
    <w:rsid w:val="00F15689"/>
    <w:rsid w:val="00F15FA5"/>
    <w:rsid w:val="00F23997"/>
    <w:rsid w:val="00F25576"/>
    <w:rsid w:val="00F329A9"/>
    <w:rsid w:val="00F35FDB"/>
    <w:rsid w:val="00F4561A"/>
    <w:rsid w:val="00F609B2"/>
    <w:rsid w:val="00F62321"/>
    <w:rsid w:val="00F65FB5"/>
    <w:rsid w:val="00F75BC2"/>
    <w:rsid w:val="00F8193D"/>
    <w:rsid w:val="00F90AEE"/>
    <w:rsid w:val="00F91461"/>
    <w:rsid w:val="00F914E0"/>
    <w:rsid w:val="00FA3E7B"/>
    <w:rsid w:val="00FB215E"/>
    <w:rsid w:val="00FB41EA"/>
    <w:rsid w:val="00FB4481"/>
    <w:rsid w:val="00FC1E4D"/>
    <w:rsid w:val="00FD0BED"/>
    <w:rsid w:val="00FD42DE"/>
    <w:rsid w:val="00FE3E40"/>
    <w:rsid w:val="00FE5B98"/>
    <w:rsid w:val="00FE6659"/>
    <w:rsid w:val="07E4B64C"/>
    <w:rsid w:val="118A5B19"/>
    <w:rsid w:val="3C8F4FD9"/>
    <w:rsid w:val="4400EAD2"/>
    <w:rsid w:val="585C1C21"/>
    <w:rsid w:val="66B1907D"/>
    <w:rsid w:val="67CA327D"/>
    <w:rsid w:val="6C602EA3"/>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3DCCF911-2BE1-48A5-9989-497277D7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character" w:styleId="UnresolvedMention">
    <w:name w:val="Unresolved Mention"/>
    <w:basedOn w:val="DefaultParagraphFont"/>
    <w:uiPriority w:val="99"/>
    <w:semiHidden/>
    <w:unhideWhenUsed/>
    <w:rsid w:val="00796F99"/>
    <w:rPr>
      <w:color w:val="605E5C"/>
      <w:shd w:val="clear" w:color="auto" w:fill="E1DFDD"/>
    </w:rPr>
  </w:style>
  <w:style w:type="character" w:styleId="FollowedHyperlink">
    <w:name w:val="FollowedHyperlink"/>
    <w:basedOn w:val="DefaultParagraphFont"/>
    <w:uiPriority w:val="99"/>
    <w:semiHidden/>
    <w:unhideWhenUsed/>
    <w:rsid w:val="00796F99"/>
    <w:rPr>
      <w:color w:val="800080" w:themeColor="followedHyperlink"/>
      <w:u w:val="single"/>
    </w:rPr>
  </w:style>
  <w:style w:type="paragraph" w:styleId="Revision">
    <w:name w:val="Revision"/>
    <w:hidden/>
    <w:uiPriority w:val="99"/>
    <w:semiHidden/>
    <w:rsid w:val="00EE66D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YEJUMFDJ6KMC-483555117-90</_dlc_DocId>
    <_dlc_DocIdUrl xmlns="68c2e6f3-6ea4-42c3-835e-44e49d8f3a1e">
      <Url>https://nih.sharepoint.com/sites/HRSA-OA-OPAE/Teams/officeofexternalengagement/_layouts/15/DocIdRedir.aspx?ID=YEJUMFDJ6KMC-483555117-90</Url>
      <Description>YEJUMFDJ6KMC-483555117-90</Description>
    </_dlc_DocIdUrl>
    <SamReviewRequired_x003f_ xmlns="67db86a1-9af1-43d3-bfc7-627a4d2f08a0">false</SamReviewRequired_x003f_>
    <LDReviewComplete_x003f_ xmlns="67db86a1-9af1-43d3-bfc7-627a4d2f08a0">false</LDReviewComplete_x003f_>
    <SamReviewComplete xmlns="67db86a1-9af1-43d3-bfc7-627a4d2f08a0">false</SamReviewComplete>
    <CBReviewComplete_x003f_ xmlns="67db86a1-9af1-43d3-bfc7-627a4d2f08a0">false</CBReviewComplete_x003f_>
    <LCReview xmlns="67db86a1-9af1-43d3-bfc7-627a4d2f08a0">false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C439E0CB-AC65-406B-A0B2-8F9D8065D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705</Words>
  <Characters>4024</Characters>
  <Application>Microsoft Office Word</Application>
  <DocSecurity>0</DocSecurity>
  <Lines>33</Lines>
  <Paragraphs>9</Paragraphs>
  <ScaleCrop>false</ScaleCrop>
  <Company>HRSA</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4</cp:revision>
  <cp:lastPrinted>2015-10-27T16:28:00Z</cp:lastPrinted>
  <dcterms:created xsi:type="dcterms:W3CDTF">2025-07-23T16:00:00Z</dcterms:created>
  <dcterms:modified xsi:type="dcterms:W3CDTF">2025-07-23T17:02:00Z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efbf5ceb-f405-4ac5-b187-253ccec35189</vt:lpwstr>
  </property>
</Properties>
</file>