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C2DD5" w14:paraId="00000001" w14:textId="0FDADDFF">
      <w:pPr>
        <w:spacing w:line="276" w:lineRule="auto"/>
        <w:jc w:val="center"/>
        <w:rPr>
          <w:b/>
          <w:sz w:val="32"/>
          <w:szCs w:val="32"/>
        </w:rPr>
      </w:pPr>
      <w:r>
        <w:rPr>
          <w:b/>
          <w:sz w:val="32"/>
          <w:szCs w:val="32"/>
        </w:rPr>
        <w:t>GenIC Clearance for CDC/ATSDR</w:t>
      </w:r>
    </w:p>
    <w:p w:rsidR="00FC2DD5" w14:paraId="00000002" w14:textId="77777777">
      <w:pPr>
        <w:spacing w:after="200" w:line="276" w:lineRule="auto"/>
        <w:jc w:val="center"/>
        <w:rPr>
          <w:b/>
          <w:sz w:val="32"/>
          <w:szCs w:val="32"/>
        </w:rPr>
      </w:pPr>
      <w:r>
        <w:rPr>
          <w:b/>
          <w:sz w:val="32"/>
          <w:szCs w:val="32"/>
        </w:rPr>
        <w:t>Formative Research and Tool Development</w:t>
      </w:r>
    </w:p>
    <w:p w:rsidR="00FC2DD5" w14:paraId="00000003" w14:textId="77777777">
      <w:pPr>
        <w:spacing w:after="200" w:line="276" w:lineRule="auto"/>
        <w:rPr>
          <w:sz w:val="24"/>
          <w:szCs w:val="24"/>
        </w:rPr>
      </w:pPr>
    </w:p>
    <w:p w:rsidR="00FC2DD5" w14:paraId="00000004" w14:textId="77777777">
      <w:pPr>
        <w:jc w:val="center"/>
        <w:rPr>
          <w:b/>
          <w:sz w:val="48"/>
          <w:szCs w:val="48"/>
        </w:rPr>
      </w:pPr>
      <w:r>
        <w:rPr>
          <w:b/>
          <w:sz w:val="48"/>
          <w:szCs w:val="48"/>
        </w:rPr>
        <w:t>Healthcare Provider Communication Evaluation: Assessing Foodborne Illness and Waterborne Illness Prevention Messages, Knowledge, and Attitudes</w:t>
      </w:r>
    </w:p>
    <w:p w:rsidR="00707AB8" w14:paraId="7D3C5183" w14:textId="77777777">
      <w:pPr>
        <w:jc w:val="center"/>
        <w:rPr>
          <w:b/>
          <w:sz w:val="48"/>
          <w:szCs w:val="48"/>
        </w:rPr>
      </w:pPr>
    </w:p>
    <w:p w:rsidR="00FC2DD5" w:rsidRPr="00707AB8" w14:paraId="00000005" w14:textId="147E6C7E">
      <w:pPr>
        <w:jc w:val="center"/>
        <w:rPr>
          <w:b/>
          <w:bCs/>
          <w:sz w:val="24"/>
          <w:szCs w:val="24"/>
        </w:rPr>
      </w:pPr>
      <w:r w:rsidRPr="00707AB8">
        <w:rPr>
          <w:b/>
          <w:bCs/>
          <w:sz w:val="24"/>
          <w:szCs w:val="24"/>
        </w:rPr>
        <w:t>OMB Control No. 0920-1154</w:t>
      </w:r>
      <w:r w:rsidR="00E66D12">
        <w:rPr>
          <w:b/>
          <w:bCs/>
          <w:sz w:val="24"/>
          <w:szCs w:val="24"/>
        </w:rPr>
        <w:t xml:space="preserve"> [genIC (24CU)]</w:t>
      </w:r>
    </w:p>
    <w:p w:rsidR="00FC2DD5" w14:paraId="00000006" w14:textId="77777777">
      <w:pPr>
        <w:jc w:val="center"/>
        <w:rPr>
          <w:b/>
          <w:sz w:val="24"/>
          <w:szCs w:val="24"/>
        </w:rPr>
      </w:pPr>
    </w:p>
    <w:p w:rsidR="00FC2DD5" w14:paraId="00000007" w14:textId="77777777">
      <w:pPr>
        <w:spacing w:after="200" w:line="276" w:lineRule="auto"/>
        <w:rPr>
          <w:sz w:val="24"/>
          <w:szCs w:val="24"/>
        </w:rPr>
      </w:pPr>
    </w:p>
    <w:p w:rsidR="00FC2DD5" w14:paraId="00000008" w14:textId="77777777">
      <w:pPr>
        <w:spacing w:after="200" w:line="276" w:lineRule="auto"/>
        <w:rPr>
          <w:sz w:val="24"/>
          <w:szCs w:val="24"/>
        </w:rPr>
      </w:pPr>
    </w:p>
    <w:p w:rsidR="00FC2DD5" w14:paraId="00000009" w14:textId="77777777">
      <w:pPr>
        <w:spacing w:after="200" w:line="276" w:lineRule="auto"/>
        <w:rPr>
          <w:sz w:val="24"/>
          <w:szCs w:val="24"/>
        </w:rPr>
      </w:pPr>
    </w:p>
    <w:p w:rsidR="00FC2DD5" w14:paraId="0000000A" w14:textId="77777777">
      <w:pPr>
        <w:jc w:val="center"/>
        <w:rPr>
          <w:b/>
          <w:sz w:val="24"/>
          <w:szCs w:val="24"/>
        </w:rPr>
      </w:pPr>
    </w:p>
    <w:p w:rsidR="00FC2DD5" w14:paraId="0000000B" w14:textId="77777777">
      <w:pPr>
        <w:pStyle w:val="Heading4"/>
        <w:keepNext w:val="0"/>
        <w:spacing w:before="0" w:after="0"/>
        <w:ind w:left="0" w:firstLine="0"/>
        <w:jc w:val="center"/>
        <w:rPr>
          <w:b/>
          <w:i w:val="0"/>
          <w:sz w:val="24"/>
          <w:szCs w:val="24"/>
        </w:rPr>
      </w:pPr>
      <w:bookmarkStart w:id="0" w:name="_Toc157687711"/>
      <w:r>
        <w:rPr>
          <w:b/>
          <w:i w:val="0"/>
          <w:sz w:val="24"/>
          <w:szCs w:val="24"/>
        </w:rPr>
        <w:t xml:space="preserve">Supporting </w:t>
      </w:r>
      <w:r>
        <w:rPr>
          <w:b/>
          <w:i w:val="0"/>
          <w:sz w:val="24"/>
          <w:szCs w:val="24"/>
        </w:rPr>
        <w:t>Statement</w:t>
      </w:r>
      <w:r>
        <w:rPr>
          <w:b/>
          <w:i w:val="0"/>
          <w:sz w:val="24"/>
          <w:szCs w:val="24"/>
        </w:rPr>
        <w:t xml:space="preserve"> A</w:t>
      </w:r>
      <w:bookmarkEnd w:id="0"/>
    </w:p>
    <w:p w:rsidR="00FC2DD5" w14:paraId="0000000C" w14:textId="77777777">
      <w:pPr>
        <w:rPr>
          <w:b/>
          <w:sz w:val="24"/>
          <w:szCs w:val="24"/>
        </w:rPr>
      </w:pPr>
    </w:p>
    <w:p w:rsidR="00FC2DD5" w14:paraId="0000000D" w14:textId="77777777">
      <w:pPr>
        <w:rPr>
          <w:b/>
          <w:sz w:val="24"/>
          <w:szCs w:val="24"/>
        </w:rPr>
      </w:pPr>
    </w:p>
    <w:p w:rsidR="00FC2DD5" w14:paraId="0000000E" w14:textId="77777777">
      <w:pPr>
        <w:rPr>
          <w:b/>
          <w:sz w:val="24"/>
          <w:szCs w:val="24"/>
        </w:rPr>
      </w:pPr>
    </w:p>
    <w:p w:rsidR="00FC2DD5" w14:paraId="0000000F" w14:textId="77777777">
      <w:pPr>
        <w:rPr>
          <w:b/>
          <w:sz w:val="24"/>
          <w:szCs w:val="24"/>
        </w:rPr>
      </w:pPr>
    </w:p>
    <w:p w:rsidR="00FC2DD5" w14:paraId="00000010" w14:textId="77777777">
      <w:pPr>
        <w:rPr>
          <w:b/>
          <w:sz w:val="24"/>
          <w:szCs w:val="24"/>
        </w:rPr>
      </w:pPr>
    </w:p>
    <w:p w:rsidR="00FC2DD5" w14:paraId="00000011" w14:textId="77777777">
      <w:pPr>
        <w:rPr>
          <w:b/>
          <w:sz w:val="24"/>
          <w:szCs w:val="24"/>
        </w:rPr>
      </w:pPr>
    </w:p>
    <w:p w:rsidR="00FC2DD5" w14:paraId="00000012" w14:textId="77777777">
      <w:pPr>
        <w:rPr>
          <w:b/>
          <w:sz w:val="24"/>
          <w:szCs w:val="24"/>
        </w:rPr>
      </w:pPr>
    </w:p>
    <w:p w:rsidR="00FC2DD5" w14:paraId="00000013" w14:textId="77777777">
      <w:pPr>
        <w:rPr>
          <w:b/>
          <w:sz w:val="24"/>
          <w:szCs w:val="24"/>
        </w:rPr>
      </w:pPr>
    </w:p>
    <w:p w:rsidR="00FC2DD5" w14:paraId="00000014" w14:textId="77777777">
      <w:pPr>
        <w:rPr>
          <w:b/>
          <w:sz w:val="24"/>
          <w:szCs w:val="24"/>
        </w:rPr>
      </w:pPr>
    </w:p>
    <w:p w:rsidR="00FC2DD5" w14:paraId="00000015" w14:textId="77777777">
      <w:pPr>
        <w:rPr>
          <w:b/>
          <w:sz w:val="24"/>
          <w:szCs w:val="24"/>
        </w:rPr>
      </w:pPr>
    </w:p>
    <w:p w:rsidR="00FC2DD5" w14:paraId="00000016" w14:textId="77777777">
      <w:pPr>
        <w:rPr>
          <w:b/>
          <w:sz w:val="24"/>
          <w:szCs w:val="24"/>
        </w:rPr>
      </w:pPr>
    </w:p>
    <w:p w:rsidR="00FC2DD5" w14:paraId="00000017" w14:textId="77777777">
      <w:pPr>
        <w:rPr>
          <w:b/>
          <w:sz w:val="24"/>
          <w:szCs w:val="24"/>
        </w:rPr>
      </w:pPr>
    </w:p>
    <w:p w:rsidR="00FC2DD5" w14:paraId="00000018" w14:textId="77777777">
      <w:pPr>
        <w:rPr>
          <w:b/>
          <w:sz w:val="24"/>
          <w:szCs w:val="24"/>
        </w:rPr>
      </w:pPr>
    </w:p>
    <w:p w:rsidR="00FC2DD5" w14:paraId="00000019" w14:textId="77777777">
      <w:pPr>
        <w:rPr>
          <w:b/>
          <w:sz w:val="24"/>
          <w:szCs w:val="24"/>
        </w:rPr>
      </w:pPr>
    </w:p>
    <w:p w:rsidR="00FC2DD5" w14:paraId="0000001A" w14:textId="77777777">
      <w:pPr>
        <w:rPr>
          <w:b/>
          <w:sz w:val="24"/>
          <w:szCs w:val="24"/>
        </w:rPr>
      </w:pPr>
    </w:p>
    <w:p w:rsidR="00FC2DD5" w14:paraId="0000001B" w14:textId="77777777">
      <w:pPr>
        <w:rPr>
          <w:sz w:val="24"/>
          <w:szCs w:val="24"/>
        </w:rPr>
      </w:pPr>
      <w:r>
        <w:rPr>
          <w:b/>
          <w:sz w:val="24"/>
          <w:szCs w:val="24"/>
        </w:rPr>
        <w:t xml:space="preserve">Contact: </w:t>
      </w:r>
      <w:r>
        <w:rPr>
          <w:sz w:val="24"/>
          <w:szCs w:val="24"/>
        </w:rPr>
        <w:t xml:space="preserve">Sara </w:t>
      </w:r>
      <w:r>
        <w:rPr>
          <w:sz w:val="24"/>
          <w:szCs w:val="24"/>
        </w:rPr>
        <w:t>Bresee</w:t>
      </w:r>
      <w:r>
        <w:rPr>
          <w:sz w:val="24"/>
          <w:szCs w:val="24"/>
        </w:rPr>
        <w:t>, MPH</w:t>
      </w:r>
    </w:p>
    <w:p w:rsidR="00FC2DD5" w14:paraId="0000001C" w14:textId="77777777">
      <w:pPr>
        <w:rPr>
          <w:sz w:val="24"/>
          <w:szCs w:val="24"/>
        </w:rPr>
      </w:pPr>
      <w:r>
        <w:rPr>
          <w:sz w:val="24"/>
          <w:szCs w:val="24"/>
        </w:rPr>
        <w:t>Office of the Director</w:t>
      </w:r>
    </w:p>
    <w:p w:rsidR="00FC2DD5" w14:paraId="0000001D" w14:textId="77777777">
      <w:pPr>
        <w:rPr>
          <w:sz w:val="24"/>
          <w:szCs w:val="24"/>
        </w:rPr>
      </w:pPr>
      <w:r>
        <w:rPr>
          <w:sz w:val="24"/>
          <w:szCs w:val="24"/>
        </w:rPr>
        <w:t>Division of Foodborne, Waterborne, and Environmental Diseases</w:t>
      </w:r>
    </w:p>
    <w:p w:rsidR="00FC2DD5" w14:paraId="0000001E" w14:textId="77777777">
      <w:pPr>
        <w:rPr>
          <w:sz w:val="24"/>
          <w:szCs w:val="24"/>
        </w:rPr>
      </w:pPr>
      <w:r>
        <w:rPr>
          <w:sz w:val="24"/>
          <w:szCs w:val="24"/>
        </w:rPr>
        <w:t xml:space="preserve">Centers for Disease Control and Prevention </w:t>
      </w:r>
    </w:p>
    <w:p w:rsidR="00FC2DD5" w14:paraId="0000001F" w14:textId="77777777">
      <w:pPr>
        <w:rPr>
          <w:sz w:val="24"/>
          <w:szCs w:val="24"/>
        </w:rPr>
      </w:pPr>
      <w:r>
        <w:rPr>
          <w:sz w:val="24"/>
          <w:szCs w:val="24"/>
        </w:rPr>
        <w:t xml:space="preserve">1600 Clifton Road, NE </w:t>
      </w:r>
    </w:p>
    <w:p w:rsidR="00FC2DD5" w14:paraId="00000020" w14:textId="77777777">
      <w:pPr>
        <w:rPr>
          <w:sz w:val="24"/>
          <w:szCs w:val="24"/>
        </w:rPr>
      </w:pPr>
      <w:r>
        <w:rPr>
          <w:sz w:val="24"/>
          <w:szCs w:val="24"/>
        </w:rPr>
        <w:t xml:space="preserve">Atlanta, Georgia 30333 </w:t>
      </w:r>
    </w:p>
    <w:p w:rsidR="00FC2DD5" w14:paraId="00000021" w14:textId="77777777">
      <w:pPr>
        <w:rPr>
          <w:sz w:val="24"/>
          <w:szCs w:val="24"/>
        </w:rPr>
      </w:pPr>
      <w:r>
        <w:rPr>
          <w:sz w:val="24"/>
          <w:szCs w:val="24"/>
        </w:rPr>
        <w:t>Phone: (404) 639.3371</w:t>
      </w:r>
    </w:p>
    <w:p w:rsidR="00FC2DD5" w14:paraId="00000022" w14:textId="77777777">
      <w:pPr>
        <w:rPr>
          <w:b/>
          <w:smallCaps/>
        </w:rPr>
        <w:sectPr>
          <w:headerReference w:type="even" r:id="rId5"/>
          <w:headerReference w:type="default" r:id="rId6"/>
          <w:footerReference w:type="even" r:id="rId7"/>
          <w:footerReference w:type="default" r:id="rId8"/>
          <w:headerReference w:type="first" r:id="rId9"/>
          <w:footerReference w:type="first" r:id="rId10"/>
          <w:pgSz w:w="12240" w:h="15840"/>
          <w:pgMar w:top="1008" w:right="1440" w:bottom="1008" w:left="1440" w:header="720" w:footer="720" w:gutter="0"/>
          <w:pgNumType w:start="1"/>
          <w:cols w:space="720"/>
          <w:titlePg/>
        </w:sectPr>
      </w:pPr>
      <w:r>
        <w:rPr>
          <w:sz w:val="24"/>
          <w:szCs w:val="24"/>
        </w:rPr>
        <w:t>Email: yla4@cdc.gov</w:t>
      </w:r>
    </w:p>
    <w:p w:rsidR="00FC2DD5" w14:paraId="00000023" w14:textId="77777777">
      <w:pPr>
        <w:spacing w:line="276" w:lineRule="auto"/>
        <w:jc w:val="center"/>
        <w:rPr>
          <w:b/>
          <w:smallCaps/>
        </w:rPr>
      </w:pPr>
      <w:r>
        <w:rPr>
          <w:b/>
          <w:smallCaps/>
        </w:rPr>
        <w:t>TABLE OF CONTENTS</w:t>
      </w:r>
    </w:p>
    <w:sdt>
      <w:sdtPr>
        <w:id w:val="839738199"/>
        <w:docPartObj>
          <w:docPartGallery w:val="Table of Contents"/>
          <w:docPartUnique/>
        </w:docPartObj>
      </w:sdtPr>
      <w:sdtContent>
        <w:p w:rsidR="00707AB8" w14:paraId="49786B0C" w14:textId="63F0DCF3">
          <w:pPr>
            <w:pStyle w:val="TOC4"/>
            <w:tabs>
              <w:tab w:val="right" w:pos="9350"/>
            </w:tabs>
            <w:rPr>
              <w:rFonts w:asciiTheme="minorHAnsi" w:eastAsiaTheme="minorEastAsia" w:hAnsiTheme="minorHAnsi" w:cstheme="minorBidi"/>
              <w:noProof/>
              <w:kern w:val="2"/>
              <w14:ligatures w14:val="standardContextual"/>
            </w:rPr>
          </w:pPr>
          <w:r>
            <w:fldChar w:fldCharType="begin"/>
          </w:r>
          <w:r>
            <w:instrText xml:space="preserve"> TOC \h \u \z \t "Heading 1,1,Heading 2,2,Heading 3,3,Heading 4,4,Heading 5,5,Heading 6,6,"</w:instrText>
          </w:r>
          <w:r>
            <w:fldChar w:fldCharType="separate"/>
          </w:r>
          <w:hyperlink w:anchor="_Toc157687711" w:history="1">
            <w:r w:rsidRPr="009F5FFC">
              <w:rPr>
                <w:rStyle w:val="Hyperlink"/>
                <w:b/>
                <w:noProof/>
              </w:rPr>
              <w:t>Supporting Statement A</w:t>
            </w:r>
            <w:r>
              <w:rPr>
                <w:noProof/>
                <w:webHidden/>
              </w:rPr>
              <w:tab/>
            </w:r>
            <w:r>
              <w:rPr>
                <w:noProof/>
                <w:webHidden/>
              </w:rPr>
              <w:fldChar w:fldCharType="begin"/>
            </w:r>
            <w:r>
              <w:rPr>
                <w:noProof/>
                <w:webHidden/>
              </w:rPr>
              <w:instrText xml:space="preserve"> PAGEREF _Toc157687711 \h </w:instrText>
            </w:r>
            <w:r>
              <w:rPr>
                <w:noProof/>
                <w:webHidden/>
              </w:rPr>
              <w:fldChar w:fldCharType="separate"/>
            </w:r>
            <w:r>
              <w:rPr>
                <w:noProof/>
                <w:webHidden/>
              </w:rPr>
              <w:t>1</w:t>
            </w:r>
            <w:r>
              <w:rPr>
                <w:noProof/>
                <w:webHidden/>
              </w:rPr>
              <w:fldChar w:fldCharType="end"/>
            </w:r>
          </w:hyperlink>
        </w:p>
        <w:p w:rsidR="00707AB8" w14:paraId="2BAF8068" w14:textId="5316FDEA">
          <w:pPr>
            <w:pStyle w:val="TOC1"/>
            <w:tabs>
              <w:tab w:val="left" w:pos="660"/>
              <w:tab w:val="right" w:pos="9350"/>
            </w:tabs>
            <w:rPr>
              <w:rFonts w:asciiTheme="minorHAnsi" w:eastAsiaTheme="minorEastAsia" w:hAnsiTheme="minorHAnsi" w:cstheme="minorBidi"/>
              <w:noProof/>
              <w:kern w:val="2"/>
              <w14:ligatures w14:val="standardContextual"/>
            </w:rPr>
          </w:pPr>
          <w:hyperlink w:anchor="_Toc157687712" w:history="1">
            <w:r w:rsidRPr="009F5FFC">
              <w:rPr>
                <w:rStyle w:val="Hyperlink"/>
                <w:noProof/>
              </w:rPr>
              <w:t>A .</w:t>
            </w:r>
            <w:r>
              <w:rPr>
                <w:rFonts w:asciiTheme="minorHAnsi" w:eastAsiaTheme="minorEastAsia" w:hAnsiTheme="minorHAnsi" w:cstheme="minorBidi"/>
                <w:noProof/>
                <w:kern w:val="2"/>
                <w14:ligatures w14:val="standardContextual"/>
              </w:rPr>
              <w:tab/>
            </w:r>
            <w:r w:rsidRPr="009F5FFC">
              <w:rPr>
                <w:rStyle w:val="Hyperlink"/>
                <w:noProof/>
              </w:rPr>
              <w:t>Justification</w:t>
            </w:r>
            <w:r>
              <w:rPr>
                <w:noProof/>
                <w:webHidden/>
              </w:rPr>
              <w:tab/>
            </w:r>
            <w:r>
              <w:rPr>
                <w:noProof/>
                <w:webHidden/>
              </w:rPr>
              <w:fldChar w:fldCharType="begin"/>
            </w:r>
            <w:r>
              <w:rPr>
                <w:noProof/>
                <w:webHidden/>
              </w:rPr>
              <w:instrText xml:space="preserve"> PAGEREF _Toc157687712 \h </w:instrText>
            </w:r>
            <w:r>
              <w:rPr>
                <w:noProof/>
                <w:webHidden/>
              </w:rPr>
              <w:fldChar w:fldCharType="separate"/>
            </w:r>
            <w:r>
              <w:rPr>
                <w:noProof/>
                <w:webHidden/>
              </w:rPr>
              <w:t>3</w:t>
            </w:r>
            <w:r>
              <w:rPr>
                <w:noProof/>
                <w:webHidden/>
              </w:rPr>
              <w:fldChar w:fldCharType="end"/>
            </w:r>
          </w:hyperlink>
        </w:p>
        <w:p w:rsidR="00707AB8" w14:paraId="06DDCF7B" w14:textId="64D78BA0">
          <w:pPr>
            <w:pStyle w:val="TOC2"/>
            <w:rPr>
              <w:rFonts w:asciiTheme="minorHAnsi" w:eastAsiaTheme="minorEastAsia" w:hAnsiTheme="minorHAnsi" w:cstheme="minorBidi"/>
              <w:noProof/>
              <w:kern w:val="2"/>
              <w14:ligatures w14:val="standardContextual"/>
            </w:rPr>
          </w:pPr>
          <w:hyperlink w:anchor="_Toc157687713" w:history="1">
            <w:r w:rsidRPr="009F5FFC">
              <w:rPr>
                <w:rStyle w:val="Hyperlink"/>
                <w:noProof/>
              </w:rPr>
              <w:t>1</w:t>
            </w:r>
            <w:r>
              <w:rPr>
                <w:rFonts w:asciiTheme="minorHAnsi" w:eastAsiaTheme="minorEastAsia" w:hAnsiTheme="minorHAnsi" w:cstheme="minorBidi"/>
                <w:noProof/>
                <w:kern w:val="2"/>
                <w14:ligatures w14:val="standardContextual"/>
              </w:rPr>
              <w:tab/>
            </w:r>
            <w:r w:rsidRPr="009F5FFC">
              <w:rPr>
                <w:rStyle w:val="Hyperlink"/>
                <w:noProof/>
              </w:rPr>
              <w:t>Circumstances Making the Collection of Information Necessary</w:t>
            </w:r>
            <w:r>
              <w:rPr>
                <w:noProof/>
                <w:webHidden/>
              </w:rPr>
              <w:tab/>
            </w:r>
            <w:r>
              <w:rPr>
                <w:noProof/>
                <w:webHidden/>
              </w:rPr>
              <w:fldChar w:fldCharType="begin"/>
            </w:r>
            <w:r>
              <w:rPr>
                <w:noProof/>
                <w:webHidden/>
              </w:rPr>
              <w:instrText xml:space="preserve"> PAGEREF _Toc157687713 \h </w:instrText>
            </w:r>
            <w:r>
              <w:rPr>
                <w:noProof/>
                <w:webHidden/>
              </w:rPr>
              <w:fldChar w:fldCharType="separate"/>
            </w:r>
            <w:r>
              <w:rPr>
                <w:noProof/>
                <w:webHidden/>
              </w:rPr>
              <w:t>3</w:t>
            </w:r>
            <w:r>
              <w:rPr>
                <w:noProof/>
                <w:webHidden/>
              </w:rPr>
              <w:fldChar w:fldCharType="end"/>
            </w:r>
          </w:hyperlink>
        </w:p>
        <w:p w:rsidR="00707AB8" w14:paraId="066D4FEB" w14:textId="5D81FCA4">
          <w:pPr>
            <w:pStyle w:val="TOC2"/>
            <w:rPr>
              <w:rFonts w:asciiTheme="minorHAnsi" w:eastAsiaTheme="minorEastAsia" w:hAnsiTheme="minorHAnsi" w:cstheme="minorBidi"/>
              <w:noProof/>
              <w:kern w:val="2"/>
              <w14:ligatures w14:val="standardContextual"/>
            </w:rPr>
          </w:pPr>
          <w:hyperlink w:anchor="_Toc157687714" w:history="1">
            <w:r w:rsidRPr="009F5FFC">
              <w:rPr>
                <w:rStyle w:val="Hyperlink"/>
                <w:noProof/>
              </w:rPr>
              <w:t>2</w:t>
            </w:r>
            <w:r>
              <w:rPr>
                <w:rFonts w:asciiTheme="minorHAnsi" w:eastAsiaTheme="minorEastAsia" w:hAnsiTheme="minorHAnsi" w:cstheme="minorBidi"/>
                <w:noProof/>
                <w:kern w:val="2"/>
                <w14:ligatures w14:val="standardContextual"/>
              </w:rPr>
              <w:tab/>
            </w:r>
            <w:r w:rsidRPr="009F5FFC">
              <w:rPr>
                <w:rStyle w:val="Hyperlink"/>
                <w:noProof/>
              </w:rPr>
              <w:t>Purpose and Use of the Information Collection</w:t>
            </w:r>
            <w:r>
              <w:rPr>
                <w:noProof/>
                <w:webHidden/>
              </w:rPr>
              <w:tab/>
            </w:r>
            <w:r>
              <w:rPr>
                <w:noProof/>
                <w:webHidden/>
              </w:rPr>
              <w:fldChar w:fldCharType="begin"/>
            </w:r>
            <w:r>
              <w:rPr>
                <w:noProof/>
                <w:webHidden/>
              </w:rPr>
              <w:instrText xml:space="preserve"> PAGEREF _Toc157687714 \h </w:instrText>
            </w:r>
            <w:r>
              <w:rPr>
                <w:noProof/>
                <w:webHidden/>
              </w:rPr>
              <w:fldChar w:fldCharType="separate"/>
            </w:r>
            <w:r>
              <w:rPr>
                <w:noProof/>
                <w:webHidden/>
              </w:rPr>
              <w:t>5</w:t>
            </w:r>
            <w:r>
              <w:rPr>
                <w:noProof/>
                <w:webHidden/>
              </w:rPr>
              <w:fldChar w:fldCharType="end"/>
            </w:r>
          </w:hyperlink>
        </w:p>
        <w:p w:rsidR="00707AB8" w14:paraId="2A9FA09F" w14:textId="474003C4">
          <w:pPr>
            <w:pStyle w:val="TOC2"/>
            <w:rPr>
              <w:rFonts w:asciiTheme="minorHAnsi" w:eastAsiaTheme="minorEastAsia" w:hAnsiTheme="minorHAnsi" w:cstheme="minorBidi"/>
              <w:noProof/>
              <w:kern w:val="2"/>
              <w14:ligatures w14:val="standardContextual"/>
            </w:rPr>
          </w:pPr>
          <w:hyperlink w:anchor="_Toc157687715" w:history="1">
            <w:r w:rsidRPr="009F5FFC">
              <w:rPr>
                <w:rStyle w:val="Hyperlink"/>
                <w:noProof/>
              </w:rPr>
              <w:t>3</w:t>
            </w:r>
            <w:r>
              <w:rPr>
                <w:rFonts w:asciiTheme="minorHAnsi" w:eastAsiaTheme="minorEastAsia" w:hAnsiTheme="minorHAnsi" w:cstheme="minorBidi"/>
                <w:noProof/>
                <w:kern w:val="2"/>
                <w14:ligatures w14:val="standardContextual"/>
              </w:rPr>
              <w:tab/>
            </w:r>
            <w:r w:rsidRPr="009F5FFC">
              <w:rPr>
                <w:rStyle w:val="Hyperlink"/>
                <w:noProof/>
              </w:rPr>
              <w:t>Use of Improved Information Technology and Burden Reduction</w:t>
            </w:r>
            <w:r>
              <w:rPr>
                <w:noProof/>
                <w:webHidden/>
              </w:rPr>
              <w:tab/>
            </w:r>
            <w:r>
              <w:rPr>
                <w:noProof/>
                <w:webHidden/>
              </w:rPr>
              <w:fldChar w:fldCharType="begin"/>
            </w:r>
            <w:r>
              <w:rPr>
                <w:noProof/>
                <w:webHidden/>
              </w:rPr>
              <w:instrText xml:space="preserve"> PAGEREF _Toc157687715 \h </w:instrText>
            </w:r>
            <w:r>
              <w:rPr>
                <w:noProof/>
                <w:webHidden/>
              </w:rPr>
              <w:fldChar w:fldCharType="separate"/>
            </w:r>
            <w:r>
              <w:rPr>
                <w:noProof/>
                <w:webHidden/>
              </w:rPr>
              <w:t>6</w:t>
            </w:r>
            <w:r>
              <w:rPr>
                <w:noProof/>
                <w:webHidden/>
              </w:rPr>
              <w:fldChar w:fldCharType="end"/>
            </w:r>
          </w:hyperlink>
        </w:p>
        <w:p w:rsidR="00707AB8" w14:paraId="48E1BAB8" w14:textId="0DBE37BB">
          <w:pPr>
            <w:pStyle w:val="TOC2"/>
            <w:rPr>
              <w:rFonts w:asciiTheme="minorHAnsi" w:eastAsiaTheme="minorEastAsia" w:hAnsiTheme="minorHAnsi" w:cstheme="minorBidi"/>
              <w:noProof/>
              <w:kern w:val="2"/>
              <w14:ligatures w14:val="standardContextual"/>
            </w:rPr>
          </w:pPr>
          <w:hyperlink w:anchor="_Toc157687716" w:history="1">
            <w:r w:rsidRPr="009F5FFC">
              <w:rPr>
                <w:rStyle w:val="Hyperlink"/>
                <w:noProof/>
              </w:rPr>
              <w:t>4</w:t>
            </w:r>
            <w:r>
              <w:rPr>
                <w:rFonts w:asciiTheme="minorHAnsi" w:eastAsiaTheme="minorEastAsia" w:hAnsiTheme="minorHAnsi" w:cstheme="minorBidi"/>
                <w:noProof/>
                <w:kern w:val="2"/>
                <w14:ligatures w14:val="standardContextual"/>
              </w:rPr>
              <w:tab/>
            </w:r>
            <w:r w:rsidRPr="009F5FFC">
              <w:rPr>
                <w:rStyle w:val="Hyperlink"/>
                <w:noProof/>
              </w:rPr>
              <w:t>Efforts to Identify Duplication and Use of Similar Information</w:t>
            </w:r>
            <w:r>
              <w:rPr>
                <w:noProof/>
                <w:webHidden/>
              </w:rPr>
              <w:tab/>
            </w:r>
            <w:r>
              <w:rPr>
                <w:noProof/>
                <w:webHidden/>
              </w:rPr>
              <w:fldChar w:fldCharType="begin"/>
            </w:r>
            <w:r>
              <w:rPr>
                <w:noProof/>
                <w:webHidden/>
              </w:rPr>
              <w:instrText xml:space="preserve"> PAGEREF _Toc157687716 \h </w:instrText>
            </w:r>
            <w:r>
              <w:rPr>
                <w:noProof/>
                <w:webHidden/>
              </w:rPr>
              <w:fldChar w:fldCharType="separate"/>
            </w:r>
            <w:r>
              <w:rPr>
                <w:noProof/>
                <w:webHidden/>
              </w:rPr>
              <w:t>6</w:t>
            </w:r>
            <w:r>
              <w:rPr>
                <w:noProof/>
                <w:webHidden/>
              </w:rPr>
              <w:fldChar w:fldCharType="end"/>
            </w:r>
          </w:hyperlink>
        </w:p>
        <w:p w:rsidR="00707AB8" w14:paraId="16C4FF36" w14:textId="7223E35C">
          <w:pPr>
            <w:pStyle w:val="TOC2"/>
            <w:rPr>
              <w:rFonts w:asciiTheme="minorHAnsi" w:eastAsiaTheme="minorEastAsia" w:hAnsiTheme="minorHAnsi" w:cstheme="minorBidi"/>
              <w:noProof/>
              <w:kern w:val="2"/>
              <w14:ligatures w14:val="standardContextual"/>
            </w:rPr>
          </w:pPr>
          <w:hyperlink w:anchor="_Toc157687717" w:history="1">
            <w:r w:rsidRPr="009F5FFC">
              <w:rPr>
                <w:rStyle w:val="Hyperlink"/>
                <w:noProof/>
              </w:rPr>
              <w:t>5</w:t>
            </w:r>
            <w:r>
              <w:rPr>
                <w:rFonts w:asciiTheme="minorHAnsi" w:eastAsiaTheme="minorEastAsia" w:hAnsiTheme="minorHAnsi" w:cstheme="minorBidi"/>
                <w:noProof/>
                <w:kern w:val="2"/>
                <w14:ligatures w14:val="standardContextual"/>
              </w:rPr>
              <w:tab/>
            </w:r>
            <w:r w:rsidRPr="009F5FFC">
              <w:rPr>
                <w:rStyle w:val="Hyperlink"/>
                <w:noProof/>
              </w:rPr>
              <w:t>Impact on Small Businesses or Other Small Entities</w:t>
            </w:r>
            <w:r>
              <w:rPr>
                <w:noProof/>
                <w:webHidden/>
              </w:rPr>
              <w:tab/>
            </w:r>
            <w:r>
              <w:rPr>
                <w:noProof/>
                <w:webHidden/>
              </w:rPr>
              <w:fldChar w:fldCharType="begin"/>
            </w:r>
            <w:r>
              <w:rPr>
                <w:noProof/>
                <w:webHidden/>
              </w:rPr>
              <w:instrText xml:space="preserve"> PAGEREF _Toc157687717 \h </w:instrText>
            </w:r>
            <w:r>
              <w:rPr>
                <w:noProof/>
                <w:webHidden/>
              </w:rPr>
              <w:fldChar w:fldCharType="separate"/>
            </w:r>
            <w:r>
              <w:rPr>
                <w:noProof/>
                <w:webHidden/>
              </w:rPr>
              <w:t>6</w:t>
            </w:r>
            <w:r>
              <w:rPr>
                <w:noProof/>
                <w:webHidden/>
              </w:rPr>
              <w:fldChar w:fldCharType="end"/>
            </w:r>
          </w:hyperlink>
        </w:p>
        <w:p w:rsidR="00707AB8" w14:paraId="1E7F7058" w14:textId="32A6048F">
          <w:pPr>
            <w:pStyle w:val="TOC2"/>
            <w:rPr>
              <w:rFonts w:asciiTheme="minorHAnsi" w:eastAsiaTheme="minorEastAsia" w:hAnsiTheme="minorHAnsi" w:cstheme="minorBidi"/>
              <w:noProof/>
              <w:kern w:val="2"/>
              <w14:ligatures w14:val="standardContextual"/>
            </w:rPr>
          </w:pPr>
          <w:hyperlink w:anchor="_Toc157687718" w:history="1">
            <w:r w:rsidRPr="009F5FFC">
              <w:rPr>
                <w:rStyle w:val="Hyperlink"/>
                <w:noProof/>
              </w:rPr>
              <w:t>6</w:t>
            </w:r>
            <w:r>
              <w:rPr>
                <w:rFonts w:asciiTheme="minorHAnsi" w:eastAsiaTheme="minorEastAsia" w:hAnsiTheme="minorHAnsi" w:cstheme="minorBidi"/>
                <w:noProof/>
                <w:kern w:val="2"/>
                <w14:ligatures w14:val="standardContextual"/>
              </w:rPr>
              <w:tab/>
            </w:r>
            <w:r w:rsidRPr="009F5FFC">
              <w:rPr>
                <w:rStyle w:val="Hyperlink"/>
                <w:noProof/>
              </w:rPr>
              <w:t>Consequences of Collecting the Information Less Frequently</w:t>
            </w:r>
            <w:r>
              <w:rPr>
                <w:noProof/>
                <w:webHidden/>
              </w:rPr>
              <w:tab/>
            </w:r>
            <w:r>
              <w:rPr>
                <w:noProof/>
                <w:webHidden/>
              </w:rPr>
              <w:fldChar w:fldCharType="begin"/>
            </w:r>
            <w:r>
              <w:rPr>
                <w:noProof/>
                <w:webHidden/>
              </w:rPr>
              <w:instrText xml:space="preserve"> PAGEREF _Toc157687718 \h </w:instrText>
            </w:r>
            <w:r>
              <w:rPr>
                <w:noProof/>
                <w:webHidden/>
              </w:rPr>
              <w:fldChar w:fldCharType="separate"/>
            </w:r>
            <w:r>
              <w:rPr>
                <w:noProof/>
                <w:webHidden/>
              </w:rPr>
              <w:t>6</w:t>
            </w:r>
            <w:r>
              <w:rPr>
                <w:noProof/>
                <w:webHidden/>
              </w:rPr>
              <w:fldChar w:fldCharType="end"/>
            </w:r>
          </w:hyperlink>
        </w:p>
        <w:p w:rsidR="00707AB8" w14:paraId="1A059C83" w14:textId="678EE65E">
          <w:pPr>
            <w:pStyle w:val="TOC2"/>
            <w:rPr>
              <w:rFonts w:asciiTheme="minorHAnsi" w:eastAsiaTheme="minorEastAsia" w:hAnsiTheme="minorHAnsi" w:cstheme="minorBidi"/>
              <w:noProof/>
              <w:kern w:val="2"/>
              <w14:ligatures w14:val="standardContextual"/>
            </w:rPr>
          </w:pPr>
          <w:hyperlink w:anchor="_Toc157687719" w:history="1">
            <w:r w:rsidRPr="009F5FFC">
              <w:rPr>
                <w:rStyle w:val="Hyperlink"/>
                <w:noProof/>
              </w:rPr>
              <w:t>7</w:t>
            </w:r>
            <w:r>
              <w:rPr>
                <w:rFonts w:asciiTheme="minorHAnsi" w:eastAsiaTheme="minorEastAsia" w:hAnsiTheme="minorHAnsi" w:cstheme="minorBidi"/>
                <w:noProof/>
                <w:kern w:val="2"/>
                <w14:ligatures w14:val="standardContextual"/>
              </w:rPr>
              <w:tab/>
            </w:r>
            <w:r w:rsidRPr="009F5FFC">
              <w:rPr>
                <w:rStyle w:val="Hyperlink"/>
                <w:noProof/>
              </w:rPr>
              <w:t>Special Circumstances Relating to the Guidelines of 5 CFR 1320.5</w:t>
            </w:r>
            <w:r>
              <w:rPr>
                <w:noProof/>
                <w:webHidden/>
              </w:rPr>
              <w:tab/>
            </w:r>
            <w:r>
              <w:rPr>
                <w:noProof/>
                <w:webHidden/>
              </w:rPr>
              <w:fldChar w:fldCharType="begin"/>
            </w:r>
            <w:r>
              <w:rPr>
                <w:noProof/>
                <w:webHidden/>
              </w:rPr>
              <w:instrText xml:space="preserve"> PAGEREF _Toc157687719 \h </w:instrText>
            </w:r>
            <w:r>
              <w:rPr>
                <w:noProof/>
                <w:webHidden/>
              </w:rPr>
              <w:fldChar w:fldCharType="separate"/>
            </w:r>
            <w:r>
              <w:rPr>
                <w:noProof/>
                <w:webHidden/>
              </w:rPr>
              <w:t>7</w:t>
            </w:r>
            <w:r>
              <w:rPr>
                <w:noProof/>
                <w:webHidden/>
              </w:rPr>
              <w:fldChar w:fldCharType="end"/>
            </w:r>
          </w:hyperlink>
        </w:p>
        <w:p w:rsidR="00707AB8" w14:paraId="64521E70" w14:textId="7BBE2216">
          <w:pPr>
            <w:pStyle w:val="TOC2"/>
            <w:rPr>
              <w:rFonts w:asciiTheme="minorHAnsi" w:eastAsiaTheme="minorEastAsia" w:hAnsiTheme="minorHAnsi" w:cstheme="minorBidi"/>
              <w:noProof/>
              <w:kern w:val="2"/>
              <w14:ligatures w14:val="standardContextual"/>
            </w:rPr>
          </w:pPr>
          <w:hyperlink w:anchor="_Toc157687720" w:history="1">
            <w:r w:rsidRPr="009F5FFC">
              <w:rPr>
                <w:rStyle w:val="Hyperlink"/>
                <w:noProof/>
              </w:rPr>
              <w:t>8</w:t>
            </w:r>
            <w:r>
              <w:rPr>
                <w:rFonts w:asciiTheme="minorHAnsi" w:eastAsiaTheme="minorEastAsia" w:hAnsiTheme="minorHAnsi" w:cstheme="minorBidi"/>
                <w:noProof/>
                <w:kern w:val="2"/>
                <w14:ligatures w14:val="standardContextual"/>
              </w:rPr>
              <w:tab/>
            </w:r>
            <w:r w:rsidRPr="009F5FFC">
              <w:rPr>
                <w:rStyle w:val="Hyperlink"/>
                <w:noProof/>
              </w:rPr>
              <w:t>Comments in Response to the Federal Register Notice and Efforts to Consult Outside the Agency</w:t>
            </w:r>
            <w:r>
              <w:rPr>
                <w:noProof/>
                <w:webHidden/>
              </w:rPr>
              <w:tab/>
            </w:r>
            <w:r>
              <w:rPr>
                <w:noProof/>
                <w:webHidden/>
              </w:rPr>
              <w:fldChar w:fldCharType="begin"/>
            </w:r>
            <w:r>
              <w:rPr>
                <w:noProof/>
                <w:webHidden/>
              </w:rPr>
              <w:instrText xml:space="preserve"> PAGEREF _Toc157687720 \h </w:instrText>
            </w:r>
            <w:r>
              <w:rPr>
                <w:noProof/>
                <w:webHidden/>
              </w:rPr>
              <w:fldChar w:fldCharType="separate"/>
            </w:r>
            <w:r>
              <w:rPr>
                <w:noProof/>
                <w:webHidden/>
              </w:rPr>
              <w:t>7</w:t>
            </w:r>
            <w:r>
              <w:rPr>
                <w:noProof/>
                <w:webHidden/>
              </w:rPr>
              <w:fldChar w:fldCharType="end"/>
            </w:r>
          </w:hyperlink>
        </w:p>
        <w:p w:rsidR="00707AB8" w14:paraId="3D668827" w14:textId="52A45957">
          <w:pPr>
            <w:pStyle w:val="TOC2"/>
            <w:rPr>
              <w:rFonts w:asciiTheme="minorHAnsi" w:eastAsiaTheme="minorEastAsia" w:hAnsiTheme="minorHAnsi" w:cstheme="minorBidi"/>
              <w:noProof/>
              <w:kern w:val="2"/>
              <w14:ligatures w14:val="standardContextual"/>
            </w:rPr>
          </w:pPr>
          <w:hyperlink w:anchor="_Toc157687721" w:history="1">
            <w:r w:rsidRPr="009F5FFC">
              <w:rPr>
                <w:rStyle w:val="Hyperlink"/>
                <w:noProof/>
              </w:rPr>
              <w:t>9</w:t>
            </w:r>
            <w:r>
              <w:rPr>
                <w:rFonts w:asciiTheme="minorHAnsi" w:eastAsiaTheme="minorEastAsia" w:hAnsiTheme="minorHAnsi" w:cstheme="minorBidi"/>
                <w:noProof/>
                <w:kern w:val="2"/>
                <w14:ligatures w14:val="standardContextual"/>
              </w:rPr>
              <w:tab/>
            </w:r>
            <w:r w:rsidRPr="009F5FFC">
              <w:rPr>
                <w:rStyle w:val="Hyperlink"/>
                <w:noProof/>
              </w:rPr>
              <w:t>Explanation of Any Payment or Gift to Respondents</w:t>
            </w:r>
            <w:r>
              <w:rPr>
                <w:noProof/>
                <w:webHidden/>
              </w:rPr>
              <w:tab/>
            </w:r>
            <w:r>
              <w:rPr>
                <w:noProof/>
                <w:webHidden/>
              </w:rPr>
              <w:fldChar w:fldCharType="begin"/>
            </w:r>
            <w:r>
              <w:rPr>
                <w:noProof/>
                <w:webHidden/>
              </w:rPr>
              <w:instrText xml:space="preserve"> PAGEREF _Toc157687721 \h </w:instrText>
            </w:r>
            <w:r>
              <w:rPr>
                <w:noProof/>
                <w:webHidden/>
              </w:rPr>
              <w:fldChar w:fldCharType="separate"/>
            </w:r>
            <w:r>
              <w:rPr>
                <w:noProof/>
                <w:webHidden/>
              </w:rPr>
              <w:t>7</w:t>
            </w:r>
            <w:r>
              <w:rPr>
                <w:noProof/>
                <w:webHidden/>
              </w:rPr>
              <w:fldChar w:fldCharType="end"/>
            </w:r>
          </w:hyperlink>
        </w:p>
        <w:p w:rsidR="00707AB8" w14:paraId="2182155D" w14:textId="31511D59">
          <w:pPr>
            <w:pStyle w:val="TOC2"/>
            <w:rPr>
              <w:rFonts w:asciiTheme="minorHAnsi" w:eastAsiaTheme="minorEastAsia" w:hAnsiTheme="minorHAnsi" w:cstheme="minorBidi"/>
              <w:noProof/>
              <w:kern w:val="2"/>
              <w14:ligatures w14:val="standardContextual"/>
            </w:rPr>
          </w:pPr>
          <w:hyperlink w:anchor="_Toc157687722" w:history="1">
            <w:r w:rsidRPr="009F5FFC">
              <w:rPr>
                <w:rStyle w:val="Hyperlink"/>
                <w:noProof/>
              </w:rPr>
              <w:t>10</w:t>
            </w:r>
            <w:r>
              <w:rPr>
                <w:rFonts w:asciiTheme="minorHAnsi" w:eastAsiaTheme="minorEastAsia" w:hAnsiTheme="minorHAnsi" w:cstheme="minorBidi"/>
                <w:noProof/>
                <w:kern w:val="2"/>
                <w14:ligatures w14:val="standardContextual"/>
              </w:rPr>
              <w:tab/>
            </w:r>
            <w:r w:rsidRPr="009F5FFC">
              <w:rPr>
                <w:rStyle w:val="Hyperlink"/>
                <w:noProof/>
              </w:rPr>
              <w:t>Protection of the Privacy and Confidentiality of Information Provided by Respondents</w:t>
            </w:r>
            <w:r>
              <w:rPr>
                <w:noProof/>
                <w:webHidden/>
              </w:rPr>
              <w:tab/>
            </w:r>
            <w:r>
              <w:rPr>
                <w:noProof/>
                <w:webHidden/>
              </w:rPr>
              <w:fldChar w:fldCharType="begin"/>
            </w:r>
            <w:r>
              <w:rPr>
                <w:noProof/>
                <w:webHidden/>
              </w:rPr>
              <w:instrText xml:space="preserve"> PAGEREF _Toc157687722 \h </w:instrText>
            </w:r>
            <w:r>
              <w:rPr>
                <w:noProof/>
                <w:webHidden/>
              </w:rPr>
              <w:fldChar w:fldCharType="separate"/>
            </w:r>
            <w:r>
              <w:rPr>
                <w:noProof/>
                <w:webHidden/>
              </w:rPr>
              <w:t>9</w:t>
            </w:r>
            <w:r>
              <w:rPr>
                <w:noProof/>
                <w:webHidden/>
              </w:rPr>
              <w:fldChar w:fldCharType="end"/>
            </w:r>
          </w:hyperlink>
        </w:p>
        <w:p w:rsidR="00707AB8" w14:paraId="167A586B" w14:textId="27728038">
          <w:pPr>
            <w:pStyle w:val="TOC2"/>
            <w:rPr>
              <w:rFonts w:asciiTheme="minorHAnsi" w:eastAsiaTheme="minorEastAsia" w:hAnsiTheme="minorHAnsi" w:cstheme="minorBidi"/>
              <w:noProof/>
              <w:kern w:val="2"/>
              <w14:ligatures w14:val="standardContextual"/>
            </w:rPr>
          </w:pPr>
          <w:hyperlink w:anchor="_Toc157687723" w:history="1">
            <w:r w:rsidRPr="009F5FFC">
              <w:rPr>
                <w:rStyle w:val="Hyperlink"/>
                <w:noProof/>
              </w:rPr>
              <w:t>11</w:t>
            </w:r>
            <w:r>
              <w:rPr>
                <w:rFonts w:asciiTheme="minorHAnsi" w:eastAsiaTheme="minorEastAsia" w:hAnsiTheme="minorHAnsi" w:cstheme="minorBidi"/>
                <w:noProof/>
                <w:kern w:val="2"/>
                <w14:ligatures w14:val="standardContextual"/>
              </w:rPr>
              <w:tab/>
            </w:r>
            <w:r w:rsidRPr="009F5FFC">
              <w:rPr>
                <w:rStyle w:val="Hyperlink"/>
                <w:noProof/>
              </w:rPr>
              <w:t>Institutional Review Board (IRB) and Justification for Sensitive Questions</w:t>
            </w:r>
            <w:r>
              <w:rPr>
                <w:noProof/>
                <w:webHidden/>
              </w:rPr>
              <w:tab/>
            </w:r>
            <w:r>
              <w:rPr>
                <w:noProof/>
                <w:webHidden/>
              </w:rPr>
              <w:fldChar w:fldCharType="begin"/>
            </w:r>
            <w:r>
              <w:rPr>
                <w:noProof/>
                <w:webHidden/>
              </w:rPr>
              <w:instrText xml:space="preserve"> PAGEREF _Toc157687723 \h </w:instrText>
            </w:r>
            <w:r>
              <w:rPr>
                <w:noProof/>
                <w:webHidden/>
              </w:rPr>
              <w:fldChar w:fldCharType="separate"/>
            </w:r>
            <w:r>
              <w:rPr>
                <w:noProof/>
                <w:webHidden/>
              </w:rPr>
              <w:t>10</w:t>
            </w:r>
            <w:r>
              <w:rPr>
                <w:noProof/>
                <w:webHidden/>
              </w:rPr>
              <w:fldChar w:fldCharType="end"/>
            </w:r>
          </w:hyperlink>
        </w:p>
        <w:p w:rsidR="00707AB8" w14:paraId="6E9ECD38" w14:textId="6632D8D8">
          <w:pPr>
            <w:pStyle w:val="TOC2"/>
            <w:rPr>
              <w:rFonts w:asciiTheme="minorHAnsi" w:eastAsiaTheme="minorEastAsia" w:hAnsiTheme="minorHAnsi" w:cstheme="minorBidi"/>
              <w:noProof/>
              <w:kern w:val="2"/>
              <w14:ligatures w14:val="standardContextual"/>
            </w:rPr>
          </w:pPr>
          <w:hyperlink w:anchor="_Toc157687724" w:history="1">
            <w:r w:rsidRPr="009F5FFC">
              <w:rPr>
                <w:rStyle w:val="Hyperlink"/>
                <w:noProof/>
              </w:rPr>
              <w:t>12</w:t>
            </w:r>
            <w:r>
              <w:rPr>
                <w:rFonts w:asciiTheme="minorHAnsi" w:eastAsiaTheme="minorEastAsia" w:hAnsiTheme="minorHAnsi" w:cstheme="minorBidi"/>
                <w:noProof/>
                <w:kern w:val="2"/>
                <w14:ligatures w14:val="standardContextual"/>
              </w:rPr>
              <w:tab/>
            </w:r>
            <w:r w:rsidRPr="009F5FFC">
              <w:rPr>
                <w:rStyle w:val="Hyperlink"/>
                <w:noProof/>
              </w:rPr>
              <w:t>Estimates of Annualized Burden Hours and Costs</w:t>
            </w:r>
            <w:r>
              <w:rPr>
                <w:noProof/>
                <w:webHidden/>
              </w:rPr>
              <w:tab/>
            </w:r>
            <w:r>
              <w:rPr>
                <w:noProof/>
                <w:webHidden/>
              </w:rPr>
              <w:fldChar w:fldCharType="begin"/>
            </w:r>
            <w:r>
              <w:rPr>
                <w:noProof/>
                <w:webHidden/>
              </w:rPr>
              <w:instrText xml:space="preserve"> PAGEREF _Toc157687724 \h </w:instrText>
            </w:r>
            <w:r>
              <w:rPr>
                <w:noProof/>
                <w:webHidden/>
              </w:rPr>
              <w:fldChar w:fldCharType="separate"/>
            </w:r>
            <w:r>
              <w:rPr>
                <w:noProof/>
                <w:webHidden/>
              </w:rPr>
              <w:t>10</w:t>
            </w:r>
            <w:r>
              <w:rPr>
                <w:noProof/>
                <w:webHidden/>
              </w:rPr>
              <w:fldChar w:fldCharType="end"/>
            </w:r>
          </w:hyperlink>
        </w:p>
        <w:p w:rsidR="00707AB8" w14:paraId="5D33E111" w14:textId="5DA46637">
          <w:pPr>
            <w:pStyle w:val="TOC2"/>
            <w:rPr>
              <w:rFonts w:asciiTheme="minorHAnsi" w:eastAsiaTheme="minorEastAsia" w:hAnsiTheme="minorHAnsi" w:cstheme="minorBidi"/>
              <w:noProof/>
              <w:kern w:val="2"/>
              <w14:ligatures w14:val="standardContextual"/>
            </w:rPr>
          </w:pPr>
          <w:hyperlink w:anchor="_Toc157687725" w:history="1">
            <w:r w:rsidRPr="009F5FFC">
              <w:rPr>
                <w:rStyle w:val="Hyperlink"/>
                <w:noProof/>
              </w:rPr>
              <w:t>13</w:t>
            </w:r>
            <w:r>
              <w:rPr>
                <w:rFonts w:asciiTheme="minorHAnsi" w:eastAsiaTheme="minorEastAsia" w:hAnsiTheme="minorHAnsi" w:cstheme="minorBidi"/>
                <w:noProof/>
                <w:kern w:val="2"/>
                <w14:ligatures w14:val="standardContextual"/>
              </w:rPr>
              <w:tab/>
            </w:r>
            <w:r w:rsidRPr="009F5FFC">
              <w:rPr>
                <w:rStyle w:val="Hyperlink"/>
                <w:noProof/>
              </w:rPr>
              <w:t>Estimates of Other Total Annual Cost Burden to Respondents and Record Keepers</w:t>
            </w:r>
            <w:r>
              <w:rPr>
                <w:noProof/>
                <w:webHidden/>
              </w:rPr>
              <w:tab/>
            </w:r>
            <w:r>
              <w:rPr>
                <w:noProof/>
                <w:webHidden/>
              </w:rPr>
              <w:fldChar w:fldCharType="begin"/>
            </w:r>
            <w:r>
              <w:rPr>
                <w:noProof/>
                <w:webHidden/>
              </w:rPr>
              <w:instrText xml:space="preserve"> PAGEREF _Toc157687725 \h </w:instrText>
            </w:r>
            <w:r>
              <w:rPr>
                <w:noProof/>
                <w:webHidden/>
              </w:rPr>
              <w:fldChar w:fldCharType="separate"/>
            </w:r>
            <w:r>
              <w:rPr>
                <w:noProof/>
                <w:webHidden/>
              </w:rPr>
              <w:t>13</w:t>
            </w:r>
            <w:r>
              <w:rPr>
                <w:noProof/>
                <w:webHidden/>
              </w:rPr>
              <w:fldChar w:fldCharType="end"/>
            </w:r>
          </w:hyperlink>
        </w:p>
        <w:p w:rsidR="00707AB8" w14:paraId="2A4E2F9B" w14:textId="6EDE8534">
          <w:pPr>
            <w:pStyle w:val="TOC2"/>
            <w:rPr>
              <w:rFonts w:asciiTheme="minorHAnsi" w:eastAsiaTheme="minorEastAsia" w:hAnsiTheme="minorHAnsi" w:cstheme="minorBidi"/>
              <w:noProof/>
              <w:kern w:val="2"/>
              <w14:ligatures w14:val="standardContextual"/>
            </w:rPr>
          </w:pPr>
          <w:hyperlink w:anchor="_Toc157687726" w:history="1">
            <w:r w:rsidRPr="009F5FFC">
              <w:rPr>
                <w:rStyle w:val="Hyperlink"/>
                <w:noProof/>
              </w:rPr>
              <w:t>14</w:t>
            </w:r>
            <w:r>
              <w:rPr>
                <w:rFonts w:asciiTheme="minorHAnsi" w:eastAsiaTheme="minorEastAsia" w:hAnsiTheme="minorHAnsi" w:cstheme="minorBidi"/>
                <w:noProof/>
                <w:kern w:val="2"/>
                <w14:ligatures w14:val="standardContextual"/>
              </w:rPr>
              <w:tab/>
            </w:r>
            <w:r w:rsidRPr="009F5FFC">
              <w:rPr>
                <w:rStyle w:val="Hyperlink"/>
                <w:noProof/>
              </w:rPr>
              <w:t>Annualized Cost to the Federal Government</w:t>
            </w:r>
            <w:r>
              <w:rPr>
                <w:noProof/>
                <w:webHidden/>
              </w:rPr>
              <w:tab/>
            </w:r>
            <w:r>
              <w:rPr>
                <w:noProof/>
                <w:webHidden/>
              </w:rPr>
              <w:fldChar w:fldCharType="begin"/>
            </w:r>
            <w:r>
              <w:rPr>
                <w:noProof/>
                <w:webHidden/>
              </w:rPr>
              <w:instrText xml:space="preserve"> PAGEREF _Toc157687726 \h </w:instrText>
            </w:r>
            <w:r>
              <w:rPr>
                <w:noProof/>
                <w:webHidden/>
              </w:rPr>
              <w:fldChar w:fldCharType="separate"/>
            </w:r>
            <w:r>
              <w:rPr>
                <w:noProof/>
                <w:webHidden/>
              </w:rPr>
              <w:t>13</w:t>
            </w:r>
            <w:r>
              <w:rPr>
                <w:noProof/>
                <w:webHidden/>
              </w:rPr>
              <w:fldChar w:fldCharType="end"/>
            </w:r>
          </w:hyperlink>
        </w:p>
        <w:p w:rsidR="00707AB8" w14:paraId="14850C67" w14:textId="6AB50CD7">
          <w:pPr>
            <w:pStyle w:val="TOC2"/>
            <w:rPr>
              <w:rFonts w:asciiTheme="minorHAnsi" w:eastAsiaTheme="minorEastAsia" w:hAnsiTheme="minorHAnsi" w:cstheme="minorBidi"/>
              <w:noProof/>
              <w:kern w:val="2"/>
              <w14:ligatures w14:val="standardContextual"/>
            </w:rPr>
          </w:pPr>
          <w:hyperlink w:anchor="_Toc157687727" w:history="1">
            <w:r w:rsidRPr="009F5FFC">
              <w:rPr>
                <w:rStyle w:val="Hyperlink"/>
                <w:noProof/>
              </w:rPr>
              <w:t>15</w:t>
            </w:r>
            <w:r>
              <w:rPr>
                <w:rFonts w:asciiTheme="minorHAnsi" w:eastAsiaTheme="minorEastAsia" w:hAnsiTheme="minorHAnsi" w:cstheme="minorBidi"/>
                <w:noProof/>
                <w:kern w:val="2"/>
                <w14:ligatures w14:val="standardContextual"/>
              </w:rPr>
              <w:tab/>
            </w:r>
            <w:r w:rsidRPr="009F5FFC">
              <w:rPr>
                <w:rStyle w:val="Hyperlink"/>
                <w:noProof/>
              </w:rPr>
              <w:t>Explanation for Program Changes or Adjustments</w:t>
            </w:r>
            <w:r>
              <w:rPr>
                <w:noProof/>
                <w:webHidden/>
              </w:rPr>
              <w:tab/>
            </w:r>
            <w:r>
              <w:rPr>
                <w:noProof/>
                <w:webHidden/>
              </w:rPr>
              <w:fldChar w:fldCharType="begin"/>
            </w:r>
            <w:r>
              <w:rPr>
                <w:noProof/>
                <w:webHidden/>
              </w:rPr>
              <w:instrText xml:space="preserve"> PAGEREF _Toc157687727 \h </w:instrText>
            </w:r>
            <w:r>
              <w:rPr>
                <w:noProof/>
                <w:webHidden/>
              </w:rPr>
              <w:fldChar w:fldCharType="separate"/>
            </w:r>
            <w:r>
              <w:rPr>
                <w:noProof/>
                <w:webHidden/>
              </w:rPr>
              <w:t>14</w:t>
            </w:r>
            <w:r>
              <w:rPr>
                <w:noProof/>
                <w:webHidden/>
              </w:rPr>
              <w:fldChar w:fldCharType="end"/>
            </w:r>
          </w:hyperlink>
        </w:p>
        <w:p w:rsidR="00707AB8" w14:paraId="4F397CA5" w14:textId="2BB1F28D">
          <w:pPr>
            <w:pStyle w:val="TOC2"/>
            <w:rPr>
              <w:rFonts w:asciiTheme="minorHAnsi" w:eastAsiaTheme="minorEastAsia" w:hAnsiTheme="minorHAnsi" w:cstheme="minorBidi"/>
              <w:noProof/>
              <w:kern w:val="2"/>
              <w14:ligatures w14:val="standardContextual"/>
            </w:rPr>
          </w:pPr>
          <w:hyperlink w:anchor="_Toc157687728" w:history="1">
            <w:r w:rsidRPr="009F5FFC">
              <w:rPr>
                <w:rStyle w:val="Hyperlink"/>
                <w:noProof/>
              </w:rPr>
              <w:t>16</w:t>
            </w:r>
            <w:r>
              <w:rPr>
                <w:rFonts w:asciiTheme="minorHAnsi" w:eastAsiaTheme="minorEastAsia" w:hAnsiTheme="minorHAnsi" w:cstheme="minorBidi"/>
                <w:noProof/>
                <w:kern w:val="2"/>
                <w14:ligatures w14:val="standardContextual"/>
              </w:rPr>
              <w:tab/>
            </w:r>
            <w:r w:rsidRPr="009F5FFC">
              <w:rPr>
                <w:rStyle w:val="Hyperlink"/>
                <w:noProof/>
              </w:rPr>
              <w:t>Plans for Tabulation and Publication and Project Time Schedule</w:t>
            </w:r>
            <w:r>
              <w:rPr>
                <w:noProof/>
                <w:webHidden/>
              </w:rPr>
              <w:tab/>
            </w:r>
            <w:r>
              <w:rPr>
                <w:noProof/>
                <w:webHidden/>
              </w:rPr>
              <w:fldChar w:fldCharType="begin"/>
            </w:r>
            <w:r>
              <w:rPr>
                <w:noProof/>
                <w:webHidden/>
              </w:rPr>
              <w:instrText xml:space="preserve"> PAGEREF _Toc157687728 \h </w:instrText>
            </w:r>
            <w:r>
              <w:rPr>
                <w:noProof/>
                <w:webHidden/>
              </w:rPr>
              <w:fldChar w:fldCharType="separate"/>
            </w:r>
            <w:r>
              <w:rPr>
                <w:noProof/>
                <w:webHidden/>
              </w:rPr>
              <w:t>14</w:t>
            </w:r>
            <w:r>
              <w:rPr>
                <w:noProof/>
                <w:webHidden/>
              </w:rPr>
              <w:fldChar w:fldCharType="end"/>
            </w:r>
          </w:hyperlink>
        </w:p>
        <w:p w:rsidR="00707AB8" w14:paraId="6B6FACBE" w14:textId="390ACCA8">
          <w:pPr>
            <w:pStyle w:val="TOC2"/>
            <w:rPr>
              <w:rFonts w:asciiTheme="minorHAnsi" w:eastAsiaTheme="minorEastAsia" w:hAnsiTheme="minorHAnsi" w:cstheme="minorBidi"/>
              <w:noProof/>
              <w:kern w:val="2"/>
              <w14:ligatures w14:val="standardContextual"/>
            </w:rPr>
          </w:pPr>
          <w:hyperlink w:anchor="_Toc157687729" w:history="1">
            <w:r w:rsidRPr="009F5FFC">
              <w:rPr>
                <w:rStyle w:val="Hyperlink"/>
                <w:noProof/>
              </w:rPr>
              <w:t>17</w:t>
            </w:r>
            <w:r>
              <w:rPr>
                <w:rFonts w:asciiTheme="minorHAnsi" w:eastAsiaTheme="minorEastAsia" w:hAnsiTheme="minorHAnsi" w:cstheme="minorBidi"/>
                <w:noProof/>
                <w:kern w:val="2"/>
                <w14:ligatures w14:val="standardContextual"/>
              </w:rPr>
              <w:tab/>
            </w:r>
            <w:r w:rsidRPr="009F5FFC">
              <w:rPr>
                <w:rStyle w:val="Hyperlink"/>
                <w:noProof/>
              </w:rPr>
              <w:t>Reason(s) Display of OMB Expiration Date Is Inappropriate</w:t>
            </w:r>
            <w:r>
              <w:rPr>
                <w:noProof/>
                <w:webHidden/>
              </w:rPr>
              <w:tab/>
            </w:r>
            <w:r>
              <w:rPr>
                <w:noProof/>
                <w:webHidden/>
              </w:rPr>
              <w:fldChar w:fldCharType="begin"/>
            </w:r>
            <w:r>
              <w:rPr>
                <w:noProof/>
                <w:webHidden/>
              </w:rPr>
              <w:instrText xml:space="preserve"> PAGEREF _Toc157687729 \h </w:instrText>
            </w:r>
            <w:r>
              <w:rPr>
                <w:noProof/>
                <w:webHidden/>
              </w:rPr>
              <w:fldChar w:fldCharType="separate"/>
            </w:r>
            <w:r>
              <w:rPr>
                <w:noProof/>
                <w:webHidden/>
              </w:rPr>
              <w:t>14</w:t>
            </w:r>
            <w:r>
              <w:rPr>
                <w:noProof/>
                <w:webHidden/>
              </w:rPr>
              <w:fldChar w:fldCharType="end"/>
            </w:r>
          </w:hyperlink>
        </w:p>
        <w:p w:rsidR="00707AB8" w14:paraId="3642D6F5" w14:textId="7FE88339">
          <w:pPr>
            <w:pStyle w:val="TOC2"/>
            <w:rPr>
              <w:rFonts w:asciiTheme="minorHAnsi" w:eastAsiaTheme="minorEastAsia" w:hAnsiTheme="minorHAnsi" w:cstheme="minorBidi"/>
              <w:noProof/>
              <w:kern w:val="2"/>
              <w14:ligatures w14:val="standardContextual"/>
            </w:rPr>
          </w:pPr>
          <w:hyperlink w:anchor="_Toc157687730" w:history="1">
            <w:r w:rsidRPr="009F5FFC">
              <w:rPr>
                <w:rStyle w:val="Hyperlink"/>
                <w:noProof/>
              </w:rPr>
              <w:t>18</w:t>
            </w:r>
            <w:r>
              <w:rPr>
                <w:rFonts w:asciiTheme="minorHAnsi" w:eastAsiaTheme="minorEastAsia" w:hAnsiTheme="minorHAnsi" w:cstheme="minorBidi"/>
                <w:noProof/>
                <w:kern w:val="2"/>
                <w14:ligatures w14:val="standardContextual"/>
              </w:rPr>
              <w:tab/>
            </w:r>
            <w:r w:rsidRPr="009F5FFC">
              <w:rPr>
                <w:rStyle w:val="Hyperlink"/>
                <w:noProof/>
              </w:rPr>
              <w:t>Exceptions to Certification for Paperwork Reduction Act Submissions</w:t>
            </w:r>
            <w:r>
              <w:rPr>
                <w:noProof/>
                <w:webHidden/>
              </w:rPr>
              <w:tab/>
            </w:r>
            <w:r>
              <w:rPr>
                <w:noProof/>
                <w:webHidden/>
              </w:rPr>
              <w:fldChar w:fldCharType="begin"/>
            </w:r>
            <w:r>
              <w:rPr>
                <w:noProof/>
                <w:webHidden/>
              </w:rPr>
              <w:instrText xml:space="preserve"> PAGEREF _Toc157687730 \h </w:instrText>
            </w:r>
            <w:r>
              <w:rPr>
                <w:noProof/>
                <w:webHidden/>
              </w:rPr>
              <w:fldChar w:fldCharType="separate"/>
            </w:r>
            <w:r>
              <w:rPr>
                <w:noProof/>
                <w:webHidden/>
              </w:rPr>
              <w:t>15</w:t>
            </w:r>
            <w:r>
              <w:rPr>
                <w:noProof/>
                <w:webHidden/>
              </w:rPr>
              <w:fldChar w:fldCharType="end"/>
            </w:r>
          </w:hyperlink>
        </w:p>
        <w:p w:rsidR="00707AB8" w14:paraId="3D3D3811" w14:textId="54F8D6CA">
          <w:pPr>
            <w:pStyle w:val="TOC2"/>
            <w:rPr>
              <w:rFonts w:asciiTheme="minorHAnsi" w:eastAsiaTheme="minorEastAsia" w:hAnsiTheme="minorHAnsi" w:cstheme="minorBidi"/>
              <w:noProof/>
              <w:kern w:val="2"/>
              <w14:ligatures w14:val="standardContextual"/>
            </w:rPr>
          </w:pPr>
          <w:hyperlink w:anchor="_Toc157687731" w:history="1">
            <w:r w:rsidRPr="009F5FFC">
              <w:rPr>
                <w:rStyle w:val="Hyperlink"/>
                <w:noProof/>
              </w:rPr>
              <w:t>References</w:t>
            </w:r>
            <w:r>
              <w:rPr>
                <w:noProof/>
                <w:webHidden/>
              </w:rPr>
              <w:tab/>
            </w:r>
            <w:r>
              <w:rPr>
                <w:noProof/>
                <w:webHidden/>
              </w:rPr>
              <w:fldChar w:fldCharType="begin"/>
            </w:r>
            <w:r>
              <w:rPr>
                <w:noProof/>
                <w:webHidden/>
              </w:rPr>
              <w:instrText xml:space="preserve"> PAGEREF _Toc157687731 \h </w:instrText>
            </w:r>
            <w:r>
              <w:rPr>
                <w:noProof/>
                <w:webHidden/>
              </w:rPr>
              <w:fldChar w:fldCharType="separate"/>
            </w:r>
            <w:r>
              <w:rPr>
                <w:noProof/>
                <w:webHidden/>
              </w:rPr>
              <w:t>15</w:t>
            </w:r>
            <w:r>
              <w:rPr>
                <w:noProof/>
                <w:webHidden/>
              </w:rPr>
              <w:fldChar w:fldCharType="end"/>
            </w:r>
          </w:hyperlink>
        </w:p>
        <w:p w:rsidR="00FC2DD5" w14:paraId="00000039" w14:textId="709CAD74">
          <w:pPr>
            <w:pBdr>
              <w:top w:val="nil"/>
              <w:left w:val="nil"/>
              <w:bottom w:val="nil"/>
              <w:right w:val="nil"/>
              <w:between w:val="nil"/>
            </w:pBdr>
            <w:tabs>
              <w:tab w:val="right" w:pos="9350"/>
            </w:tabs>
            <w:spacing w:line="360" w:lineRule="auto"/>
            <w:ind w:left="220"/>
            <w:rPr>
              <w:color w:val="000000"/>
            </w:rPr>
          </w:pPr>
          <w:r>
            <w:fldChar w:fldCharType="end"/>
          </w:r>
        </w:p>
      </w:sdtContent>
    </w:sdt>
    <w:p w:rsidR="00FC2DD5" w14:paraId="0000003A" w14:textId="77777777">
      <w:pPr>
        <w:tabs>
          <w:tab w:val="right" w:pos="9270"/>
        </w:tabs>
        <w:spacing w:line="360" w:lineRule="auto"/>
        <w:rPr>
          <w:b/>
        </w:rPr>
      </w:pPr>
    </w:p>
    <w:p w:rsidR="00FC2DD5" w14:paraId="0000003B" w14:textId="77777777">
      <w:pPr>
        <w:tabs>
          <w:tab w:val="right" w:pos="9270"/>
        </w:tabs>
        <w:spacing w:line="360" w:lineRule="auto"/>
        <w:rPr>
          <w:b/>
        </w:rPr>
      </w:pPr>
      <w:r>
        <w:rPr>
          <w:b/>
        </w:rPr>
        <w:tab/>
      </w:r>
    </w:p>
    <w:p w:rsidR="00FC2DD5" w14:paraId="0000003C" w14:textId="77777777">
      <w:pPr>
        <w:rPr>
          <w:color w:val="000000"/>
          <w:u w:val="single"/>
        </w:rPr>
      </w:pPr>
      <w:r>
        <w:br w:type="page"/>
      </w:r>
    </w:p>
    <w:p w:rsidR="00FC2DD5" w14:paraId="0000003D" w14:textId="2CC97C6D">
      <w:pPr>
        <w:pBdr>
          <w:top w:val="nil"/>
          <w:left w:val="nil"/>
          <w:bottom w:val="nil"/>
          <w:right w:val="nil"/>
          <w:between w:val="nil"/>
        </w:pBdr>
        <w:tabs>
          <w:tab w:val="right" w:pos="9360"/>
        </w:tabs>
        <w:spacing w:after="240" w:line="360" w:lineRule="auto"/>
        <w:rPr>
          <w:color w:val="000000"/>
          <w:u w:val="single"/>
        </w:rPr>
      </w:pPr>
      <w:r w:rsidRPr="006E7652">
        <w:rPr>
          <w:b/>
          <w:noProof/>
        </w:rPr>
        <mc:AlternateContent>
          <mc:Choice Requires="wps">
            <w:drawing>
              <wp:anchor distT="0" distB="0" distL="114300" distR="114300" simplePos="0" relativeHeight="251659264" behindDoc="1" locked="0" layoutInCell="1" allowOverlap="1">
                <wp:simplePos x="0" y="0"/>
                <wp:positionH relativeFrom="column">
                  <wp:posOffset>-228600</wp:posOffset>
                </wp:positionH>
                <wp:positionV relativeFrom="page">
                  <wp:posOffset>685800</wp:posOffset>
                </wp:positionV>
                <wp:extent cx="6477000" cy="1657350"/>
                <wp:effectExtent l="0" t="0" r="19050" b="19050"/>
                <wp:wrapTight wrapText="bothSides">
                  <wp:wrapPolygon>
                    <wp:start x="0" y="0"/>
                    <wp:lineTo x="0" y="21600"/>
                    <wp:lineTo x="21600" y="21600"/>
                    <wp:lineTo x="21600" y="0"/>
                    <wp:lineTo x="0" y="0"/>
                  </wp:wrapPolygon>
                </wp:wrapTight>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77000" cy="1657350"/>
                        </a:xfrm>
                        <a:prstGeom prst="rect">
                          <a:avLst/>
                        </a:prstGeom>
                        <a:solidFill>
                          <a:srgbClr val="FFFFFF"/>
                        </a:solidFill>
                        <a:ln w="9525">
                          <a:solidFill>
                            <a:srgbClr val="000000"/>
                          </a:solidFill>
                          <a:miter lim="800000"/>
                          <a:headEnd/>
                          <a:tailEnd/>
                        </a:ln>
                      </wps:spPr>
                      <wps:txbx>
                        <w:txbxContent>
                          <w:p w:rsidR="006B3F12" w:rsidRPr="001A58BE" w:rsidP="006B3F12" w14:textId="03E72C87">
                            <w:pPr>
                              <w:pStyle w:val="Bullets"/>
                              <w:numPr>
                                <w:ilvl w:val="0"/>
                                <w:numId w:val="6"/>
                              </w:numPr>
                              <w:ind w:left="360"/>
                              <w:rPr>
                                <w:b/>
                              </w:rPr>
                            </w:pPr>
                            <w:r w:rsidRPr="001A58BE">
                              <w:rPr>
                                <w:b/>
                              </w:rPr>
                              <w:t>Goal of the study:</w:t>
                            </w:r>
                            <w:r>
                              <w:rPr>
                                <w:b/>
                              </w:rPr>
                              <w:t xml:space="preserve"> </w:t>
                            </w:r>
                            <w:r>
                              <w:t>CDC would also like to know if and how healthcare providers are having discussions with populations at higher risk of foodborne and waterborne illness about prevention.</w:t>
                            </w:r>
                          </w:p>
                          <w:p w:rsidR="006B3F12" w:rsidRPr="001A58BE" w:rsidP="006B3F12" w14:textId="0C73C07E">
                            <w:pPr>
                              <w:pStyle w:val="Bullets"/>
                              <w:numPr>
                                <w:ilvl w:val="0"/>
                                <w:numId w:val="6"/>
                              </w:numPr>
                              <w:ind w:left="360"/>
                              <w:rPr>
                                <w:b/>
                              </w:rPr>
                            </w:pPr>
                            <w:r w:rsidRPr="001A58BE">
                              <w:rPr>
                                <w:b/>
                              </w:rPr>
                              <w:t>Intended use of the resulting data:</w:t>
                            </w:r>
                            <w:r>
                              <w:rPr>
                                <w:b/>
                              </w:rPr>
                              <w:t xml:space="preserve"> </w:t>
                            </w:r>
                            <w:r>
                              <w:t xml:space="preserve">Data will be used to create communication materials, update existing content and create </w:t>
                            </w:r>
                            <w:r>
                              <w:t>dissmeination</w:t>
                            </w:r>
                            <w:r>
                              <w:t xml:space="preserve"> strategies. </w:t>
                            </w:r>
                          </w:p>
                          <w:p w:rsidR="006B3F12" w:rsidRPr="001A58BE" w:rsidP="006B3F12" w14:textId="2CA2FD34">
                            <w:pPr>
                              <w:pStyle w:val="Bullets"/>
                              <w:numPr>
                                <w:ilvl w:val="0"/>
                                <w:numId w:val="6"/>
                              </w:numPr>
                              <w:ind w:left="360"/>
                              <w:rPr>
                                <w:b/>
                              </w:rPr>
                            </w:pPr>
                            <w:r w:rsidRPr="001A58BE">
                              <w:rPr>
                                <w:b/>
                              </w:rPr>
                              <w:t>Methods to be used to collect:</w:t>
                            </w:r>
                            <w:r>
                              <w:rPr>
                                <w:b/>
                              </w:rPr>
                              <w:t xml:space="preserve"> </w:t>
                            </w:r>
                            <w:r>
                              <w:t>Qualitative data collection (IDIs or small FGDs)</w:t>
                            </w:r>
                          </w:p>
                          <w:p w:rsidR="006B3F12" w:rsidRPr="001A58BE" w:rsidP="006B3F12" w14:textId="2E99B85F">
                            <w:pPr>
                              <w:pStyle w:val="Bullets"/>
                              <w:numPr>
                                <w:ilvl w:val="0"/>
                                <w:numId w:val="6"/>
                              </w:numPr>
                              <w:ind w:left="360"/>
                              <w:rPr>
                                <w:b/>
                              </w:rPr>
                            </w:pPr>
                            <w:r w:rsidRPr="001A58BE">
                              <w:rPr>
                                <w:b/>
                              </w:rPr>
                              <w:t>The subpopulation to be studied:</w:t>
                            </w:r>
                            <w:r>
                              <w:rPr>
                                <w:b/>
                              </w:rPr>
                              <w:t xml:space="preserve"> </w:t>
                            </w:r>
                            <w:r>
                              <w:t>Healthcare providers</w:t>
                            </w:r>
                          </w:p>
                          <w:p w:rsidR="006B3F12" w:rsidRPr="006B3F12" w:rsidP="006B3F12" w14:textId="7CBAADC4">
                            <w:pPr>
                              <w:pStyle w:val="Bullets"/>
                              <w:numPr>
                                <w:ilvl w:val="0"/>
                                <w:numId w:val="6"/>
                              </w:numPr>
                              <w:ind w:left="360"/>
                              <w:rPr>
                                <w:b/>
                              </w:rPr>
                            </w:pPr>
                            <w:r w:rsidRPr="001A58BE">
                              <w:rPr>
                                <w:b/>
                              </w:rPr>
                              <w:t>How data will be analyzed:</w:t>
                            </w:r>
                            <w:r>
                              <w:rPr>
                                <w:b/>
                              </w:rPr>
                              <w:t xml:space="preserve"> </w:t>
                            </w:r>
                            <w:r>
                              <w:t>Thematic analysis using grounded theory.</w:t>
                            </w:r>
                          </w:p>
                          <w:p w:rsidR="006B3F12" w:rsidP="006B3F12" w14:textId="77777777"/>
                        </w:txbxContent>
                      </wps:txbx>
                      <wps:bodyPr rot="0" vert="horz" wrap="square" lIns="91440" tIns="45720" rIns="91440" bIns="45720" anchor="t" anchorCtr="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10pt;height:130.5pt;margin-top:54pt;margin-left:-18pt;mso-height-percent:0;mso-height-relative:page;mso-position-vertical-relative:page;mso-width-percent:0;mso-width-relative:page;mso-wrap-distance-bottom:0;mso-wrap-distance-left:9pt;mso-wrap-distance-right:9pt;mso-wrap-distance-top:0;position:absolute;v-text-anchor:top;z-index:-251658240" wrapcoords="0 0 0 21600 21600 21600 21600 0" fillcolor="white" stroked="t" strokecolor="black" strokeweight="0.75pt">
                <v:textbox>
                  <w:txbxContent>
                    <w:p w:rsidR="006B3F12" w:rsidRPr="001A58BE" w:rsidP="006B3F12" w14:paraId="2716AFFE" w14:textId="03E72C87">
                      <w:pPr>
                        <w:pStyle w:val="Bullets"/>
                        <w:numPr>
                          <w:ilvl w:val="0"/>
                          <w:numId w:val="6"/>
                        </w:numPr>
                        <w:ind w:left="360"/>
                        <w:rPr>
                          <w:b/>
                        </w:rPr>
                      </w:pPr>
                      <w:r w:rsidRPr="001A58BE">
                        <w:rPr>
                          <w:b/>
                        </w:rPr>
                        <w:t>Goal of the study:</w:t>
                      </w:r>
                      <w:r>
                        <w:rPr>
                          <w:b/>
                        </w:rPr>
                        <w:t xml:space="preserve"> </w:t>
                      </w:r>
                      <w:r>
                        <w:t>CDC would also like to know if and how healthcare providers are having discussions with populations at higher risk of foodborne and waterborne illness about prevention.</w:t>
                      </w:r>
                    </w:p>
                    <w:p w:rsidR="006B3F12" w:rsidRPr="001A58BE" w:rsidP="006B3F12" w14:paraId="2C6A6391" w14:textId="0C73C07E">
                      <w:pPr>
                        <w:pStyle w:val="Bullets"/>
                        <w:numPr>
                          <w:ilvl w:val="0"/>
                          <w:numId w:val="6"/>
                        </w:numPr>
                        <w:ind w:left="360"/>
                        <w:rPr>
                          <w:b/>
                        </w:rPr>
                      </w:pPr>
                      <w:r w:rsidRPr="001A58BE">
                        <w:rPr>
                          <w:b/>
                        </w:rPr>
                        <w:t>Intended use of the resulting data:</w:t>
                      </w:r>
                      <w:r>
                        <w:rPr>
                          <w:b/>
                        </w:rPr>
                        <w:t xml:space="preserve"> </w:t>
                      </w:r>
                      <w:r>
                        <w:t xml:space="preserve">Data will be used to create communication materials, update existing content and create </w:t>
                      </w:r>
                      <w:r>
                        <w:t>dissmeination</w:t>
                      </w:r>
                      <w:r>
                        <w:t xml:space="preserve"> strategies. </w:t>
                      </w:r>
                    </w:p>
                    <w:p w:rsidR="006B3F12" w:rsidRPr="001A58BE" w:rsidP="006B3F12" w14:paraId="087A7650" w14:textId="2CA2FD34">
                      <w:pPr>
                        <w:pStyle w:val="Bullets"/>
                        <w:numPr>
                          <w:ilvl w:val="0"/>
                          <w:numId w:val="6"/>
                        </w:numPr>
                        <w:ind w:left="360"/>
                        <w:rPr>
                          <w:b/>
                        </w:rPr>
                      </w:pPr>
                      <w:r w:rsidRPr="001A58BE">
                        <w:rPr>
                          <w:b/>
                        </w:rPr>
                        <w:t>Methods to be used to collect:</w:t>
                      </w:r>
                      <w:r>
                        <w:rPr>
                          <w:b/>
                        </w:rPr>
                        <w:t xml:space="preserve"> </w:t>
                      </w:r>
                      <w:r>
                        <w:t>Qualitative data collection (IDIs or small FGDs)</w:t>
                      </w:r>
                    </w:p>
                    <w:p w:rsidR="006B3F12" w:rsidRPr="001A58BE" w:rsidP="006B3F12" w14:paraId="5D199D39" w14:textId="2E99B85F">
                      <w:pPr>
                        <w:pStyle w:val="Bullets"/>
                        <w:numPr>
                          <w:ilvl w:val="0"/>
                          <w:numId w:val="6"/>
                        </w:numPr>
                        <w:ind w:left="360"/>
                        <w:rPr>
                          <w:b/>
                        </w:rPr>
                      </w:pPr>
                      <w:r w:rsidRPr="001A58BE">
                        <w:rPr>
                          <w:b/>
                        </w:rPr>
                        <w:t>The subpopulation to be studied:</w:t>
                      </w:r>
                      <w:r>
                        <w:rPr>
                          <w:b/>
                        </w:rPr>
                        <w:t xml:space="preserve"> </w:t>
                      </w:r>
                      <w:r>
                        <w:t>Healthcare providers</w:t>
                      </w:r>
                    </w:p>
                    <w:p w:rsidR="006B3F12" w:rsidRPr="006B3F12" w:rsidP="006B3F12" w14:paraId="46006BCC" w14:textId="7CBAADC4">
                      <w:pPr>
                        <w:pStyle w:val="Bullets"/>
                        <w:numPr>
                          <w:ilvl w:val="0"/>
                          <w:numId w:val="6"/>
                        </w:numPr>
                        <w:ind w:left="360"/>
                        <w:rPr>
                          <w:b/>
                        </w:rPr>
                      </w:pPr>
                      <w:r w:rsidRPr="001A58BE">
                        <w:rPr>
                          <w:b/>
                        </w:rPr>
                        <w:t>How data will be analyzed:</w:t>
                      </w:r>
                      <w:r>
                        <w:rPr>
                          <w:b/>
                        </w:rPr>
                        <w:t xml:space="preserve"> </w:t>
                      </w:r>
                      <w:r>
                        <w:t>Thematic analysis using grounded theory.</w:t>
                      </w:r>
                    </w:p>
                    <w:p w:rsidR="006B3F12" w:rsidP="006B3F12" w14:paraId="19343C0A" w14:textId="77777777"/>
                  </w:txbxContent>
                </v:textbox>
                <w10:wrap type="tight"/>
              </v:shape>
            </w:pict>
          </mc:Fallback>
        </mc:AlternateContent>
      </w:r>
    </w:p>
    <w:p w:rsidR="00FC2DD5" w14:paraId="0000003E" w14:textId="77777777">
      <w:pPr>
        <w:pBdr>
          <w:top w:val="nil"/>
          <w:left w:val="nil"/>
          <w:bottom w:val="nil"/>
          <w:right w:val="nil"/>
          <w:between w:val="nil"/>
        </w:pBdr>
        <w:tabs>
          <w:tab w:val="right" w:pos="9360"/>
        </w:tabs>
        <w:spacing w:after="240" w:line="360" w:lineRule="auto"/>
        <w:rPr>
          <w:color w:val="000000"/>
          <w:u w:val="single"/>
        </w:rPr>
      </w:pPr>
      <w:r>
        <w:rPr>
          <w:color w:val="000000"/>
          <w:u w:val="single"/>
        </w:rPr>
        <w:t>Exhibits</w:t>
      </w:r>
    </w:p>
    <w:sdt>
      <w:sdtPr>
        <w:id w:val="1514034163"/>
        <w:docPartObj>
          <w:docPartGallery w:val="Table of Contents"/>
          <w:docPartUnique/>
        </w:docPartObj>
      </w:sdtPr>
      <w:sdtContent>
        <w:p w:rsidR="00FC2DD5" w14:paraId="0000003F" w14:textId="77777777">
          <w:pPr>
            <w:pBdr>
              <w:top w:val="nil"/>
              <w:left w:val="nil"/>
              <w:bottom w:val="nil"/>
              <w:right w:val="nil"/>
              <w:between w:val="nil"/>
            </w:pBdr>
            <w:tabs>
              <w:tab w:val="left" w:pos="1440"/>
              <w:tab w:val="right" w:pos="9360"/>
            </w:tabs>
            <w:spacing w:before="40" w:after="40" w:line="360" w:lineRule="auto"/>
            <w:ind w:left="1080" w:right="720" w:hanging="1080"/>
            <w:rPr>
              <w:color w:val="000000"/>
            </w:rPr>
          </w:pPr>
          <w:r>
            <w:fldChar w:fldCharType="begin"/>
          </w:r>
          <w:r>
            <w:instrText xml:space="preserve"> TOC \h \u \z \t "Heading 1,1,Heading 2,2,Heading 3,3,Heading 4,4,Heading 5,5,Heading 6,6,"</w:instrText>
          </w:r>
          <w:r>
            <w:fldChar w:fldCharType="separate"/>
          </w:r>
          <w:hyperlink w:anchor="_heading=h.lnxbz9">
            <w:r>
              <w:rPr>
                <w:color w:val="000000"/>
              </w:rPr>
              <w:t>Exhibit A.8.1.</w:t>
            </w:r>
            <w:r>
              <w:rPr>
                <w:color w:val="000000"/>
              </w:rPr>
              <w:tab/>
              <w:t>Individuals Consulted During</w:t>
            </w:r>
            <w:r>
              <w:rPr>
                <w:color w:val="000000"/>
              </w:rPr>
              <w:tab/>
              <w:t>A-</w:t>
            </w:r>
          </w:hyperlink>
          <w:r>
            <w:fldChar w:fldCharType="begin"/>
          </w:r>
          <w:r>
            <w:instrText xml:space="preserve"> PAGEREF _heading=h.lnxbz9 \h </w:instrText>
          </w:r>
          <w:r>
            <w:fldChar w:fldCharType="separate"/>
          </w:r>
          <w:r>
            <w:t>6</w:t>
          </w:r>
          <w:hyperlink w:anchor="_heading=h.lnxbz9" w:history="1"/>
        </w:p>
        <w:p w:rsidR="00FC2DD5" w14:paraId="00000040" w14:textId="77777777">
          <w:pPr>
            <w:pBdr>
              <w:top w:val="nil"/>
              <w:left w:val="nil"/>
              <w:bottom w:val="nil"/>
              <w:right w:val="nil"/>
              <w:between w:val="nil"/>
            </w:pBdr>
            <w:tabs>
              <w:tab w:val="left" w:pos="1440"/>
              <w:tab w:val="right" w:pos="9360"/>
            </w:tabs>
            <w:spacing w:before="40" w:after="40" w:line="360" w:lineRule="auto"/>
            <w:ind w:left="1080" w:right="720" w:hanging="1080"/>
            <w:rPr>
              <w:color w:val="000000"/>
            </w:rPr>
          </w:pPr>
          <w:r>
            <w:fldChar w:fldCharType="end"/>
          </w:r>
          <w:hyperlink w:anchor="_heading=h.28h4qwu">
            <w:r>
              <w:rPr>
                <w:color w:val="000000"/>
              </w:rPr>
              <w:t>Exhibit A.12.1.</w:t>
            </w:r>
            <w:r>
              <w:rPr>
                <w:color w:val="000000"/>
              </w:rPr>
              <w:tab/>
              <w:t>Estimated Annualized Burden Hours</w:t>
            </w:r>
            <w:r>
              <w:rPr>
                <w:color w:val="000000"/>
              </w:rPr>
              <w:tab/>
              <w:t>A-</w:t>
            </w:r>
          </w:hyperlink>
          <w:r>
            <w:t>10</w:t>
          </w:r>
        </w:p>
        <w:p w:rsidR="00FC2DD5" w14:paraId="00000041" w14:textId="77777777">
          <w:pPr>
            <w:pBdr>
              <w:top w:val="nil"/>
              <w:left w:val="nil"/>
              <w:bottom w:val="nil"/>
              <w:right w:val="nil"/>
              <w:between w:val="nil"/>
            </w:pBdr>
            <w:tabs>
              <w:tab w:val="left" w:pos="1440"/>
              <w:tab w:val="right" w:pos="9360"/>
            </w:tabs>
            <w:spacing w:before="40" w:after="40" w:line="360" w:lineRule="auto"/>
            <w:ind w:left="1080" w:right="720" w:hanging="1080"/>
            <w:rPr>
              <w:color w:val="000000"/>
            </w:rPr>
          </w:pPr>
          <w:hyperlink w:anchor="_heading=h.kgcv8k">
            <w:r w:rsidR="00FA42F3">
              <w:rPr>
                <w:color w:val="000000"/>
              </w:rPr>
              <w:t>Exhibit A.12.2</w:t>
            </w:r>
            <w:r w:rsidR="00FA42F3">
              <w:rPr>
                <w:color w:val="000000"/>
              </w:rPr>
              <w:tab/>
              <w:t>Estimated Annualized Burden Costs</w:t>
            </w:r>
            <w:r w:rsidR="00FA42F3">
              <w:rPr>
                <w:color w:val="000000"/>
              </w:rPr>
              <w:tab/>
              <w:t>A-</w:t>
            </w:r>
          </w:hyperlink>
          <w:r w:rsidR="00FA42F3">
            <w:fldChar w:fldCharType="begin"/>
          </w:r>
          <w:r w:rsidR="00FA42F3">
            <w:instrText xml:space="preserve"> PAGEREF _heading=h.kgcv8k \h </w:instrText>
          </w:r>
          <w:r w:rsidR="00FA42F3">
            <w:fldChar w:fldCharType="separate"/>
          </w:r>
          <w:r w:rsidR="00FA42F3">
            <w:t>10</w:t>
          </w:r>
          <w:hyperlink w:anchor="_heading=h.kgcv8k" w:history="1"/>
        </w:p>
        <w:p w:rsidR="00FC2DD5" w14:paraId="00000042" w14:textId="77777777">
          <w:pPr>
            <w:pBdr>
              <w:top w:val="nil"/>
              <w:left w:val="nil"/>
              <w:bottom w:val="nil"/>
              <w:right w:val="nil"/>
              <w:between w:val="nil"/>
            </w:pBdr>
            <w:tabs>
              <w:tab w:val="left" w:pos="1440"/>
              <w:tab w:val="right" w:pos="9360"/>
            </w:tabs>
            <w:spacing w:before="40" w:after="40" w:line="360" w:lineRule="auto"/>
            <w:ind w:left="1080" w:right="720" w:hanging="1080"/>
            <w:rPr>
              <w:color w:val="000000"/>
            </w:rPr>
          </w:pPr>
          <w:r>
            <w:fldChar w:fldCharType="end"/>
          </w:r>
          <w:hyperlink w:anchor="_heading=h.2p2csry">
            <w:r>
              <w:rPr>
                <w:color w:val="000000"/>
              </w:rPr>
              <w:t>Exhibit A.14.1.</w:t>
            </w:r>
            <w:r>
              <w:rPr>
                <w:color w:val="000000"/>
              </w:rPr>
              <w:tab/>
              <w:t>Estimated Cost to the Government</w:t>
            </w:r>
            <w:r>
              <w:rPr>
                <w:color w:val="000000"/>
              </w:rPr>
              <w:tab/>
              <w:t>A-</w:t>
            </w:r>
          </w:hyperlink>
          <w:r>
            <w:fldChar w:fldCharType="begin"/>
          </w:r>
          <w:r>
            <w:instrText xml:space="preserve"> PAGEREF _heading=h.2p2csry \h </w:instrText>
          </w:r>
          <w:r>
            <w:fldChar w:fldCharType="separate"/>
          </w:r>
          <w:r>
            <w:t>11</w:t>
          </w:r>
          <w:hyperlink w:anchor="_heading=h.2p2csry" w:history="1"/>
        </w:p>
        <w:p w:rsidR="00FC2DD5" w14:paraId="00000043" w14:textId="77777777">
          <w:pPr>
            <w:pBdr>
              <w:top w:val="nil"/>
              <w:left w:val="nil"/>
              <w:bottom w:val="nil"/>
              <w:right w:val="nil"/>
              <w:between w:val="nil"/>
            </w:pBdr>
            <w:tabs>
              <w:tab w:val="left" w:pos="1440"/>
              <w:tab w:val="right" w:pos="9360"/>
            </w:tabs>
            <w:spacing w:before="40" w:after="40" w:line="360" w:lineRule="auto"/>
            <w:ind w:left="1080" w:right="720" w:hanging="1080"/>
            <w:rPr>
              <w:color w:val="000000"/>
            </w:rPr>
          </w:pPr>
          <w:r>
            <w:fldChar w:fldCharType="end"/>
          </w:r>
          <w:hyperlink w:anchor="_heading=h.32hioqz">
            <w:r>
              <w:rPr>
                <w:color w:val="000000"/>
              </w:rPr>
              <w:t>Exhibit A.16.1.</w:t>
            </w:r>
            <w:r>
              <w:rPr>
                <w:color w:val="000000"/>
              </w:rPr>
              <w:tab/>
              <w:t xml:space="preserve">Project Time Schedule by City </w:t>
            </w:r>
            <w:r>
              <w:rPr>
                <w:color w:val="000000"/>
              </w:rPr>
              <w:tab/>
              <w:t>A-</w:t>
            </w:r>
          </w:hyperlink>
          <w:r>
            <w:fldChar w:fldCharType="begin"/>
          </w:r>
          <w:r>
            <w:instrText xml:space="preserve"> PAGEREF _heading=h.32hioqz \h </w:instrText>
          </w:r>
          <w:r>
            <w:fldChar w:fldCharType="separate"/>
          </w:r>
          <w:r>
            <w:t>12</w:t>
          </w:r>
          <w:hyperlink w:anchor="_heading=h.32hioqz" w:history="1"/>
        </w:p>
        <w:p w:rsidR="00FC2DD5" w14:paraId="00000044" w14:textId="77777777">
          <w:pPr>
            <w:pBdr>
              <w:top w:val="nil"/>
              <w:left w:val="nil"/>
              <w:bottom w:val="nil"/>
              <w:right w:val="nil"/>
              <w:between w:val="nil"/>
            </w:pBdr>
            <w:tabs>
              <w:tab w:val="right" w:pos="9360"/>
            </w:tabs>
            <w:spacing w:before="240" w:after="80" w:line="360" w:lineRule="auto"/>
            <w:ind w:right="720"/>
          </w:pPr>
          <w:r>
            <w:fldChar w:fldCharType="end"/>
          </w:r>
          <w:r>
            <w:fldChar w:fldCharType="end"/>
          </w:r>
        </w:p>
      </w:sdtContent>
    </w:sdt>
    <w:p w:rsidR="00FC2DD5" w14:paraId="00000045" w14:textId="77777777">
      <w:pPr>
        <w:pBdr>
          <w:top w:val="nil"/>
          <w:left w:val="nil"/>
          <w:bottom w:val="nil"/>
          <w:right w:val="nil"/>
          <w:between w:val="nil"/>
        </w:pBdr>
        <w:tabs>
          <w:tab w:val="right" w:pos="9360"/>
        </w:tabs>
        <w:spacing w:before="240" w:after="80" w:line="360" w:lineRule="auto"/>
        <w:ind w:right="720"/>
        <w:rPr>
          <w:color w:val="000000"/>
        </w:rPr>
      </w:pPr>
      <w:r>
        <w:rPr>
          <w:b/>
          <w:color w:val="000000"/>
        </w:rPr>
        <w:t>LIST OF ATTACHMENTS</w:t>
      </w:r>
    </w:p>
    <w:p w:rsidR="00FC2DD5" w14:paraId="00000046" w14:textId="77777777">
      <w:pPr>
        <w:numPr>
          <w:ilvl w:val="0"/>
          <w:numId w:val="1"/>
        </w:numPr>
        <w:pBdr>
          <w:top w:val="nil"/>
          <w:left w:val="nil"/>
          <w:bottom w:val="nil"/>
          <w:right w:val="nil"/>
          <w:between w:val="nil"/>
        </w:pBdr>
        <w:tabs>
          <w:tab w:val="left" w:pos="2160"/>
        </w:tabs>
        <w:spacing w:line="276" w:lineRule="auto"/>
        <w:rPr>
          <w:color w:val="000000"/>
        </w:rPr>
      </w:pPr>
      <w:r>
        <w:rPr>
          <w:color w:val="000000"/>
        </w:rPr>
        <w:t>Eligibility Screener</w:t>
      </w:r>
    </w:p>
    <w:p w:rsidR="00FC2DD5" w14:paraId="00000047" w14:textId="77777777">
      <w:pPr>
        <w:numPr>
          <w:ilvl w:val="0"/>
          <w:numId w:val="1"/>
        </w:numPr>
        <w:pBdr>
          <w:top w:val="nil"/>
          <w:left w:val="nil"/>
          <w:bottom w:val="nil"/>
          <w:right w:val="nil"/>
          <w:between w:val="nil"/>
        </w:pBdr>
        <w:tabs>
          <w:tab w:val="left" w:pos="2160"/>
        </w:tabs>
        <w:spacing w:line="276" w:lineRule="auto"/>
        <w:rPr>
          <w:color w:val="000000"/>
        </w:rPr>
      </w:pPr>
      <w:r>
        <w:rPr>
          <w:color w:val="000000"/>
        </w:rPr>
        <w:t>Recruitment Materials</w:t>
      </w:r>
    </w:p>
    <w:p w:rsidR="00FC2DD5" w14:paraId="00000048" w14:textId="77777777">
      <w:pPr>
        <w:numPr>
          <w:ilvl w:val="0"/>
          <w:numId w:val="1"/>
        </w:numPr>
        <w:pBdr>
          <w:top w:val="nil"/>
          <w:left w:val="nil"/>
          <w:bottom w:val="nil"/>
          <w:right w:val="nil"/>
          <w:between w:val="nil"/>
        </w:pBdr>
        <w:tabs>
          <w:tab w:val="left" w:pos="2160"/>
        </w:tabs>
        <w:spacing w:line="276" w:lineRule="auto"/>
        <w:rPr>
          <w:color w:val="000000"/>
        </w:rPr>
      </w:pPr>
      <w:r>
        <w:rPr>
          <w:color w:val="000000"/>
        </w:rPr>
        <w:t>Eligible Participant Screener</w:t>
      </w:r>
    </w:p>
    <w:p w:rsidR="00FC2DD5" w14:paraId="00000049" w14:textId="77777777">
      <w:pPr>
        <w:numPr>
          <w:ilvl w:val="0"/>
          <w:numId w:val="1"/>
        </w:numPr>
        <w:pBdr>
          <w:top w:val="nil"/>
          <w:left w:val="nil"/>
          <w:bottom w:val="nil"/>
          <w:right w:val="nil"/>
          <w:between w:val="nil"/>
        </w:pBdr>
        <w:tabs>
          <w:tab w:val="left" w:pos="2160"/>
        </w:tabs>
        <w:spacing w:line="276" w:lineRule="auto"/>
        <w:rPr>
          <w:color w:val="000000"/>
        </w:rPr>
      </w:pPr>
      <w:r>
        <w:rPr>
          <w:color w:val="000000"/>
        </w:rPr>
        <w:t>Privacy Agreement</w:t>
      </w:r>
    </w:p>
    <w:p w:rsidR="00FC2DD5" w14:paraId="0000004A" w14:textId="77777777">
      <w:pPr>
        <w:numPr>
          <w:ilvl w:val="0"/>
          <w:numId w:val="1"/>
        </w:numPr>
        <w:pBdr>
          <w:top w:val="nil"/>
          <w:left w:val="nil"/>
          <w:bottom w:val="nil"/>
          <w:right w:val="nil"/>
          <w:between w:val="nil"/>
        </w:pBdr>
        <w:tabs>
          <w:tab w:val="left" w:pos="2160"/>
        </w:tabs>
        <w:spacing w:line="276" w:lineRule="auto"/>
        <w:rPr>
          <w:color w:val="000000"/>
        </w:rPr>
      </w:pPr>
      <w:r>
        <w:rPr>
          <w:color w:val="000000"/>
        </w:rPr>
        <w:t>Respondent Consent Form</w:t>
      </w:r>
    </w:p>
    <w:p w:rsidR="00FC2DD5" w14:paraId="0000004B" w14:textId="77777777">
      <w:pPr>
        <w:numPr>
          <w:ilvl w:val="0"/>
          <w:numId w:val="1"/>
        </w:numPr>
        <w:pBdr>
          <w:top w:val="nil"/>
          <w:left w:val="nil"/>
          <w:bottom w:val="nil"/>
          <w:right w:val="nil"/>
          <w:between w:val="nil"/>
        </w:pBdr>
        <w:tabs>
          <w:tab w:val="left" w:pos="2160"/>
        </w:tabs>
        <w:spacing w:line="276" w:lineRule="auto"/>
        <w:rPr>
          <w:color w:val="000000"/>
        </w:rPr>
      </w:pPr>
      <w:sdt>
        <w:sdtPr>
          <w:tag w:val="goog_rdk_0"/>
          <w:id w:val="-726609880"/>
          <w:richText/>
        </w:sdtPr>
        <w:sdtContent/>
      </w:sdt>
      <w:sdt>
        <w:sdtPr>
          <w:tag w:val="goog_rdk_1"/>
          <w:id w:val="-465199349"/>
          <w:richText/>
        </w:sdtPr>
        <w:sdtContent/>
      </w:sdt>
      <w:r w:rsidR="00FA42F3">
        <w:rPr>
          <w:color w:val="000000"/>
        </w:rPr>
        <w:t>Standard Invitation</w:t>
      </w:r>
    </w:p>
    <w:p w:rsidR="00FC2DD5" w14:paraId="0000004C" w14:textId="77777777">
      <w:pPr>
        <w:numPr>
          <w:ilvl w:val="0"/>
          <w:numId w:val="1"/>
        </w:numPr>
        <w:pBdr>
          <w:top w:val="nil"/>
          <w:left w:val="nil"/>
          <w:bottom w:val="nil"/>
          <w:right w:val="nil"/>
          <w:between w:val="nil"/>
        </w:pBdr>
        <w:tabs>
          <w:tab w:val="left" w:pos="2160"/>
        </w:tabs>
        <w:spacing w:line="276" w:lineRule="auto"/>
        <w:rPr>
          <w:color w:val="000000"/>
        </w:rPr>
      </w:pPr>
      <w:r>
        <w:rPr>
          <w:color w:val="000000"/>
        </w:rPr>
        <w:t>Participant Confirmation Email</w:t>
      </w:r>
    </w:p>
    <w:p w:rsidR="00FC2DD5" w14:paraId="0000004D" w14:textId="77777777">
      <w:pPr>
        <w:numPr>
          <w:ilvl w:val="0"/>
          <w:numId w:val="1"/>
        </w:numPr>
        <w:pBdr>
          <w:top w:val="nil"/>
          <w:left w:val="nil"/>
          <w:bottom w:val="nil"/>
          <w:right w:val="nil"/>
          <w:between w:val="nil"/>
        </w:pBdr>
        <w:tabs>
          <w:tab w:val="left" w:pos="2160"/>
        </w:tabs>
        <w:spacing w:line="276" w:lineRule="auto"/>
        <w:rPr>
          <w:color w:val="000000"/>
        </w:rPr>
      </w:pPr>
      <w:r>
        <w:t>Interview/</w:t>
      </w:r>
      <w:r>
        <w:rPr>
          <w:color w:val="000000"/>
        </w:rPr>
        <w:t>Focus Group Moderator Guide</w:t>
      </w:r>
    </w:p>
    <w:p w:rsidR="00FC2DD5" w14:paraId="0000004E" w14:textId="77777777">
      <w:pPr>
        <w:numPr>
          <w:ilvl w:val="0"/>
          <w:numId w:val="1"/>
        </w:numPr>
        <w:pBdr>
          <w:top w:val="nil"/>
          <w:left w:val="nil"/>
          <w:bottom w:val="nil"/>
          <w:right w:val="nil"/>
          <w:between w:val="nil"/>
        </w:pBdr>
        <w:tabs>
          <w:tab w:val="left" w:pos="2160"/>
        </w:tabs>
        <w:spacing w:line="276" w:lineRule="auto"/>
        <w:rPr>
          <w:color w:val="000000"/>
        </w:rPr>
      </w:pPr>
      <w:r>
        <w:rPr>
          <w:color w:val="000000"/>
        </w:rPr>
        <w:t>Messages</w:t>
      </w:r>
      <w:r>
        <w:t xml:space="preserve">/Materials </w:t>
      </w:r>
      <w:r>
        <w:rPr>
          <w:color w:val="000000"/>
        </w:rPr>
        <w:t xml:space="preserve">to be </w:t>
      </w:r>
      <w:r>
        <w:rPr>
          <w:color w:val="000000"/>
        </w:rPr>
        <w:t>Tested</w:t>
      </w:r>
    </w:p>
    <w:p w:rsidR="00FC2DD5" w14:paraId="0000004F" w14:textId="77777777">
      <w:pPr>
        <w:numPr>
          <w:ilvl w:val="0"/>
          <w:numId w:val="1"/>
        </w:numPr>
        <w:pBdr>
          <w:top w:val="nil"/>
          <w:left w:val="nil"/>
          <w:bottom w:val="nil"/>
          <w:right w:val="nil"/>
          <w:between w:val="nil"/>
        </w:pBdr>
        <w:tabs>
          <w:tab w:val="left" w:pos="2160"/>
        </w:tabs>
        <w:spacing w:line="276" w:lineRule="auto"/>
        <w:rPr>
          <w:color w:val="000000"/>
        </w:rPr>
      </w:pPr>
      <w:r>
        <w:rPr>
          <w:color w:val="000000"/>
        </w:rPr>
        <w:t xml:space="preserve">Human Subjects Determination </w:t>
      </w:r>
    </w:p>
    <w:p w:rsidR="00FC2DD5" w14:paraId="00000050" w14:textId="77777777">
      <w:pPr>
        <w:tabs>
          <w:tab w:val="left" w:pos="2160"/>
        </w:tabs>
        <w:spacing w:line="276" w:lineRule="auto"/>
      </w:pPr>
    </w:p>
    <w:p w:rsidR="00FC2DD5" w14:paraId="00000051" w14:textId="77777777">
      <w:pPr>
        <w:tabs>
          <w:tab w:val="left" w:pos="2160"/>
        </w:tabs>
        <w:spacing w:line="276" w:lineRule="auto"/>
      </w:pPr>
    </w:p>
    <w:p w:rsidR="00FC2DD5" w14:paraId="00000052" w14:textId="77777777">
      <w:pPr>
        <w:pStyle w:val="Heading1"/>
        <w:spacing w:after="0" w:line="276" w:lineRule="auto"/>
        <w:jc w:val="left"/>
      </w:pPr>
      <w:bookmarkStart w:id="1" w:name="_Toc157687712"/>
      <w:r>
        <w:t>A .</w:t>
      </w:r>
      <w:r>
        <w:tab/>
        <w:t>Justification</w:t>
      </w:r>
      <w:bookmarkEnd w:id="1"/>
    </w:p>
    <w:p w:rsidR="00FC2DD5" w14:paraId="00000053" w14:textId="77777777">
      <w:pPr>
        <w:pStyle w:val="Heading2"/>
        <w:spacing w:before="0" w:after="0" w:line="276" w:lineRule="auto"/>
      </w:pPr>
      <w:bookmarkStart w:id="2" w:name="_heading=h.1fob9te" w:colFirst="0" w:colLast="0"/>
      <w:bookmarkEnd w:id="2"/>
    </w:p>
    <w:p w:rsidR="00FC2DD5" w14:paraId="00000054" w14:textId="77777777">
      <w:pPr>
        <w:pStyle w:val="Heading2"/>
        <w:spacing w:before="0" w:after="0" w:line="276" w:lineRule="auto"/>
      </w:pPr>
      <w:bookmarkStart w:id="3" w:name="_Toc157687713"/>
      <w:r>
        <w:t>1</w:t>
      </w:r>
      <w:r>
        <w:tab/>
        <w:t>Circumstances Making the Collection of Information Necessary</w:t>
      </w:r>
      <w:bookmarkEnd w:id="3"/>
      <w:r>
        <w:t xml:space="preserve"> </w:t>
      </w:r>
    </w:p>
    <w:p w:rsidR="00FC2DD5" w14:paraId="00000055" w14:textId="77777777">
      <w:pPr>
        <w:spacing w:before="200" w:line="276" w:lineRule="auto"/>
      </w:pPr>
      <w:r>
        <w:t xml:space="preserve">Healthcare providers are a key public health dissemination channel and trusted source of information for the public. Research has shown populations at higher risk for foodborne illnesses prefer to receive information about foodborne illness prevention from their healthcare providers. However, consumers are </w:t>
      </w:r>
      <w:r>
        <w:t>reporting that healthcare providers are rarely having discussions with populations at higher risk for foodborne illness about foodborne illness prevention. In July of 2023 DFWED conducted qualitative message testing (focus groups) with audiences at increased risk of foodborne illnesses (e.g., older adults, pregnant individuals, immunocompromised individuals, African American individuals, Hispanic individuals, etc.). The findings from this message testing indicate that these priority audiences rarely, if ever, talk to their healthcare providers about foodborne illness or food safety.</w:t>
      </w:r>
    </w:p>
    <w:p w:rsidR="00FC2DD5" w14:paraId="00000056" w14:textId="77777777">
      <w:pPr>
        <w:spacing w:before="200" w:after="200" w:line="276" w:lineRule="auto"/>
      </w:pPr>
      <w:r>
        <w:t xml:space="preserve">The main goal of this qualitative research project is to explore why healthcare providers are not having these conversations with their patients. CDC would also like to know if and how healthcare providers are having discussions with populations at higher risk of waterborne illness about waterborne illness prevention. To achieve these </w:t>
      </w:r>
      <w:r>
        <w:t>goals</w:t>
      </w:r>
      <w:r>
        <w:t xml:space="preserve"> we aim to understand knowledge, attitudes and beliefs in terms of talking to their patients about prevention of foodborne and waterborne illnesses; a secondary objective will be to test the clarity and applicability of the messages and materials related to food and water safety knowledge for healthcare providers; and learn how best to disseminate information that is accessible to healthcare providers and promotes patient education. </w:t>
      </w:r>
    </w:p>
    <w:p w:rsidR="00FC2DD5" w14:paraId="00000057" w14:textId="77777777">
      <w:pPr>
        <w:spacing w:line="276" w:lineRule="auto"/>
      </w:pPr>
      <w:r>
        <w:t>Objectives of this research are to:</w:t>
      </w:r>
    </w:p>
    <w:p w:rsidR="00FC2DD5" w14:paraId="00000058" w14:textId="77777777">
      <w:pPr>
        <w:numPr>
          <w:ilvl w:val="0"/>
          <w:numId w:val="3"/>
        </w:numPr>
        <w:spacing w:line="276" w:lineRule="auto"/>
      </w:pPr>
      <w:r>
        <w:t xml:space="preserve">To understand if and how healthcare providers are speaking to their patients about foodborne and waterborne illnesses and prevention steps. </w:t>
      </w:r>
    </w:p>
    <w:p w:rsidR="00FC2DD5" w14:paraId="00000059" w14:textId="77777777">
      <w:pPr>
        <w:numPr>
          <w:ilvl w:val="1"/>
          <w:numId w:val="3"/>
        </w:numPr>
        <w:spacing w:line="276" w:lineRule="auto"/>
      </w:pPr>
      <w:r>
        <w:t>To understand if they discuss food recalls and/or foodborne outbreaks with their higher risk patients or if they have a system in place to alert their patients on outbreaks.</w:t>
      </w:r>
    </w:p>
    <w:p w:rsidR="00FC2DD5" w14:paraId="0000005A" w14:textId="77777777">
      <w:pPr>
        <w:numPr>
          <w:ilvl w:val="0"/>
          <w:numId w:val="3"/>
        </w:numPr>
        <w:spacing w:line="276" w:lineRule="auto"/>
      </w:pPr>
      <w:r>
        <w:t>To understand if healthcare providers know how to categorize people at high risk for severe foodborne and waterborne illnesses.  </w:t>
      </w:r>
    </w:p>
    <w:p w:rsidR="00FC2DD5" w14:paraId="0000005B" w14:textId="77777777">
      <w:pPr>
        <w:numPr>
          <w:ilvl w:val="1"/>
          <w:numId w:val="3"/>
        </w:numPr>
        <w:spacing w:line="276" w:lineRule="auto"/>
      </w:pPr>
      <w:r>
        <w:t xml:space="preserve">To learn how we can impact their perceptions of risk. </w:t>
      </w:r>
    </w:p>
    <w:p w:rsidR="00FC2DD5" w14:paraId="0000005C" w14:textId="77777777">
      <w:pPr>
        <w:numPr>
          <w:ilvl w:val="1"/>
          <w:numId w:val="3"/>
        </w:numPr>
        <w:spacing w:line="276" w:lineRule="auto"/>
      </w:pPr>
      <w:r>
        <w:t>To learn how we can convince them that foodborne and waterborne illnesses are within their purview. </w:t>
      </w:r>
    </w:p>
    <w:p w:rsidR="00FC2DD5" w14:paraId="0000005D" w14:textId="77777777">
      <w:pPr>
        <w:numPr>
          <w:ilvl w:val="1"/>
          <w:numId w:val="3"/>
        </w:numPr>
      </w:pPr>
      <w:r>
        <w:t>To learn how they assume that patients get information about foodborne and waterborne illness risk, if not from their doctors.</w:t>
      </w:r>
    </w:p>
    <w:p w:rsidR="00FC2DD5" w14:paraId="0000005E" w14:textId="77777777">
      <w:pPr>
        <w:numPr>
          <w:ilvl w:val="1"/>
          <w:numId w:val="3"/>
        </w:numPr>
        <w:spacing w:line="276" w:lineRule="auto"/>
      </w:pPr>
      <w:r>
        <w:t xml:space="preserve">To understand if different healthcare provider </w:t>
      </w:r>
      <w:r>
        <w:t>specialities</w:t>
      </w:r>
      <w:r>
        <w:t xml:space="preserve"> understand these risks differently. </w:t>
      </w:r>
    </w:p>
    <w:p w:rsidR="00FC2DD5" w14:paraId="0000005F" w14:textId="77777777">
      <w:pPr>
        <w:numPr>
          <w:ilvl w:val="0"/>
          <w:numId w:val="3"/>
        </w:numPr>
        <w:spacing w:line="276" w:lineRule="auto"/>
      </w:pPr>
      <w:r>
        <w:t xml:space="preserve">To understand barriers/facilitators communicating with their patients about foodborne and waterborne illness prevention. </w:t>
      </w:r>
    </w:p>
    <w:p w:rsidR="00FC2DD5" w14:paraId="00000060" w14:textId="77777777">
      <w:pPr>
        <w:numPr>
          <w:ilvl w:val="1"/>
          <w:numId w:val="3"/>
        </w:numPr>
        <w:spacing w:line="276" w:lineRule="auto"/>
      </w:pPr>
      <w:r>
        <w:t xml:space="preserve">To understand what resources healthcare </w:t>
      </w:r>
      <w:r>
        <w:t>providers</w:t>
      </w:r>
      <w:r>
        <w:t xml:space="preserve"> need to be able to speak to their patients about foodborne and waterborne illness prevention. </w:t>
      </w:r>
    </w:p>
    <w:p w:rsidR="00FC2DD5" w14:paraId="00000061" w14:textId="77777777">
      <w:pPr>
        <w:numPr>
          <w:ilvl w:val="1"/>
          <w:numId w:val="3"/>
        </w:numPr>
        <w:spacing w:line="276" w:lineRule="auto"/>
      </w:pPr>
      <w:r>
        <w:t xml:space="preserve">To understand if they feel confident/ knowledgeable enough about the topics to speak to their patients. </w:t>
      </w:r>
    </w:p>
    <w:p w:rsidR="00FC2DD5" w14:paraId="00000062" w14:textId="77777777">
      <w:pPr>
        <w:numPr>
          <w:ilvl w:val="1"/>
          <w:numId w:val="3"/>
        </w:numPr>
        <w:spacing w:line="276" w:lineRule="auto"/>
      </w:pPr>
      <w:r>
        <w:t>To understand what materials might help healthcare providers have conversations with their patients (e.g., tables for high-risk groups, new listeria factsheets). </w:t>
      </w:r>
    </w:p>
    <w:p w:rsidR="00FC2DD5" w14:paraId="00000063" w14:textId="77777777">
      <w:pPr>
        <w:numPr>
          <w:ilvl w:val="0"/>
          <w:numId w:val="3"/>
        </w:numPr>
        <w:spacing w:line="276" w:lineRule="auto"/>
      </w:pPr>
      <w:r>
        <w:t>To understand if healthcare providers are aware of common foodborne and waterborne illness risks, for their patients, related to:</w:t>
      </w:r>
    </w:p>
    <w:p w:rsidR="00FC2DD5" w14:paraId="00000064" w14:textId="77777777">
      <w:pPr>
        <w:numPr>
          <w:ilvl w:val="1"/>
          <w:numId w:val="3"/>
        </w:numPr>
        <w:spacing w:line="276" w:lineRule="auto"/>
      </w:pPr>
      <w:r>
        <w:t xml:space="preserve">Not maintaining or using water safely to prevent water-related illness or </w:t>
      </w:r>
      <w:r>
        <w:t>contamination</w:t>
      </w:r>
    </w:p>
    <w:p w:rsidR="00FC2DD5" w14:paraId="00000065" w14:textId="77777777">
      <w:pPr>
        <w:numPr>
          <w:ilvl w:val="1"/>
          <w:numId w:val="3"/>
        </w:numPr>
        <w:spacing w:line="276" w:lineRule="auto"/>
      </w:pPr>
      <w:r>
        <w:t xml:space="preserve">Recreating at water venues such as pools and splash pads </w:t>
      </w:r>
    </w:p>
    <w:p w:rsidR="00FC2DD5" w14:paraId="00000066" w14:textId="77777777">
      <w:pPr>
        <w:numPr>
          <w:ilvl w:val="1"/>
          <w:numId w:val="3"/>
        </w:numPr>
        <w:spacing w:line="276" w:lineRule="auto"/>
      </w:pPr>
      <w:r>
        <w:t xml:space="preserve">Drinking water from water systems that contain </w:t>
      </w:r>
      <w:r>
        <w:t>biofilms</w:t>
      </w:r>
    </w:p>
    <w:p w:rsidR="00FC2DD5" w14:paraId="00000067" w14:textId="77777777">
      <w:pPr>
        <w:numPr>
          <w:ilvl w:val="1"/>
          <w:numId w:val="3"/>
        </w:numPr>
        <w:spacing w:line="276" w:lineRule="auto"/>
      </w:pPr>
      <w:r>
        <w:t>Eating foods that can cause Listeria/Salmonella/</w:t>
      </w:r>
      <w:r>
        <w:t>Cronobacter</w:t>
      </w:r>
      <w:r>
        <w:t xml:space="preserve">/E.coli poisoning among patients at high risk for these foodborne </w:t>
      </w:r>
      <w:r>
        <w:t>illnesses</w:t>
      </w:r>
      <w:r>
        <w:t xml:space="preserve"> </w:t>
      </w:r>
    </w:p>
    <w:p w:rsidR="00FC2DD5" w14:paraId="00000068" w14:textId="77777777">
      <w:pPr>
        <w:numPr>
          <w:ilvl w:val="1"/>
          <w:numId w:val="3"/>
        </w:numPr>
        <w:spacing w:line="276" w:lineRule="auto"/>
      </w:pPr>
      <w:r>
        <w:t xml:space="preserve">Not practicing the four steps to food safety </w:t>
      </w:r>
    </w:p>
    <w:p w:rsidR="00FC2DD5" w14:paraId="00000069" w14:textId="77777777">
      <w:pPr>
        <w:numPr>
          <w:ilvl w:val="1"/>
          <w:numId w:val="3"/>
        </w:numPr>
        <w:spacing w:after="200" w:line="276" w:lineRule="auto"/>
      </w:pPr>
      <w:r>
        <w:t xml:space="preserve">Not being aware of foodborne illness outbreaks/food recalls </w:t>
      </w:r>
    </w:p>
    <w:p w:rsidR="00FC2DD5" w14:paraId="0000006A" w14:textId="77777777">
      <w:pPr>
        <w:numPr>
          <w:ilvl w:val="0"/>
          <w:numId w:val="3"/>
        </w:numPr>
        <w:spacing w:after="200" w:line="276" w:lineRule="auto"/>
      </w:pPr>
      <w:r>
        <w:t xml:space="preserve">To understand healthcare providers’ impressions of and preferences regarding messages and materials related to foodborne and waterborne illness prevention.  </w:t>
      </w:r>
    </w:p>
    <w:p w:rsidR="00FC2DD5" w14:paraId="0000006B" w14:textId="77777777">
      <w:pPr>
        <w:spacing w:line="276" w:lineRule="auto"/>
      </w:pPr>
      <w:r>
        <w:t>Data collection will be used to:</w:t>
      </w:r>
    </w:p>
    <w:p w:rsidR="00FC2DD5" w14:paraId="0000006C" w14:textId="77777777">
      <w:pPr>
        <w:widowControl w:val="0"/>
        <w:numPr>
          <w:ilvl w:val="0"/>
          <w:numId w:val="2"/>
        </w:numPr>
        <w:tabs>
          <w:tab w:val="left" w:pos="456"/>
        </w:tabs>
        <w:spacing w:line="276" w:lineRule="auto"/>
      </w:pPr>
      <w:r>
        <w:t>Develop/update messages and materials for healthcare providers related to foodborne or waterborne illness prevention.</w:t>
      </w:r>
    </w:p>
    <w:p w:rsidR="00FC2DD5" w14:paraId="0000006D" w14:textId="77777777">
      <w:pPr>
        <w:widowControl w:val="0"/>
        <w:numPr>
          <w:ilvl w:val="0"/>
          <w:numId w:val="2"/>
        </w:numPr>
        <w:tabs>
          <w:tab w:val="left" w:pos="456"/>
        </w:tabs>
        <w:spacing w:line="276" w:lineRule="auto"/>
      </w:pPr>
      <w:r>
        <w:t xml:space="preserve">Tailor content to address current healthcare provider perceptions and concerns; make content easier to access, understand, and implement; and ensure content is presented in an attractive and engaging way. </w:t>
      </w:r>
    </w:p>
    <w:p w:rsidR="00FC2DD5" w14:paraId="0000006E" w14:textId="77777777">
      <w:pPr>
        <w:widowControl w:val="0"/>
        <w:numPr>
          <w:ilvl w:val="0"/>
          <w:numId w:val="2"/>
        </w:numPr>
        <w:tabs>
          <w:tab w:val="left" w:pos="456"/>
        </w:tabs>
        <w:spacing w:line="276" w:lineRule="auto"/>
      </w:pPr>
      <w:r>
        <w:t xml:space="preserve">Create a dissemination/implementation </w:t>
      </w:r>
      <w:r>
        <w:t>strategy</w:t>
      </w:r>
      <w:r>
        <w:t xml:space="preserve"> </w:t>
      </w:r>
    </w:p>
    <w:p w:rsidR="00FC2DD5" w14:paraId="0000006F" w14:textId="77777777">
      <w:pPr>
        <w:spacing w:line="276" w:lineRule="auto"/>
      </w:pPr>
      <w:bookmarkStart w:id="4" w:name="_heading=h.44sinio" w:colFirst="0" w:colLast="0"/>
      <w:bookmarkEnd w:id="4"/>
    </w:p>
    <w:p w:rsidR="00FC2DD5" w14:paraId="00000070" w14:textId="77777777">
      <w:pPr>
        <w:spacing w:line="276" w:lineRule="auto"/>
        <w:rPr>
          <w:color w:val="000000"/>
        </w:rPr>
      </w:pPr>
      <w:r>
        <w:t xml:space="preserve">CDC’s contractor, Banyan Communications, will implement qualitative interviews or small focus groups. The interview/focus group respondents for this project will be a maximum of 33 individuals recruited by Banyan Communications. The project will work with volunteer respondents. Participants must meet a set of criteria to ensure all interviews/focus groups include a maximally diverse group of participants considering gender, race, ethnicity, healthcare provider type, healthcare specialty, location of healthcare practice, and rural/urban setting of healthcare practice. The interviews/focus groups will be conducted between adults (18+) and at least one research staff member. The goal is to obtain feedback to support foodborne and waterborne illness prevention communication initiatives.  </w:t>
      </w:r>
    </w:p>
    <w:p w:rsidR="00FC2DD5" w14:paraId="00000071" w14:textId="77777777">
      <w:pPr>
        <w:pBdr>
          <w:top w:val="nil"/>
          <w:left w:val="nil"/>
          <w:bottom w:val="nil"/>
          <w:right w:val="nil"/>
          <w:between w:val="nil"/>
        </w:pBdr>
        <w:spacing w:line="276" w:lineRule="auto"/>
        <w:rPr>
          <w:color w:val="000000"/>
        </w:rPr>
      </w:pPr>
    </w:p>
    <w:p w:rsidR="00FC2DD5" w14:paraId="00000072" w14:textId="77777777">
      <w:pPr>
        <w:pBdr>
          <w:top w:val="nil"/>
          <w:left w:val="nil"/>
          <w:bottom w:val="nil"/>
          <w:right w:val="nil"/>
          <w:between w:val="nil"/>
        </w:pBdr>
        <w:spacing w:line="276" w:lineRule="auto"/>
        <w:rPr>
          <w:color w:val="000000"/>
        </w:rPr>
      </w:pPr>
      <w:r>
        <w:rPr>
          <w:color w:val="000000"/>
        </w:rPr>
        <w:t xml:space="preserve">The data collection will </w:t>
      </w:r>
      <w:r>
        <w:rPr>
          <w:color w:val="000000"/>
        </w:rPr>
        <w:t>use</w:t>
      </w:r>
      <w:r>
        <w:rPr>
          <w:color w:val="000000"/>
        </w:rPr>
        <w:t xml:space="preserve"> </w:t>
      </w:r>
    </w:p>
    <w:p w:rsidR="00FC2DD5" w14:paraId="00000073" w14:textId="77777777">
      <w:pPr>
        <w:numPr>
          <w:ilvl w:val="0"/>
          <w:numId w:val="4"/>
        </w:numPr>
        <w:pBdr>
          <w:top w:val="nil"/>
          <w:left w:val="nil"/>
          <w:bottom w:val="nil"/>
          <w:right w:val="nil"/>
          <w:between w:val="nil"/>
        </w:pBdr>
        <w:spacing w:line="276" w:lineRule="auto"/>
        <w:rPr>
          <w:color w:val="000000"/>
        </w:rPr>
      </w:pPr>
      <w:r>
        <w:rPr>
          <w:color w:val="000000"/>
        </w:rPr>
        <w:t xml:space="preserve">a 5-minute </w:t>
      </w:r>
      <w:r>
        <w:t>e</w:t>
      </w:r>
      <w:r>
        <w:rPr>
          <w:color w:val="000000"/>
        </w:rPr>
        <w:t xml:space="preserve">ligibility </w:t>
      </w:r>
      <w:r>
        <w:t>s</w:t>
      </w:r>
      <w:r>
        <w:rPr>
          <w:color w:val="000000"/>
        </w:rPr>
        <w:t>creener (Attachment 1)</w:t>
      </w:r>
    </w:p>
    <w:p w:rsidR="00FC2DD5" w14:paraId="00000074" w14:textId="77777777">
      <w:pPr>
        <w:numPr>
          <w:ilvl w:val="0"/>
          <w:numId w:val="4"/>
        </w:numPr>
        <w:pBdr>
          <w:top w:val="nil"/>
          <w:left w:val="nil"/>
          <w:bottom w:val="nil"/>
          <w:right w:val="nil"/>
          <w:between w:val="nil"/>
        </w:pBdr>
        <w:spacing w:line="276" w:lineRule="auto"/>
        <w:rPr>
          <w:color w:val="000000"/>
        </w:rPr>
      </w:pPr>
      <w:r>
        <w:rPr>
          <w:color w:val="000000"/>
        </w:rPr>
        <w:t xml:space="preserve">a 5-minute </w:t>
      </w:r>
      <w:r>
        <w:t>e</w:t>
      </w:r>
      <w:r>
        <w:rPr>
          <w:color w:val="000000"/>
        </w:rPr>
        <w:t>ligible participant screener (Attachment 3)</w:t>
      </w:r>
    </w:p>
    <w:p w:rsidR="00FC2DD5" w14:paraId="00000075" w14:textId="77777777">
      <w:pPr>
        <w:numPr>
          <w:ilvl w:val="0"/>
          <w:numId w:val="4"/>
        </w:numPr>
        <w:pBdr>
          <w:top w:val="nil"/>
          <w:left w:val="nil"/>
          <w:bottom w:val="nil"/>
          <w:right w:val="nil"/>
          <w:between w:val="nil"/>
        </w:pBdr>
        <w:spacing w:line="276" w:lineRule="auto"/>
        <w:rPr>
          <w:color w:val="000000"/>
        </w:rPr>
      </w:pPr>
      <w:r>
        <w:rPr>
          <w:color w:val="000000"/>
        </w:rPr>
        <w:t xml:space="preserve">a virtual 60-minute interview/focus group (Attachment 8). </w:t>
      </w:r>
    </w:p>
    <w:p w:rsidR="00FC2DD5" w14:paraId="00000076" w14:textId="77777777">
      <w:pPr>
        <w:pBdr>
          <w:top w:val="nil"/>
          <w:left w:val="nil"/>
          <w:bottom w:val="nil"/>
          <w:right w:val="nil"/>
          <w:between w:val="nil"/>
        </w:pBdr>
        <w:spacing w:line="276" w:lineRule="auto"/>
        <w:rPr>
          <w:color w:val="000000"/>
        </w:rPr>
      </w:pPr>
      <w:bookmarkStart w:id="5" w:name="_heading=h.3o7alnk" w:colFirst="0" w:colLast="0"/>
      <w:bookmarkEnd w:id="5"/>
    </w:p>
    <w:p w:rsidR="00FC2DD5" w14:paraId="00000077" w14:textId="77777777">
      <w:pPr>
        <w:pBdr>
          <w:top w:val="nil"/>
          <w:left w:val="nil"/>
          <w:bottom w:val="nil"/>
          <w:right w:val="nil"/>
          <w:between w:val="nil"/>
        </w:pBdr>
        <w:spacing w:line="276" w:lineRule="auto"/>
        <w:rPr>
          <w:color w:val="000000"/>
        </w:rPr>
      </w:pPr>
      <w:r>
        <w:rPr>
          <w:color w:val="000000"/>
        </w:rPr>
        <w:t xml:space="preserve">This information collection does not involve websites or website content directed at children less than 13 years of age. </w:t>
      </w:r>
    </w:p>
    <w:p w:rsidR="00FC2DD5" w14:paraId="00000078" w14:textId="77777777">
      <w:pPr>
        <w:pStyle w:val="Heading2"/>
        <w:spacing w:before="0" w:after="0" w:line="276" w:lineRule="auto"/>
      </w:pPr>
      <w:bookmarkStart w:id="6" w:name="_heading=h.2et92p0" w:colFirst="0" w:colLast="0"/>
      <w:bookmarkEnd w:id="6"/>
    </w:p>
    <w:p w:rsidR="00FC2DD5" w14:paraId="00000079" w14:textId="77777777">
      <w:pPr>
        <w:pStyle w:val="Heading2"/>
        <w:spacing w:before="0" w:after="0" w:line="276" w:lineRule="auto"/>
      </w:pPr>
      <w:bookmarkStart w:id="7" w:name="_Toc157687714"/>
      <w:r>
        <w:t>2</w:t>
      </w:r>
      <w:r>
        <w:tab/>
        <w:t>Purpose and Use of the Information Collection</w:t>
      </w:r>
      <w:bookmarkEnd w:id="7"/>
      <w:r>
        <w:t xml:space="preserve"> </w:t>
      </w:r>
    </w:p>
    <w:p w:rsidR="00FC2DD5" w14:paraId="0000007A" w14:textId="77777777">
      <w:pPr>
        <w:spacing w:line="276" w:lineRule="auto"/>
      </w:pPr>
      <w:bookmarkStart w:id="8" w:name="_heading=h.tyjcwt" w:colFirst="0" w:colLast="0"/>
      <w:bookmarkEnd w:id="8"/>
    </w:p>
    <w:p w:rsidR="00FC2DD5" w14:paraId="0000007B" w14:textId="77777777">
      <w:pPr>
        <w:spacing w:line="276" w:lineRule="auto"/>
        <w:rPr>
          <w:rFonts w:ascii="Calibri" w:eastAsia="Calibri" w:hAnsi="Calibri" w:cs="Calibri"/>
          <w:sz w:val="24"/>
          <w:szCs w:val="24"/>
        </w:rPr>
      </w:pPr>
      <w:r>
        <w:t xml:space="preserve">The purpose of this study is to conduct one-time, semi-structured, in person in-depth interviews with health care providers (e.g., primary care physicians/family medicine physicians, obstetricians/gynecologists, pediatricians, oncologists, nurse practitioners, physician assistants, registered nurses) to develop and improve communication materials related to foodborne and waterborne illness prevention. Banyan Communications will conduct the interviews/focus groups. </w:t>
      </w:r>
    </w:p>
    <w:p w:rsidR="00FC2DD5" w14:paraId="0000007C" w14:textId="77777777">
      <w:pPr>
        <w:spacing w:line="276" w:lineRule="auto"/>
        <w:rPr>
          <w:rFonts w:ascii="Calibri" w:eastAsia="Calibri" w:hAnsi="Calibri" w:cs="Calibri"/>
          <w:sz w:val="24"/>
          <w:szCs w:val="24"/>
        </w:rPr>
      </w:pPr>
    </w:p>
    <w:p w:rsidR="00FC2DD5" w14:paraId="0000007D" w14:textId="77777777">
      <w:pPr>
        <w:spacing w:line="276" w:lineRule="auto"/>
      </w:pPr>
      <w:r>
        <w:t>Objectives of this research are to:</w:t>
      </w:r>
    </w:p>
    <w:p w:rsidR="00FC2DD5" w14:paraId="0000007E" w14:textId="77777777">
      <w:pPr>
        <w:numPr>
          <w:ilvl w:val="0"/>
          <w:numId w:val="3"/>
        </w:numPr>
        <w:spacing w:line="276" w:lineRule="auto"/>
      </w:pPr>
      <w:r>
        <w:t xml:space="preserve">To understand if and how healthcare providers are speaking to their patients about foodborne and waterborne illnesses and prevention steps. </w:t>
      </w:r>
    </w:p>
    <w:p w:rsidR="00FC2DD5" w14:paraId="0000007F" w14:textId="77777777">
      <w:pPr>
        <w:numPr>
          <w:ilvl w:val="0"/>
          <w:numId w:val="3"/>
        </w:numPr>
        <w:spacing w:line="276" w:lineRule="auto"/>
      </w:pPr>
      <w:r>
        <w:t>To understand if healthcare providers know how to categorize people at high risk for severe foodborne and waterborne illnesses.  </w:t>
      </w:r>
    </w:p>
    <w:p w:rsidR="00FC2DD5" w14:paraId="00000080" w14:textId="77777777">
      <w:pPr>
        <w:numPr>
          <w:ilvl w:val="0"/>
          <w:numId w:val="3"/>
        </w:numPr>
        <w:spacing w:line="276" w:lineRule="auto"/>
      </w:pPr>
      <w:r>
        <w:t xml:space="preserve">To understand barriers/facilitators communicating with their patients about foodborne and waterborne illness prevention. </w:t>
      </w:r>
    </w:p>
    <w:p w:rsidR="00FC2DD5" w14:paraId="00000081" w14:textId="77777777">
      <w:pPr>
        <w:numPr>
          <w:ilvl w:val="0"/>
          <w:numId w:val="3"/>
        </w:numPr>
        <w:spacing w:line="276" w:lineRule="auto"/>
      </w:pPr>
      <w:r>
        <w:t>To understand if healthcare providers are aware of common foodborne and waterborne illness risks, for their patients.</w:t>
      </w:r>
    </w:p>
    <w:p w:rsidR="00FC2DD5" w14:paraId="00000082" w14:textId="77777777">
      <w:pPr>
        <w:spacing w:line="276" w:lineRule="auto"/>
      </w:pPr>
    </w:p>
    <w:p w:rsidR="00FC2DD5" w14:paraId="00000083" w14:textId="77777777">
      <w:pPr>
        <w:spacing w:line="276" w:lineRule="auto"/>
      </w:pPr>
      <w:r>
        <w:t>Data collection will be used to:</w:t>
      </w:r>
    </w:p>
    <w:p w:rsidR="00FC2DD5" w14:paraId="00000084" w14:textId="77777777">
      <w:pPr>
        <w:widowControl w:val="0"/>
        <w:numPr>
          <w:ilvl w:val="0"/>
          <w:numId w:val="2"/>
        </w:numPr>
        <w:tabs>
          <w:tab w:val="left" w:pos="456"/>
        </w:tabs>
        <w:spacing w:line="276" w:lineRule="auto"/>
      </w:pPr>
      <w:r>
        <w:t>Develop/update messages and materials for healthcare providers related to foodborne or waterborne illness prevention.</w:t>
      </w:r>
    </w:p>
    <w:p w:rsidR="00FC2DD5" w14:paraId="00000085" w14:textId="77777777">
      <w:pPr>
        <w:widowControl w:val="0"/>
        <w:numPr>
          <w:ilvl w:val="0"/>
          <w:numId w:val="2"/>
        </w:numPr>
        <w:tabs>
          <w:tab w:val="left" w:pos="456"/>
        </w:tabs>
        <w:spacing w:line="276" w:lineRule="auto"/>
      </w:pPr>
      <w:r>
        <w:t xml:space="preserve">Tailor content to address current healthcare provider perceptions and concerns; make content easier to access, understand, and implement; and ensure content is presented in an attractive and engaging way. </w:t>
      </w:r>
    </w:p>
    <w:p w:rsidR="00FC2DD5" w14:paraId="00000086" w14:textId="77777777">
      <w:pPr>
        <w:widowControl w:val="0"/>
        <w:numPr>
          <w:ilvl w:val="0"/>
          <w:numId w:val="2"/>
        </w:numPr>
        <w:tabs>
          <w:tab w:val="left" w:pos="456"/>
        </w:tabs>
        <w:spacing w:line="276" w:lineRule="auto"/>
      </w:pPr>
      <w:r>
        <w:t xml:space="preserve">Create a dissemination/implementation </w:t>
      </w:r>
      <w:r>
        <w:t>strategy</w:t>
      </w:r>
      <w:r>
        <w:t xml:space="preserve"> </w:t>
      </w:r>
    </w:p>
    <w:p w:rsidR="00FC2DD5" w14:paraId="00000087" w14:textId="77777777">
      <w:pPr>
        <w:spacing w:line="276" w:lineRule="auto"/>
        <w:ind w:left="720"/>
        <w:rPr>
          <w:rFonts w:ascii="Calibri" w:eastAsia="Calibri" w:hAnsi="Calibri" w:cs="Calibri"/>
          <w:color w:val="000000"/>
          <w:sz w:val="24"/>
          <w:szCs w:val="24"/>
        </w:rPr>
      </w:pPr>
    </w:p>
    <w:p w:rsidR="00FC2DD5" w14:paraId="00000088" w14:textId="77777777">
      <w:pPr>
        <w:pStyle w:val="Heading2"/>
      </w:pPr>
      <w:bookmarkStart w:id="9" w:name="_Toc157687715"/>
      <w:r>
        <w:t>3</w:t>
      </w:r>
      <w:r>
        <w:tab/>
        <w:t>Use of Improved Information Technology and Burden Reduction</w:t>
      </w:r>
      <w:bookmarkEnd w:id="9"/>
      <w:r>
        <w:t xml:space="preserve"> </w:t>
      </w:r>
    </w:p>
    <w:p w:rsidR="00FC2DD5" w14:paraId="00000089" w14:textId="77777777">
      <w:pPr>
        <w:pBdr>
          <w:top w:val="nil"/>
          <w:left w:val="nil"/>
          <w:bottom w:val="nil"/>
          <w:right w:val="nil"/>
          <w:between w:val="nil"/>
        </w:pBdr>
        <w:spacing w:line="276" w:lineRule="auto"/>
        <w:rPr>
          <w:color w:val="000000"/>
        </w:rPr>
      </w:pPr>
    </w:p>
    <w:p w:rsidR="00FC2DD5" w14:paraId="0000008A" w14:textId="77777777">
      <w:pPr>
        <w:pBdr>
          <w:top w:val="nil"/>
          <w:left w:val="nil"/>
          <w:bottom w:val="nil"/>
          <w:right w:val="nil"/>
          <w:between w:val="nil"/>
        </w:pBdr>
        <w:spacing w:line="276" w:lineRule="auto"/>
        <w:rPr>
          <w:color w:val="000000"/>
        </w:rPr>
      </w:pPr>
      <w:r>
        <w:rPr>
          <w:color w:val="000000"/>
        </w:rPr>
        <w:t>We will record each interview/</w:t>
      </w:r>
      <w:r>
        <w:t>focus group</w:t>
      </w:r>
      <w:r>
        <w:rPr>
          <w:color w:val="000000"/>
        </w:rPr>
        <w:t xml:space="preserve"> to use for preparing reports. Our data collection requires that we employ qualitative research methods using one-time virtual interviews/</w:t>
      </w:r>
      <w:r>
        <w:t>focus group discussion</w:t>
      </w:r>
      <w:r>
        <w:rPr>
          <w:color w:val="000000"/>
        </w:rPr>
        <w:t xml:space="preserve">s. We will receive recorded verbal confirmation from participants to record the interview/discussion. Questions will be kept to a minimum required for the intended use of the data. </w:t>
      </w:r>
    </w:p>
    <w:p w:rsidR="00FC2DD5" w14:paraId="0000008B" w14:textId="77777777">
      <w:pPr>
        <w:pStyle w:val="Heading2"/>
        <w:spacing w:before="0" w:after="0" w:line="276" w:lineRule="auto"/>
      </w:pPr>
      <w:bookmarkStart w:id="10" w:name="_heading=h.3dy6vkm" w:colFirst="0" w:colLast="0"/>
      <w:bookmarkEnd w:id="10"/>
    </w:p>
    <w:p w:rsidR="00FC2DD5" w14:paraId="0000008C" w14:textId="77777777">
      <w:pPr>
        <w:pStyle w:val="Heading2"/>
        <w:spacing w:before="0" w:after="0" w:line="276" w:lineRule="auto"/>
      </w:pPr>
      <w:bookmarkStart w:id="11" w:name="_Toc157687716"/>
      <w:r>
        <w:t>4</w:t>
      </w:r>
      <w:r>
        <w:tab/>
        <w:t>Efforts to Identify Duplication and Use of Similar Information</w:t>
      </w:r>
      <w:bookmarkEnd w:id="11"/>
      <w:r>
        <w:t xml:space="preserve"> </w:t>
      </w:r>
    </w:p>
    <w:p w:rsidR="00FC2DD5" w14:paraId="0000008D" w14:textId="77777777"/>
    <w:p w:rsidR="00FC2DD5" w14:paraId="0000008E" w14:textId="77777777">
      <w:pPr>
        <w:widowControl w:val="0"/>
        <w:pBdr>
          <w:top w:val="nil"/>
          <w:left w:val="nil"/>
          <w:bottom w:val="nil"/>
          <w:right w:val="nil"/>
          <w:between w:val="nil"/>
        </w:pBdr>
        <w:spacing w:line="276" w:lineRule="auto"/>
        <w:rPr>
          <w:color w:val="000000"/>
        </w:rPr>
      </w:pPr>
      <w:r>
        <w:rPr>
          <w:color w:val="000000"/>
        </w:rPr>
        <w:t xml:space="preserve">There are no other federal generic collections that duplicate the project types included in this request. Health messages developed by CDC are unique in their mix of intended audience, health behavior, concept, and execution. Therefore, in most cases, there </w:t>
      </w:r>
      <w:r>
        <w:t>are</w:t>
      </w:r>
      <w:r>
        <w:rPr>
          <w:color w:val="000000"/>
        </w:rPr>
        <w:t xml:space="preserve"> no similar data available. We have reviewed existing published data and consulted with outside experts to identify information that could facilitate message development prior to conducting any data collection. </w:t>
      </w:r>
    </w:p>
    <w:p w:rsidR="00FC2DD5" w14:paraId="0000008F" w14:textId="77777777">
      <w:pPr>
        <w:widowControl w:val="0"/>
        <w:pBdr>
          <w:top w:val="nil"/>
          <w:left w:val="nil"/>
          <w:bottom w:val="nil"/>
          <w:right w:val="nil"/>
          <w:between w:val="nil"/>
        </w:pBdr>
        <w:spacing w:line="276" w:lineRule="auto"/>
        <w:ind w:firstLine="720"/>
        <w:rPr>
          <w:color w:val="000000"/>
        </w:rPr>
      </w:pPr>
    </w:p>
    <w:p w:rsidR="00FC2DD5" w14:paraId="00000090" w14:textId="77777777">
      <w:pPr>
        <w:pBdr>
          <w:top w:val="nil"/>
          <w:left w:val="nil"/>
          <w:bottom w:val="nil"/>
          <w:right w:val="nil"/>
          <w:between w:val="nil"/>
        </w:pBdr>
        <w:spacing w:line="276" w:lineRule="auto"/>
        <w:rPr>
          <w:color w:val="000000"/>
        </w:rPr>
      </w:pPr>
      <w:r>
        <w:rPr>
          <w:color w:val="000000"/>
        </w:rPr>
        <w:t xml:space="preserve">DFWED leads an interagency working group with other U.S. government agencies. In this working group we discuss research and communication projects to ensure there is a lack of redundancy. </w:t>
      </w:r>
    </w:p>
    <w:p w:rsidR="00FC2DD5" w14:paraId="00000091" w14:textId="77777777">
      <w:pPr>
        <w:pStyle w:val="Heading2"/>
        <w:spacing w:before="0" w:after="0" w:line="276" w:lineRule="auto"/>
      </w:pPr>
      <w:bookmarkStart w:id="12" w:name="_heading=h.4d34og8" w:colFirst="0" w:colLast="0"/>
      <w:bookmarkEnd w:id="12"/>
    </w:p>
    <w:p w:rsidR="00FC2DD5" w14:paraId="00000092" w14:textId="77777777">
      <w:pPr>
        <w:pStyle w:val="Heading2"/>
        <w:spacing w:before="0" w:after="0" w:line="276" w:lineRule="auto"/>
        <w:rPr>
          <w:color w:val="000000"/>
        </w:rPr>
      </w:pPr>
      <w:bookmarkStart w:id="13" w:name="_Toc157687717"/>
      <w:r>
        <w:t>5</w:t>
      </w:r>
      <w:r>
        <w:tab/>
        <w:t>Impact on Small Businesses or Other Small Entities</w:t>
      </w:r>
      <w:bookmarkEnd w:id="13"/>
      <w:r>
        <w:t xml:space="preserve"> </w:t>
      </w:r>
    </w:p>
    <w:p w:rsidR="00FC2DD5" w14:paraId="00000093" w14:textId="77777777">
      <w:pPr>
        <w:pBdr>
          <w:top w:val="nil"/>
          <w:left w:val="nil"/>
          <w:bottom w:val="nil"/>
          <w:right w:val="nil"/>
          <w:between w:val="nil"/>
        </w:pBdr>
        <w:spacing w:line="276" w:lineRule="auto"/>
        <w:rPr>
          <w:color w:val="000000"/>
        </w:rPr>
      </w:pPr>
      <w:r>
        <w:rPr>
          <w:color w:val="000000"/>
        </w:rPr>
        <w:t xml:space="preserve">This project does not </w:t>
      </w:r>
      <w:r>
        <w:t>have an impact</w:t>
      </w:r>
      <w:r>
        <w:rPr>
          <w:color w:val="000000"/>
        </w:rPr>
        <w:t xml:space="preserve"> on small businesses or other small entities. </w:t>
      </w:r>
    </w:p>
    <w:p w:rsidR="00FC2DD5" w14:paraId="00000094" w14:textId="77777777">
      <w:pPr>
        <w:pBdr>
          <w:top w:val="nil"/>
          <w:left w:val="nil"/>
          <w:bottom w:val="nil"/>
          <w:right w:val="nil"/>
          <w:between w:val="nil"/>
        </w:pBdr>
        <w:spacing w:line="276" w:lineRule="auto"/>
      </w:pPr>
    </w:p>
    <w:p w:rsidR="00FC2DD5" w14:paraId="00000095" w14:textId="77777777">
      <w:pPr>
        <w:pStyle w:val="Heading2"/>
        <w:spacing w:before="0" w:after="0" w:line="276" w:lineRule="auto"/>
      </w:pPr>
      <w:bookmarkStart w:id="14" w:name="_Toc157687718"/>
      <w:r>
        <w:t>6</w:t>
      </w:r>
      <w:r>
        <w:tab/>
        <w:t>Consequences of Collecting the Information Less Frequently</w:t>
      </w:r>
      <w:bookmarkEnd w:id="14"/>
    </w:p>
    <w:p w:rsidR="00FC2DD5" w14:paraId="00000096" w14:textId="77777777"/>
    <w:p w:rsidR="00FC2DD5" w14:paraId="00000097" w14:textId="77777777">
      <w:pPr>
        <w:pBdr>
          <w:top w:val="nil"/>
          <w:left w:val="nil"/>
          <w:bottom w:val="nil"/>
          <w:right w:val="nil"/>
          <w:between w:val="nil"/>
        </w:pBdr>
        <w:spacing w:line="276" w:lineRule="auto"/>
        <w:rPr>
          <w:color w:val="000000"/>
        </w:rPr>
      </w:pPr>
      <w:r>
        <w:rPr>
          <w:color w:val="000000"/>
        </w:rPr>
        <w:t xml:space="preserve">The activities involve a one-time collection of data over a 12-month period.  </w:t>
      </w:r>
    </w:p>
    <w:p w:rsidR="00FC2DD5" w14:paraId="00000098" w14:textId="77777777">
      <w:pPr>
        <w:pBdr>
          <w:top w:val="nil"/>
          <w:left w:val="nil"/>
          <w:bottom w:val="nil"/>
          <w:right w:val="nil"/>
          <w:between w:val="nil"/>
        </w:pBdr>
        <w:spacing w:line="276" w:lineRule="auto"/>
      </w:pPr>
    </w:p>
    <w:p w:rsidR="00FC2DD5" w14:paraId="00000099" w14:textId="77777777">
      <w:pPr>
        <w:pStyle w:val="Heading2"/>
        <w:spacing w:before="0" w:after="0" w:line="276" w:lineRule="auto"/>
      </w:pPr>
      <w:bookmarkStart w:id="15" w:name="_Toc157687719"/>
      <w:r>
        <w:t>7</w:t>
      </w:r>
      <w:r>
        <w:tab/>
        <w:t>Special Circumstances Relating to the Guidelines of 5 CFR 1320.5</w:t>
      </w:r>
      <w:bookmarkEnd w:id="15"/>
      <w:r>
        <w:t xml:space="preserve"> </w:t>
      </w:r>
    </w:p>
    <w:p w:rsidR="00FC2DD5" w14:paraId="0000009A" w14:textId="77777777"/>
    <w:p w:rsidR="00FC2DD5" w14:paraId="0000009B" w14:textId="77777777">
      <w:pPr>
        <w:pBdr>
          <w:top w:val="nil"/>
          <w:left w:val="nil"/>
          <w:bottom w:val="nil"/>
          <w:right w:val="nil"/>
          <w:between w:val="nil"/>
        </w:pBdr>
        <w:spacing w:line="276" w:lineRule="auto"/>
        <w:rPr>
          <w:color w:val="000000"/>
        </w:rPr>
      </w:pPr>
      <w:r>
        <w:rPr>
          <w:color w:val="000000"/>
        </w:rPr>
        <w:t>This request fully complies with regulation 5 CFR 1320.5.</w:t>
      </w:r>
    </w:p>
    <w:p w:rsidR="00FC2DD5" w14:paraId="0000009C" w14:textId="77777777">
      <w:pPr>
        <w:pBdr>
          <w:top w:val="nil"/>
          <w:left w:val="nil"/>
          <w:bottom w:val="nil"/>
          <w:right w:val="nil"/>
          <w:between w:val="nil"/>
        </w:pBdr>
        <w:spacing w:line="276" w:lineRule="auto"/>
      </w:pPr>
    </w:p>
    <w:p w:rsidR="00FC2DD5" w14:paraId="0000009D" w14:textId="77777777">
      <w:pPr>
        <w:pStyle w:val="Heading2"/>
        <w:spacing w:before="0" w:after="0" w:line="276" w:lineRule="auto"/>
      </w:pPr>
      <w:bookmarkStart w:id="16" w:name="_Toc157687720"/>
      <w:r>
        <w:t>8</w:t>
      </w:r>
      <w:r>
        <w:tab/>
        <w:t>Comments in Response to the Federal Register Notice and Efforts to Consult Outside the Agency</w:t>
      </w:r>
      <w:bookmarkEnd w:id="16"/>
      <w:r>
        <w:t xml:space="preserve"> </w:t>
      </w:r>
    </w:p>
    <w:p w:rsidR="00FC2DD5" w14:paraId="0000009E" w14:textId="77777777">
      <w:pPr>
        <w:pBdr>
          <w:top w:val="nil"/>
          <w:left w:val="nil"/>
          <w:bottom w:val="nil"/>
          <w:right w:val="nil"/>
          <w:between w:val="nil"/>
        </w:pBdr>
        <w:spacing w:line="276" w:lineRule="auto"/>
        <w:rPr>
          <w:color w:val="000000"/>
        </w:rPr>
      </w:pPr>
    </w:p>
    <w:p w:rsidR="00FC2DD5" w14:paraId="0000009F" w14:textId="77777777">
      <w:pPr>
        <w:pBdr>
          <w:top w:val="nil"/>
          <w:left w:val="nil"/>
          <w:bottom w:val="nil"/>
          <w:right w:val="nil"/>
          <w:between w:val="nil"/>
        </w:pBdr>
        <w:spacing w:line="276" w:lineRule="auto"/>
        <w:rPr>
          <w:color w:val="000000"/>
        </w:rPr>
      </w:pPr>
      <w:r>
        <w:rPr>
          <w:color w:val="000000"/>
        </w:rPr>
        <w:t xml:space="preserve">For subcollection requests under an approved generic ICR, Federal Register notices are not required, and none were published. </w:t>
      </w:r>
    </w:p>
    <w:p w:rsidR="00FC2DD5" w14:paraId="000000A0" w14:textId="77777777">
      <w:pPr>
        <w:keepNext/>
        <w:keepLines/>
        <w:pBdr>
          <w:top w:val="nil"/>
          <w:left w:val="nil"/>
          <w:bottom w:val="nil"/>
          <w:right w:val="nil"/>
          <w:between w:val="nil"/>
        </w:pBdr>
        <w:spacing w:line="276" w:lineRule="auto"/>
        <w:ind w:left="1260" w:hanging="1260"/>
        <w:rPr>
          <w:b/>
          <w:color w:val="000000"/>
        </w:rPr>
      </w:pPr>
      <w:bookmarkStart w:id="17" w:name="_heading=h.lnxbz9" w:colFirst="0" w:colLast="0"/>
      <w:bookmarkEnd w:id="17"/>
    </w:p>
    <w:p w:rsidR="00FC2DD5" w14:paraId="000000A1" w14:textId="77777777">
      <w:pPr>
        <w:keepNext/>
        <w:keepLines/>
        <w:pBdr>
          <w:top w:val="nil"/>
          <w:left w:val="nil"/>
          <w:bottom w:val="nil"/>
          <w:right w:val="nil"/>
          <w:between w:val="nil"/>
        </w:pBdr>
        <w:spacing w:line="276" w:lineRule="auto"/>
        <w:ind w:left="1260" w:hanging="1260"/>
        <w:rPr>
          <w:b/>
          <w:color w:val="000000"/>
        </w:rPr>
      </w:pPr>
    </w:p>
    <w:p w:rsidR="00FC2DD5" w14:paraId="000000A2" w14:textId="77777777">
      <w:pPr>
        <w:keepNext/>
        <w:keepLines/>
        <w:pBdr>
          <w:top w:val="nil"/>
          <w:left w:val="nil"/>
          <w:bottom w:val="nil"/>
          <w:right w:val="nil"/>
          <w:between w:val="nil"/>
        </w:pBdr>
        <w:spacing w:line="276" w:lineRule="auto"/>
        <w:ind w:left="1260" w:hanging="1260"/>
        <w:rPr>
          <w:b/>
          <w:color w:val="000000"/>
        </w:rPr>
      </w:pPr>
      <w:r>
        <w:rPr>
          <w:b/>
          <w:color w:val="000000"/>
        </w:rPr>
        <w:t>Exhibit A.8.1.</w:t>
      </w:r>
      <w:r>
        <w:rPr>
          <w:b/>
          <w:color w:val="000000"/>
        </w:rPr>
        <w:tab/>
        <w:t xml:space="preserve">Outside Consultation </w:t>
      </w:r>
    </w:p>
    <w:tbl>
      <w:tblPr>
        <w:tblStyle w:val="7"/>
        <w:tblW w:w="96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tblPr>
      <w:tblGrid>
        <w:gridCol w:w="2356"/>
        <w:gridCol w:w="1793"/>
        <w:gridCol w:w="3321"/>
        <w:gridCol w:w="2145"/>
      </w:tblGrid>
      <w:tr w14:paraId="6434965B" w14:textId="77777777" w:rsidTr="00FC2DD5">
        <w:tblPrEx>
          <w:tblW w:w="96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tblPrEx>
        <w:tc>
          <w:tcPr>
            <w:tcW w:w="2356" w:type="dxa"/>
          </w:tcPr>
          <w:p w:rsidR="00FC2DD5" w14:paraId="000000A3" w14:textId="77777777">
            <w:pPr>
              <w:spacing w:line="276" w:lineRule="auto"/>
              <w:rPr>
                <w:b/>
              </w:rPr>
            </w:pPr>
            <w:bookmarkStart w:id="18" w:name="bookmark=id.1ksv4uv" w:colFirst="0" w:colLast="0"/>
            <w:bookmarkStart w:id="19" w:name="bookmark=id.44sinio" w:colFirst="0" w:colLast="0"/>
            <w:bookmarkStart w:id="20" w:name="_heading=h.35nkun2" w:colFirst="0" w:colLast="0"/>
            <w:bookmarkEnd w:id="18"/>
            <w:bookmarkEnd w:id="19"/>
            <w:bookmarkEnd w:id="20"/>
            <w:r>
              <w:rPr>
                <w:b/>
              </w:rPr>
              <w:t xml:space="preserve">Name </w:t>
            </w:r>
          </w:p>
        </w:tc>
        <w:tc>
          <w:tcPr>
            <w:tcW w:w="1793" w:type="dxa"/>
          </w:tcPr>
          <w:p w:rsidR="00FC2DD5" w14:paraId="000000A4" w14:textId="77777777">
            <w:pPr>
              <w:spacing w:line="276" w:lineRule="auto"/>
              <w:rPr>
                <w:b/>
              </w:rPr>
            </w:pPr>
            <w:r>
              <w:rPr>
                <w:b/>
              </w:rPr>
              <w:t xml:space="preserve">Affiliation  </w:t>
            </w:r>
          </w:p>
        </w:tc>
        <w:tc>
          <w:tcPr>
            <w:tcW w:w="3321" w:type="dxa"/>
          </w:tcPr>
          <w:p w:rsidR="00FC2DD5" w14:paraId="000000A5" w14:textId="77777777">
            <w:pPr>
              <w:spacing w:line="276" w:lineRule="auto"/>
              <w:rPr>
                <w:b/>
              </w:rPr>
            </w:pPr>
            <w:r>
              <w:rPr>
                <w:b/>
              </w:rPr>
              <w:t xml:space="preserve">Email </w:t>
            </w:r>
          </w:p>
        </w:tc>
        <w:tc>
          <w:tcPr>
            <w:tcW w:w="2145" w:type="dxa"/>
          </w:tcPr>
          <w:p w:rsidR="00FC2DD5" w14:paraId="000000A6" w14:textId="77777777">
            <w:pPr>
              <w:spacing w:line="276" w:lineRule="auto"/>
              <w:rPr>
                <w:b/>
              </w:rPr>
            </w:pPr>
            <w:r>
              <w:rPr>
                <w:b/>
              </w:rPr>
              <w:t>Phone</w:t>
            </w:r>
          </w:p>
        </w:tc>
      </w:tr>
      <w:tr w14:paraId="50791BDE" w14:textId="77777777" w:rsidTr="00FC2DD5">
        <w:tblPrEx>
          <w:tblW w:w="9615" w:type="dxa"/>
          <w:tblInd w:w="-5" w:type="dxa"/>
          <w:tblLayout w:type="fixed"/>
          <w:tblLook w:val="0420"/>
        </w:tblPrEx>
        <w:tc>
          <w:tcPr>
            <w:tcW w:w="2356" w:type="dxa"/>
          </w:tcPr>
          <w:p w:rsidR="00FC2DD5" w14:paraId="000000A7" w14:textId="77777777">
            <w:pPr>
              <w:spacing w:line="276" w:lineRule="auto"/>
            </w:pPr>
            <w:r>
              <w:t xml:space="preserve">Sara </w:t>
            </w:r>
            <w:r>
              <w:t>Bresee</w:t>
            </w:r>
            <w:r>
              <w:t xml:space="preserve"> </w:t>
            </w:r>
          </w:p>
        </w:tc>
        <w:tc>
          <w:tcPr>
            <w:tcW w:w="1793" w:type="dxa"/>
          </w:tcPr>
          <w:p w:rsidR="00FC2DD5" w14:paraId="000000A8" w14:textId="77777777">
            <w:pPr>
              <w:spacing w:line="276" w:lineRule="auto"/>
            </w:pPr>
            <w:r>
              <w:t>CDC</w:t>
            </w:r>
          </w:p>
        </w:tc>
        <w:tc>
          <w:tcPr>
            <w:tcW w:w="3321" w:type="dxa"/>
          </w:tcPr>
          <w:p w:rsidR="00FC2DD5" w14:paraId="000000A9" w14:textId="77777777">
            <w:pPr>
              <w:spacing w:line="276" w:lineRule="auto"/>
            </w:pPr>
            <w:hyperlink r:id="rId11">
              <w:r w:rsidR="00FA42F3">
                <w:rPr>
                  <w:color w:val="0000FF"/>
                  <w:highlight w:val="white"/>
                  <w:u w:val="single"/>
                </w:rPr>
                <w:t>yla4@cdc.gov</w:t>
              </w:r>
            </w:hyperlink>
          </w:p>
        </w:tc>
        <w:tc>
          <w:tcPr>
            <w:tcW w:w="2145" w:type="dxa"/>
          </w:tcPr>
          <w:p w:rsidR="00FC2DD5" w14:paraId="000000AA" w14:textId="77777777">
            <w:pPr>
              <w:spacing w:line="276" w:lineRule="auto"/>
            </w:pPr>
            <w:r>
              <w:t>Office: 404.639.3371</w:t>
            </w:r>
          </w:p>
        </w:tc>
      </w:tr>
      <w:tr w14:paraId="512EE253" w14:textId="77777777" w:rsidTr="00FC2DD5">
        <w:tblPrEx>
          <w:tblW w:w="9615" w:type="dxa"/>
          <w:tblInd w:w="-5" w:type="dxa"/>
          <w:tblLayout w:type="fixed"/>
          <w:tblLook w:val="0420"/>
        </w:tblPrEx>
        <w:tc>
          <w:tcPr>
            <w:tcW w:w="2356" w:type="dxa"/>
          </w:tcPr>
          <w:p w:rsidR="00FC2DD5" w14:paraId="000000AB" w14:textId="77777777">
            <w:pPr>
              <w:spacing w:line="276" w:lineRule="auto"/>
            </w:pPr>
            <w:r>
              <w:t>Nora Kuiper</w:t>
            </w:r>
          </w:p>
        </w:tc>
        <w:tc>
          <w:tcPr>
            <w:tcW w:w="1793" w:type="dxa"/>
          </w:tcPr>
          <w:p w:rsidR="00FC2DD5" w14:paraId="000000AC" w14:textId="77777777">
            <w:pPr>
              <w:spacing w:line="276" w:lineRule="auto"/>
            </w:pPr>
            <w:r>
              <w:t>Banyan Communication</w:t>
            </w:r>
          </w:p>
        </w:tc>
        <w:tc>
          <w:tcPr>
            <w:tcW w:w="3321" w:type="dxa"/>
          </w:tcPr>
          <w:p w:rsidR="00FC2DD5" w14:paraId="000000AD" w14:textId="77777777">
            <w:pPr>
              <w:spacing w:line="276" w:lineRule="auto"/>
            </w:pPr>
            <w:hyperlink r:id="rId12">
              <w:r w:rsidR="00FA42F3">
                <w:rPr>
                  <w:color w:val="0000FF"/>
                  <w:u w:val="single"/>
                </w:rPr>
                <w:t>nkuiper@banyancom.com</w:t>
              </w:r>
            </w:hyperlink>
          </w:p>
        </w:tc>
        <w:tc>
          <w:tcPr>
            <w:tcW w:w="2145" w:type="dxa"/>
          </w:tcPr>
          <w:p w:rsidR="00FC2DD5" w14:paraId="000000AE" w14:textId="77777777">
            <w:pPr>
              <w:spacing w:line="276" w:lineRule="auto"/>
            </w:pPr>
            <w:r>
              <w:t>Office:</w:t>
            </w:r>
          </w:p>
          <w:p w:rsidR="00FC2DD5" w14:paraId="000000AF" w14:textId="77777777">
            <w:pPr>
              <w:spacing w:line="276" w:lineRule="auto"/>
            </w:pPr>
            <w:r>
              <w:t>404.682.3008 x 344</w:t>
            </w:r>
          </w:p>
        </w:tc>
      </w:tr>
      <w:tr w14:paraId="0EAD595B" w14:textId="77777777" w:rsidTr="00FC2DD5">
        <w:tblPrEx>
          <w:tblW w:w="9615" w:type="dxa"/>
          <w:tblInd w:w="-5" w:type="dxa"/>
          <w:tblLayout w:type="fixed"/>
          <w:tblLook w:val="0420"/>
        </w:tblPrEx>
        <w:tc>
          <w:tcPr>
            <w:tcW w:w="2356" w:type="dxa"/>
          </w:tcPr>
          <w:p w:rsidR="00FC2DD5" w14:paraId="000000B0" w14:textId="77777777">
            <w:pPr>
              <w:spacing w:line="276" w:lineRule="auto"/>
            </w:pPr>
            <w:r>
              <w:t>Tola Aina</w:t>
            </w:r>
          </w:p>
        </w:tc>
        <w:tc>
          <w:tcPr>
            <w:tcW w:w="1793" w:type="dxa"/>
          </w:tcPr>
          <w:p w:rsidR="00FC2DD5" w14:paraId="000000B1" w14:textId="77777777">
            <w:pPr>
              <w:spacing w:line="276" w:lineRule="auto"/>
            </w:pPr>
            <w:r>
              <w:t>Banyan Communication</w:t>
            </w:r>
          </w:p>
        </w:tc>
        <w:tc>
          <w:tcPr>
            <w:tcW w:w="3321" w:type="dxa"/>
          </w:tcPr>
          <w:p w:rsidR="00FC2DD5" w14:paraId="000000B2" w14:textId="77777777">
            <w:pPr>
              <w:spacing w:line="276" w:lineRule="auto"/>
            </w:pPr>
            <w:hyperlink r:id="rId13">
              <w:r w:rsidR="00FA42F3">
                <w:rPr>
                  <w:color w:val="0000FF"/>
                  <w:u w:val="single"/>
                </w:rPr>
                <w:t>taina@banyancom.com</w:t>
              </w:r>
            </w:hyperlink>
          </w:p>
        </w:tc>
        <w:tc>
          <w:tcPr>
            <w:tcW w:w="2145" w:type="dxa"/>
          </w:tcPr>
          <w:p w:rsidR="00FC2DD5" w14:paraId="000000B3" w14:textId="77777777">
            <w:pPr>
              <w:spacing w:line="276" w:lineRule="auto"/>
            </w:pPr>
            <w:r>
              <w:t>Office:</w:t>
            </w:r>
          </w:p>
          <w:p w:rsidR="00FC2DD5" w14:paraId="000000B4" w14:textId="77777777">
            <w:pPr>
              <w:spacing w:line="276" w:lineRule="auto"/>
            </w:pPr>
            <w:r>
              <w:t>404.682.3008</w:t>
            </w:r>
          </w:p>
        </w:tc>
      </w:tr>
      <w:tr w14:paraId="2B49AB50" w14:textId="77777777" w:rsidTr="00FC2DD5">
        <w:tblPrEx>
          <w:tblW w:w="9615" w:type="dxa"/>
          <w:tblInd w:w="-5" w:type="dxa"/>
          <w:tblLayout w:type="fixed"/>
          <w:tblLook w:val="0420"/>
        </w:tblPrEx>
        <w:tc>
          <w:tcPr>
            <w:tcW w:w="2356" w:type="dxa"/>
          </w:tcPr>
          <w:p w:rsidR="00FC2DD5" w14:paraId="000000B5" w14:textId="77777777">
            <w:pPr>
              <w:spacing w:line="276" w:lineRule="auto"/>
            </w:pPr>
            <w:r>
              <w:t>Amanda White</w:t>
            </w:r>
          </w:p>
        </w:tc>
        <w:tc>
          <w:tcPr>
            <w:tcW w:w="1793" w:type="dxa"/>
          </w:tcPr>
          <w:p w:rsidR="00FC2DD5" w14:paraId="000000B6" w14:textId="77777777">
            <w:pPr>
              <w:spacing w:line="276" w:lineRule="auto"/>
            </w:pPr>
            <w:r>
              <w:t>Banyan Communications</w:t>
            </w:r>
          </w:p>
        </w:tc>
        <w:tc>
          <w:tcPr>
            <w:tcW w:w="3321" w:type="dxa"/>
          </w:tcPr>
          <w:p w:rsidR="00FC2DD5" w14:paraId="000000B7" w14:textId="77777777">
            <w:pPr>
              <w:spacing w:line="276" w:lineRule="auto"/>
            </w:pPr>
            <w:hyperlink r:id="rId14">
              <w:r w:rsidR="00FA42F3">
                <w:rPr>
                  <w:color w:val="0000FF"/>
                  <w:u w:val="single"/>
                </w:rPr>
                <w:t>awhite@banyancom.com</w:t>
              </w:r>
            </w:hyperlink>
          </w:p>
        </w:tc>
        <w:tc>
          <w:tcPr>
            <w:tcW w:w="2145" w:type="dxa"/>
          </w:tcPr>
          <w:p w:rsidR="00FC2DD5" w14:paraId="000000B8" w14:textId="77777777">
            <w:pPr>
              <w:spacing w:line="276" w:lineRule="auto"/>
            </w:pPr>
            <w:r>
              <w:t>Office:</w:t>
            </w:r>
          </w:p>
          <w:p w:rsidR="00FC2DD5" w14:paraId="000000B9" w14:textId="77777777">
            <w:pPr>
              <w:spacing w:line="276" w:lineRule="auto"/>
            </w:pPr>
            <w:r>
              <w:t>404.682.3008</w:t>
            </w:r>
          </w:p>
        </w:tc>
      </w:tr>
      <w:tr w14:paraId="443DD8D4" w14:textId="77777777" w:rsidTr="00FC2DD5">
        <w:tblPrEx>
          <w:tblW w:w="9615" w:type="dxa"/>
          <w:tblInd w:w="-5" w:type="dxa"/>
          <w:tblLayout w:type="fixed"/>
          <w:tblLook w:val="0420"/>
        </w:tblPrEx>
        <w:tc>
          <w:tcPr>
            <w:tcW w:w="2356" w:type="dxa"/>
          </w:tcPr>
          <w:p w:rsidR="00FC2DD5" w14:paraId="000000BA" w14:textId="77777777">
            <w:pPr>
              <w:spacing w:line="276" w:lineRule="auto"/>
            </w:pPr>
            <w:r>
              <w:t>Sharanya</w:t>
            </w:r>
            <w:r>
              <w:t xml:space="preserve"> Thummalapally</w:t>
            </w:r>
          </w:p>
        </w:tc>
        <w:tc>
          <w:tcPr>
            <w:tcW w:w="1793" w:type="dxa"/>
          </w:tcPr>
          <w:p w:rsidR="00FC2DD5" w14:paraId="000000BB" w14:textId="77777777">
            <w:pPr>
              <w:spacing w:line="276" w:lineRule="auto"/>
            </w:pPr>
            <w:r>
              <w:t>Banyan Communications</w:t>
            </w:r>
          </w:p>
        </w:tc>
        <w:tc>
          <w:tcPr>
            <w:tcW w:w="3321" w:type="dxa"/>
          </w:tcPr>
          <w:p w:rsidR="00FC2DD5" w14:paraId="000000BC" w14:textId="77777777">
            <w:pPr>
              <w:spacing w:line="276" w:lineRule="auto"/>
            </w:pPr>
            <w:hyperlink r:id="rId15">
              <w:r w:rsidR="00FA42F3">
                <w:rPr>
                  <w:color w:val="0000FF"/>
                  <w:u w:val="single"/>
                </w:rPr>
                <w:t>sthummalapally@banyancom.com</w:t>
              </w:r>
            </w:hyperlink>
          </w:p>
        </w:tc>
        <w:tc>
          <w:tcPr>
            <w:tcW w:w="2145" w:type="dxa"/>
          </w:tcPr>
          <w:p w:rsidR="00FC2DD5" w14:paraId="000000BD" w14:textId="77777777">
            <w:pPr>
              <w:spacing w:line="276" w:lineRule="auto"/>
            </w:pPr>
            <w:r>
              <w:t>Office:</w:t>
            </w:r>
          </w:p>
          <w:p w:rsidR="00FC2DD5" w14:paraId="000000BE" w14:textId="77777777">
            <w:pPr>
              <w:spacing w:line="276" w:lineRule="auto"/>
            </w:pPr>
            <w:r>
              <w:t>404.682.3008</w:t>
            </w:r>
          </w:p>
        </w:tc>
      </w:tr>
      <w:tr w14:paraId="13B422C5" w14:textId="77777777" w:rsidTr="00FC2DD5">
        <w:tblPrEx>
          <w:tblW w:w="9615" w:type="dxa"/>
          <w:tblInd w:w="-5" w:type="dxa"/>
          <w:tblLayout w:type="fixed"/>
          <w:tblLook w:val="0420"/>
        </w:tblPrEx>
        <w:tc>
          <w:tcPr>
            <w:tcW w:w="2356" w:type="dxa"/>
          </w:tcPr>
          <w:p w:rsidR="00FC2DD5" w14:paraId="000000BF" w14:textId="77777777">
            <w:pPr>
              <w:spacing w:line="276" w:lineRule="auto"/>
            </w:pPr>
            <w:r>
              <w:t>Bria Berry</w:t>
            </w:r>
          </w:p>
        </w:tc>
        <w:tc>
          <w:tcPr>
            <w:tcW w:w="1793" w:type="dxa"/>
          </w:tcPr>
          <w:p w:rsidR="00FC2DD5" w14:paraId="000000C0" w14:textId="77777777">
            <w:pPr>
              <w:spacing w:line="276" w:lineRule="auto"/>
            </w:pPr>
            <w:r>
              <w:t>Banyan Communications</w:t>
            </w:r>
          </w:p>
        </w:tc>
        <w:tc>
          <w:tcPr>
            <w:tcW w:w="3321" w:type="dxa"/>
          </w:tcPr>
          <w:p w:rsidR="00FC2DD5" w14:paraId="000000C1" w14:textId="77777777">
            <w:pPr>
              <w:spacing w:line="276" w:lineRule="auto"/>
            </w:pPr>
            <w:hyperlink r:id="rId16">
              <w:r w:rsidR="00FA42F3">
                <w:rPr>
                  <w:color w:val="0000FF"/>
                  <w:u w:val="single"/>
                </w:rPr>
                <w:t>bberry@banyancom.com</w:t>
              </w:r>
            </w:hyperlink>
          </w:p>
        </w:tc>
        <w:tc>
          <w:tcPr>
            <w:tcW w:w="2145" w:type="dxa"/>
          </w:tcPr>
          <w:p w:rsidR="00FC2DD5" w14:paraId="000000C2" w14:textId="77777777">
            <w:pPr>
              <w:spacing w:line="276" w:lineRule="auto"/>
            </w:pPr>
            <w:r>
              <w:t>Office:</w:t>
            </w:r>
          </w:p>
          <w:p w:rsidR="00FC2DD5" w14:paraId="000000C3" w14:textId="77777777">
            <w:pPr>
              <w:spacing w:line="276" w:lineRule="auto"/>
            </w:pPr>
            <w:r>
              <w:t>404.682.3008</w:t>
            </w:r>
          </w:p>
        </w:tc>
      </w:tr>
    </w:tbl>
    <w:p w:rsidR="00FC2DD5" w14:paraId="000000C4" w14:textId="77777777">
      <w:pPr>
        <w:keepLines/>
        <w:pBdr>
          <w:top w:val="nil"/>
          <w:left w:val="nil"/>
          <w:bottom w:val="nil"/>
          <w:right w:val="nil"/>
          <w:between w:val="nil"/>
        </w:pBdr>
        <w:spacing w:line="276" w:lineRule="auto"/>
        <w:rPr>
          <w:rFonts w:ascii="Arial Narrow" w:eastAsia="Arial Narrow" w:hAnsi="Arial Narrow" w:cs="Arial Narrow"/>
          <w:b/>
          <w:sz w:val="28"/>
          <w:szCs w:val="28"/>
        </w:rPr>
      </w:pPr>
    </w:p>
    <w:p w:rsidR="00FC2DD5" w14:paraId="000000C5" w14:textId="77777777">
      <w:pPr>
        <w:keepLines/>
        <w:pBdr>
          <w:top w:val="nil"/>
          <w:left w:val="nil"/>
          <w:bottom w:val="nil"/>
          <w:right w:val="nil"/>
          <w:between w:val="nil"/>
        </w:pBdr>
        <w:spacing w:line="276" w:lineRule="auto"/>
        <w:rPr>
          <w:color w:val="000000"/>
        </w:rPr>
      </w:pPr>
      <w:r>
        <w:rPr>
          <w:color w:val="000000"/>
        </w:rPr>
        <w:t>To ensure there is no duplication or redundancy of effort across projects and programs, program staff will consult with a variety of sources on the availability of data, frequency of collection, clarity of instructions, and record keeping, disclosure, and reporting format (if any), and on the data elements to be recorded, disclosed, or reported. CDC staff has consulted with relevant Federal agencies and national associations that conduct food safety messaging (e.g., USDA, FDA).</w:t>
      </w:r>
    </w:p>
    <w:p w:rsidR="00FC2DD5" w14:paraId="000000C6" w14:textId="77777777">
      <w:pPr>
        <w:pStyle w:val="Heading2"/>
        <w:spacing w:before="0" w:after="0" w:line="276" w:lineRule="auto"/>
      </w:pPr>
      <w:bookmarkStart w:id="21" w:name="_heading=h.2jxsxqh" w:colFirst="0" w:colLast="0"/>
      <w:bookmarkEnd w:id="21"/>
    </w:p>
    <w:p w:rsidR="00FC2DD5" w14:paraId="000000C7" w14:textId="77777777">
      <w:pPr>
        <w:pStyle w:val="Heading2"/>
        <w:spacing w:before="0" w:after="0" w:line="276" w:lineRule="auto"/>
        <w:ind w:left="0" w:firstLine="0"/>
      </w:pPr>
      <w:bookmarkStart w:id="22" w:name="_Toc157687721"/>
      <w:r>
        <w:t>9</w:t>
      </w:r>
      <w:r>
        <w:tab/>
        <w:t>Explanation of Any Payment or Gift to Respondents</w:t>
      </w:r>
      <w:bookmarkEnd w:id="22"/>
      <w:r>
        <w:t xml:space="preserve"> </w:t>
      </w:r>
    </w:p>
    <w:p w:rsidR="00FC2DD5" w14:paraId="000000C8" w14:textId="77777777">
      <w:pPr>
        <w:pBdr>
          <w:top w:val="nil"/>
          <w:left w:val="nil"/>
          <w:bottom w:val="nil"/>
          <w:right w:val="nil"/>
          <w:between w:val="nil"/>
        </w:pBdr>
        <w:spacing w:line="276" w:lineRule="auto"/>
        <w:rPr>
          <w:color w:val="000000"/>
        </w:rPr>
      </w:pPr>
      <w:bookmarkStart w:id="23" w:name="_heading=h.z337ya" w:colFirst="0" w:colLast="0"/>
      <w:bookmarkEnd w:id="23"/>
    </w:p>
    <w:p w:rsidR="00FC2DD5" w14:paraId="000000C9" w14:textId="77777777">
      <w:pPr>
        <w:pBdr>
          <w:top w:val="nil"/>
          <w:left w:val="nil"/>
          <w:bottom w:val="nil"/>
          <w:right w:val="nil"/>
          <w:between w:val="nil"/>
        </w:pBdr>
        <w:spacing w:line="276" w:lineRule="auto"/>
        <w:rPr>
          <w:color w:val="000000"/>
        </w:rPr>
      </w:pPr>
      <w:r>
        <w:rPr>
          <w:color w:val="000000"/>
        </w:rPr>
        <w:t xml:space="preserve">We will provide a token of appreciation for each individual who participates in </w:t>
      </w:r>
      <w:r>
        <w:t>an</w:t>
      </w:r>
      <w:r>
        <w:rPr>
          <w:color w:val="000000"/>
        </w:rPr>
        <w:t xml:space="preserve"> interview</w:t>
      </w:r>
      <w:r>
        <w:t xml:space="preserve">/focus group; $250 for each medical doctor (MD) and $200 for each health care provider that is not a MD. </w:t>
      </w:r>
      <w:r>
        <w:rPr>
          <w:color w:val="000000"/>
        </w:rPr>
        <w:t xml:space="preserve">Tokens of appreciation were determined based on previous projects and experience with conducting </w:t>
      </w:r>
      <w:r>
        <w:t>interviews with healthcare providers, recognizing that healthcare providers are a difficult population to reach.</w:t>
      </w:r>
      <w:r>
        <w:rPr>
          <w:color w:val="000000"/>
        </w:rPr>
        <w:t xml:space="preserve"> The range of monetary reward is consistent with current rates for participation in formative projects. </w:t>
      </w:r>
      <w:r>
        <w:t>Tokens of appreciation</w:t>
      </w:r>
      <w:r>
        <w:rPr>
          <w:color w:val="000000"/>
        </w:rPr>
        <w:t xml:space="preserve"> will take the form of gift cards. </w:t>
      </w:r>
    </w:p>
    <w:p w:rsidR="00FC2DD5" w14:paraId="000000CA" w14:textId="77777777">
      <w:pPr>
        <w:spacing w:line="276" w:lineRule="auto"/>
        <w:rPr>
          <w:color w:val="000000"/>
        </w:rPr>
      </w:pPr>
    </w:p>
    <w:p w:rsidR="00FC2DD5" w14:paraId="000000CB" w14:textId="77777777">
      <w:pPr>
        <w:spacing w:line="276" w:lineRule="auto"/>
      </w:pPr>
      <w:r>
        <w:rPr>
          <w:color w:val="000000"/>
        </w:rPr>
        <w:t>Reviewed literature revealed the payment of incentives can provide significant advantages to the government in terms of direct cost savings and improved data quality (See References</w:t>
      </w:r>
      <w:r>
        <w:t xml:space="preserve">). </w:t>
      </w:r>
      <w:r>
        <w:rPr>
          <w:color w:val="000000"/>
        </w:rPr>
        <w:t xml:space="preserve">It also should be </w:t>
      </w:r>
      <w:r>
        <w:rPr>
          <w:color w:val="000000"/>
        </w:rPr>
        <w:t xml:space="preserve">noted that message testing is a marketing technique, and it is standard practice among commercial market researchers to offer incentives as part of respondent recruitment. </w:t>
      </w:r>
    </w:p>
    <w:p w:rsidR="00FC2DD5" w14:paraId="000000CC" w14:textId="77777777">
      <w:pPr>
        <w:spacing w:line="276" w:lineRule="auto"/>
      </w:pPr>
      <w:bookmarkStart w:id="24" w:name="_heading=h.3ygebqi" w:colFirst="0" w:colLast="0"/>
      <w:bookmarkEnd w:id="24"/>
    </w:p>
    <w:p w:rsidR="00FC2DD5" w14:paraId="000000CD" w14:textId="77777777">
      <w:pPr>
        <w:spacing w:after="240" w:line="276" w:lineRule="auto"/>
      </w:pPr>
      <w:r>
        <w:t xml:space="preserve">We determined the honorarium amounts based upon the respondent population. Healthcare providers may have to take time away from their work to participate in these interviews/focus groups. The honoraria will encourage the healthcare providers’ cooperation and </w:t>
      </w:r>
      <w:r>
        <w:t>participation, and</w:t>
      </w:r>
      <w:r>
        <w:t xml:space="preserve"> conveys appreciation for contributing to this important study. Numerous empirical studies (e.g., Abreu &amp; Winters, 1999; </w:t>
      </w:r>
      <w:r>
        <w:t>Shettle</w:t>
      </w:r>
      <w:r>
        <w:t xml:space="preserve"> &amp; Mooney, 1999) have shown that honoraria can significantly increase response rates. Physicians are a difficult population to reach because they are highly paid, and their time is at a premium. Moreover, healthcare providers are in increasing demand due a growing healthcare worker shortage in the U.S. over the last few years. One in five health care workers quit their job during the COVID-19 public health emergency, according to a 2021 Morning Consult report drawing from a survey of 1,000 health care workers (</w:t>
      </w:r>
      <w:r>
        <w:t>Glavin</w:t>
      </w:r>
      <w:r>
        <w:t>, 2021). A 2022 study found that nearly 63% of physicians experienced symptoms of burnout by the end of 2021 (</w:t>
      </w:r>
      <w:r>
        <w:t>Shanafelt</w:t>
      </w:r>
      <w:r>
        <w:t xml:space="preserve"> et al., 2022), representing a 19% increase from 2017. Another 2022 study determined that 1 in 5 doctors said they were likely to leave their current practice within two years, citing burnout and workload as two major reasons (</w:t>
      </w:r>
      <w:r>
        <w:t>Sinsky</w:t>
      </w:r>
      <w:r>
        <w:t xml:space="preserve"> et al., 2021). Physicians are burning out in part because of their demanding workloads. A 2022 Medscape report found that while they experienced burnout for a variety of reasons, one of the top three was “too many hours at work” (Kane, 2023). In addition to healthcare providers having high workloads and experiencing burnout, they are frequently bombarded by numerous entities all requesting their time for interviews, surveys, and pharmaceutical sales presentations. As a result, they often decline to participate.    </w:t>
      </w:r>
    </w:p>
    <w:p w:rsidR="00FC2DD5" w14:paraId="000000CE" w14:textId="77777777">
      <w:pPr>
        <w:widowControl w:val="0"/>
        <w:spacing w:line="276" w:lineRule="auto"/>
      </w:pPr>
      <w:r>
        <w:t xml:space="preserve">OMB offers a justification which supports the use of honoraria, in this case “to improve coverage of specialized respondents, rare groups, or minority populations”(Office of Management and Budget, 2006). Healthcare providers are specialized respondents and require unique incentives to ensure participation. There have been numerous studies that show difficulties in recruiting physicians to participate in research (Asch et al., 2000; Berk &amp; Jen, 1985; Cull et al., 2010; Cull et al., 2005; </w:t>
      </w:r>
      <w:r>
        <w:t>VanGeest</w:t>
      </w:r>
      <w:r>
        <w:t xml:space="preserve"> et al., 2007). In one systematic review assessing ways to improve physician participation, researchers reviewed 21 different papers from 1981 to 2006 and assessed various ways to improve physician participation ranging from monetary incentives to other types of non-monetary incentives (</w:t>
      </w:r>
      <w:r>
        <w:t>VanGeest</w:t>
      </w:r>
      <w:r>
        <w:t xml:space="preserve"> et al., 2007). They found that researchers who provided higher incentives yielded higher odds of physician participation  (weighted OR 2.13; 95% confidence interval [CI] 1.7–2.6)  (</w:t>
      </w:r>
      <w:r>
        <w:t>VanGeest</w:t>
      </w:r>
      <w:r>
        <w:t xml:space="preserve"> et al., 2007). Similarly, studies that provided monetary incentives had much higher odds for participation than those that provided non-monetary incentives (</w:t>
      </w:r>
      <w:r>
        <w:t>VanGeest</w:t>
      </w:r>
      <w:r>
        <w:t xml:space="preserve"> et al., 2007). </w:t>
      </w:r>
    </w:p>
    <w:p w:rsidR="00FC2DD5" w14:paraId="000000CF" w14:textId="77777777">
      <w:pPr>
        <w:spacing w:line="276" w:lineRule="auto"/>
      </w:pPr>
    </w:p>
    <w:p w:rsidR="00FC2DD5" w14:paraId="000000D0" w14:textId="77777777">
      <w:pPr>
        <w:spacing w:line="276" w:lineRule="auto"/>
        <w:rPr>
          <w:highlight w:val="yellow"/>
        </w:rPr>
      </w:pPr>
      <w:r>
        <w:t xml:space="preserve">Over ten years ago, an honorarium of $100 to $250 was utilized with success during a 2011 Prevention is Care (PIC) study titled “Formative Research to Develop Social Marketing Campaigns: Routine HIV Testing for Emergency Medicine Physicians, Prevention Is Care (PIC), and Partner Services” (OMB Control #0920-0775. A more recent and more similar communication evaluation project that was conducted in the Spring of 2023 proposed and was approved for $250 and physicians and then NPs/Pas for $200 for </w:t>
      </w:r>
      <w:r>
        <w:t>60 minute</w:t>
      </w:r>
      <w:r>
        <w:t xml:space="preserve"> interviews (OMB: 0920-1182). During this project, the team was very successful and were able to recruit their goal.</w:t>
      </w:r>
    </w:p>
    <w:p w:rsidR="00FC2DD5" w14:paraId="000000D1" w14:textId="77777777">
      <w:pPr>
        <w:spacing w:line="276" w:lineRule="auto"/>
      </w:pPr>
    </w:p>
    <w:p w:rsidR="00FC2DD5" w14:paraId="000000D2" w14:textId="77777777">
      <w:pPr>
        <w:spacing w:line="276" w:lineRule="auto"/>
      </w:pPr>
      <w:r>
        <w:t>Past studies showed that a smaller honorarium does not appear sufficiently attractive to healthcare providers, especially given that a higher number of healthcare providers are now paid on a fee-for-service basis and may be reluctant to take time away from work for an interview/focus group. For example, if a physician sees a minimum of four patients an hour, each with an average billing rate of $75, this equates to a physician hourly rate of $300. Suggested standard honoraria rates range from $250 to $350 for healthcare providers, depending on clinical credentials. This amount is consistent with quotes Banyan received in 2023 from professional recruitment firms for recruiting healthcare providers. We also believe that the honoraria will result in higher data validity as healthcare providers become more engaged in the interview process. Participants will receive their honorarium immediately after completing their participation in the interview/focus group.</w:t>
      </w:r>
    </w:p>
    <w:p w:rsidR="00FC2DD5" w14:paraId="000000D3" w14:textId="77777777">
      <w:bookmarkStart w:id="25" w:name="_heading=h.u4gdcu77qllt" w:colFirst="0" w:colLast="0"/>
      <w:bookmarkEnd w:id="25"/>
    </w:p>
    <w:p w:rsidR="00FC2DD5" w14:paraId="000000D4" w14:textId="77777777">
      <w:bookmarkStart w:id="26" w:name="_heading=h.agbhulgr2mrx" w:colFirst="0" w:colLast="0"/>
      <w:bookmarkEnd w:id="26"/>
    </w:p>
    <w:p w:rsidR="00FC2DD5" w14:paraId="000000D5" w14:textId="08AAEAB9">
      <w:pPr>
        <w:pStyle w:val="Heading2"/>
        <w:spacing w:before="0" w:after="0" w:line="276" w:lineRule="auto"/>
      </w:pPr>
      <w:bookmarkStart w:id="27" w:name="_Toc157687722"/>
      <w:r>
        <w:t>10</w:t>
      </w:r>
      <w:r>
        <w:tab/>
        <w:t>Protection of the Privacy and Confi</w:t>
      </w:r>
      <w:r w:rsidR="00707AB8">
        <w:t>d</w:t>
      </w:r>
      <w:r>
        <w:t>entiality of Information Provided by Respondents</w:t>
      </w:r>
      <w:bookmarkEnd w:id="27"/>
      <w:r>
        <w:t xml:space="preserve">  </w:t>
      </w:r>
    </w:p>
    <w:p w:rsidR="00FC2DD5" w14:paraId="000000D6" w14:textId="77777777">
      <w:pPr>
        <w:pBdr>
          <w:top w:val="nil"/>
          <w:left w:val="nil"/>
          <w:bottom w:val="nil"/>
          <w:right w:val="nil"/>
          <w:between w:val="nil"/>
        </w:pBdr>
        <w:spacing w:line="276" w:lineRule="auto"/>
        <w:rPr>
          <w:color w:val="000000"/>
        </w:rPr>
      </w:pPr>
      <w:bookmarkStart w:id="28" w:name="_heading=h.1y810tw" w:colFirst="0" w:colLast="0"/>
      <w:bookmarkEnd w:id="28"/>
    </w:p>
    <w:p w:rsidR="00FC2DD5" w14:paraId="000000D7" w14:textId="6C8D0FB8">
      <w:pPr>
        <w:spacing w:line="276" w:lineRule="auto"/>
      </w:pPr>
      <w:r>
        <w:t>Contractors and anyone listening to the project will be required to sign a privacy agreement prior to the start of the project (</w:t>
      </w:r>
      <w:r>
        <w:rPr>
          <w:b/>
        </w:rPr>
        <w:t>Attachment 4)</w:t>
      </w:r>
      <w:r>
        <w:t>. CDC’s contractor, Banyan Communications, will retain notes, audio/video files, and any other project-related documents on secure servers or in locked file cabinets; only project staff members will be able to access the servers via password-protected computers. Findings will be reported in summary form, and participants’ names and identifying information will not be included in the findings. Identifiable information will be kept separate from interview/focus group data so that participants’ responses cannot be linked with their names.</w:t>
      </w:r>
      <w:r w:rsidRPr="00992510" w:rsidR="00992510">
        <w:t xml:space="preserve"> “CDC will treat data/information in a secure manner and will not disclose, unless otherwise compelled by law.” </w:t>
      </w:r>
      <w:r>
        <w:t>All audio and video files will be destroyed three years after completion of the project. No identifiable information describing individual respondents will be included in the analyzed data and aggregate reports provided to CDC.</w:t>
      </w:r>
    </w:p>
    <w:p w:rsidR="00FC2DD5" w14:paraId="000000D8" w14:textId="77777777">
      <w:pPr>
        <w:pBdr>
          <w:top w:val="nil"/>
          <w:left w:val="nil"/>
          <w:bottom w:val="nil"/>
          <w:right w:val="nil"/>
          <w:between w:val="nil"/>
        </w:pBdr>
        <w:spacing w:line="276" w:lineRule="auto"/>
        <w:rPr>
          <w:color w:val="000000"/>
        </w:rPr>
      </w:pPr>
    </w:p>
    <w:p w:rsidR="00FC2DD5" w14:paraId="000000D9" w14:textId="77777777">
      <w:pPr>
        <w:pBdr>
          <w:top w:val="nil"/>
          <w:left w:val="nil"/>
          <w:bottom w:val="nil"/>
          <w:right w:val="nil"/>
          <w:between w:val="nil"/>
        </w:pBdr>
        <w:spacing w:line="276" w:lineRule="auto"/>
        <w:rPr>
          <w:color w:val="000000"/>
        </w:rPr>
      </w:pPr>
      <w:r>
        <w:rPr>
          <w:color w:val="000000"/>
        </w:rPr>
        <w:t xml:space="preserve">In review of this application, it has been determined that the Privacy Act is not applicable.  </w:t>
      </w:r>
    </w:p>
    <w:p w:rsidR="00FC2DD5" w14:paraId="000000DA" w14:textId="77777777">
      <w:pPr>
        <w:pBdr>
          <w:top w:val="nil"/>
          <w:left w:val="nil"/>
          <w:bottom w:val="nil"/>
          <w:right w:val="nil"/>
          <w:between w:val="nil"/>
        </w:pBdr>
        <w:spacing w:line="276" w:lineRule="auto"/>
        <w:rPr>
          <w:color w:val="000000"/>
        </w:rPr>
      </w:pPr>
      <w:r>
        <w:rPr>
          <w:color w:val="000000"/>
        </w:rPr>
        <w:t xml:space="preserve">Banyan Communications will identify, screen, and recruit potential participants through a </w:t>
      </w:r>
      <w:r>
        <w:t xml:space="preserve">recruitment firm, </w:t>
      </w:r>
      <w:r>
        <w:rPr>
          <w:color w:val="000000"/>
        </w:rPr>
        <w:t>using</w:t>
      </w:r>
      <w:r>
        <w:t xml:space="preserve"> a proprietary</w:t>
      </w:r>
      <w:r>
        <w:rPr>
          <w:color w:val="000000"/>
        </w:rPr>
        <w:t xml:space="preserve"> recruitment list/database. Banyan Communications will use additional recruitment methods, such as including social media notices and snowball sampling as needed. </w:t>
      </w:r>
    </w:p>
    <w:p w:rsidR="00FC2DD5" w14:paraId="000000DB" w14:textId="77777777">
      <w:pPr>
        <w:pBdr>
          <w:top w:val="nil"/>
          <w:left w:val="nil"/>
          <w:bottom w:val="nil"/>
          <w:right w:val="nil"/>
          <w:between w:val="nil"/>
        </w:pBdr>
        <w:spacing w:line="276" w:lineRule="auto"/>
        <w:rPr>
          <w:i/>
          <w:color w:val="000000"/>
        </w:rPr>
      </w:pPr>
    </w:p>
    <w:p w:rsidR="00FC2DD5" w14:paraId="000000DC" w14:textId="77777777">
      <w:pPr>
        <w:pBdr>
          <w:top w:val="nil"/>
          <w:left w:val="nil"/>
          <w:bottom w:val="nil"/>
          <w:right w:val="nil"/>
          <w:between w:val="nil"/>
        </w:pBdr>
        <w:spacing w:line="276" w:lineRule="auto"/>
        <w:rPr>
          <w:color w:val="000000"/>
        </w:rPr>
      </w:pPr>
      <w:r>
        <w:rPr>
          <w:color w:val="000000"/>
        </w:rPr>
        <w:t xml:space="preserve">Individuals will first be screened to assess if they are eligible to be a part of the interviews/focus groups </w:t>
      </w:r>
      <w:r>
        <w:rPr>
          <w:b/>
          <w:color w:val="000000"/>
        </w:rPr>
        <w:t>(</w:t>
      </w:r>
      <w:r>
        <w:rPr>
          <w:b/>
        </w:rPr>
        <w:t>Attachment</w:t>
      </w:r>
      <w:r>
        <w:rPr>
          <w:b/>
          <w:color w:val="000000"/>
        </w:rPr>
        <w:t xml:space="preserve"> 1</w:t>
      </w:r>
      <w:r>
        <w:rPr>
          <w:color w:val="000000"/>
        </w:rPr>
        <w:t xml:space="preserve">). Those who meet the screening criteria for the interviews/focus groups will then receive a second demographic screener to </w:t>
      </w:r>
      <w:r>
        <w:t xml:space="preserve">ensure recruitment goals are met, and [for focus groups] </w:t>
      </w:r>
      <w:r>
        <w:rPr>
          <w:color w:val="000000"/>
        </w:rPr>
        <w:t xml:space="preserve">assess which focus groups they will be put into </w:t>
      </w:r>
      <w:r>
        <w:rPr>
          <w:b/>
          <w:color w:val="000000"/>
        </w:rPr>
        <w:t>(Attachment 3)</w:t>
      </w:r>
      <w:r>
        <w:rPr>
          <w:color w:val="000000"/>
        </w:rPr>
        <w:t>. Finally, they will be invited to attend a virtual 60</w:t>
      </w:r>
      <w:r>
        <w:t>-minute</w:t>
      </w:r>
      <w:r>
        <w:rPr>
          <w:color w:val="000000"/>
        </w:rPr>
        <w:t xml:space="preserve"> interview/</w:t>
      </w:r>
      <w:r>
        <w:t>focus group</w:t>
      </w:r>
      <w:r>
        <w:rPr>
          <w:color w:val="000000"/>
        </w:rPr>
        <w:t>. Participants will be asked to give verbal consent on a recording prior to the start of the interview</w:t>
      </w:r>
      <w:r>
        <w:t>/focus group</w:t>
      </w:r>
      <w:r>
        <w:rPr>
          <w:color w:val="000000"/>
        </w:rPr>
        <w:t xml:space="preserve"> and will also fill out a consent form (</w:t>
      </w:r>
      <w:r>
        <w:rPr>
          <w:b/>
          <w:color w:val="000000"/>
        </w:rPr>
        <w:t>Attachment 5)</w:t>
      </w:r>
      <w:r>
        <w:rPr>
          <w:color w:val="000000"/>
        </w:rPr>
        <w:t xml:space="preserve"> before starting. They will receive a copy for their records. </w:t>
      </w:r>
    </w:p>
    <w:p w:rsidR="00FC2DD5" w14:paraId="000000DD" w14:textId="77777777">
      <w:pPr>
        <w:pBdr>
          <w:top w:val="nil"/>
          <w:left w:val="nil"/>
          <w:bottom w:val="nil"/>
          <w:right w:val="nil"/>
          <w:between w:val="nil"/>
        </w:pBdr>
        <w:spacing w:line="276" w:lineRule="auto"/>
        <w:rPr>
          <w:i/>
          <w:color w:val="000000"/>
        </w:rPr>
      </w:pPr>
    </w:p>
    <w:p w:rsidR="00FC2DD5" w14:paraId="000000DE" w14:textId="77777777">
      <w:pPr>
        <w:pBdr>
          <w:top w:val="nil"/>
          <w:left w:val="nil"/>
          <w:bottom w:val="nil"/>
          <w:right w:val="nil"/>
          <w:between w:val="nil"/>
        </w:pBdr>
        <w:spacing w:line="276" w:lineRule="auto"/>
        <w:rPr>
          <w:color w:val="000000"/>
        </w:rPr>
      </w:pPr>
      <w:r>
        <w:rPr>
          <w:color w:val="000000"/>
        </w:rPr>
        <w:t xml:space="preserve">The screeners will be stored in an encrypted online file </w:t>
      </w:r>
      <w:r>
        <w:t>hosted by</w:t>
      </w:r>
      <w:r>
        <w:rPr>
          <w:color w:val="000000"/>
        </w:rPr>
        <w:t xml:space="preserve"> Banyan Communications throughout the project’s duration. Once the project ends, the screeners will be destroyed</w:t>
      </w:r>
      <w:r>
        <w:rPr>
          <w:color w:val="000000"/>
          <w:sz w:val="24"/>
          <w:szCs w:val="24"/>
        </w:rPr>
        <w:t>.</w:t>
      </w:r>
      <w:r>
        <w:rPr>
          <w:color w:val="000000"/>
        </w:rPr>
        <w:t xml:space="preserve"> Banyan Communications will retain notes, video files, and any other project-related documents on secure servers; only project staff members will have access to the servers via password-protected computers. Findings will be reported in summary form and participants’ names and identifying information will not be included in the findings. </w:t>
      </w:r>
      <w:r>
        <w:rPr>
          <w:color w:val="000000"/>
        </w:rPr>
        <w:t>Identifiable information is kept separate from interview</w:t>
      </w:r>
      <w:r>
        <w:t>/focus group</w:t>
      </w:r>
      <w:r>
        <w:rPr>
          <w:color w:val="000000"/>
        </w:rPr>
        <w:t xml:space="preserve"> data so that participants’ responses cannot be linked with their names. All video files will be destroyed at the completion of the project. </w:t>
      </w:r>
    </w:p>
    <w:p w:rsidR="00FC2DD5" w14:paraId="000000DF" w14:textId="77777777">
      <w:pPr>
        <w:pBdr>
          <w:top w:val="nil"/>
          <w:left w:val="nil"/>
          <w:bottom w:val="nil"/>
          <w:right w:val="nil"/>
          <w:between w:val="nil"/>
        </w:pBdr>
        <w:spacing w:line="276" w:lineRule="auto"/>
        <w:rPr>
          <w:color w:val="000000"/>
        </w:rPr>
      </w:pPr>
    </w:p>
    <w:p w:rsidR="00FC2DD5" w14:paraId="000000E0" w14:textId="77777777">
      <w:pPr>
        <w:pBdr>
          <w:top w:val="nil"/>
          <w:left w:val="nil"/>
          <w:bottom w:val="nil"/>
          <w:right w:val="nil"/>
          <w:between w:val="nil"/>
        </w:pBdr>
        <w:spacing w:line="276" w:lineRule="auto"/>
        <w:rPr>
          <w:color w:val="000000"/>
        </w:rPr>
      </w:pPr>
      <w:r>
        <w:rPr>
          <w:color w:val="000000"/>
        </w:rPr>
        <w:t xml:space="preserve">During </w:t>
      </w:r>
      <w:r>
        <w:t>each</w:t>
      </w:r>
      <w:r>
        <w:rPr>
          <w:color w:val="000000"/>
        </w:rPr>
        <w:t xml:space="preserve"> interview/</w:t>
      </w:r>
      <w:r>
        <w:t>focus group</w:t>
      </w:r>
      <w:r>
        <w:rPr>
          <w:color w:val="000000"/>
        </w:rPr>
        <w:t xml:space="preserve">, the moderator will go over key parts of the informed consent during the introduction </w:t>
      </w:r>
      <w:r>
        <w:t>portion</w:t>
      </w:r>
      <w:r>
        <w:rPr>
          <w:color w:val="000000"/>
        </w:rPr>
        <w:t xml:space="preserve">. The moderator will inform participants that the </w:t>
      </w:r>
      <w:r>
        <w:t>interview</w:t>
      </w:r>
      <w:r>
        <w:rPr>
          <w:color w:val="000000"/>
        </w:rPr>
        <w:t>/</w:t>
      </w:r>
      <w:r>
        <w:t>focus group</w:t>
      </w:r>
      <w:r>
        <w:rPr>
          <w:color w:val="000000"/>
        </w:rPr>
        <w:t xml:space="preserve"> is voluntary, and that they may choose not to answer any question and end participation at any time. The moderator also will inform participants that Banyan Communications</w:t>
      </w:r>
      <w:r>
        <w:t xml:space="preserve"> </w:t>
      </w:r>
      <w:r>
        <w:rPr>
          <w:color w:val="000000"/>
        </w:rPr>
        <w:t>will report findings in summary form so that participants cannot be identified and that their identifiable information will be kept secure and separate from the interview/</w:t>
      </w:r>
      <w:r>
        <w:t>focus group</w:t>
      </w:r>
      <w:r>
        <w:rPr>
          <w:color w:val="000000"/>
        </w:rPr>
        <w:t xml:space="preserve"> notes and </w:t>
      </w:r>
      <w:r>
        <w:t>video</w:t>
      </w:r>
      <w:r>
        <w:rPr>
          <w:color w:val="000000"/>
        </w:rPr>
        <w:t xml:space="preserve"> recordings. The moderator will inform the participant that there is a note taker listening</w:t>
      </w:r>
      <w:r>
        <w:t xml:space="preserve"> and </w:t>
      </w:r>
      <w:r>
        <w:rPr>
          <w:color w:val="000000"/>
        </w:rPr>
        <w:t xml:space="preserve">watching. The informed consent includes the phone numbers for both Banyan Communications, in case participants have questions about their rights as a participant, </w:t>
      </w:r>
      <w:r>
        <w:t xml:space="preserve">and </w:t>
      </w:r>
      <w:r>
        <w:rPr>
          <w:color w:val="000000"/>
        </w:rPr>
        <w:t>the principal investigator, in case participants have questions about the project itself.</w:t>
      </w:r>
    </w:p>
    <w:p w:rsidR="00FC2DD5" w14:paraId="000000E1" w14:textId="77777777">
      <w:pPr>
        <w:pBdr>
          <w:top w:val="nil"/>
          <w:left w:val="nil"/>
          <w:bottom w:val="nil"/>
          <w:right w:val="nil"/>
          <w:between w:val="nil"/>
        </w:pBdr>
        <w:spacing w:line="276" w:lineRule="auto"/>
        <w:rPr>
          <w:color w:val="000000"/>
        </w:rPr>
      </w:pPr>
    </w:p>
    <w:p w:rsidR="00FC2DD5" w14:paraId="000000E2" w14:textId="77777777">
      <w:pPr>
        <w:pStyle w:val="Heading2"/>
        <w:spacing w:before="0" w:after="0" w:line="276" w:lineRule="auto"/>
      </w:pPr>
      <w:bookmarkStart w:id="29" w:name="_Toc157687723"/>
      <w:r>
        <w:t>11</w:t>
      </w:r>
      <w:r>
        <w:tab/>
        <w:t>Institutional Review Board (IRB) and Justification for Sensitive Questions</w:t>
      </w:r>
      <w:bookmarkEnd w:id="29"/>
      <w:r>
        <w:t xml:space="preserve"> </w:t>
      </w:r>
    </w:p>
    <w:p w:rsidR="00FC2DD5" w14:paraId="000000E3" w14:textId="77777777">
      <w:pPr>
        <w:pBdr>
          <w:top w:val="nil"/>
          <w:left w:val="nil"/>
          <w:bottom w:val="nil"/>
          <w:right w:val="nil"/>
          <w:between w:val="nil"/>
        </w:pBdr>
        <w:spacing w:line="276" w:lineRule="auto"/>
        <w:rPr>
          <w:color w:val="000000"/>
        </w:rPr>
      </w:pPr>
    </w:p>
    <w:p w:rsidR="00FC2DD5" w14:paraId="000000E4" w14:textId="77777777">
      <w:pPr>
        <w:pBdr>
          <w:top w:val="nil"/>
          <w:left w:val="nil"/>
          <w:bottom w:val="nil"/>
          <w:right w:val="nil"/>
          <w:between w:val="nil"/>
        </w:pBdr>
        <w:spacing w:line="276" w:lineRule="auto"/>
        <w:rPr>
          <w:color w:val="000000"/>
        </w:rPr>
      </w:pPr>
      <w:r>
        <w:rPr>
          <w:color w:val="000000"/>
        </w:rPr>
        <w:t>This data collection was reviewed by CDC’s Human Research Protection Office, and it was not deemed as human subjects’ research and g</w:t>
      </w:r>
      <w:r>
        <w:t>iven</w:t>
      </w:r>
      <w:r>
        <w:rPr>
          <w:color w:val="000000"/>
        </w:rPr>
        <w:t xml:space="preserve"> a non-research determination (</w:t>
      </w:r>
      <w:r w:rsidRPr="00D07F0D">
        <w:rPr>
          <w:b/>
          <w:bCs/>
          <w:color w:val="000000"/>
        </w:rPr>
        <w:t>Attachment 10</w:t>
      </w:r>
      <w:r>
        <w:rPr>
          <w:color w:val="000000"/>
        </w:rPr>
        <w:t xml:space="preserve">). </w:t>
      </w:r>
    </w:p>
    <w:p w:rsidR="00FC2DD5" w14:paraId="000000E5" w14:textId="77777777">
      <w:pPr>
        <w:pBdr>
          <w:top w:val="nil"/>
          <w:left w:val="nil"/>
          <w:bottom w:val="nil"/>
          <w:right w:val="nil"/>
          <w:between w:val="nil"/>
        </w:pBdr>
        <w:spacing w:line="276" w:lineRule="auto"/>
        <w:rPr>
          <w:color w:val="000000"/>
        </w:rPr>
      </w:pPr>
    </w:p>
    <w:p w:rsidR="00FC2DD5" w14:paraId="000000E6" w14:textId="77777777">
      <w:pPr>
        <w:rPr>
          <w:color w:val="000000"/>
        </w:rPr>
      </w:pPr>
      <w:r>
        <w:rPr>
          <w:color w:val="000000"/>
        </w:rPr>
        <w:t>There is a minimal risk that some questions may make respondents feel uncomfortable.</w:t>
      </w:r>
      <w:r>
        <w:t xml:space="preserve"> </w:t>
      </w:r>
      <w:r>
        <w:rPr>
          <w:color w:val="000000"/>
        </w:rPr>
        <w:t xml:space="preserve">There will be potentially sensitive information collected such as race and </w:t>
      </w:r>
      <w:r>
        <w:t>ethnicity</w:t>
      </w:r>
      <w:r>
        <w:rPr>
          <w:color w:val="000000"/>
        </w:rPr>
        <w:t xml:space="preserve">. These questions are critical to the project </w:t>
      </w:r>
      <w:r>
        <w:t xml:space="preserve">because </w:t>
      </w:r>
      <w:r>
        <w:rPr>
          <w:color w:val="000000"/>
        </w:rPr>
        <w:t xml:space="preserve">messages are being tested from a health equity perspective and these questions </w:t>
      </w:r>
      <w:r>
        <w:t>will allow us to ensure a diversity of participant perspectives</w:t>
      </w:r>
      <w:r>
        <w:rPr>
          <w:color w:val="000000"/>
        </w:rPr>
        <w:t>. Therefore, the team needs to gather data surrounding race, ethnicity</w:t>
      </w:r>
      <w:r>
        <w:t xml:space="preserve">, </w:t>
      </w:r>
      <w:r>
        <w:rPr>
          <w:color w:val="000000"/>
        </w:rPr>
        <w:t xml:space="preserve">etc. </w:t>
      </w:r>
    </w:p>
    <w:p w:rsidR="00FC2DD5" w14:paraId="000000E7" w14:textId="77777777">
      <w:pPr>
        <w:rPr>
          <w:color w:val="000000"/>
        </w:rPr>
      </w:pPr>
    </w:p>
    <w:p w:rsidR="00FC2DD5" w14:paraId="000000E8" w14:textId="77777777">
      <w:pPr>
        <w:rPr>
          <w:color w:val="000000"/>
        </w:rPr>
      </w:pPr>
      <w:bookmarkStart w:id="30" w:name="_heading=h.2xcytpi" w:colFirst="0" w:colLast="0"/>
      <w:bookmarkEnd w:id="30"/>
      <w:r>
        <w:rPr>
          <w:color w:val="000000"/>
        </w:rPr>
        <w:t xml:space="preserve">The </w:t>
      </w:r>
      <w:r>
        <w:t>respondent</w:t>
      </w:r>
      <w:r>
        <w:rPr>
          <w:color w:val="000000"/>
        </w:rPr>
        <w:t xml:space="preserve"> consent form includes a statement about this risk and informs participants that they may choose not to answer a particular question if they wish and/or end the session at any time without penalty. </w:t>
      </w:r>
    </w:p>
    <w:p w:rsidR="00FC2DD5" w14:paraId="000000E9" w14:textId="77777777">
      <w:pPr>
        <w:rPr>
          <w:color w:val="000000"/>
        </w:rPr>
      </w:pPr>
    </w:p>
    <w:p w:rsidR="00FC2DD5" w14:paraId="000000EA" w14:textId="77777777"/>
    <w:p w:rsidR="00FC2DD5" w14:paraId="000000EB" w14:textId="77777777">
      <w:pPr>
        <w:pStyle w:val="Heading2"/>
        <w:spacing w:before="0" w:after="0" w:line="276" w:lineRule="auto"/>
      </w:pPr>
      <w:bookmarkStart w:id="31" w:name="_Toc157687724"/>
      <w:r>
        <w:t>12</w:t>
      </w:r>
      <w:r>
        <w:tab/>
        <w:t>Estimates of Annualized Burden Hours and Costs</w:t>
      </w:r>
      <w:bookmarkEnd w:id="31"/>
      <w:r>
        <w:t xml:space="preserve"> </w:t>
      </w:r>
    </w:p>
    <w:p w:rsidR="00FC2DD5" w14:paraId="000000EC" w14:textId="77777777">
      <w:pPr>
        <w:pBdr>
          <w:top w:val="nil"/>
          <w:left w:val="nil"/>
          <w:bottom w:val="nil"/>
          <w:right w:val="nil"/>
          <w:between w:val="nil"/>
        </w:pBdr>
        <w:spacing w:line="276" w:lineRule="auto"/>
        <w:rPr>
          <w:color w:val="000000"/>
        </w:rPr>
      </w:pPr>
      <w:bookmarkStart w:id="32" w:name="_heading=h.1ci93xb" w:colFirst="0" w:colLast="0"/>
      <w:bookmarkEnd w:id="32"/>
    </w:p>
    <w:p w:rsidR="00FC2DD5" w14:paraId="000000ED" w14:textId="37145ED2">
      <w:pPr>
        <w:pBdr>
          <w:top w:val="nil"/>
          <w:left w:val="nil"/>
          <w:bottom w:val="nil"/>
          <w:right w:val="nil"/>
          <w:between w:val="nil"/>
        </w:pBdr>
        <w:spacing w:line="276" w:lineRule="auto"/>
        <w:rPr>
          <w:color w:val="000000"/>
        </w:rPr>
      </w:pPr>
      <w:r>
        <w:rPr>
          <w:color w:val="000000"/>
        </w:rPr>
        <w:t xml:space="preserve">We estimate the total annualized response burden at </w:t>
      </w:r>
      <w:r w:rsidR="00455426">
        <w:t>69</w:t>
      </w:r>
      <w:r>
        <w:t xml:space="preserve"> </w:t>
      </w:r>
      <w:r>
        <w:rPr>
          <w:color w:val="000000"/>
        </w:rPr>
        <w:t>hours (</w:t>
      </w:r>
      <w:r>
        <w:rPr>
          <w:b/>
          <w:color w:val="000000"/>
        </w:rPr>
        <w:t>Exhibit A.12.1)</w:t>
      </w:r>
      <w:r>
        <w:rPr>
          <w:color w:val="000000"/>
        </w:rPr>
        <w:t xml:space="preserve">. For the interviews/focus group discussions, every individual will be pre-screened using a </w:t>
      </w:r>
      <w:r>
        <w:t>5-</w:t>
      </w:r>
      <w:r>
        <w:rPr>
          <w:color w:val="000000"/>
        </w:rPr>
        <w:t xml:space="preserve">minute </w:t>
      </w:r>
      <w:r>
        <w:t>eligibility screener</w:t>
      </w:r>
      <w:r>
        <w:rPr>
          <w:color w:val="000000"/>
        </w:rPr>
        <w:t>. Those determine</w:t>
      </w:r>
      <w:r>
        <w:t>d to be eligible, will then be subsequently screened using a 5-minute eligible participant screener, to ensure recruitment goals are achieved.</w:t>
      </w:r>
      <w:r>
        <w:rPr>
          <w:color w:val="000000"/>
        </w:rPr>
        <w:t xml:space="preserve"> </w:t>
      </w:r>
      <w:r>
        <w:t xml:space="preserve">This process will be used </w:t>
      </w:r>
      <w:r>
        <w:rPr>
          <w:color w:val="000000"/>
        </w:rPr>
        <w:t xml:space="preserve">to get </w:t>
      </w:r>
      <w:r>
        <w:t>the final interview/focus group participants not to exceed</w:t>
      </w:r>
      <w:r>
        <w:rPr>
          <w:color w:val="000000"/>
        </w:rPr>
        <w:t xml:space="preserve"> </w:t>
      </w:r>
      <w:r>
        <w:t>33 participants</w:t>
      </w:r>
      <w:r>
        <w:rPr>
          <w:color w:val="000000"/>
        </w:rPr>
        <w:t xml:space="preserve">. </w:t>
      </w:r>
      <w:r>
        <w:t>T</w:t>
      </w:r>
      <w:r>
        <w:rPr>
          <w:color w:val="000000"/>
        </w:rPr>
        <w:t xml:space="preserve">hose who screen in and agree to participate in the project will </w:t>
      </w:r>
      <w:r>
        <w:t>participate in a 60-</w:t>
      </w:r>
      <w:r>
        <w:rPr>
          <w:color w:val="000000"/>
        </w:rPr>
        <w:t xml:space="preserve">minute </w:t>
      </w:r>
      <w:r>
        <w:t xml:space="preserve">interview/focus group; </w:t>
      </w:r>
      <w:r>
        <w:rPr>
          <w:color w:val="000000"/>
        </w:rPr>
        <w:t xml:space="preserve">consent activities will be included in the 60 minutes. </w:t>
      </w:r>
    </w:p>
    <w:p w:rsidR="00FC2DD5" w14:paraId="000000FE" w14:textId="77777777">
      <w:pPr>
        <w:pBdr>
          <w:top w:val="nil"/>
          <w:left w:val="nil"/>
          <w:bottom w:val="nil"/>
          <w:right w:val="nil"/>
          <w:between w:val="nil"/>
        </w:pBdr>
        <w:spacing w:line="276" w:lineRule="auto"/>
      </w:pPr>
    </w:p>
    <w:p w:rsidR="00FC2DD5" w14:paraId="000000FF" w14:textId="77777777">
      <w:pPr>
        <w:pBdr>
          <w:top w:val="nil"/>
          <w:left w:val="nil"/>
          <w:bottom w:val="nil"/>
          <w:right w:val="nil"/>
          <w:between w:val="nil"/>
        </w:pBdr>
        <w:spacing w:line="276" w:lineRule="auto"/>
      </w:pPr>
    </w:p>
    <w:p w:rsidR="00FC2DD5" w14:paraId="00000100" w14:textId="77777777">
      <w:pPr>
        <w:keepNext/>
        <w:keepLines/>
        <w:pBdr>
          <w:top w:val="nil"/>
          <w:left w:val="nil"/>
          <w:bottom w:val="nil"/>
          <w:right w:val="nil"/>
          <w:between w:val="nil"/>
        </w:pBdr>
        <w:spacing w:line="276" w:lineRule="auto"/>
        <w:ind w:left="1260" w:hanging="1260"/>
        <w:rPr>
          <w:b/>
          <w:color w:val="000000"/>
        </w:rPr>
      </w:pPr>
      <w:r>
        <w:rPr>
          <w:b/>
          <w:color w:val="000000"/>
        </w:rPr>
        <w:t>Exhibit A.12.1. Estimated Annualized Burden Hours</w:t>
      </w:r>
    </w:p>
    <w:p w:rsidR="00FC2DD5" w14:paraId="00000126" w14:textId="77777777">
      <w:pPr>
        <w:pBdr>
          <w:top w:val="nil"/>
          <w:left w:val="nil"/>
          <w:bottom w:val="nil"/>
          <w:right w:val="nil"/>
          <w:between w:val="nil"/>
        </w:pBdr>
        <w:spacing w:line="276" w:lineRule="auto"/>
        <w:ind w:firstLine="720"/>
        <w:rPr>
          <w:color w:val="000000"/>
        </w:rPr>
      </w:pPr>
      <w:bookmarkStart w:id="33" w:name="_heading=h.2bn6wsx" w:colFirst="0" w:colLast="0"/>
      <w:bookmarkEnd w:id="33"/>
    </w:p>
    <w:tbl>
      <w:tblPr>
        <w:tblStyle w:val="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70"/>
        <w:gridCol w:w="1870"/>
        <w:gridCol w:w="1870"/>
        <w:gridCol w:w="1870"/>
        <w:gridCol w:w="1870"/>
      </w:tblGrid>
      <w:tr w14:paraId="02D33AC1" w14:textId="77777777" w:rsidTr="00825A5A">
        <w:tblPrEx>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870" w:type="dxa"/>
          </w:tcPr>
          <w:p w:rsidR="00AC10B8" w:rsidRPr="00A63377" w:rsidP="00825A5A" w14:paraId="1EC75CEE" w14:textId="77777777">
            <w:pPr>
              <w:rPr>
                <w:rFonts w:ascii="Times New Roman" w:hAnsi="Times New Roman" w:cs="Times New Roman"/>
                <w:b/>
              </w:rPr>
            </w:pPr>
            <w:sdt>
              <w:sdtPr>
                <w:tag w:val="goog_rdk_8"/>
                <w:id w:val="1464231064"/>
                <w:richText/>
              </w:sdtPr>
              <w:sdtContent/>
            </w:sdt>
            <w:r w:rsidRPr="00A63377">
              <w:rPr>
                <w:rFonts w:ascii="Times New Roman" w:hAnsi="Times New Roman" w:cs="Times New Roman"/>
                <w:b/>
              </w:rPr>
              <w:t>Form Name</w:t>
            </w:r>
          </w:p>
        </w:tc>
        <w:tc>
          <w:tcPr>
            <w:tcW w:w="1870" w:type="dxa"/>
          </w:tcPr>
          <w:p w:rsidR="00AC10B8" w:rsidRPr="00A63377" w:rsidP="00825A5A" w14:paraId="6144DFE4" w14:textId="77777777">
            <w:pPr>
              <w:rPr>
                <w:rFonts w:ascii="Times New Roman" w:hAnsi="Times New Roman" w:cs="Times New Roman"/>
                <w:b/>
              </w:rPr>
            </w:pPr>
            <w:r w:rsidRPr="00A63377">
              <w:rPr>
                <w:rFonts w:ascii="Times New Roman" w:hAnsi="Times New Roman" w:cs="Times New Roman"/>
                <w:b/>
                <w:color w:val="000000"/>
              </w:rPr>
              <w:t>Respondent Type</w:t>
            </w:r>
          </w:p>
        </w:tc>
        <w:tc>
          <w:tcPr>
            <w:tcW w:w="1870" w:type="dxa"/>
          </w:tcPr>
          <w:p w:rsidR="00AC10B8" w:rsidRPr="00A63377" w:rsidP="00825A5A" w14:paraId="2A4E07F8" w14:textId="77777777">
            <w:pPr>
              <w:rPr>
                <w:rFonts w:ascii="Times New Roman" w:hAnsi="Times New Roman" w:cs="Times New Roman"/>
                <w:b/>
              </w:rPr>
            </w:pPr>
            <w:r w:rsidRPr="00A63377">
              <w:rPr>
                <w:rFonts w:ascii="Times New Roman" w:hAnsi="Times New Roman" w:cs="Times New Roman"/>
                <w:b/>
                <w:color w:val="000000"/>
              </w:rPr>
              <w:t>No. of Respondents</w:t>
            </w:r>
          </w:p>
        </w:tc>
        <w:tc>
          <w:tcPr>
            <w:tcW w:w="1870" w:type="dxa"/>
          </w:tcPr>
          <w:p w:rsidR="00AC10B8" w:rsidRPr="00A63377" w:rsidP="00825A5A" w14:paraId="0E947C47" w14:textId="77777777">
            <w:pPr>
              <w:rPr>
                <w:rFonts w:ascii="Times New Roman" w:hAnsi="Times New Roman" w:cs="Times New Roman"/>
                <w:b/>
              </w:rPr>
            </w:pPr>
            <w:r w:rsidRPr="00A63377">
              <w:rPr>
                <w:rFonts w:ascii="Times New Roman" w:hAnsi="Times New Roman" w:cs="Times New Roman"/>
                <w:b/>
              </w:rPr>
              <w:t>Average Burden per Response (in hours)</w:t>
            </w:r>
          </w:p>
        </w:tc>
        <w:tc>
          <w:tcPr>
            <w:tcW w:w="1870" w:type="dxa"/>
          </w:tcPr>
          <w:p w:rsidR="00AC10B8" w:rsidRPr="00A63377" w:rsidP="00825A5A" w14:paraId="717078B2" w14:textId="77777777">
            <w:pPr>
              <w:rPr>
                <w:rFonts w:ascii="Times New Roman" w:hAnsi="Times New Roman" w:cs="Times New Roman"/>
                <w:b/>
              </w:rPr>
            </w:pPr>
            <w:r w:rsidRPr="00A63377">
              <w:rPr>
                <w:rFonts w:ascii="Times New Roman" w:hAnsi="Times New Roman" w:cs="Times New Roman"/>
                <w:b/>
              </w:rPr>
              <w:t>Total Burden Hours</w:t>
            </w:r>
          </w:p>
        </w:tc>
      </w:tr>
      <w:tr w14:paraId="28C442A6" w14:textId="77777777" w:rsidTr="00825A5A">
        <w:tblPrEx>
          <w:tblW w:w="9350" w:type="dxa"/>
          <w:tblLayout w:type="fixed"/>
          <w:tblLook w:val="0400"/>
        </w:tblPrEx>
        <w:trPr>
          <w:trHeight w:val="95"/>
        </w:trPr>
        <w:tc>
          <w:tcPr>
            <w:tcW w:w="1870" w:type="dxa"/>
            <w:vMerge w:val="restart"/>
          </w:tcPr>
          <w:p w:rsidR="00AC10B8" w:rsidRPr="00A63377" w:rsidP="00825A5A" w14:paraId="7C81BBC7" w14:textId="77777777">
            <w:pPr>
              <w:keepNext/>
              <w:spacing w:line="276" w:lineRule="auto"/>
              <w:rPr>
                <w:rFonts w:ascii="Times New Roman" w:hAnsi="Times New Roman" w:cs="Times New Roman"/>
              </w:rPr>
            </w:pPr>
            <w:sdt>
              <w:sdtPr>
                <w:tag w:val="goog_rdk_9"/>
                <w:id w:val="2109620381"/>
                <w:richText/>
              </w:sdtPr>
              <w:sdtContent/>
            </w:sdt>
            <w:sdt>
              <w:sdtPr>
                <w:tag w:val="goog_rdk_10"/>
                <w:id w:val="521751451"/>
                <w:richText/>
              </w:sdtPr>
              <w:sdtContent>
                <w:r w:rsidRPr="00A63377">
                  <w:rPr>
                    <w:rFonts w:ascii="Times New Roman" w:hAnsi="Times New Roman" w:cs="Times New Roman"/>
                  </w:rPr>
                  <w:t xml:space="preserve">HCP </w:t>
                </w:r>
              </w:sdtContent>
            </w:sdt>
            <w:r w:rsidRPr="00A63377">
              <w:rPr>
                <w:rFonts w:ascii="Times New Roman" w:hAnsi="Times New Roman" w:cs="Times New Roman"/>
              </w:rPr>
              <w:t>Eligibility Screener</w:t>
            </w:r>
          </w:p>
          <w:p w:rsidR="00AC10B8" w:rsidRPr="00A63377" w:rsidP="00825A5A" w14:paraId="180DADF2" w14:textId="77777777">
            <w:pPr>
              <w:rPr>
                <w:rFonts w:ascii="Times New Roman" w:hAnsi="Times New Roman" w:cs="Times New Roman"/>
              </w:rPr>
            </w:pPr>
            <w:r w:rsidRPr="00A63377">
              <w:rPr>
                <w:rFonts w:ascii="Times New Roman" w:hAnsi="Times New Roman" w:cs="Times New Roman"/>
                <w:i/>
              </w:rPr>
              <w:t>Attachment 1</w:t>
            </w:r>
          </w:p>
        </w:tc>
        <w:tc>
          <w:tcPr>
            <w:tcW w:w="1870" w:type="dxa"/>
          </w:tcPr>
          <w:p w:rsidR="00AC10B8" w:rsidRPr="00A63377" w:rsidP="00825A5A" w14:paraId="5FD6CFA4" w14:textId="77777777">
            <w:pPr>
              <w:rPr>
                <w:rFonts w:ascii="Times New Roman" w:hAnsi="Times New Roman" w:cs="Times New Roman"/>
              </w:rPr>
            </w:pPr>
            <w:r w:rsidRPr="00A63377">
              <w:rPr>
                <w:rFonts w:ascii="Times New Roman" w:hAnsi="Times New Roman" w:cs="Times New Roman"/>
              </w:rPr>
              <w:t>Primary Care Physicians or Family/Internal Medicine Physicians</w:t>
            </w:r>
          </w:p>
        </w:tc>
        <w:tc>
          <w:tcPr>
            <w:tcW w:w="1870" w:type="dxa"/>
          </w:tcPr>
          <w:p w:rsidR="00AC10B8" w:rsidRPr="00A63377" w:rsidP="00825A5A" w14:paraId="4EE89F4B" w14:textId="77777777">
            <w:pPr>
              <w:rPr>
                <w:rFonts w:ascii="Times New Roman" w:hAnsi="Times New Roman" w:cs="Times New Roman"/>
              </w:rPr>
            </w:pPr>
            <w:sdt>
              <w:sdtPr>
                <w:tag w:val="goog_rdk_12"/>
                <w:id w:val="-998969855"/>
                <w:richText/>
              </w:sdtPr>
              <w:sdtContent>
                <w:r w:rsidRPr="00A63377">
                  <w:rPr>
                    <w:rFonts w:ascii="Times New Roman" w:hAnsi="Times New Roman" w:cs="Times New Roman"/>
                  </w:rPr>
                  <w:t>60</w:t>
                </w:r>
              </w:sdtContent>
            </w:sdt>
          </w:p>
        </w:tc>
        <w:tc>
          <w:tcPr>
            <w:tcW w:w="1870" w:type="dxa"/>
          </w:tcPr>
          <w:p w:rsidR="00AC10B8" w:rsidRPr="00A63377" w:rsidP="00825A5A" w14:paraId="4D33DC7B" w14:textId="77777777">
            <w:pPr>
              <w:rPr>
                <w:rFonts w:ascii="Times New Roman" w:hAnsi="Times New Roman" w:cs="Times New Roman"/>
              </w:rPr>
            </w:pPr>
            <w:r w:rsidRPr="00A63377">
              <w:rPr>
                <w:rFonts w:ascii="Times New Roman" w:hAnsi="Times New Roman" w:cs="Times New Roman"/>
              </w:rPr>
              <w:t>5/60</w:t>
            </w:r>
          </w:p>
        </w:tc>
        <w:tc>
          <w:tcPr>
            <w:tcW w:w="1870" w:type="dxa"/>
          </w:tcPr>
          <w:p w:rsidR="00AC10B8" w:rsidRPr="00A63377" w:rsidP="00825A5A" w14:paraId="599E4B86" w14:textId="77777777">
            <w:pPr>
              <w:rPr>
                <w:rFonts w:ascii="Times New Roman" w:hAnsi="Times New Roman" w:cs="Times New Roman"/>
              </w:rPr>
            </w:pPr>
            <w:sdt>
              <w:sdtPr>
                <w:tag w:val="goog_rdk_16"/>
                <w:id w:val="53293584"/>
                <w:richText/>
              </w:sdtPr>
              <w:sdtContent>
                <w:r w:rsidRPr="00A63377">
                  <w:rPr>
                    <w:rFonts w:ascii="Times New Roman" w:hAnsi="Times New Roman" w:cs="Times New Roman"/>
                  </w:rPr>
                  <w:t>5</w:t>
                </w:r>
              </w:sdtContent>
            </w:sdt>
          </w:p>
        </w:tc>
      </w:tr>
      <w:tr w14:paraId="7AD870A1" w14:textId="77777777" w:rsidTr="00825A5A">
        <w:tblPrEx>
          <w:tblW w:w="9350" w:type="dxa"/>
          <w:tblLayout w:type="fixed"/>
          <w:tblLook w:val="0400"/>
        </w:tblPrEx>
        <w:trPr>
          <w:trHeight w:val="95"/>
        </w:trPr>
        <w:tc>
          <w:tcPr>
            <w:tcW w:w="1870" w:type="dxa"/>
            <w:vMerge/>
          </w:tcPr>
          <w:p w:rsidR="00AC10B8" w:rsidRPr="00A63377" w:rsidP="00825A5A" w14:paraId="0C3DB486" w14:textId="77777777">
            <w:pPr>
              <w:widowControl w:val="0"/>
              <w:pBdr>
                <w:top w:val="nil"/>
                <w:left w:val="nil"/>
                <w:bottom w:val="nil"/>
                <w:right w:val="nil"/>
                <w:between w:val="nil"/>
              </w:pBdr>
              <w:spacing w:line="276" w:lineRule="auto"/>
              <w:rPr>
                <w:rFonts w:ascii="Times New Roman" w:hAnsi="Times New Roman" w:cs="Times New Roman"/>
              </w:rPr>
            </w:pPr>
          </w:p>
        </w:tc>
        <w:tc>
          <w:tcPr>
            <w:tcW w:w="1870" w:type="dxa"/>
          </w:tcPr>
          <w:p w:rsidR="00AC10B8" w:rsidRPr="00A63377" w:rsidP="00825A5A" w14:paraId="36432078" w14:textId="77777777">
            <w:pPr>
              <w:keepNext/>
              <w:pBdr>
                <w:top w:val="nil"/>
                <w:left w:val="nil"/>
                <w:bottom w:val="nil"/>
                <w:right w:val="nil"/>
                <w:between w:val="nil"/>
              </w:pBdr>
              <w:spacing w:line="276" w:lineRule="auto"/>
              <w:rPr>
                <w:rFonts w:ascii="Times New Roman" w:hAnsi="Times New Roman" w:cs="Times New Roman"/>
              </w:rPr>
            </w:pPr>
            <w:r w:rsidRPr="00A63377">
              <w:rPr>
                <w:rFonts w:ascii="Times New Roman" w:hAnsi="Times New Roman" w:cs="Times New Roman"/>
              </w:rPr>
              <w:t>Obstetricians/</w:t>
            </w:r>
          </w:p>
          <w:p w:rsidR="00AC10B8" w:rsidRPr="00A63377" w:rsidP="00825A5A" w14:paraId="48416061" w14:textId="77777777">
            <w:pPr>
              <w:rPr>
                <w:rFonts w:ascii="Times New Roman" w:hAnsi="Times New Roman" w:cs="Times New Roman"/>
              </w:rPr>
            </w:pPr>
            <w:r w:rsidRPr="00A63377">
              <w:rPr>
                <w:rFonts w:ascii="Times New Roman" w:hAnsi="Times New Roman" w:cs="Times New Roman"/>
              </w:rPr>
              <w:t>Gynecologists (OB/GYNs)</w:t>
            </w:r>
          </w:p>
        </w:tc>
        <w:tc>
          <w:tcPr>
            <w:tcW w:w="1870" w:type="dxa"/>
          </w:tcPr>
          <w:p w:rsidR="00AC10B8" w:rsidRPr="00A63377" w:rsidP="00825A5A" w14:paraId="0F1B3957" w14:textId="77777777">
            <w:pPr>
              <w:rPr>
                <w:rFonts w:ascii="Times New Roman" w:hAnsi="Times New Roman" w:cs="Times New Roman"/>
              </w:rPr>
            </w:pPr>
            <w:sdt>
              <w:sdtPr>
                <w:tag w:val="goog_rdk_18"/>
                <w:id w:val="-763768840"/>
                <w:richText/>
              </w:sdtPr>
              <w:sdtContent>
                <w:r w:rsidRPr="00A63377">
                  <w:rPr>
                    <w:rFonts w:ascii="Times New Roman" w:hAnsi="Times New Roman" w:cs="Times New Roman"/>
                  </w:rPr>
                  <w:t>60</w:t>
                </w:r>
              </w:sdtContent>
            </w:sdt>
          </w:p>
        </w:tc>
        <w:tc>
          <w:tcPr>
            <w:tcW w:w="1870" w:type="dxa"/>
          </w:tcPr>
          <w:p w:rsidR="00AC10B8" w:rsidRPr="00A63377" w:rsidP="00825A5A" w14:paraId="227378C1" w14:textId="77777777">
            <w:pPr>
              <w:rPr>
                <w:rFonts w:ascii="Times New Roman" w:hAnsi="Times New Roman" w:cs="Times New Roman"/>
              </w:rPr>
            </w:pPr>
            <w:sdt>
              <w:sdtPr>
                <w:tag w:val="goog_rdk_20"/>
                <w:id w:val="-908378796"/>
                <w:richText/>
              </w:sdtPr>
              <w:sdtContent>
                <w:r w:rsidRPr="00A63377">
                  <w:rPr>
                    <w:rFonts w:ascii="Times New Roman" w:hAnsi="Times New Roman" w:cs="Times New Roman"/>
                  </w:rPr>
                  <w:t>5/60</w:t>
                </w:r>
              </w:sdtContent>
            </w:sdt>
          </w:p>
        </w:tc>
        <w:tc>
          <w:tcPr>
            <w:tcW w:w="1870" w:type="dxa"/>
          </w:tcPr>
          <w:p w:rsidR="00AC10B8" w:rsidRPr="00A63377" w:rsidP="00825A5A" w14:paraId="42EC35CA" w14:textId="77777777">
            <w:pPr>
              <w:rPr>
                <w:rFonts w:ascii="Times New Roman" w:hAnsi="Times New Roman" w:cs="Times New Roman"/>
              </w:rPr>
            </w:pPr>
            <w:sdt>
              <w:sdtPr>
                <w:tag w:val="goog_rdk_22"/>
                <w:id w:val="426694628"/>
                <w:richText/>
              </w:sdtPr>
              <w:sdtContent>
                <w:r w:rsidRPr="00A63377">
                  <w:rPr>
                    <w:rFonts w:ascii="Times New Roman" w:hAnsi="Times New Roman" w:cs="Times New Roman"/>
                  </w:rPr>
                  <w:t>5</w:t>
                </w:r>
              </w:sdtContent>
            </w:sdt>
          </w:p>
        </w:tc>
      </w:tr>
      <w:tr w14:paraId="3420F702" w14:textId="77777777" w:rsidTr="00825A5A">
        <w:tblPrEx>
          <w:tblW w:w="9350" w:type="dxa"/>
          <w:tblLayout w:type="fixed"/>
          <w:tblLook w:val="0400"/>
        </w:tblPrEx>
        <w:trPr>
          <w:trHeight w:val="95"/>
        </w:trPr>
        <w:tc>
          <w:tcPr>
            <w:tcW w:w="1870" w:type="dxa"/>
            <w:vMerge/>
          </w:tcPr>
          <w:p w:rsidR="00AC10B8" w:rsidRPr="00A63377" w:rsidP="00825A5A" w14:paraId="5C65C00E" w14:textId="77777777">
            <w:pPr>
              <w:widowControl w:val="0"/>
              <w:pBdr>
                <w:top w:val="nil"/>
                <w:left w:val="nil"/>
                <w:bottom w:val="nil"/>
                <w:right w:val="nil"/>
                <w:between w:val="nil"/>
              </w:pBdr>
              <w:spacing w:line="276" w:lineRule="auto"/>
              <w:rPr>
                <w:rFonts w:ascii="Times New Roman" w:hAnsi="Times New Roman" w:cs="Times New Roman"/>
              </w:rPr>
            </w:pPr>
          </w:p>
        </w:tc>
        <w:tc>
          <w:tcPr>
            <w:tcW w:w="1870" w:type="dxa"/>
          </w:tcPr>
          <w:p w:rsidR="00AC10B8" w:rsidRPr="00A63377" w:rsidP="00825A5A" w14:paraId="4685C4C2" w14:textId="77777777">
            <w:pPr>
              <w:rPr>
                <w:rFonts w:ascii="Times New Roman" w:hAnsi="Times New Roman" w:cs="Times New Roman"/>
              </w:rPr>
            </w:pPr>
            <w:r w:rsidRPr="00A63377">
              <w:rPr>
                <w:rFonts w:ascii="Times New Roman" w:hAnsi="Times New Roman" w:cs="Times New Roman"/>
              </w:rPr>
              <w:t>Pediatricians</w:t>
            </w:r>
          </w:p>
        </w:tc>
        <w:tc>
          <w:tcPr>
            <w:tcW w:w="1870" w:type="dxa"/>
          </w:tcPr>
          <w:p w:rsidR="00AC10B8" w:rsidRPr="00A63377" w:rsidP="00825A5A" w14:paraId="14DA20FE" w14:textId="77777777">
            <w:pPr>
              <w:rPr>
                <w:rFonts w:ascii="Times New Roman" w:hAnsi="Times New Roman" w:cs="Times New Roman"/>
              </w:rPr>
            </w:pPr>
            <w:sdt>
              <w:sdtPr>
                <w:tag w:val="goog_rdk_24"/>
                <w:id w:val="-1061562546"/>
                <w:richText/>
              </w:sdtPr>
              <w:sdtContent>
                <w:r w:rsidRPr="00A63377">
                  <w:rPr>
                    <w:rFonts w:ascii="Times New Roman" w:hAnsi="Times New Roman" w:cs="Times New Roman"/>
                  </w:rPr>
                  <w:t>60</w:t>
                </w:r>
              </w:sdtContent>
            </w:sdt>
          </w:p>
        </w:tc>
        <w:tc>
          <w:tcPr>
            <w:tcW w:w="1870" w:type="dxa"/>
          </w:tcPr>
          <w:p w:rsidR="00AC10B8" w:rsidRPr="00A63377" w:rsidP="00825A5A" w14:paraId="0F3073F0" w14:textId="77777777">
            <w:pPr>
              <w:rPr>
                <w:rFonts w:ascii="Times New Roman" w:hAnsi="Times New Roman" w:cs="Times New Roman"/>
              </w:rPr>
            </w:pPr>
            <w:sdt>
              <w:sdtPr>
                <w:tag w:val="goog_rdk_26"/>
                <w:id w:val="1100603947"/>
                <w:richText/>
              </w:sdtPr>
              <w:sdtContent>
                <w:r w:rsidRPr="00A63377">
                  <w:rPr>
                    <w:rFonts w:ascii="Times New Roman" w:hAnsi="Times New Roman" w:cs="Times New Roman"/>
                  </w:rPr>
                  <w:t>5/60</w:t>
                </w:r>
              </w:sdtContent>
            </w:sdt>
          </w:p>
        </w:tc>
        <w:tc>
          <w:tcPr>
            <w:tcW w:w="1870" w:type="dxa"/>
          </w:tcPr>
          <w:p w:rsidR="00AC10B8" w:rsidRPr="00A63377" w:rsidP="00825A5A" w14:paraId="50DC727D" w14:textId="77777777">
            <w:pPr>
              <w:rPr>
                <w:rFonts w:ascii="Times New Roman" w:hAnsi="Times New Roman" w:cs="Times New Roman"/>
              </w:rPr>
            </w:pPr>
            <w:sdt>
              <w:sdtPr>
                <w:tag w:val="goog_rdk_28"/>
                <w:id w:val="-81300645"/>
                <w:richText/>
              </w:sdtPr>
              <w:sdtContent>
                <w:r w:rsidRPr="00A63377">
                  <w:rPr>
                    <w:rFonts w:ascii="Times New Roman" w:hAnsi="Times New Roman" w:cs="Times New Roman"/>
                  </w:rPr>
                  <w:t>5</w:t>
                </w:r>
              </w:sdtContent>
            </w:sdt>
          </w:p>
        </w:tc>
      </w:tr>
      <w:tr w14:paraId="3D581E99" w14:textId="77777777" w:rsidTr="00825A5A">
        <w:tblPrEx>
          <w:tblW w:w="9350" w:type="dxa"/>
          <w:tblLayout w:type="fixed"/>
          <w:tblLook w:val="0400"/>
        </w:tblPrEx>
        <w:trPr>
          <w:trHeight w:val="95"/>
        </w:trPr>
        <w:tc>
          <w:tcPr>
            <w:tcW w:w="1870" w:type="dxa"/>
            <w:vMerge/>
          </w:tcPr>
          <w:p w:rsidR="00AC10B8" w:rsidRPr="00A63377" w:rsidP="00825A5A" w14:paraId="6FB0DA25" w14:textId="77777777">
            <w:pPr>
              <w:widowControl w:val="0"/>
              <w:pBdr>
                <w:top w:val="nil"/>
                <w:left w:val="nil"/>
                <w:bottom w:val="nil"/>
                <w:right w:val="nil"/>
                <w:between w:val="nil"/>
              </w:pBdr>
              <w:spacing w:line="276" w:lineRule="auto"/>
              <w:rPr>
                <w:rFonts w:ascii="Times New Roman" w:hAnsi="Times New Roman" w:cs="Times New Roman"/>
              </w:rPr>
            </w:pPr>
          </w:p>
        </w:tc>
        <w:tc>
          <w:tcPr>
            <w:tcW w:w="1870" w:type="dxa"/>
          </w:tcPr>
          <w:p w:rsidR="00AC10B8" w:rsidRPr="00A63377" w:rsidP="00825A5A" w14:paraId="6EADB626" w14:textId="77777777">
            <w:pPr>
              <w:rPr>
                <w:rFonts w:ascii="Times New Roman" w:hAnsi="Times New Roman" w:cs="Times New Roman"/>
              </w:rPr>
            </w:pPr>
            <w:sdt>
              <w:sdtPr>
                <w:tag w:val="goog_rdk_29"/>
                <w:id w:val="-1311701268"/>
                <w:richText/>
              </w:sdtPr>
              <w:sdtContent/>
            </w:sdt>
            <w:r w:rsidRPr="00A63377">
              <w:rPr>
                <w:rFonts w:ascii="Times New Roman" w:hAnsi="Times New Roman" w:cs="Times New Roman"/>
              </w:rPr>
              <w:t>Oncologists</w:t>
            </w:r>
          </w:p>
        </w:tc>
        <w:tc>
          <w:tcPr>
            <w:tcW w:w="1870" w:type="dxa"/>
          </w:tcPr>
          <w:p w:rsidR="00AC10B8" w:rsidRPr="00A63377" w:rsidP="00825A5A" w14:paraId="1931C1A0" w14:textId="77777777">
            <w:pPr>
              <w:rPr>
                <w:rFonts w:ascii="Times New Roman" w:hAnsi="Times New Roman" w:cs="Times New Roman"/>
              </w:rPr>
            </w:pPr>
            <w:sdt>
              <w:sdtPr>
                <w:tag w:val="goog_rdk_31"/>
                <w:id w:val="-732699646"/>
                <w:richText/>
              </w:sdtPr>
              <w:sdtContent>
                <w:r w:rsidRPr="00A63377">
                  <w:rPr>
                    <w:rFonts w:ascii="Times New Roman" w:hAnsi="Times New Roman" w:cs="Times New Roman"/>
                  </w:rPr>
                  <w:t>60</w:t>
                </w:r>
              </w:sdtContent>
            </w:sdt>
          </w:p>
        </w:tc>
        <w:tc>
          <w:tcPr>
            <w:tcW w:w="1870" w:type="dxa"/>
          </w:tcPr>
          <w:p w:rsidR="00AC10B8" w:rsidRPr="00A63377" w:rsidP="00825A5A" w14:paraId="24DDC74E" w14:textId="77777777">
            <w:pPr>
              <w:rPr>
                <w:rFonts w:ascii="Times New Roman" w:hAnsi="Times New Roman" w:cs="Times New Roman"/>
              </w:rPr>
            </w:pPr>
            <w:sdt>
              <w:sdtPr>
                <w:tag w:val="goog_rdk_33"/>
                <w:id w:val="2094746184"/>
                <w:richText/>
              </w:sdtPr>
              <w:sdtContent>
                <w:r w:rsidRPr="00A63377">
                  <w:rPr>
                    <w:rFonts w:ascii="Times New Roman" w:hAnsi="Times New Roman" w:cs="Times New Roman"/>
                  </w:rPr>
                  <w:t>5/60</w:t>
                </w:r>
              </w:sdtContent>
            </w:sdt>
          </w:p>
        </w:tc>
        <w:tc>
          <w:tcPr>
            <w:tcW w:w="1870" w:type="dxa"/>
          </w:tcPr>
          <w:p w:rsidR="00AC10B8" w:rsidRPr="00A63377" w:rsidP="00825A5A" w14:paraId="6B33CD4E" w14:textId="77777777">
            <w:pPr>
              <w:rPr>
                <w:rFonts w:ascii="Times New Roman" w:hAnsi="Times New Roman" w:cs="Times New Roman"/>
              </w:rPr>
            </w:pPr>
            <w:sdt>
              <w:sdtPr>
                <w:tag w:val="goog_rdk_35"/>
                <w:id w:val="276145121"/>
                <w:richText/>
              </w:sdtPr>
              <w:sdtContent>
                <w:r w:rsidRPr="00A63377">
                  <w:rPr>
                    <w:rFonts w:ascii="Times New Roman" w:hAnsi="Times New Roman" w:cs="Times New Roman"/>
                  </w:rPr>
                  <w:t>5</w:t>
                </w:r>
              </w:sdtContent>
            </w:sdt>
          </w:p>
        </w:tc>
      </w:tr>
      <w:tr w14:paraId="6E71E313" w14:textId="77777777" w:rsidTr="00825A5A">
        <w:tblPrEx>
          <w:tblW w:w="9350" w:type="dxa"/>
          <w:tblLayout w:type="fixed"/>
          <w:tblLook w:val="0400"/>
        </w:tblPrEx>
        <w:trPr>
          <w:trHeight w:val="95"/>
        </w:trPr>
        <w:tc>
          <w:tcPr>
            <w:tcW w:w="1870" w:type="dxa"/>
            <w:vMerge/>
          </w:tcPr>
          <w:p w:rsidR="00AC10B8" w:rsidRPr="00A63377" w:rsidP="00825A5A" w14:paraId="789AB7C2" w14:textId="77777777">
            <w:pPr>
              <w:widowControl w:val="0"/>
              <w:pBdr>
                <w:top w:val="nil"/>
                <w:left w:val="nil"/>
                <w:bottom w:val="nil"/>
                <w:right w:val="nil"/>
                <w:between w:val="nil"/>
              </w:pBdr>
              <w:spacing w:line="276" w:lineRule="auto"/>
              <w:rPr>
                <w:rFonts w:ascii="Times New Roman" w:hAnsi="Times New Roman" w:cs="Times New Roman"/>
              </w:rPr>
            </w:pPr>
          </w:p>
        </w:tc>
        <w:tc>
          <w:tcPr>
            <w:tcW w:w="1870" w:type="dxa"/>
          </w:tcPr>
          <w:p w:rsidR="00AC10B8" w:rsidRPr="00A63377" w:rsidP="00825A5A" w14:paraId="6288880F" w14:textId="77777777">
            <w:pPr>
              <w:rPr>
                <w:rFonts w:ascii="Times New Roman" w:hAnsi="Times New Roman" w:cs="Times New Roman"/>
              </w:rPr>
            </w:pPr>
            <w:r w:rsidRPr="00A63377">
              <w:rPr>
                <w:rFonts w:ascii="Times New Roman" w:hAnsi="Times New Roman" w:cs="Times New Roman"/>
              </w:rPr>
              <w:t>Nurse practitioners (NP) or physician assistants (PAs)</w:t>
            </w:r>
          </w:p>
        </w:tc>
        <w:tc>
          <w:tcPr>
            <w:tcW w:w="1870" w:type="dxa"/>
          </w:tcPr>
          <w:p w:rsidR="00AC10B8" w:rsidRPr="00A63377" w:rsidP="00825A5A" w14:paraId="2AD88795" w14:textId="77777777">
            <w:pPr>
              <w:rPr>
                <w:rFonts w:ascii="Times New Roman" w:hAnsi="Times New Roman" w:cs="Times New Roman"/>
              </w:rPr>
            </w:pPr>
            <w:sdt>
              <w:sdtPr>
                <w:tag w:val="goog_rdk_37"/>
                <w:id w:val="1372271264"/>
                <w:richText/>
              </w:sdtPr>
              <w:sdtContent>
                <w:r w:rsidRPr="00A63377">
                  <w:rPr>
                    <w:rFonts w:ascii="Times New Roman" w:hAnsi="Times New Roman" w:cs="Times New Roman"/>
                  </w:rPr>
                  <w:t>60</w:t>
                </w:r>
              </w:sdtContent>
            </w:sdt>
          </w:p>
        </w:tc>
        <w:tc>
          <w:tcPr>
            <w:tcW w:w="1870" w:type="dxa"/>
          </w:tcPr>
          <w:p w:rsidR="00AC10B8" w:rsidRPr="00A63377" w:rsidP="00825A5A" w14:paraId="4FD63AB1" w14:textId="77777777">
            <w:pPr>
              <w:rPr>
                <w:rFonts w:ascii="Times New Roman" w:hAnsi="Times New Roman" w:cs="Times New Roman"/>
              </w:rPr>
            </w:pPr>
            <w:sdt>
              <w:sdtPr>
                <w:tag w:val="goog_rdk_39"/>
                <w:id w:val="1907569662"/>
                <w:richText/>
              </w:sdtPr>
              <w:sdtContent>
                <w:r w:rsidRPr="00A63377">
                  <w:rPr>
                    <w:rFonts w:ascii="Times New Roman" w:hAnsi="Times New Roman" w:cs="Times New Roman"/>
                  </w:rPr>
                  <w:t>5/60</w:t>
                </w:r>
              </w:sdtContent>
            </w:sdt>
          </w:p>
        </w:tc>
        <w:tc>
          <w:tcPr>
            <w:tcW w:w="1870" w:type="dxa"/>
          </w:tcPr>
          <w:p w:rsidR="00AC10B8" w:rsidRPr="00A63377" w:rsidP="00825A5A" w14:paraId="689670CA" w14:textId="77777777">
            <w:pPr>
              <w:rPr>
                <w:rFonts w:ascii="Times New Roman" w:hAnsi="Times New Roman" w:cs="Times New Roman"/>
              </w:rPr>
            </w:pPr>
            <w:sdt>
              <w:sdtPr>
                <w:tag w:val="goog_rdk_41"/>
                <w:id w:val="-446316568"/>
                <w:richText/>
              </w:sdtPr>
              <w:sdtContent>
                <w:r w:rsidRPr="00A63377">
                  <w:rPr>
                    <w:rFonts w:ascii="Times New Roman" w:hAnsi="Times New Roman" w:cs="Times New Roman"/>
                  </w:rPr>
                  <w:t>5</w:t>
                </w:r>
              </w:sdtContent>
            </w:sdt>
          </w:p>
        </w:tc>
      </w:tr>
      <w:tr w14:paraId="4D9428E5" w14:textId="77777777" w:rsidTr="00825A5A">
        <w:tblPrEx>
          <w:tblW w:w="9350" w:type="dxa"/>
          <w:tblLayout w:type="fixed"/>
          <w:tblLook w:val="0400"/>
        </w:tblPrEx>
        <w:trPr>
          <w:trHeight w:val="95"/>
        </w:trPr>
        <w:tc>
          <w:tcPr>
            <w:tcW w:w="1870" w:type="dxa"/>
            <w:vMerge/>
          </w:tcPr>
          <w:p w:rsidR="00AC10B8" w:rsidRPr="00A63377" w:rsidP="00825A5A" w14:paraId="22214D1C" w14:textId="77777777">
            <w:pPr>
              <w:widowControl w:val="0"/>
              <w:pBdr>
                <w:top w:val="nil"/>
                <w:left w:val="nil"/>
                <w:bottom w:val="nil"/>
                <w:right w:val="nil"/>
                <w:between w:val="nil"/>
              </w:pBdr>
              <w:spacing w:line="276" w:lineRule="auto"/>
              <w:rPr>
                <w:rFonts w:ascii="Times New Roman" w:hAnsi="Times New Roman" w:cs="Times New Roman"/>
              </w:rPr>
            </w:pPr>
          </w:p>
        </w:tc>
        <w:tc>
          <w:tcPr>
            <w:tcW w:w="1870" w:type="dxa"/>
          </w:tcPr>
          <w:p w:rsidR="00AC10B8" w:rsidRPr="00A63377" w:rsidP="00825A5A" w14:paraId="7297F2BA" w14:textId="77777777">
            <w:pPr>
              <w:rPr>
                <w:rFonts w:ascii="Times New Roman" w:hAnsi="Times New Roman" w:cs="Times New Roman"/>
              </w:rPr>
            </w:pPr>
            <w:sdt>
              <w:sdtPr>
                <w:tag w:val="goog_rdk_42"/>
                <w:id w:val="-1829905568"/>
                <w:richText/>
              </w:sdtPr>
              <w:sdtContent/>
            </w:sdt>
            <w:r w:rsidRPr="00A63377">
              <w:rPr>
                <w:rFonts w:ascii="Times New Roman" w:hAnsi="Times New Roman" w:cs="Times New Roman"/>
              </w:rPr>
              <w:t>Healthcare providers (of any type) who work at federally qualified health centers (FQHCs) or community health centers</w:t>
            </w:r>
          </w:p>
        </w:tc>
        <w:tc>
          <w:tcPr>
            <w:tcW w:w="1870" w:type="dxa"/>
          </w:tcPr>
          <w:p w:rsidR="00AC10B8" w:rsidRPr="00A63377" w:rsidP="00825A5A" w14:paraId="4A47B551" w14:textId="77777777">
            <w:pPr>
              <w:rPr>
                <w:rFonts w:ascii="Times New Roman" w:hAnsi="Times New Roman" w:cs="Times New Roman"/>
              </w:rPr>
            </w:pPr>
            <w:sdt>
              <w:sdtPr>
                <w:tag w:val="goog_rdk_43"/>
                <w:id w:val="1291862401"/>
                <w:richText/>
              </w:sdtPr>
              <w:sdtContent>
                <w:r w:rsidRPr="00A63377">
                  <w:rPr>
                    <w:rFonts w:ascii="Times New Roman" w:hAnsi="Times New Roman" w:cs="Times New Roman"/>
                  </w:rPr>
                  <w:t>60</w:t>
                </w:r>
              </w:sdtContent>
            </w:sdt>
          </w:p>
        </w:tc>
        <w:tc>
          <w:tcPr>
            <w:tcW w:w="1870" w:type="dxa"/>
          </w:tcPr>
          <w:p w:rsidR="00AC10B8" w:rsidRPr="00A63377" w:rsidP="00825A5A" w14:paraId="3C03C60F" w14:textId="77777777">
            <w:pPr>
              <w:rPr>
                <w:rFonts w:ascii="Times New Roman" w:hAnsi="Times New Roman" w:cs="Times New Roman"/>
              </w:rPr>
            </w:pPr>
            <w:sdt>
              <w:sdtPr>
                <w:tag w:val="goog_rdk_45"/>
                <w:id w:val="1259179401"/>
                <w:richText/>
              </w:sdtPr>
              <w:sdtContent>
                <w:r w:rsidRPr="00A63377">
                  <w:rPr>
                    <w:rFonts w:ascii="Times New Roman" w:hAnsi="Times New Roman" w:cs="Times New Roman"/>
                  </w:rPr>
                  <w:t>5/60</w:t>
                </w:r>
              </w:sdtContent>
            </w:sdt>
          </w:p>
        </w:tc>
        <w:tc>
          <w:tcPr>
            <w:tcW w:w="1870" w:type="dxa"/>
          </w:tcPr>
          <w:p w:rsidR="00AC10B8" w:rsidRPr="00A63377" w:rsidP="00825A5A" w14:paraId="77D1FAEC" w14:textId="77777777">
            <w:pPr>
              <w:rPr>
                <w:rFonts w:ascii="Times New Roman" w:hAnsi="Times New Roman" w:cs="Times New Roman"/>
              </w:rPr>
            </w:pPr>
            <w:r w:rsidRPr="00A63377">
              <w:rPr>
                <w:rFonts w:ascii="Times New Roman" w:hAnsi="Times New Roman" w:cs="Times New Roman"/>
              </w:rPr>
              <w:t>5</w:t>
            </w:r>
          </w:p>
        </w:tc>
      </w:tr>
      <w:tr w14:paraId="45366D7A" w14:textId="77777777" w:rsidTr="00825A5A">
        <w:tblPrEx>
          <w:tblW w:w="9350" w:type="dxa"/>
          <w:tblLayout w:type="fixed"/>
          <w:tblLook w:val="0400"/>
        </w:tblPrEx>
        <w:trPr>
          <w:trHeight w:val="200"/>
        </w:trPr>
        <w:tc>
          <w:tcPr>
            <w:tcW w:w="1870" w:type="dxa"/>
            <w:vMerge w:val="restart"/>
          </w:tcPr>
          <w:p w:rsidR="00AC10B8" w:rsidRPr="00A63377" w:rsidP="00825A5A" w14:paraId="47F1A817" w14:textId="77777777">
            <w:pPr>
              <w:keepNext/>
              <w:spacing w:line="276" w:lineRule="auto"/>
              <w:rPr>
                <w:rFonts w:ascii="Times New Roman" w:hAnsi="Times New Roman" w:cs="Times New Roman"/>
              </w:rPr>
            </w:pPr>
            <w:sdt>
              <w:sdtPr>
                <w:tag w:val="goog_rdk_48"/>
                <w:id w:val="740766541"/>
                <w:richText/>
              </w:sdtPr>
              <w:sdtContent/>
            </w:sdt>
            <w:r w:rsidRPr="00A63377">
              <w:rPr>
                <w:rFonts w:ascii="Times New Roman" w:hAnsi="Times New Roman" w:cs="Times New Roman"/>
              </w:rPr>
              <w:t xml:space="preserve">HCP Eligible Participant Screener </w:t>
            </w:r>
          </w:p>
          <w:p w:rsidR="00AC10B8" w:rsidRPr="00A63377" w:rsidP="00825A5A" w14:paraId="1CCA5E76" w14:textId="77777777">
            <w:pPr>
              <w:rPr>
                <w:rFonts w:ascii="Times New Roman" w:hAnsi="Times New Roman" w:cs="Times New Roman"/>
              </w:rPr>
            </w:pPr>
            <w:r w:rsidRPr="00A63377">
              <w:rPr>
                <w:rFonts w:ascii="Times New Roman" w:hAnsi="Times New Roman" w:cs="Times New Roman"/>
                <w:i/>
              </w:rPr>
              <w:t>Attachment 3</w:t>
            </w:r>
          </w:p>
        </w:tc>
        <w:tc>
          <w:tcPr>
            <w:tcW w:w="1870" w:type="dxa"/>
          </w:tcPr>
          <w:p w:rsidR="00AC10B8" w:rsidRPr="00A63377" w:rsidP="00825A5A" w14:paraId="1A96A21F" w14:textId="77777777">
            <w:pPr>
              <w:rPr>
                <w:rFonts w:ascii="Times New Roman" w:hAnsi="Times New Roman" w:cs="Times New Roman"/>
              </w:rPr>
            </w:pPr>
            <w:r w:rsidRPr="00A63377">
              <w:rPr>
                <w:rFonts w:ascii="Times New Roman" w:hAnsi="Times New Roman" w:cs="Times New Roman"/>
              </w:rPr>
              <w:t>Primary Care Physicians or Family/Internal Medicine Physicians</w:t>
            </w:r>
          </w:p>
        </w:tc>
        <w:tc>
          <w:tcPr>
            <w:tcW w:w="1870" w:type="dxa"/>
          </w:tcPr>
          <w:p w:rsidR="00AC10B8" w:rsidRPr="00A63377" w:rsidP="00825A5A" w14:paraId="1FD63D28" w14:textId="77777777">
            <w:pPr>
              <w:rPr>
                <w:rFonts w:ascii="Times New Roman" w:hAnsi="Times New Roman" w:cs="Times New Roman"/>
              </w:rPr>
            </w:pPr>
            <w:sdt>
              <w:sdtPr>
                <w:tag w:val="goog_rdk_50"/>
                <w:id w:val="1870415496"/>
                <w:richText/>
              </w:sdtPr>
              <w:sdtContent>
                <w:r w:rsidRPr="00A63377">
                  <w:rPr>
                    <w:rFonts w:ascii="Times New Roman" w:hAnsi="Times New Roman" w:cs="Times New Roman"/>
                  </w:rPr>
                  <w:t>15</w:t>
                </w:r>
              </w:sdtContent>
            </w:sdt>
          </w:p>
        </w:tc>
        <w:sdt>
          <w:sdtPr>
            <w:tag w:val="goog_rdk_51"/>
            <w:id w:val="566923270"/>
            <w:richText/>
          </w:sdtPr>
          <w:sdtContent>
            <w:tc>
              <w:tcPr>
                <w:tcW w:w="1870" w:type="dxa"/>
              </w:tcPr>
              <w:sdt>
                <w:sdtPr>
                  <w:tag w:val="goog_rdk_55"/>
                  <w:id w:val="-1699237161"/>
                  <w:richText/>
                </w:sdtPr>
                <w:sdtContent>
                  <w:p w:rsidR="00AC10B8" w:rsidRPr="00A63377" w:rsidP="00825A5A" w14:paraId="78F4DC5A" w14:textId="77777777">
                    <w:pPr>
                      <w:rPr>
                        <w:rFonts w:ascii="Times New Roman" w:hAnsi="Times New Roman" w:cs="Times New Roman"/>
                      </w:rPr>
                    </w:pPr>
                    <w:r w:rsidRPr="00A63377">
                      <w:rPr>
                        <w:rFonts w:ascii="Times New Roman" w:hAnsi="Times New Roman" w:cs="Times New Roman"/>
                      </w:rPr>
                      <w:t>5/60</w:t>
                    </w:r>
                  </w:p>
                </w:sdtContent>
              </w:sdt>
            </w:tc>
          </w:sdtContent>
        </w:sdt>
        <w:tc>
          <w:tcPr>
            <w:tcW w:w="1870" w:type="dxa"/>
          </w:tcPr>
          <w:p w:rsidR="00AC10B8" w:rsidRPr="00A63377" w:rsidP="00825A5A" w14:paraId="64B66B12" w14:textId="77777777">
            <w:pPr>
              <w:rPr>
                <w:rFonts w:ascii="Times New Roman" w:hAnsi="Times New Roman" w:cs="Times New Roman"/>
              </w:rPr>
            </w:pPr>
            <w:sdt>
              <w:sdtPr>
                <w:tag w:val="goog_rdk_57"/>
                <w:id w:val="861856839"/>
                <w:richText/>
              </w:sdtPr>
              <w:sdtContent>
                <w:r w:rsidRPr="00A63377">
                  <w:rPr>
                    <w:rFonts w:ascii="Times New Roman" w:hAnsi="Times New Roman" w:cs="Times New Roman"/>
                  </w:rPr>
                  <w:t xml:space="preserve">1 </w:t>
                </w:r>
              </w:sdtContent>
            </w:sdt>
          </w:p>
        </w:tc>
      </w:tr>
      <w:tr w14:paraId="41C69507" w14:textId="77777777" w:rsidTr="00825A5A">
        <w:tblPrEx>
          <w:tblW w:w="9350" w:type="dxa"/>
          <w:tblLayout w:type="fixed"/>
          <w:tblLook w:val="0400"/>
        </w:tblPrEx>
        <w:trPr>
          <w:trHeight w:val="200"/>
        </w:trPr>
        <w:tc>
          <w:tcPr>
            <w:tcW w:w="1870" w:type="dxa"/>
            <w:vMerge/>
          </w:tcPr>
          <w:p w:rsidR="00AC10B8" w:rsidRPr="00A63377" w:rsidP="00825A5A" w14:paraId="5412B64A" w14:textId="77777777">
            <w:pPr>
              <w:widowControl w:val="0"/>
              <w:pBdr>
                <w:top w:val="nil"/>
                <w:left w:val="nil"/>
                <w:bottom w:val="nil"/>
                <w:right w:val="nil"/>
                <w:between w:val="nil"/>
              </w:pBdr>
              <w:spacing w:line="276" w:lineRule="auto"/>
              <w:rPr>
                <w:rFonts w:ascii="Times New Roman" w:hAnsi="Times New Roman" w:cs="Times New Roman"/>
              </w:rPr>
            </w:pPr>
          </w:p>
        </w:tc>
        <w:tc>
          <w:tcPr>
            <w:tcW w:w="1870" w:type="dxa"/>
          </w:tcPr>
          <w:p w:rsidR="00AC10B8" w:rsidRPr="00A63377" w:rsidP="00825A5A" w14:paraId="6CE80DF8" w14:textId="77777777">
            <w:pPr>
              <w:keepNext/>
              <w:pBdr>
                <w:top w:val="nil"/>
                <w:left w:val="nil"/>
                <w:bottom w:val="nil"/>
                <w:right w:val="nil"/>
                <w:between w:val="nil"/>
              </w:pBdr>
              <w:spacing w:line="276" w:lineRule="auto"/>
              <w:rPr>
                <w:rFonts w:ascii="Times New Roman" w:hAnsi="Times New Roman" w:cs="Times New Roman"/>
              </w:rPr>
            </w:pPr>
            <w:r w:rsidRPr="00A63377">
              <w:rPr>
                <w:rFonts w:ascii="Times New Roman" w:hAnsi="Times New Roman" w:cs="Times New Roman"/>
              </w:rPr>
              <w:t>Obstetricians/</w:t>
            </w:r>
          </w:p>
          <w:p w:rsidR="00AC10B8" w:rsidRPr="00A63377" w:rsidP="00825A5A" w14:paraId="1D6CE22D" w14:textId="77777777">
            <w:pPr>
              <w:rPr>
                <w:rFonts w:ascii="Times New Roman" w:hAnsi="Times New Roman" w:cs="Times New Roman"/>
              </w:rPr>
            </w:pPr>
            <w:r w:rsidRPr="00A63377">
              <w:rPr>
                <w:rFonts w:ascii="Times New Roman" w:hAnsi="Times New Roman" w:cs="Times New Roman"/>
              </w:rPr>
              <w:t>Gynecologists (OB/GYNs)</w:t>
            </w:r>
          </w:p>
        </w:tc>
        <w:tc>
          <w:tcPr>
            <w:tcW w:w="1870" w:type="dxa"/>
          </w:tcPr>
          <w:p w:rsidR="00AC10B8" w:rsidRPr="00A63377" w:rsidP="00825A5A" w14:paraId="752D8E38" w14:textId="77777777">
            <w:pPr>
              <w:rPr>
                <w:rFonts w:ascii="Times New Roman" w:hAnsi="Times New Roman" w:cs="Times New Roman"/>
              </w:rPr>
            </w:pPr>
            <w:sdt>
              <w:sdtPr>
                <w:tag w:val="goog_rdk_59"/>
                <w:id w:val="-177888643"/>
                <w:richText/>
              </w:sdtPr>
              <w:sdtContent>
                <w:r w:rsidRPr="00A63377">
                  <w:rPr>
                    <w:rFonts w:ascii="Times New Roman" w:hAnsi="Times New Roman" w:cs="Times New Roman"/>
                  </w:rPr>
                  <w:t>15</w:t>
                </w:r>
              </w:sdtContent>
            </w:sdt>
          </w:p>
        </w:tc>
        <w:sdt>
          <w:sdtPr>
            <w:tag w:val="goog_rdk_60"/>
            <w:id w:val="-181210677"/>
            <w:richText/>
          </w:sdtPr>
          <w:sdtContent>
            <w:tc>
              <w:tcPr>
                <w:tcW w:w="1870" w:type="dxa"/>
              </w:tcPr>
              <w:p w:rsidR="00AC10B8" w:rsidRPr="00A63377" w:rsidP="00825A5A" w14:paraId="6FB5EB2F" w14:textId="77777777">
                <w:pPr>
                  <w:rPr>
                    <w:rFonts w:ascii="Times New Roman" w:hAnsi="Times New Roman" w:cs="Times New Roman"/>
                  </w:rPr>
                </w:pPr>
                <w:r w:rsidRPr="00A63377">
                  <w:rPr>
                    <w:rFonts w:ascii="Times New Roman" w:hAnsi="Times New Roman" w:cs="Times New Roman"/>
                  </w:rPr>
                  <w:t>5/60</w:t>
                </w:r>
              </w:p>
            </w:tc>
          </w:sdtContent>
        </w:sdt>
        <w:tc>
          <w:tcPr>
            <w:tcW w:w="1870" w:type="dxa"/>
          </w:tcPr>
          <w:p w:rsidR="00AC10B8" w:rsidRPr="00A63377" w:rsidP="00825A5A" w14:paraId="310C5932" w14:textId="77777777">
            <w:pPr>
              <w:rPr>
                <w:rFonts w:ascii="Times New Roman" w:hAnsi="Times New Roman" w:cs="Times New Roman"/>
              </w:rPr>
            </w:pPr>
            <w:sdt>
              <w:sdtPr>
                <w:tag w:val="goog_rdk_66"/>
                <w:id w:val="1691105552"/>
                <w:richText/>
              </w:sdtPr>
              <w:sdtContent>
                <w:r w:rsidRPr="00A63377">
                  <w:rPr>
                    <w:rFonts w:ascii="Times New Roman" w:hAnsi="Times New Roman" w:cs="Times New Roman"/>
                  </w:rPr>
                  <w:t>1</w:t>
                </w:r>
              </w:sdtContent>
            </w:sdt>
          </w:p>
        </w:tc>
      </w:tr>
      <w:tr w14:paraId="5BABDC1E" w14:textId="77777777" w:rsidTr="00825A5A">
        <w:tblPrEx>
          <w:tblW w:w="9350" w:type="dxa"/>
          <w:tblLayout w:type="fixed"/>
          <w:tblLook w:val="0400"/>
        </w:tblPrEx>
        <w:trPr>
          <w:trHeight w:val="200"/>
        </w:trPr>
        <w:tc>
          <w:tcPr>
            <w:tcW w:w="1870" w:type="dxa"/>
            <w:vMerge/>
          </w:tcPr>
          <w:p w:rsidR="00AC10B8" w:rsidRPr="00A63377" w:rsidP="00825A5A" w14:paraId="7A4FFA6B" w14:textId="77777777">
            <w:pPr>
              <w:widowControl w:val="0"/>
              <w:pBdr>
                <w:top w:val="nil"/>
                <w:left w:val="nil"/>
                <w:bottom w:val="nil"/>
                <w:right w:val="nil"/>
                <w:between w:val="nil"/>
              </w:pBdr>
              <w:spacing w:line="276" w:lineRule="auto"/>
              <w:rPr>
                <w:rFonts w:ascii="Times New Roman" w:hAnsi="Times New Roman" w:cs="Times New Roman"/>
              </w:rPr>
            </w:pPr>
          </w:p>
        </w:tc>
        <w:tc>
          <w:tcPr>
            <w:tcW w:w="1870" w:type="dxa"/>
          </w:tcPr>
          <w:p w:rsidR="00AC10B8" w:rsidRPr="00A63377" w:rsidP="00825A5A" w14:paraId="6946C2A5" w14:textId="77777777">
            <w:pPr>
              <w:rPr>
                <w:rFonts w:ascii="Times New Roman" w:hAnsi="Times New Roman" w:cs="Times New Roman"/>
              </w:rPr>
            </w:pPr>
            <w:r w:rsidRPr="00A63377">
              <w:rPr>
                <w:rFonts w:ascii="Times New Roman" w:hAnsi="Times New Roman" w:cs="Times New Roman"/>
              </w:rPr>
              <w:t>Pediatricians</w:t>
            </w:r>
          </w:p>
        </w:tc>
        <w:tc>
          <w:tcPr>
            <w:tcW w:w="1870" w:type="dxa"/>
          </w:tcPr>
          <w:p w:rsidR="00AC10B8" w:rsidRPr="00A63377" w:rsidP="00825A5A" w14:paraId="5AA623CF" w14:textId="77777777">
            <w:pPr>
              <w:rPr>
                <w:rFonts w:ascii="Times New Roman" w:hAnsi="Times New Roman" w:cs="Times New Roman"/>
              </w:rPr>
            </w:pPr>
            <w:r w:rsidRPr="00A63377">
              <w:rPr>
                <w:rFonts w:ascii="Times New Roman" w:hAnsi="Times New Roman" w:cs="Times New Roman"/>
              </w:rPr>
              <w:t>15</w:t>
            </w:r>
          </w:p>
        </w:tc>
        <w:sdt>
          <w:sdtPr>
            <w:tag w:val="goog_rdk_69"/>
            <w:id w:val="2134208120"/>
            <w:richText/>
          </w:sdtPr>
          <w:sdtContent>
            <w:tc>
              <w:tcPr>
                <w:tcW w:w="1870" w:type="dxa"/>
              </w:tcPr>
              <w:sdt>
                <w:sdtPr>
                  <w:tag w:val="goog_rdk_73"/>
                  <w:id w:val="1361250688"/>
                  <w:richText/>
                </w:sdtPr>
                <w:sdtContent>
                  <w:p w:rsidR="00AC10B8" w:rsidRPr="00A63377" w:rsidP="00825A5A" w14:paraId="32B89D4F" w14:textId="77777777">
                    <w:pPr>
                      <w:rPr>
                        <w:rFonts w:ascii="Times New Roman" w:hAnsi="Times New Roman" w:cs="Times New Roman"/>
                      </w:rPr>
                    </w:pPr>
                    <w:r w:rsidRPr="00A63377">
                      <w:rPr>
                        <w:rFonts w:ascii="Times New Roman" w:hAnsi="Times New Roman" w:cs="Times New Roman"/>
                      </w:rPr>
                      <w:t>5/60</w:t>
                    </w:r>
                  </w:p>
                </w:sdtContent>
              </w:sdt>
            </w:tc>
          </w:sdtContent>
        </w:sdt>
        <w:tc>
          <w:tcPr>
            <w:tcW w:w="1870" w:type="dxa"/>
          </w:tcPr>
          <w:p w:rsidR="00AC10B8" w:rsidRPr="00A63377" w:rsidP="00825A5A" w14:paraId="6F77A2C2" w14:textId="77777777">
            <w:pPr>
              <w:rPr>
                <w:rFonts w:ascii="Times New Roman" w:hAnsi="Times New Roman" w:cs="Times New Roman"/>
              </w:rPr>
            </w:pPr>
            <w:sdt>
              <w:sdtPr>
                <w:tag w:val="goog_rdk_75"/>
                <w:id w:val="-1381316507"/>
                <w:richText/>
              </w:sdtPr>
              <w:sdtContent>
                <w:r w:rsidRPr="00A63377">
                  <w:rPr>
                    <w:rFonts w:ascii="Times New Roman" w:hAnsi="Times New Roman" w:cs="Times New Roman"/>
                  </w:rPr>
                  <w:t>1</w:t>
                </w:r>
              </w:sdtContent>
            </w:sdt>
          </w:p>
        </w:tc>
      </w:tr>
      <w:tr w14:paraId="44CBC952" w14:textId="77777777" w:rsidTr="00825A5A">
        <w:tblPrEx>
          <w:tblW w:w="9350" w:type="dxa"/>
          <w:tblLayout w:type="fixed"/>
          <w:tblLook w:val="0400"/>
        </w:tblPrEx>
        <w:trPr>
          <w:trHeight w:val="200"/>
        </w:trPr>
        <w:tc>
          <w:tcPr>
            <w:tcW w:w="1870" w:type="dxa"/>
            <w:vMerge/>
          </w:tcPr>
          <w:p w:rsidR="00AC10B8" w:rsidRPr="00A63377" w:rsidP="00825A5A" w14:paraId="6B285D9D" w14:textId="77777777">
            <w:pPr>
              <w:widowControl w:val="0"/>
              <w:pBdr>
                <w:top w:val="nil"/>
                <w:left w:val="nil"/>
                <w:bottom w:val="nil"/>
                <w:right w:val="nil"/>
                <w:between w:val="nil"/>
              </w:pBdr>
              <w:spacing w:line="276" w:lineRule="auto"/>
              <w:rPr>
                <w:rFonts w:ascii="Times New Roman" w:hAnsi="Times New Roman" w:cs="Times New Roman"/>
              </w:rPr>
            </w:pPr>
          </w:p>
        </w:tc>
        <w:tc>
          <w:tcPr>
            <w:tcW w:w="1870" w:type="dxa"/>
          </w:tcPr>
          <w:p w:rsidR="00AC10B8" w:rsidRPr="00A63377" w:rsidP="00825A5A" w14:paraId="069C2D66" w14:textId="77777777">
            <w:pPr>
              <w:rPr>
                <w:rFonts w:ascii="Times New Roman" w:hAnsi="Times New Roman" w:cs="Times New Roman"/>
              </w:rPr>
            </w:pPr>
            <w:r w:rsidRPr="00A63377">
              <w:rPr>
                <w:rFonts w:ascii="Times New Roman" w:hAnsi="Times New Roman" w:cs="Times New Roman"/>
              </w:rPr>
              <w:t>Oncologists</w:t>
            </w:r>
          </w:p>
        </w:tc>
        <w:tc>
          <w:tcPr>
            <w:tcW w:w="1870" w:type="dxa"/>
          </w:tcPr>
          <w:p w:rsidR="00AC10B8" w:rsidRPr="00A63377" w:rsidP="00825A5A" w14:paraId="3086621F" w14:textId="77777777">
            <w:pPr>
              <w:rPr>
                <w:rFonts w:ascii="Times New Roman" w:hAnsi="Times New Roman" w:cs="Times New Roman"/>
              </w:rPr>
            </w:pPr>
            <w:sdt>
              <w:sdtPr>
                <w:tag w:val="goog_rdk_77"/>
                <w:id w:val="1031455121"/>
                <w:richText/>
              </w:sdtPr>
              <w:sdtContent>
                <w:r w:rsidRPr="00A63377">
                  <w:rPr>
                    <w:rFonts w:ascii="Times New Roman" w:hAnsi="Times New Roman" w:cs="Times New Roman"/>
                  </w:rPr>
                  <w:t>15</w:t>
                </w:r>
              </w:sdtContent>
            </w:sdt>
          </w:p>
        </w:tc>
        <w:tc>
          <w:tcPr>
            <w:tcW w:w="1870" w:type="dxa"/>
          </w:tcPr>
          <w:p w:rsidR="00AC10B8" w:rsidRPr="00A63377" w:rsidP="00825A5A" w14:paraId="2E6EFE5A" w14:textId="77777777">
            <w:pPr>
              <w:rPr>
                <w:rFonts w:ascii="Times New Roman" w:hAnsi="Times New Roman" w:cs="Times New Roman"/>
              </w:rPr>
            </w:pPr>
            <w:sdt>
              <w:sdtPr>
                <w:tag w:val="goog_rdk_79"/>
                <w:id w:val="1172143361"/>
                <w:richText/>
              </w:sdtPr>
              <w:sdtContent>
                <w:r w:rsidRPr="00A63377">
                  <w:rPr>
                    <w:rFonts w:ascii="Times New Roman" w:hAnsi="Times New Roman" w:cs="Times New Roman"/>
                  </w:rPr>
                  <w:t>5/60</w:t>
                </w:r>
              </w:sdtContent>
            </w:sdt>
          </w:p>
        </w:tc>
        <w:tc>
          <w:tcPr>
            <w:tcW w:w="1870" w:type="dxa"/>
          </w:tcPr>
          <w:p w:rsidR="00AC10B8" w:rsidRPr="00A63377" w:rsidP="00825A5A" w14:paraId="73209A49" w14:textId="77777777">
            <w:pPr>
              <w:rPr>
                <w:rFonts w:ascii="Times New Roman" w:hAnsi="Times New Roman" w:cs="Times New Roman"/>
              </w:rPr>
            </w:pPr>
            <w:sdt>
              <w:sdtPr>
                <w:tag w:val="goog_rdk_81"/>
                <w:id w:val="-613743991"/>
                <w:richText/>
              </w:sdtPr>
              <w:sdtContent>
                <w:r w:rsidRPr="00A63377">
                  <w:rPr>
                    <w:rFonts w:ascii="Times New Roman" w:hAnsi="Times New Roman" w:cs="Times New Roman"/>
                  </w:rPr>
                  <w:t>1</w:t>
                </w:r>
              </w:sdtContent>
            </w:sdt>
          </w:p>
        </w:tc>
      </w:tr>
      <w:tr w14:paraId="459507F3" w14:textId="77777777" w:rsidTr="00825A5A">
        <w:tblPrEx>
          <w:tblW w:w="9350" w:type="dxa"/>
          <w:tblLayout w:type="fixed"/>
          <w:tblLook w:val="0400"/>
        </w:tblPrEx>
        <w:trPr>
          <w:trHeight w:val="200"/>
        </w:trPr>
        <w:tc>
          <w:tcPr>
            <w:tcW w:w="1870" w:type="dxa"/>
            <w:vMerge/>
          </w:tcPr>
          <w:p w:rsidR="00AC10B8" w:rsidRPr="00A63377" w:rsidP="00825A5A" w14:paraId="58F730B8" w14:textId="77777777">
            <w:pPr>
              <w:widowControl w:val="0"/>
              <w:pBdr>
                <w:top w:val="nil"/>
                <w:left w:val="nil"/>
                <w:bottom w:val="nil"/>
                <w:right w:val="nil"/>
                <w:between w:val="nil"/>
              </w:pBdr>
              <w:spacing w:line="276" w:lineRule="auto"/>
              <w:rPr>
                <w:rFonts w:ascii="Times New Roman" w:hAnsi="Times New Roman" w:cs="Times New Roman"/>
              </w:rPr>
            </w:pPr>
          </w:p>
        </w:tc>
        <w:tc>
          <w:tcPr>
            <w:tcW w:w="1870" w:type="dxa"/>
          </w:tcPr>
          <w:p w:rsidR="00AC10B8" w:rsidRPr="00A63377" w:rsidP="00825A5A" w14:paraId="1E14EC32" w14:textId="77777777">
            <w:pPr>
              <w:rPr>
                <w:rFonts w:ascii="Times New Roman" w:hAnsi="Times New Roman" w:cs="Times New Roman"/>
              </w:rPr>
            </w:pPr>
            <w:r w:rsidRPr="00A63377">
              <w:rPr>
                <w:rFonts w:ascii="Times New Roman" w:hAnsi="Times New Roman" w:cs="Times New Roman"/>
              </w:rPr>
              <w:t>Nurse practitioners (NP) or physician assistants (PAs)</w:t>
            </w:r>
          </w:p>
        </w:tc>
        <w:tc>
          <w:tcPr>
            <w:tcW w:w="1870" w:type="dxa"/>
          </w:tcPr>
          <w:p w:rsidR="00AC10B8" w:rsidRPr="00A63377" w:rsidP="00825A5A" w14:paraId="23B5FC7A" w14:textId="77777777">
            <w:pPr>
              <w:rPr>
                <w:rFonts w:ascii="Times New Roman" w:hAnsi="Times New Roman" w:cs="Times New Roman"/>
              </w:rPr>
            </w:pPr>
            <w:sdt>
              <w:sdtPr>
                <w:tag w:val="goog_rdk_83"/>
                <w:id w:val="-1951070134"/>
                <w:richText/>
              </w:sdtPr>
              <w:sdtContent>
                <w:r w:rsidRPr="00A63377">
                  <w:rPr>
                    <w:rFonts w:ascii="Times New Roman" w:hAnsi="Times New Roman" w:cs="Times New Roman"/>
                  </w:rPr>
                  <w:t>15</w:t>
                </w:r>
              </w:sdtContent>
            </w:sdt>
          </w:p>
        </w:tc>
        <w:sdt>
          <w:sdtPr>
            <w:tag w:val="goog_rdk_84"/>
            <w:id w:val="1086810410"/>
            <w:richText/>
          </w:sdtPr>
          <w:sdtContent>
            <w:tc>
              <w:tcPr>
                <w:tcW w:w="1870" w:type="dxa"/>
              </w:tcPr>
              <w:sdt>
                <w:sdtPr>
                  <w:tag w:val="goog_rdk_88"/>
                  <w:id w:val="-717824410"/>
                  <w:richText/>
                </w:sdtPr>
                <w:sdtContent>
                  <w:p w:rsidR="00AC10B8" w:rsidRPr="00A63377" w:rsidP="00825A5A" w14:paraId="17A3A4A5" w14:textId="77777777">
                    <w:pPr>
                      <w:rPr>
                        <w:rFonts w:ascii="Times New Roman" w:hAnsi="Times New Roman" w:cs="Times New Roman"/>
                      </w:rPr>
                    </w:pPr>
                    <w:r w:rsidRPr="00A63377">
                      <w:rPr>
                        <w:rFonts w:ascii="Times New Roman" w:hAnsi="Times New Roman" w:cs="Times New Roman"/>
                      </w:rPr>
                      <w:t>5/60</w:t>
                    </w:r>
                  </w:p>
                </w:sdtContent>
              </w:sdt>
            </w:tc>
          </w:sdtContent>
        </w:sdt>
        <w:tc>
          <w:tcPr>
            <w:tcW w:w="1870" w:type="dxa"/>
          </w:tcPr>
          <w:p w:rsidR="00AC10B8" w:rsidRPr="00A63377" w:rsidP="00825A5A" w14:paraId="7BF01CFD" w14:textId="77777777">
            <w:pPr>
              <w:rPr>
                <w:rFonts w:ascii="Times New Roman" w:hAnsi="Times New Roman" w:cs="Times New Roman"/>
              </w:rPr>
            </w:pPr>
            <w:sdt>
              <w:sdtPr>
                <w:tag w:val="goog_rdk_90"/>
                <w:id w:val="1423142678"/>
                <w:richText/>
              </w:sdtPr>
              <w:sdtContent>
                <w:r w:rsidRPr="00A63377">
                  <w:rPr>
                    <w:rFonts w:ascii="Times New Roman" w:hAnsi="Times New Roman" w:cs="Times New Roman"/>
                  </w:rPr>
                  <w:t>1</w:t>
                </w:r>
              </w:sdtContent>
            </w:sdt>
          </w:p>
        </w:tc>
      </w:tr>
      <w:tr w14:paraId="041DE7EB" w14:textId="77777777" w:rsidTr="00825A5A">
        <w:tblPrEx>
          <w:tblW w:w="9350" w:type="dxa"/>
          <w:tblLayout w:type="fixed"/>
          <w:tblLook w:val="0400"/>
        </w:tblPrEx>
        <w:trPr>
          <w:trHeight w:val="200"/>
        </w:trPr>
        <w:tc>
          <w:tcPr>
            <w:tcW w:w="1870" w:type="dxa"/>
            <w:vMerge/>
          </w:tcPr>
          <w:p w:rsidR="00AC10B8" w:rsidRPr="00A63377" w:rsidP="00825A5A" w14:paraId="015EE0CE" w14:textId="77777777">
            <w:pPr>
              <w:widowControl w:val="0"/>
              <w:pBdr>
                <w:top w:val="nil"/>
                <w:left w:val="nil"/>
                <w:bottom w:val="nil"/>
                <w:right w:val="nil"/>
                <w:between w:val="nil"/>
              </w:pBdr>
              <w:spacing w:line="276" w:lineRule="auto"/>
              <w:rPr>
                <w:rFonts w:ascii="Times New Roman" w:hAnsi="Times New Roman" w:cs="Times New Roman"/>
              </w:rPr>
            </w:pPr>
          </w:p>
        </w:tc>
        <w:tc>
          <w:tcPr>
            <w:tcW w:w="1870" w:type="dxa"/>
          </w:tcPr>
          <w:p w:rsidR="00AC10B8" w:rsidRPr="00A63377" w:rsidP="00825A5A" w14:paraId="2FE2E50D" w14:textId="77777777">
            <w:pPr>
              <w:rPr>
                <w:rFonts w:ascii="Times New Roman" w:hAnsi="Times New Roman" w:cs="Times New Roman"/>
              </w:rPr>
            </w:pPr>
            <w:r w:rsidRPr="00A63377">
              <w:rPr>
                <w:rFonts w:ascii="Times New Roman" w:hAnsi="Times New Roman" w:cs="Times New Roman"/>
              </w:rPr>
              <w:t>Healthcare providers (of any type) who work at federally qualified health centers (FQHCs) or community health centers</w:t>
            </w:r>
          </w:p>
        </w:tc>
        <w:tc>
          <w:tcPr>
            <w:tcW w:w="1870" w:type="dxa"/>
          </w:tcPr>
          <w:p w:rsidR="00AC10B8" w:rsidRPr="00A63377" w:rsidP="00825A5A" w14:paraId="2E79EFA1" w14:textId="77777777">
            <w:pPr>
              <w:rPr>
                <w:rFonts w:ascii="Times New Roman" w:hAnsi="Times New Roman" w:cs="Times New Roman"/>
              </w:rPr>
            </w:pPr>
            <w:sdt>
              <w:sdtPr>
                <w:tag w:val="goog_rdk_92"/>
                <w:id w:val="21064825"/>
                <w:richText/>
              </w:sdtPr>
              <w:sdtContent>
                <w:r w:rsidRPr="00A63377">
                  <w:rPr>
                    <w:rFonts w:ascii="Times New Roman" w:hAnsi="Times New Roman" w:cs="Times New Roman"/>
                  </w:rPr>
                  <w:t>15</w:t>
                </w:r>
              </w:sdtContent>
            </w:sdt>
          </w:p>
        </w:tc>
        <w:tc>
          <w:tcPr>
            <w:tcW w:w="1870" w:type="dxa"/>
          </w:tcPr>
          <w:p w:rsidR="00AC10B8" w:rsidRPr="00A63377" w:rsidP="00825A5A" w14:paraId="16EAB28B" w14:textId="77777777">
            <w:pPr>
              <w:rPr>
                <w:rFonts w:ascii="Times New Roman" w:hAnsi="Times New Roman" w:cs="Times New Roman"/>
              </w:rPr>
            </w:pPr>
            <w:sdt>
              <w:sdtPr>
                <w:tag w:val="goog_rdk_94"/>
                <w:id w:val="-1264069623"/>
                <w:richText/>
              </w:sdtPr>
              <w:sdtContent>
                <w:r w:rsidRPr="00A63377">
                  <w:rPr>
                    <w:rFonts w:ascii="Times New Roman" w:hAnsi="Times New Roman" w:cs="Times New Roman"/>
                  </w:rPr>
                  <w:t>5/60</w:t>
                </w:r>
              </w:sdtContent>
            </w:sdt>
          </w:p>
        </w:tc>
        <w:tc>
          <w:tcPr>
            <w:tcW w:w="1870" w:type="dxa"/>
          </w:tcPr>
          <w:p w:rsidR="00AC10B8" w:rsidRPr="00A63377" w:rsidP="00825A5A" w14:paraId="44D03F6C" w14:textId="77777777">
            <w:pPr>
              <w:rPr>
                <w:rFonts w:ascii="Times New Roman" w:hAnsi="Times New Roman" w:cs="Times New Roman"/>
              </w:rPr>
            </w:pPr>
            <w:sdt>
              <w:sdtPr>
                <w:tag w:val="goog_rdk_96"/>
                <w:id w:val="-1144275286"/>
                <w:richText/>
              </w:sdtPr>
              <w:sdtContent>
                <w:r w:rsidRPr="00A63377">
                  <w:rPr>
                    <w:rFonts w:ascii="Times New Roman" w:hAnsi="Times New Roman" w:cs="Times New Roman"/>
                  </w:rPr>
                  <w:t>1</w:t>
                </w:r>
              </w:sdtContent>
            </w:sdt>
          </w:p>
        </w:tc>
      </w:tr>
      <w:tr w14:paraId="593ABC13" w14:textId="77777777" w:rsidTr="00825A5A">
        <w:tblPrEx>
          <w:tblW w:w="9350" w:type="dxa"/>
          <w:tblLayout w:type="fixed"/>
          <w:tblLook w:val="0400"/>
        </w:tblPrEx>
        <w:trPr>
          <w:trHeight w:val="220"/>
        </w:trPr>
        <w:tc>
          <w:tcPr>
            <w:tcW w:w="1870" w:type="dxa"/>
            <w:vMerge w:val="restart"/>
          </w:tcPr>
          <w:p w:rsidR="00AC10B8" w:rsidRPr="00A63377" w:rsidP="00825A5A" w14:paraId="0A56DDB8" w14:textId="77777777">
            <w:pPr>
              <w:rPr>
                <w:rFonts w:ascii="Times New Roman" w:hAnsi="Times New Roman" w:cs="Times New Roman"/>
              </w:rPr>
            </w:pPr>
            <w:r w:rsidRPr="00A63377">
              <w:rPr>
                <w:rFonts w:ascii="Times New Roman" w:hAnsi="Times New Roman" w:cs="Times New Roman"/>
              </w:rPr>
              <w:t xml:space="preserve">HCP Interview Guide </w:t>
            </w:r>
            <w:r w:rsidRPr="00A63377">
              <w:rPr>
                <w:rFonts w:ascii="Times New Roman" w:hAnsi="Times New Roman" w:cs="Times New Roman"/>
                <w:i/>
              </w:rPr>
              <w:t>Attachment 8</w:t>
            </w:r>
          </w:p>
        </w:tc>
        <w:tc>
          <w:tcPr>
            <w:tcW w:w="1870" w:type="dxa"/>
          </w:tcPr>
          <w:p w:rsidR="00AC10B8" w:rsidRPr="00A63377" w:rsidP="00825A5A" w14:paraId="418489ED" w14:textId="77777777">
            <w:pPr>
              <w:rPr>
                <w:rFonts w:ascii="Times New Roman" w:hAnsi="Times New Roman" w:cs="Times New Roman"/>
              </w:rPr>
            </w:pPr>
            <w:r w:rsidRPr="00A63377">
              <w:rPr>
                <w:rFonts w:ascii="Times New Roman" w:hAnsi="Times New Roman" w:cs="Times New Roman"/>
              </w:rPr>
              <w:t xml:space="preserve">Primary Care Physicians or Family/Internal </w:t>
            </w:r>
            <w:r w:rsidRPr="00A63377">
              <w:rPr>
                <w:rFonts w:ascii="Times New Roman" w:hAnsi="Times New Roman" w:cs="Times New Roman"/>
              </w:rPr>
              <w:t>Medicine Physicians</w:t>
            </w:r>
          </w:p>
        </w:tc>
        <w:tc>
          <w:tcPr>
            <w:tcW w:w="1870" w:type="dxa"/>
          </w:tcPr>
          <w:p w:rsidR="00AC10B8" w:rsidRPr="00A63377" w:rsidP="00825A5A" w14:paraId="14AC17C6" w14:textId="77777777">
            <w:pPr>
              <w:rPr>
                <w:rFonts w:ascii="Times New Roman" w:hAnsi="Times New Roman" w:cs="Times New Roman"/>
              </w:rPr>
            </w:pPr>
            <w:r w:rsidRPr="00A63377">
              <w:rPr>
                <w:rFonts w:ascii="Times New Roman" w:hAnsi="Times New Roman" w:cs="Times New Roman"/>
              </w:rPr>
              <w:t>5</w:t>
            </w:r>
          </w:p>
        </w:tc>
        <w:sdt>
          <w:sdtPr>
            <w:tag w:val="goog_rdk_97"/>
            <w:id w:val="-236865715"/>
            <w:richText/>
          </w:sdtPr>
          <w:sdtContent>
            <w:tc>
              <w:tcPr>
                <w:tcW w:w="1870" w:type="dxa"/>
              </w:tcPr>
              <w:sdt>
                <w:sdtPr>
                  <w:tag w:val="goog_rdk_101"/>
                  <w:id w:val="1690948860"/>
                  <w:richText/>
                </w:sdtPr>
                <w:sdtContent>
                  <w:p w:rsidR="00AC10B8" w:rsidRPr="00A63377" w:rsidP="00825A5A" w14:paraId="2918D621" w14:textId="77777777">
                    <w:pPr>
                      <w:rPr>
                        <w:rFonts w:ascii="Times New Roman" w:hAnsi="Times New Roman" w:cs="Times New Roman"/>
                      </w:rPr>
                    </w:pPr>
                    <w:r w:rsidRPr="00A63377">
                      <w:rPr>
                        <w:rFonts w:ascii="Times New Roman" w:hAnsi="Times New Roman" w:cs="Times New Roman"/>
                      </w:rPr>
                      <w:t>1</w:t>
                    </w:r>
                  </w:p>
                </w:sdtContent>
              </w:sdt>
            </w:tc>
          </w:sdtContent>
        </w:sdt>
        <w:tc>
          <w:tcPr>
            <w:tcW w:w="1870" w:type="dxa"/>
          </w:tcPr>
          <w:p w:rsidR="00AC10B8" w:rsidRPr="00A63377" w:rsidP="00825A5A" w14:paraId="38DB899A" w14:textId="77777777">
            <w:pPr>
              <w:rPr>
                <w:rFonts w:ascii="Times New Roman" w:hAnsi="Times New Roman" w:cs="Times New Roman"/>
              </w:rPr>
            </w:pPr>
            <w:sdt>
              <w:sdtPr>
                <w:tag w:val="goog_rdk_103"/>
                <w:id w:val="651945416"/>
                <w:richText/>
              </w:sdtPr>
              <w:sdtContent>
                <w:r w:rsidRPr="00A63377">
                  <w:rPr>
                    <w:rFonts w:ascii="Times New Roman" w:hAnsi="Times New Roman" w:cs="Times New Roman"/>
                  </w:rPr>
                  <w:t>5</w:t>
                </w:r>
              </w:sdtContent>
            </w:sdt>
          </w:p>
        </w:tc>
      </w:tr>
      <w:tr w14:paraId="3A04A15C" w14:textId="77777777" w:rsidTr="00825A5A">
        <w:tblPrEx>
          <w:tblW w:w="9350" w:type="dxa"/>
          <w:tblLayout w:type="fixed"/>
          <w:tblLook w:val="0400"/>
        </w:tblPrEx>
        <w:trPr>
          <w:trHeight w:val="220"/>
        </w:trPr>
        <w:tc>
          <w:tcPr>
            <w:tcW w:w="1870" w:type="dxa"/>
            <w:vMerge/>
          </w:tcPr>
          <w:p w:rsidR="00AC10B8" w:rsidRPr="00A63377" w:rsidP="00825A5A" w14:paraId="3D4E0AA8" w14:textId="77777777">
            <w:pPr>
              <w:rPr>
                <w:rFonts w:ascii="Times New Roman" w:hAnsi="Times New Roman" w:cs="Times New Roman"/>
              </w:rPr>
            </w:pPr>
          </w:p>
        </w:tc>
        <w:tc>
          <w:tcPr>
            <w:tcW w:w="1870" w:type="dxa"/>
          </w:tcPr>
          <w:p w:rsidR="00AC10B8" w:rsidRPr="00A63377" w:rsidP="00825A5A" w14:paraId="75FB9C21" w14:textId="77777777">
            <w:pPr>
              <w:keepNext/>
              <w:pBdr>
                <w:top w:val="nil"/>
                <w:left w:val="nil"/>
                <w:bottom w:val="nil"/>
                <w:right w:val="nil"/>
                <w:between w:val="nil"/>
              </w:pBdr>
              <w:spacing w:line="276" w:lineRule="auto"/>
              <w:rPr>
                <w:rFonts w:ascii="Times New Roman" w:hAnsi="Times New Roman" w:cs="Times New Roman"/>
              </w:rPr>
            </w:pPr>
            <w:r w:rsidRPr="00A63377">
              <w:rPr>
                <w:rFonts w:ascii="Times New Roman" w:hAnsi="Times New Roman" w:cs="Times New Roman"/>
              </w:rPr>
              <w:t>Obstetricians/</w:t>
            </w:r>
          </w:p>
          <w:p w:rsidR="00AC10B8" w:rsidRPr="00A63377" w:rsidP="00825A5A" w14:paraId="50A19AAB" w14:textId="77777777">
            <w:pPr>
              <w:rPr>
                <w:rFonts w:ascii="Times New Roman" w:hAnsi="Times New Roman" w:cs="Times New Roman"/>
              </w:rPr>
            </w:pPr>
            <w:r w:rsidRPr="00A63377">
              <w:rPr>
                <w:rFonts w:ascii="Times New Roman" w:hAnsi="Times New Roman" w:cs="Times New Roman"/>
              </w:rPr>
              <w:t>Gynecologists (OB/GYNs)</w:t>
            </w:r>
          </w:p>
        </w:tc>
        <w:tc>
          <w:tcPr>
            <w:tcW w:w="1870" w:type="dxa"/>
          </w:tcPr>
          <w:p w:rsidR="00AC10B8" w:rsidRPr="00A63377" w:rsidP="00825A5A" w14:paraId="62B7758D" w14:textId="77777777">
            <w:pPr>
              <w:rPr>
                <w:rFonts w:ascii="Times New Roman" w:hAnsi="Times New Roman" w:cs="Times New Roman"/>
              </w:rPr>
            </w:pPr>
            <w:r w:rsidRPr="00A63377">
              <w:rPr>
                <w:rFonts w:ascii="Times New Roman" w:hAnsi="Times New Roman" w:cs="Times New Roman"/>
              </w:rPr>
              <w:t>5</w:t>
            </w:r>
          </w:p>
        </w:tc>
        <w:sdt>
          <w:sdtPr>
            <w:tag w:val="goog_rdk_104"/>
            <w:id w:val="-1738699343"/>
            <w:richText/>
          </w:sdtPr>
          <w:sdtContent>
            <w:tc>
              <w:tcPr>
                <w:tcW w:w="1870" w:type="dxa"/>
              </w:tcPr>
              <w:sdt>
                <w:sdtPr>
                  <w:tag w:val="goog_rdk_108"/>
                  <w:id w:val="258182034"/>
                  <w:richText/>
                </w:sdtPr>
                <w:sdtContent>
                  <w:p w:rsidR="00AC10B8" w:rsidRPr="00A63377" w:rsidP="00825A5A" w14:paraId="33257D7D" w14:textId="77777777">
                    <w:pPr>
                      <w:rPr>
                        <w:rFonts w:ascii="Times New Roman" w:hAnsi="Times New Roman" w:cs="Times New Roman"/>
                      </w:rPr>
                    </w:pPr>
                    <w:r w:rsidRPr="00A63377">
                      <w:rPr>
                        <w:rFonts w:ascii="Times New Roman" w:hAnsi="Times New Roman" w:cs="Times New Roman"/>
                      </w:rPr>
                      <w:t>1</w:t>
                    </w:r>
                  </w:p>
                </w:sdtContent>
              </w:sdt>
            </w:tc>
          </w:sdtContent>
        </w:sdt>
        <w:tc>
          <w:tcPr>
            <w:tcW w:w="1870" w:type="dxa"/>
          </w:tcPr>
          <w:p w:rsidR="00AC10B8" w:rsidRPr="00A63377" w:rsidP="00825A5A" w14:paraId="404BE107" w14:textId="77777777">
            <w:pPr>
              <w:rPr>
                <w:rFonts w:ascii="Times New Roman" w:hAnsi="Times New Roman" w:cs="Times New Roman"/>
              </w:rPr>
            </w:pPr>
            <w:sdt>
              <w:sdtPr>
                <w:tag w:val="goog_rdk_110"/>
                <w:id w:val="-1394816916"/>
                <w:richText/>
              </w:sdtPr>
              <w:sdtContent>
                <w:r w:rsidRPr="00A63377">
                  <w:rPr>
                    <w:rFonts w:ascii="Times New Roman" w:hAnsi="Times New Roman" w:cs="Times New Roman"/>
                  </w:rPr>
                  <w:t>5</w:t>
                </w:r>
              </w:sdtContent>
            </w:sdt>
          </w:p>
        </w:tc>
      </w:tr>
      <w:tr w14:paraId="0806CE14" w14:textId="77777777" w:rsidTr="00825A5A">
        <w:tblPrEx>
          <w:tblW w:w="9350" w:type="dxa"/>
          <w:tblLayout w:type="fixed"/>
          <w:tblLook w:val="0400"/>
        </w:tblPrEx>
        <w:trPr>
          <w:trHeight w:val="220"/>
        </w:trPr>
        <w:tc>
          <w:tcPr>
            <w:tcW w:w="1870" w:type="dxa"/>
            <w:vMerge/>
          </w:tcPr>
          <w:p w:rsidR="00AC10B8" w:rsidRPr="00A63377" w:rsidP="00825A5A" w14:paraId="5EAF1BC3" w14:textId="77777777">
            <w:pPr>
              <w:widowControl w:val="0"/>
              <w:pBdr>
                <w:top w:val="nil"/>
                <w:left w:val="nil"/>
                <w:bottom w:val="nil"/>
                <w:right w:val="nil"/>
                <w:between w:val="nil"/>
              </w:pBdr>
              <w:rPr>
                <w:rFonts w:ascii="Times New Roman" w:hAnsi="Times New Roman" w:cs="Times New Roman"/>
              </w:rPr>
            </w:pPr>
          </w:p>
        </w:tc>
        <w:tc>
          <w:tcPr>
            <w:tcW w:w="1870" w:type="dxa"/>
          </w:tcPr>
          <w:p w:rsidR="00AC10B8" w:rsidRPr="00A63377" w:rsidP="00825A5A" w14:paraId="7EC903C5" w14:textId="77777777">
            <w:pPr>
              <w:rPr>
                <w:rFonts w:ascii="Times New Roman" w:hAnsi="Times New Roman" w:cs="Times New Roman"/>
              </w:rPr>
            </w:pPr>
            <w:r w:rsidRPr="00A63377">
              <w:rPr>
                <w:rFonts w:ascii="Times New Roman" w:hAnsi="Times New Roman" w:cs="Times New Roman"/>
              </w:rPr>
              <w:t>Pediatricians</w:t>
            </w:r>
          </w:p>
        </w:tc>
        <w:tc>
          <w:tcPr>
            <w:tcW w:w="1870" w:type="dxa"/>
          </w:tcPr>
          <w:p w:rsidR="00AC10B8" w:rsidRPr="00A63377" w:rsidP="00825A5A" w14:paraId="00A2870B" w14:textId="77777777">
            <w:pPr>
              <w:rPr>
                <w:rFonts w:ascii="Times New Roman" w:hAnsi="Times New Roman" w:cs="Times New Roman"/>
              </w:rPr>
            </w:pPr>
            <w:r w:rsidRPr="00A63377">
              <w:rPr>
                <w:rFonts w:ascii="Times New Roman" w:hAnsi="Times New Roman" w:cs="Times New Roman"/>
              </w:rPr>
              <w:t>5</w:t>
            </w:r>
          </w:p>
        </w:tc>
        <w:sdt>
          <w:sdtPr>
            <w:tag w:val="goog_rdk_111"/>
            <w:id w:val="1008410176"/>
            <w:richText/>
          </w:sdtPr>
          <w:sdtContent>
            <w:tc>
              <w:tcPr>
                <w:tcW w:w="1870" w:type="dxa"/>
              </w:tcPr>
              <w:sdt>
                <w:sdtPr>
                  <w:tag w:val="goog_rdk_115"/>
                  <w:id w:val="-1029410385"/>
                  <w:richText/>
                </w:sdtPr>
                <w:sdtContent>
                  <w:p w:rsidR="00AC10B8" w:rsidRPr="00A63377" w:rsidP="00825A5A" w14:paraId="762368D1" w14:textId="77777777">
                    <w:pPr>
                      <w:rPr>
                        <w:rFonts w:ascii="Times New Roman" w:hAnsi="Times New Roman" w:cs="Times New Roman"/>
                      </w:rPr>
                    </w:pPr>
                    <w:sdt>
                      <w:sdtPr>
                        <w:tag w:val="goog_rdk_113"/>
                        <w:id w:val="-1327828689"/>
                        <w:richText/>
                      </w:sdtPr>
                      <w:sdtContent>
                        <w:r w:rsidRPr="00A63377">
                          <w:rPr>
                            <w:rFonts w:ascii="Times New Roman" w:hAnsi="Times New Roman" w:cs="Times New Roman"/>
                          </w:rPr>
                          <w:t>1</w:t>
                        </w:r>
                      </w:sdtContent>
                    </w:sdt>
                  </w:p>
                </w:sdtContent>
              </w:sdt>
            </w:tc>
          </w:sdtContent>
        </w:sdt>
        <w:tc>
          <w:tcPr>
            <w:tcW w:w="1870" w:type="dxa"/>
          </w:tcPr>
          <w:p w:rsidR="00AC10B8" w:rsidRPr="00A63377" w:rsidP="00825A5A" w14:paraId="47790021" w14:textId="77777777">
            <w:pPr>
              <w:rPr>
                <w:rFonts w:ascii="Times New Roman" w:hAnsi="Times New Roman" w:cs="Times New Roman"/>
              </w:rPr>
            </w:pPr>
            <w:sdt>
              <w:sdtPr>
                <w:tag w:val="goog_rdk_117"/>
                <w:id w:val="400792005"/>
                <w:richText/>
              </w:sdtPr>
              <w:sdtContent>
                <w:r w:rsidRPr="00A63377">
                  <w:rPr>
                    <w:rFonts w:ascii="Times New Roman" w:hAnsi="Times New Roman" w:cs="Times New Roman"/>
                  </w:rPr>
                  <w:t>5</w:t>
                </w:r>
              </w:sdtContent>
            </w:sdt>
          </w:p>
        </w:tc>
      </w:tr>
      <w:tr w14:paraId="3BABB495" w14:textId="77777777" w:rsidTr="00825A5A">
        <w:tblPrEx>
          <w:tblW w:w="9350" w:type="dxa"/>
          <w:tblLayout w:type="fixed"/>
          <w:tblLook w:val="0400"/>
        </w:tblPrEx>
        <w:trPr>
          <w:trHeight w:val="220"/>
        </w:trPr>
        <w:tc>
          <w:tcPr>
            <w:tcW w:w="1870" w:type="dxa"/>
            <w:vMerge/>
          </w:tcPr>
          <w:p w:rsidR="00AC10B8" w:rsidRPr="00A63377" w:rsidP="00825A5A" w14:paraId="081C91D0" w14:textId="77777777">
            <w:pPr>
              <w:widowControl w:val="0"/>
              <w:pBdr>
                <w:top w:val="nil"/>
                <w:left w:val="nil"/>
                <w:bottom w:val="nil"/>
                <w:right w:val="nil"/>
                <w:between w:val="nil"/>
              </w:pBdr>
              <w:rPr>
                <w:rFonts w:ascii="Times New Roman" w:hAnsi="Times New Roman" w:cs="Times New Roman"/>
              </w:rPr>
            </w:pPr>
          </w:p>
        </w:tc>
        <w:tc>
          <w:tcPr>
            <w:tcW w:w="1870" w:type="dxa"/>
          </w:tcPr>
          <w:p w:rsidR="00AC10B8" w:rsidRPr="00A63377" w:rsidP="00825A5A" w14:paraId="4B12830C" w14:textId="77777777">
            <w:pPr>
              <w:rPr>
                <w:rFonts w:ascii="Times New Roman" w:hAnsi="Times New Roman" w:cs="Times New Roman"/>
              </w:rPr>
            </w:pPr>
            <w:r w:rsidRPr="00A63377">
              <w:rPr>
                <w:rFonts w:ascii="Times New Roman" w:hAnsi="Times New Roman" w:cs="Times New Roman"/>
              </w:rPr>
              <w:t>Oncologists</w:t>
            </w:r>
          </w:p>
        </w:tc>
        <w:tc>
          <w:tcPr>
            <w:tcW w:w="1870" w:type="dxa"/>
          </w:tcPr>
          <w:p w:rsidR="00AC10B8" w:rsidRPr="00A63377" w:rsidP="00825A5A" w14:paraId="203A3CD3" w14:textId="77777777">
            <w:pPr>
              <w:rPr>
                <w:rFonts w:ascii="Times New Roman" w:hAnsi="Times New Roman" w:cs="Times New Roman"/>
              </w:rPr>
            </w:pPr>
            <w:r w:rsidRPr="00A63377">
              <w:rPr>
                <w:rFonts w:ascii="Times New Roman" w:hAnsi="Times New Roman" w:cs="Times New Roman"/>
              </w:rPr>
              <w:t>5</w:t>
            </w:r>
          </w:p>
        </w:tc>
        <w:tc>
          <w:tcPr>
            <w:tcW w:w="1870" w:type="dxa"/>
          </w:tcPr>
          <w:p w:rsidR="00AC10B8" w:rsidRPr="00A63377" w:rsidP="00825A5A" w14:paraId="753C3FD8" w14:textId="77777777">
            <w:pPr>
              <w:rPr>
                <w:rFonts w:ascii="Times New Roman" w:hAnsi="Times New Roman" w:cs="Times New Roman"/>
              </w:rPr>
            </w:pPr>
            <w:sdt>
              <w:sdtPr>
                <w:tag w:val="goog_rdk_119"/>
                <w:id w:val="-2133936375"/>
                <w:richText/>
              </w:sdtPr>
              <w:sdtContent>
                <w:r w:rsidRPr="00A63377">
                  <w:rPr>
                    <w:rFonts w:ascii="Times New Roman" w:hAnsi="Times New Roman" w:cs="Times New Roman"/>
                  </w:rPr>
                  <w:t>1</w:t>
                </w:r>
              </w:sdtContent>
            </w:sdt>
          </w:p>
        </w:tc>
        <w:tc>
          <w:tcPr>
            <w:tcW w:w="1870" w:type="dxa"/>
          </w:tcPr>
          <w:p w:rsidR="00AC10B8" w:rsidRPr="00A63377" w:rsidP="00825A5A" w14:paraId="236A2F77" w14:textId="77777777">
            <w:pPr>
              <w:rPr>
                <w:rFonts w:ascii="Times New Roman" w:hAnsi="Times New Roman" w:cs="Times New Roman"/>
              </w:rPr>
            </w:pPr>
            <w:sdt>
              <w:sdtPr>
                <w:tag w:val="goog_rdk_121"/>
                <w:id w:val="1140156278"/>
                <w:richText/>
              </w:sdtPr>
              <w:sdtContent>
                <w:r w:rsidRPr="00A63377">
                  <w:rPr>
                    <w:rFonts w:ascii="Times New Roman" w:hAnsi="Times New Roman" w:cs="Times New Roman"/>
                  </w:rPr>
                  <w:t>5</w:t>
                </w:r>
              </w:sdtContent>
            </w:sdt>
          </w:p>
        </w:tc>
      </w:tr>
      <w:tr w14:paraId="2E0A8034" w14:textId="77777777" w:rsidTr="00825A5A">
        <w:tblPrEx>
          <w:tblW w:w="9350" w:type="dxa"/>
          <w:tblLayout w:type="fixed"/>
          <w:tblLook w:val="0400"/>
        </w:tblPrEx>
        <w:trPr>
          <w:trHeight w:val="220"/>
        </w:trPr>
        <w:tc>
          <w:tcPr>
            <w:tcW w:w="1870" w:type="dxa"/>
            <w:vMerge/>
          </w:tcPr>
          <w:p w:rsidR="00AC10B8" w:rsidRPr="00A63377" w:rsidP="00825A5A" w14:paraId="453B957D" w14:textId="77777777">
            <w:pPr>
              <w:widowControl w:val="0"/>
              <w:pBdr>
                <w:top w:val="nil"/>
                <w:left w:val="nil"/>
                <w:bottom w:val="nil"/>
                <w:right w:val="nil"/>
                <w:between w:val="nil"/>
              </w:pBdr>
              <w:rPr>
                <w:rFonts w:ascii="Times New Roman" w:hAnsi="Times New Roman" w:cs="Times New Roman"/>
              </w:rPr>
            </w:pPr>
          </w:p>
        </w:tc>
        <w:tc>
          <w:tcPr>
            <w:tcW w:w="1870" w:type="dxa"/>
          </w:tcPr>
          <w:p w:rsidR="00AC10B8" w:rsidRPr="00A63377" w:rsidP="00825A5A" w14:paraId="19E2C2B1" w14:textId="77777777">
            <w:pPr>
              <w:rPr>
                <w:rFonts w:ascii="Times New Roman" w:hAnsi="Times New Roman" w:cs="Times New Roman"/>
              </w:rPr>
            </w:pPr>
            <w:r w:rsidRPr="00A63377">
              <w:rPr>
                <w:rFonts w:ascii="Times New Roman" w:hAnsi="Times New Roman" w:cs="Times New Roman"/>
              </w:rPr>
              <w:t>Nurse practitioners (NP) or physician assistants (PAs)</w:t>
            </w:r>
          </w:p>
        </w:tc>
        <w:tc>
          <w:tcPr>
            <w:tcW w:w="1870" w:type="dxa"/>
          </w:tcPr>
          <w:p w:rsidR="00AC10B8" w:rsidRPr="00A63377" w:rsidP="00825A5A" w14:paraId="2B53B175" w14:textId="77777777">
            <w:pPr>
              <w:rPr>
                <w:rFonts w:ascii="Times New Roman" w:hAnsi="Times New Roman" w:cs="Times New Roman"/>
              </w:rPr>
            </w:pPr>
            <w:r w:rsidRPr="00A63377">
              <w:rPr>
                <w:rFonts w:ascii="Times New Roman" w:hAnsi="Times New Roman" w:cs="Times New Roman"/>
              </w:rPr>
              <w:t>5</w:t>
            </w:r>
          </w:p>
        </w:tc>
        <w:sdt>
          <w:sdtPr>
            <w:tag w:val="goog_rdk_122"/>
            <w:id w:val="1832097583"/>
            <w:richText/>
          </w:sdtPr>
          <w:sdtContent>
            <w:tc>
              <w:tcPr>
                <w:tcW w:w="1870" w:type="dxa"/>
              </w:tcPr>
              <w:sdt>
                <w:sdtPr>
                  <w:tag w:val="goog_rdk_126"/>
                  <w:id w:val="1279144414"/>
                  <w:richText/>
                </w:sdtPr>
                <w:sdtContent>
                  <w:p w:rsidR="00AC10B8" w:rsidRPr="00A63377" w:rsidP="00825A5A" w14:paraId="44CB8EF9" w14:textId="77777777">
                    <w:pPr>
                      <w:rPr>
                        <w:rFonts w:ascii="Times New Roman" w:hAnsi="Times New Roman" w:cs="Times New Roman"/>
                      </w:rPr>
                    </w:pPr>
                    <w:r w:rsidRPr="00A63377">
                      <w:rPr>
                        <w:rFonts w:ascii="Times New Roman" w:hAnsi="Times New Roman" w:cs="Times New Roman"/>
                      </w:rPr>
                      <w:t>1</w:t>
                    </w:r>
                  </w:p>
                </w:sdtContent>
              </w:sdt>
            </w:tc>
          </w:sdtContent>
        </w:sdt>
        <w:tc>
          <w:tcPr>
            <w:tcW w:w="1870" w:type="dxa"/>
          </w:tcPr>
          <w:p w:rsidR="00AC10B8" w:rsidRPr="00A63377" w:rsidP="00825A5A" w14:paraId="5038CC82" w14:textId="77777777">
            <w:pPr>
              <w:rPr>
                <w:rFonts w:ascii="Times New Roman" w:hAnsi="Times New Roman" w:cs="Times New Roman"/>
              </w:rPr>
            </w:pPr>
            <w:sdt>
              <w:sdtPr>
                <w:tag w:val="goog_rdk_128"/>
                <w:id w:val="1620566758"/>
                <w:richText/>
              </w:sdtPr>
              <w:sdtContent>
                <w:r w:rsidRPr="00A63377">
                  <w:rPr>
                    <w:rFonts w:ascii="Times New Roman" w:hAnsi="Times New Roman" w:cs="Times New Roman"/>
                  </w:rPr>
                  <w:t>5</w:t>
                </w:r>
              </w:sdtContent>
            </w:sdt>
          </w:p>
        </w:tc>
      </w:tr>
      <w:tr w14:paraId="0EED61FB" w14:textId="77777777" w:rsidTr="00825A5A">
        <w:tblPrEx>
          <w:tblW w:w="9350" w:type="dxa"/>
          <w:tblLayout w:type="fixed"/>
          <w:tblLook w:val="0400"/>
        </w:tblPrEx>
        <w:trPr>
          <w:trHeight w:val="220"/>
        </w:trPr>
        <w:tc>
          <w:tcPr>
            <w:tcW w:w="1870" w:type="dxa"/>
            <w:vMerge/>
          </w:tcPr>
          <w:p w:rsidR="00AC10B8" w:rsidRPr="00A63377" w:rsidP="00825A5A" w14:paraId="63E510B9" w14:textId="77777777">
            <w:pPr>
              <w:widowControl w:val="0"/>
              <w:pBdr>
                <w:top w:val="nil"/>
                <w:left w:val="nil"/>
                <w:bottom w:val="nil"/>
                <w:right w:val="nil"/>
                <w:between w:val="nil"/>
              </w:pBdr>
              <w:rPr>
                <w:rFonts w:ascii="Times New Roman" w:hAnsi="Times New Roman" w:cs="Times New Roman"/>
              </w:rPr>
            </w:pPr>
          </w:p>
        </w:tc>
        <w:tc>
          <w:tcPr>
            <w:tcW w:w="1870" w:type="dxa"/>
          </w:tcPr>
          <w:p w:rsidR="00AC10B8" w:rsidRPr="00A63377" w:rsidP="00825A5A" w14:paraId="65BF6E22" w14:textId="77777777">
            <w:pPr>
              <w:rPr>
                <w:rFonts w:ascii="Times New Roman" w:hAnsi="Times New Roman" w:cs="Times New Roman"/>
              </w:rPr>
            </w:pPr>
            <w:r w:rsidRPr="00A63377">
              <w:rPr>
                <w:rFonts w:ascii="Times New Roman" w:hAnsi="Times New Roman" w:cs="Times New Roman"/>
              </w:rPr>
              <w:t>Healthcare providers (of any type) who work at federally qualified health centers (FQHCs) or community health centers</w:t>
            </w:r>
          </w:p>
        </w:tc>
        <w:tc>
          <w:tcPr>
            <w:tcW w:w="1870" w:type="dxa"/>
          </w:tcPr>
          <w:p w:rsidR="00AC10B8" w:rsidRPr="00A63377" w:rsidP="00825A5A" w14:paraId="7BF101E3" w14:textId="21AE76C8">
            <w:pPr>
              <w:rPr>
                <w:rFonts w:ascii="Times New Roman" w:hAnsi="Times New Roman" w:cs="Times New Roman"/>
              </w:rPr>
            </w:pPr>
            <w:r w:rsidRPr="00A63377">
              <w:rPr>
                <w:rFonts w:ascii="Times New Roman" w:hAnsi="Times New Roman" w:cs="Times New Roman"/>
              </w:rPr>
              <w:t>8</w:t>
            </w:r>
          </w:p>
        </w:tc>
        <w:tc>
          <w:tcPr>
            <w:tcW w:w="1870" w:type="dxa"/>
          </w:tcPr>
          <w:p w:rsidR="00AC10B8" w:rsidRPr="00A63377" w:rsidP="00825A5A" w14:paraId="67E2651D" w14:textId="77777777">
            <w:pPr>
              <w:rPr>
                <w:rFonts w:ascii="Times New Roman" w:hAnsi="Times New Roman" w:cs="Times New Roman"/>
              </w:rPr>
            </w:pPr>
            <w:sdt>
              <w:sdtPr>
                <w:tag w:val="goog_rdk_130"/>
                <w:id w:val="-369682723"/>
                <w:richText/>
              </w:sdtPr>
              <w:sdtContent>
                <w:r w:rsidRPr="00A63377">
                  <w:rPr>
                    <w:rFonts w:ascii="Times New Roman" w:hAnsi="Times New Roman" w:cs="Times New Roman"/>
                  </w:rPr>
                  <w:t>1</w:t>
                </w:r>
              </w:sdtContent>
            </w:sdt>
          </w:p>
        </w:tc>
        <w:tc>
          <w:tcPr>
            <w:tcW w:w="1870" w:type="dxa"/>
          </w:tcPr>
          <w:p w:rsidR="00AC10B8" w:rsidRPr="00A63377" w:rsidP="00825A5A" w14:paraId="734DE8EB" w14:textId="77777777">
            <w:pPr>
              <w:rPr>
                <w:rFonts w:ascii="Times New Roman" w:hAnsi="Times New Roman" w:cs="Times New Roman"/>
              </w:rPr>
            </w:pPr>
            <w:sdt>
              <w:sdtPr>
                <w:tag w:val="goog_rdk_132"/>
                <w:id w:val="2050181559"/>
                <w:richText/>
              </w:sdtPr>
              <w:sdtContent>
                <w:r w:rsidRPr="00A63377">
                  <w:rPr>
                    <w:rFonts w:ascii="Times New Roman" w:hAnsi="Times New Roman" w:cs="Times New Roman"/>
                  </w:rPr>
                  <w:t>8</w:t>
                </w:r>
              </w:sdtContent>
            </w:sdt>
          </w:p>
        </w:tc>
      </w:tr>
      <w:tr w14:paraId="28414BF5" w14:textId="77777777" w:rsidTr="00825A5A">
        <w:tblPrEx>
          <w:tblW w:w="9350" w:type="dxa"/>
          <w:tblLayout w:type="fixed"/>
          <w:tblLook w:val="0400"/>
        </w:tblPrEx>
        <w:trPr>
          <w:trHeight w:val="220"/>
        </w:trPr>
        <w:tc>
          <w:tcPr>
            <w:tcW w:w="1870" w:type="dxa"/>
          </w:tcPr>
          <w:p w:rsidR="00AC10B8" w:rsidRPr="00A63377" w:rsidP="00825A5A" w14:paraId="43D48F28" w14:textId="77777777">
            <w:pPr>
              <w:widowControl w:val="0"/>
              <w:pBdr>
                <w:top w:val="nil"/>
                <w:left w:val="nil"/>
                <w:bottom w:val="nil"/>
                <w:right w:val="nil"/>
                <w:between w:val="nil"/>
              </w:pBdr>
              <w:rPr>
                <w:rFonts w:ascii="Times New Roman" w:hAnsi="Times New Roman" w:cs="Times New Roman"/>
                <w:b/>
                <w:bCs/>
              </w:rPr>
            </w:pPr>
            <w:r w:rsidRPr="00A63377">
              <w:rPr>
                <w:rFonts w:ascii="Times New Roman" w:hAnsi="Times New Roman" w:cs="Times New Roman"/>
                <w:b/>
                <w:bCs/>
              </w:rPr>
              <w:t>Total</w:t>
            </w:r>
          </w:p>
        </w:tc>
        <w:tc>
          <w:tcPr>
            <w:tcW w:w="5610" w:type="dxa"/>
            <w:gridSpan w:val="3"/>
          </w:tcPr>
          <w:p w:rsidR="00AC10B8" w:rsidRPr="00A63377" w:rsidP="00825A5A" w14:paraId="4C84DB7B" w14:textId="77777777">
            <w:pPr>
              <w:rPr>
                <w:rFonts w:ascii="Times New Roman" w:hAnsi="Times New Roman" w:cs="Times New Roman"/>
              </w:rPr>
            </w:pPr>
          </w:p>
        </w:tc>
        <w:tc>
          <w:tcPr>
            <w:tcW w:w="1870" w:type="dxa"/>
          </w:tcPr>
          <w:p w:rsidR="00AC10B8" w:rsidRPr="00A63377" w:rsidP="00825A5A" w14:paraId="1FE4D161" w14:textId="77777777">
            <w:pPr>
              <w:rPr>
                <w:rFonts w:ascii="Times New Roman" w:hAnsi="Times New Roman" w:cs="Times New Roman"/>
              </w:rPr>
            </w:pPr>
            <w:r w:rsidRPr="00A63377">
              <w:rPr>
                <w:rFonts w:ascii="Times New Roman" w:hAnsi="Times New Roman" w:cs="Times New Roman"/>
              </w:rPr>
              <w:t>69</w:t>
            </w:r>
          </w:p>
        </w:tc>
      </w:tr>
    </w:tbl>
    <w:p w:rsidR="00FC2DD5" w14:paraId="00000127" w14:textId="77777777">
      <w:pPr>
        <w:pBdr>
          <w:top w:val="nil"/>
          <w:left w:val="nil"/>
          <w:bottom w:val="nil"/>
          <w:right w:val="nil"/>
          <w:between w:val="nil"/>
        </w:pBdr>
        <w:spacing w:line="276" w:lineRule="auto"/>
        <w:ind w:firstLine="720"/>
        <w:rPr>
          <w:color w:val="000000"/>
        </w:rPr>
      </w:pPr>
    </w:p>
    <w:bookmarkStart w:id="34" w:name="_heading=h.8y5q2pbe069o" w:colFirst="0" w:colLast="0"/>
    <w:bookmarkEnd w:id="34"/>
    <w:p w:rsidR="00FC2DD5" w14:paraId="00000128" w14:textId="14D9CC96">
      <w:pPr>
        <w:pBdr>
          <w:top w:val="nil"/>
          <w:left w:val="nil"/>
          <w:bottom w:val="nil"/>
          <w:right w:val="nil"/>
          <w:between w:val="nil"/>
        </w:pBdr>
        <w:spacing w:line="276" w:lineRule="auto"/>
      </w:pPr>
      <w:sdt>
        <w:sdtPr>
          <w:tag w:val="goog_rdk_2"/>
          <w:id w:val="-411472191"/>
          <w:richText/>
        </w:sdtPr>
        <w:sdtContent/>
      </w:sdt>
      <w:sdt>
        <w:sdtPr>
          <w:tag w:val="goog_rdk_3"/>
          <w:id w:val="1210994604"/>
          <w:richText/>
        </w:sdtPr>
        <w:sdtContent/>
      </w:sdt>
      <w:r w:rsidR="00FA42F3">
        <w:t>In calculating annualized costs to healthcare providers, we used the estimated hourly wage rate of $107.91 per hour for family medicine physicians</w:t>
      </w:r>
      <w:sdt>
        <w:sdtPr>
          <w:tag w:val="goog_rdk_4"/>
          <w:id w:val="-608660992"/>
          <w:richText/>
        </w:sdtPr>
        <w:sdtContent>
          <w:r w:rsidR="00FA42F3">
            <w:t>; $133.33 per hour for obstetricians/gynecologists; $97.71 per hour for pediatricians; $114.76 for oncologists; and $59.94 for nurse practitioners or physician assistants; and $114.76 for healthcare providers of any type who work who work at federally qualified health centers (FQHCs) or community health centers</w:t>
          </w:r>
        </w:sdtContent>
      </w:sdt>
      <w:r w:rsidR="00FA42F3">
        <w:t xml:space="preserve">. We used the mean hourly wage data released from the United States Department of Labor, Bureau of Labor Statistics (May 2022; available online at https://www.bls.gov/oes/current/oes_stru.htm). </w:t>
      </w:r>
      <w:sdt>
        <w:sdtPr>
          <w:tag w:val="goog_rdk_5"/>
          <w:id w:val="1816072561"/>
          <w:showingPlcHdr/>
          <w:richText/>
        </w:sdtPr>
        <w:sdtContent>
          <w:r w:rsidR="00FA42F3">
            <w:t xml:space="preserve">     </w:t>
          </w:r>
        </w:sdtContent>
      </w:sdt>
      <w:r w:rsidR="00FA42F3">
        <w:t xml:space="preserve">The estimated annual cost to healthcare provider participants for the hour burden for the collection of information will be </w:t>
      </w:r>
      <w:sdt>
        <w:sdtPr>
          <w:tag w:val="goog_rdk_6"/>
          <w:id w:val="1763266599"/>
          <w:richText/>
        </w:sdtPr>
        <w:sdtContent>
          <w:r w:rsidR="00FA42F3">
            <w:t>$</w:t>
          </w:r>
          <w:r w:rsidR="00830D77">
            <w:t xml:space="preserve"> </w:t>
          </w:r>
          <w:r w:rsidR="00830D77">
            <w:rPr>
              <w:rFonts w:ascii="Calibri" w:hAnsi="Calibri" w:cs="Calibri"/>
              <w:color w:val="000000"/>
            </w:rPr>
            <w:t xml:space="preserve">$7,256.79   </w:t>
          </w:r>
        </w:sdtContent>
      </w:sdt>
      <w:sdt>
        <w:sdtPr>
          <w:tag w:val="goog_rdk_7"/>
          <w:id w:val="1345136171"/>
          <w:showingPlcHdr/>
          <w:richText/>
        </w:sdtPr>
        <w:sdtContent>
          <w:r w:rsidR="00FA42F3">
            <w:t xml:space="preserve">     </w:t>
          </w:r>
        </w:sdtContent>
      </w:sdt>
      <w:r w:rsidR="00FA42F3">
        <w:t xml:space="preserve">.  </w:t>
      </w:r>
    </w:p>
    <w:p w:rsidR="00FC2DD5" w14:paraId="00000129" w14:textId="77777777">
      <w:pPr>
        <w:pBdr>
          <w:top w:val="nil"/>
          <w:left w:val="nil"/>
          <w:bottom w:val="nil"/>
          <w:right w:val="nil"/>
          <w:between w:val="nil"/>
        </w:pBdr>
        <w:spacing w:line="276" w:lineRule="auto"/>
      </w:pPr>
      <w:bookmarkStart w:id="35" w:name="_heading=h.oyf3czuq0x73" w:colFirst="0" w:colLast="0"/>
      <w:bookmarkEnd w:id="35"/>
    </w:p>
    <w:p w:rsidR="00FC2DD5" w:rsidRPr="00A63377" w14:paraId="0000012A" w14:textId="77777777">
      <w:pPr>
        <w:pBdr>
          <w:top w:val="nil"/>
          <w:left w:val="nil"/>
          <w:bottom w:val="nil"/>
          <w:right w:val="nil"/>
          <w:between w:val="nil"/>
        </w:pBdr>
        <w:spacing w:line="276" w:lineRule="auto"/>
        <w:rPr>
          <w:b/>
          <w:color w:val="000000"/>
        </w:rPr>
      </w:pPr>
    </w:p>
    <w:p w:rsidR="00FC2DD5" w:rsidRPr="00A63377" w14:paraId="0000012B" w14:textId="77777777">
      <w:pPr>
        <w:pBdr>
          <w:top w:val="nil"/>
          <w:left w:val="nil"/>
          <w:bottom w:val="nil"/>
          <w:right w:val="nil"/>
          <w:between w:val="nil"/>
        </w:pBdr>
        <w:spacing w:line="276" w:lineRule="auto"/>
        <w:rPr>
          <w:color w:val="000000"/>
        </w:rPr>
      </w:pPr>
      <w:r w:rsidRPr="00A63377">
        <w:rPr>
          <w:b/>
          <w:color w:val="000000"/>
        </w:rPr>
        <w:t>Exhibit A.12.2</w:t>
      </w:r>
      <w:r w:rsidRPr="00A63377">
        <w:rPr>
          <w:color w:val="000000"/>
        </w:rPr>
        <w:tab/>
        <w:t>Estimated Annualized Burden Costs</w:t>
      </w:r>
    </w:p>
    <w:p w:rsidR="00FC2DD5" w:rsidRPr="00A63377" w14:paraId="0000012C" w14:textId="77777777">
      <w:pPr>
        <w:keepLines/>
        <w:pBdr>
          <w:top w:val="nil"/>
          <w:left w:val="nil"/>
          <w:bottom w:val="nil"/>
          <w:right w:val="nil"/>
          <w:between w:val="nil"/>
        </w:pBdr>
        <w:spacing w:line="276" w:lineRule="auto"/>
        <w:rPr>
          <w:color w:val="000000"/>
        </w:rPr>
      </w:pPr>
    </w:p>
    <w:tbl>
      <w:tblPr>
        <w:tblStyle w:val="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70"/>
        <w:gridCol w:w="1870"/>
        <w:gridCol w:w="1870"/>
        <w:gridCol w:w="1870"/>
        <w:gridCol w:w="1870"/>
      </w:tblGrid>
      <w:tr w14:paraId="59798947" w14:textId="77777777">
        <w:tblPrEx>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870" w:type="dxa"/>
          </w:tcPr>
          <w:p w:rsidR="00FC2DD5" w:rsidRPr="00A63377" w14:paraId="0000012D" w14:textId="77777777">
            <w:pPr>
              <w:rPr>
                <w:rFonts w:ascii="Times New Roman" w:hAnsi="Times New Roman" w:cs="Times New Roman"/>
                <w:b/>
              </w:rPr>
            </w:pPr>
            <w:sdt>
              <w:sdtPr>
                <w:tag w:val="goog_rdk_8"/>
                <w:id w:val="-1745493811"/>
                <w:richText/>
              </w:sdtPr>
              <w:sdtContent/>
            </w:sdt>
            <w:r w:rsidRPr="00A63377" w:rsidR="00FA42F3">
              <w:rPr>
                <w:rFonts w:ascii="Times New Roman" w:hAnsi="Times New Roman" w:cs="Times New Roman"/>
                <w:b/>
              </w:rPr>
              <w:t>Form Name</w:t>
            </w:r>
          </w:p>
        </w:tc>
        <w:tc>
          <w:tcPr>
            <w:tcW w:w="1870" w:type="dxa"/>
          </w:tcPr>
          <w:p w:rsidR="00FC2DD5" w:rsidRPr="00A63377" w14:paraId="0000012E" w14:textId="77777777">
            <w:pPr>
              <w:rPr>
                <w:rFonts w:ascii="Times New Roman" w:hAnsi="Times New Roman" w:cs="Times New Roman"/>
                <w:b/>
              </w:rPr>
            </w:pPr>
            <w:r w:rsidRPr="00A63377">
              <w:rPr>
                <w:rFonts w:ascii="Times New Roman" w:hAnsi="Times New Roman" w:cs="Times New Roman"/>
                <w:b/>
                <w:color w:val="000000"/>
              </w:rPr>
              <w:t>Respondent Type</w:t>
            </w:r>
          </w:p>
        </w:tc>
        <w:tc>
          <w:tcPr>
            <w:tcW w:w="1870" w:type="dxa"/>
          </w:tcPr>
          <w:p w:rsidR="00FC2DD5" w:rsidRPr="00A63377" w14:paraId="0000012F" w14:textId="77777777">
            <w:pPr>
              <w:rPr>
                <w:rFonts w:ascii="Times New Roman" w:hAnsi="Times New Roman" w:cs="Times New Roman"/>
                <w:b/>
              </w:rPr>
            </w:pPr>
            <w:r w:rsidRPr="00A63377">
              <w:rPr>
                <w:rFonts w:ascii="Times New Roman" w:hAnsi="Times New Roman" w:cs="Times New Roman"/>
                <w:b/>
                <w:color w:val="000000"/>
              </w:rPr>
              <w:t>Total Burden Hours</w:t>
            </w:r>
          </w:p>
        </w:tc>
        <w:tc>
          <w:tcPr>
            <w:tcW w:w="1870" w:type="dxa"/>
          </w:tcPr>
          <w:p w:rsidR="00FC2DD5" w:rsidRPr="00A63377" w14:paraId="00000130" w14:textId="77777777">
            <w:pPr>
              <w:rPr>
                <w:rFonts w:ascii="Times New Roman" w:hAnsi="Times New Roman" w:cs="Times New Roman"/>
                <w:b/>
              </w:rPr>
            </w:pPr>
            <w:r w:rsidRPr="00A63377">
              <w:rPr>
                <w:rFonts w:ascii="Times New Roman" w:hAnsi="Times New Roman" w:cs="Times New Roman"/>
                <w:b/>
                <w:color w:val="000000"/>
              </w:rPr>
              <w:t>Hourly Wage</w:t>
            </w:r>
          </w:p>
        </w:tc>
        <w:tc>
          <w:tcPr>
            <w:tcW w:w="1870" w:type="dxa"/>
          </w:tcPr>
          <w:p w:rsidR="00FC2DD5" w:rsidRPr="00A63377" w14:paraId="00000131" w14:textId="77777777">
            <w:pPr>
              <w:rPr>
                <w:rFonts w:ascii="Times New Roman" w:hAnsi="Times New Roman" w:cs="Times New Roman"/>
                <w:b/>
              </w:rPr>
            </w:pPr>
            <w:r w:rsidRPr="00A63377">
              <w:rPr>
                <w:rFonts w:ascii="Times New Roman" w:hAnsi="Times New Roman" w:cs="Times New Roman"/>
                <w:b/>
                <w:color w:val="000000"/>
              </w:rPr>
              <w:t>Total Respondent Cost</w:t>
            </w:r>
          </w:p>
        </w:tc>
      </w:tr>
      <w:tr w14:paraId="523BEDA9" w14:textId="77777777">
        <w:tblPrEx>
          <w:tblW w:w="9350" w:type="dxa"/>
          <w:tblLayout w:type="fixed"/>
          <w:tblLook w:val="0400"/>
        </w:tblPrEx>
        <w:trPr>
          <w:trHeight w:val="95"/>
        </w:trPr>
        <w:tc>
          <w:tcPr>
            <w:tcW w:w="1870" w:type="dxa"/>
            <w:vMerge w:val="restart"/>
          </w:tcPr>
          <w:p w:rsidR="00FC2DD5" w:rsidRPr="00A63377" w14:paraId="00000132" w14:textId="116CB2B0">
            <w:pPr>
              <w:keepNext/>
              <w:spacing w:line="276" w:lineRule="auto"/>
              <w:rPr>
                <w:rFonts w:ascii="Times New Roman" w:hAnsi="Times New Roman" w:cs="Times New Roman"/>
              </w:rPr>
            </w:pPr>
            <w:sdt>
              <w:sdtPr>
                <w:tag w:val="goog_rdk_9"/>
                <w:id w:val="1294484607"/>
                <w:richText/>
              </w:sdtPr>
              <w:sdtContent/>
            </w:sdt>
            <w:sdt>
              <w:sdtPr>
                <w:tag w:val="goog_rdk_10"/>
                <w:id w:val="261042230"/>
                <w:richText/>
              </w:sdtPr>
              <w:sdtContent>
                <w:r w:rsidRPr="00A63377" w:rsidR="004D2CB2">
                  <w:rPr>
                    <w:rFonts w:ascii="Times New Roman" w:hAnsi="Times New Roman" w:cs="Times New Roman"/>
                  </w:rPr>
                  <w:t xml:space="preserve">HCP </w:t>
                </w:r>
              </w:sdtContent>
            </w:sdt>
            <w:r w:rsidRPr="00A63377" w:rsidR="00FA42F3">
              <w:rPr>
                <w:rFonts w:ascii="Times New Roman" w:hAnsi="Times New Roman" w:cs="Times New Roman"/>
              </w:rPr>
              <w:t>Eligibility Screener</w:t>
            </w:r>
          </w:p>
          <w:p w:rsidR="00FC2DD5" w:rsidRPr="00A63377" w14:paraId="00000133" w14:textId="77777777">
            <w:pPr>
              <w:rPr>
                <w:rFonts w:ascii="Times New Roman" w:hAnsi="Times New Roman" w:cs="Times New Roman"/>
              </w:rPr>
            </w:pPr>
            <w:r w:rsidRPr="00A63377">
              <w:rPr>
                <w:rFonts w:ascii="Times New Roman" w:hAnsi="Times New Roman" w:cs="Times New Roman"/>
                <w:i/>
              </w:rPr>
              <w:t>Attachment 1</w:t>
            </w:r>
          </w:p>
        </w:tc>
        <w:tc>
          <w:tcPr>
            <w:tcW w:w="1870" w:type="dxa"/>
          </w:tcPr>
          <w:p w:rsidR="00FC2DD5" w:rsidRPr="00A63377" w14:paraId="00000134" w14:textId="77777777">
            <w:pPr>
              <w:rPr>
                <w:rFonts w:ascii="Times New Roman" w:hAnsi="Times New Roman" w:cs="Times New Roman"/>
              </w:rPr>
            </w:pPr>
            <w:r w:rsidRPr="00A63377">
              <w:rPr>
                <w:rFonts w:ascii="Times New Roman" w:hAnsi="Times New Roman" w:cs="Times New Roman"/>
              </w:rPr>
              <w:t>Primary Care Physicians or Family/Internal Medicine Physicians</w:t>
            </w:r>
          </w:p>
        </w:tc>
        <w:tc>
          <w:tcPr>
            <w:tcW w:w="1870" w:type="dxa"/>
          </w:tcPr>
          <w:p w:rsidR="00FC2DD5" w:rsidRPr="00A63377" w14:paraId="00000135" w14:textId="77777777">
            <w:pPr>
              <w:rPr>
                <w:rFonts w:ascii="Times New Roman" w:hAnsi="Times New Roman" w:cs="Times New Roman"/>
              </w:rPr>
            </w:pPr>
            <w:sdt>
              <w:sdtPr>
                <w:tag w:val="goog_rdk_12"/>
                <w:id w:val="1142928676"/>
                <w:richText/>
              </w:sdtPr>
              <w:sdtContent>
                <w:r w:rsidRPr="00A63377" w:rsidR="00FA42F3">
                  <w:rPr>
                    <w:rFonts w:ascii="Times New Roman" w:hAnsi="Times New Roman" w:cs="Times New Roman"/>
                  </w:rPr>
                  <w:t>5</w:t>
                </w:r>
              </w:sdtContent>
            </w:sdt>
          </w:p>
        </w:tc>
        <w:tc>
          <w:tcPr>
            <w:tcW w:w="1870" w:type="dxa"/>
          </w:tcPr>
          <w:p w:rsidR="00FC2DD5" w:rsidRPr="00A63377" w14:paraId="00000136" w14:textId="77777777">
            <w:pPr>
              <w:rPr>
                <w:rFonts w:ascii="Times New Roman" w:hAnsi="Times New Roman" w:cs="Times New Roman"/>
              </w:rPr>
            </w:pPr>
            <w:sdt>
              <w:sdtPr>
                <w:tag w:val="goog_rdk_14"/>
                <w:id w:val="-1915612370"/>
                <w:richText/>
              </w:sdtPr>
              <w:sdtContent>
                <w:r w:rsidRPr="00A63377" w:rsidR="00FA42F3">
                  <w:rPr>
                    <w:rFonts w:ascii="Times New Roman" w:hAnsi="Times New Roman" w:cs="Times New Roman"/>
                  </w:rPr>
                  <w:t>$107.91</w:t>
                </w:r>
              </w:sdtContent>
            </w:sdt>
          </w:p>
        </w:tc>
        <w:tc>
          <w:tcPr>
            <w:tcW w:w="1870" w:type="dxa"/>
          </w:tcPr>
          <w:p w:rsidR="00FC2DD5" w:rsidRPr="00A63377" w14:paraId="00000137" w14:textId="77777777">
            <w:pPr>
              <w:rPr>
                <w:rFonts w:ascii="Times New Roman" w:hAnsi="Times New Roman" w:cs="Times New Roman"/>
              </w:rPr>
            </w:pPr>
            <w:sdt>
              <w:sdtPr>
                <w:tag w:val="goog_rdk_16"/>
                <w:id w:val="549882049"/>
                <w:richText/>
              </w:sdtPr>
              <w:sdtContent>
                <w:r w:rsidRPr="00A63377" w:rsidR="00FA42F3">
                  <w:rPr>
                    <w:rFonts w:ascii="Times New Roman" w:hAnsi="Times New Roman" w:cs="Times New Roman"/>
                  </w:rPr>
                  <w:t>$539.55</w:t>
                </w:r>
              </w:sdtContent>
            </w:sdt>
          </w:p>
        </w:tc>
      </w:tr>
      <w:tr w14:paraId="10E866BC" w14:textId="77777777">
        <w:tblPrEx>
          <w:tblW w:w="9350" w:type="dxa"/>
          <w:tblLayout w:type="fixed"/>
          <w:tblLook w:val="0400"/>
        </w:tblPrEx>
        <w:trPr>
          <w:trHeight w:val="95"/>
        </w:trPr>
        <w:tc>
          <w:tcPr>
            <w:tcW w:w="1870" w:type="dxa"/>
            <w:vMerge/>
          </w:tcPr>
          <w:p w:rsidR="00FC2DD5" w:rsidRPr="00A63377" w14:paraId="00000138" w14:textId="77777777">
            <w:pPr>
              <w:widowControl w:val="0"/>
              <w:pBdr>
                <w:top w:val="nil"/>
                <w:left w:val="nil"/>
                <w:bottom w:val="nil"/>
                <w:right w:val="nil"/>
                <w:between w:val="nil"/>
              </w:pBdr>
              <w:spacing w:line="276" w:lineRule="auto"/>
              <w:rPr>
                <w:rFonts w:ascii="Times New Roman" w:hAnsi="Times New Roman" w:cs="Times New Roman"/>
              </w:rPr>
            </w:pPr>
          </w:p>
        </w:tc>
        <w:tc>
          <w:tcPr>
            <w:tcW w:w="1870" w:type="dxa"/>
          </w:tcPr>
          <w:p w:rsidR="00FC2DD5" w:rsidRPr="00A63377" w14:paraId="00000139" w14:textId="77777777">
            <w:pPr>
              <w:keepNext/>
              <w:pBdr>
                <w:top w:val="nil"/>
                <w:left w:val="nil"/>
                <w:bottom w:val="nil"/>
                <w:right w:val="nil"/>
                <w:between w:val="nil"/>
              </w:pBdr>
              <w:spacing w:line="276" w:lineRule="auto"/>
              <w:rPr>
                <w:rFonts w:ascii="Times New Roman" w:hAnsi="Times New Roman" w:cs="Times New Roman"/>
              </w:rPr>
            </w:pPr>
            <w:r w:rsidRPr="00A63377">
              <w:rPr>
                <w:rFonts w:ascii="Times New Roman" w:hAnsi="Times New Roman" w:cs="Times New Roman"/>
              </w:rPr>
              <w:t>Obstetricians/</w:t>
            </w:r>
          </w:p>
          <w:p w:rsidR="00FC2DD5" w:rsidRPr="00A63377" w14:paraId="0000013A" w14:textId="77777777">
            <w:pPr>
              <w:rPr>
                <w:rFonts w:ascii="Times New Roman" w:hAnsi="Times New Roman" w:cs="Times New Roman"/>
              </w:rPr>
            </w:pPr>
            <w:r w:rsidRPr="00A63377">
              <w:rPr>
                <w:rFonts w:ascii="Times New Roman" w:hAnsi="Times New Roman" w:cs="Times New Roman"/>
              </w:rPr>
              <w:t>Gynecologists (OB/GYNs)</w:t>
            </w:r>
          </w:p>
        </w:tc>
        <w:tc>
          <w:tcPr>
            <w:tcW w:w="1870" w:type="dxa"/>
          </w:tcPr>
          <w:p w:rsidR="00FC2DD5" w:rsidRPr="00A63377" w14:paraId="0000013B" w14:textId="77777777">
            <w:pPr>
              <w:rPr>
                <w:rFonts w:ascii="Times New Roman" w:hAnsi="Times New Roman" w:cs="Times New Roman"/>
              </w:rPr>
            </w:pPr>
            <w:sdt>
              <w:sdtPr>
                <w:tag w:val="goog_rdk_18"/>
                <w:id w:val="-1070495311"/>
                <w:richText/>
              </w:sdtPr>
              <w:sdtContent>
                <w:r w:rsidRPr="00A63377" w:rsidR="00FA42F3">
                  <w:rPr>
                    <w:rFonts w:ascii="Times New Roman" w:hAnsi="Times New Roman" w:cs="Times New Roman"/>
                  </w:rPr>
                  <w:t>5</w:t>
                </w:r>
              </w:sdtContent>
            </w:sdt>
          </w:p>
        </w:tc>
        <w:tc>
          <w:tcPr>
            <w:tcW w:w="1870" w:type="dxa"/>
          </w:tcPr>
          <w:p w:rsidR="00FC2DD5" w:rsidRPr="00A63377" w14:paraId="0000013C" w14:textId="77777777">
            <w:pPr>
              <w:rPr>
                <w:rFonts w:ascii="Times New Roman" w:hAnsi="Times New Roman" w:cs="Times New Roman"/>
              </w:rPr>
            </w:pPr>
            <w:sdt>
              <w:sdtPr>
                <w:tag w:val="goog_rdk_20"/>
                <w:id w:val="-1343241698"/>
                <w:richText/>
              </w:sdtPr>
              <w:sdtContent>
                <w:r w:rsidRPr="00A63377" w:rsidR="00FA42F3">
                  <w:rPr>
                    <w:rFonts w:ascii="Times New Roman" w:hAnsi="Times New Roman" w:cs="Times New Roman"/>
                  </w:rPr>
                  <w:t>$133.33</w:t>
                </w:r>
              </w:sdtContent>
            </w:sdt>
          </w:p>
        </w:tc>
        <w:tc>
          <w:tcPr>
            <w:tcW w:w="1870" w:type="dxa"/>
          </w:tcPr>
          <w:p w:rsidR="00FC2DD5" w:rsidRPr="00A63377" w14:paraId="0000013D" w14:textId="77777777">
            <w:pPr>
              <w:rPr>
                <w:rFonts w:ascii="Times New Roman" w:hAnsi="Times New Roman" w:cs="Times New Roman"/>
              </w:rPr>
            </w:pPr>
            <w:sdt>
              <w:sdtPr>
                <w:tag w:val="goog_rdk_22"/>
                <w:id w:val="1825396688"/>
                <w:richText/>
              </w:sdtPr>
              <w:sdtContent>
                <w:r w:rsidRPr="00A63377" w:rsidR="00FA42F3">
                  <w:rPr>
                    <w:rFonts w:ascii="Times New Roman" w:hAnsi="Times New Roman" w:cs="Times New Roman"/>
                  </w:rPr>
                  <w:t>$666.65</w:t>
                </w:r>
              </w:sdtContent>
            </w:sdt>
          </w:p>
        </w:tc>
      </w:tr>
      <w:tr w14:paraId="1CCAB529" w14:textId="77777777">
        <w:tblPrEx>
          <w:tblW w:w="9350" w:type="dxa"/>
          <w:tblLayout w:type="fixed"/>
          <w:tblLook w:val="0400"/>
        </w:tblPrEx>
        <w:trPr>
          <w:trHeight w:val="95"/>
        </w:trPr>
        <w:tc>
          <w:tcPr>
            <w:tcW w:w="1870" w:type="dxa"/>
            <w:vMerge/>
          </w:tcPr>
          <w:p w:rsidR="00FC2DD5" w:rsidRPr="00A63377" w14:paraId="0000013E" w14:textId="77777777">
            <w:pPr>
              <w:widowControl w:val="0"/>
              <w:pBdr>
                <w:top w:val="nil"/>
                <w:left w:val="nil"/>
                <w:bottom w:val="nil"/>
                <w:right w:val="nil"/>
                <w:between w:val="nil"/>
              </w:pBdr>
              <w:spacing w:line="276" w:lineRule="auto"/>
              <w:rPr>
                <w:rFonts w:ascii="Times New Roman" w:hAnsi="Times New Roman" w:cs="Times New Roman"/>
              </w:rPr>
            </w:pPr>
          </w:p>
        </w:tc>
        <w:tc>
          <w:tcPr>
            <w:tcW w:w="1870" w:type="dxa"/>
          </w:tcPr>
          <w:p w:rsidR="00FC2DD5" w:rsidRPr="00A63377" w14:paraId="0000013F" w14:textId="77777777">
            <w:pPr>
              <w:rPr>
                <w:rFonts w:ascii="Times New Roman" w:hAnsi="Times New Roman" w:cs="Times New Roman"/>
              </w:rPr>
            </w:pPr>
            <w:r w:rsidRPr="00A63377">
              <w:rPr>
                <w:rFonts w:ascii="Times New Roman" w:hAnsi="Times New Roman" w:cs="Times New Roman"/>
              </w:rPr>
              <w:t>Pediatricians</w:t>
            </w:r>
          </w:p>
        </w:tc>
        <w:tc>
          <w:tcPr>
            <w:tcW w:w="1870" w:type="dxa"/>
          </w:tcPr>
          <w:p w:rsidR="00FC2DD5" w:rsidRPr="00A63377" w14:paraId="00000140" w14:textId="77777777">
            <w:pPr>
              <w:rPr>
                <w:rFonts w:ascii="Times New Roman" w:hAnsi="Times New Roman" w:cs="Times New Roman"/>
              </w:rPr>
            </w:pPr>
            <w:sdt>
              <w:sdtPr>
                <w:tag w:val="goog_rdk_24"/>
                <w:id w:val="2104753266"/>
                <w:richText/>
              </w:sdtPr>
              <w:sdtContent>
                <w:r w:rsidRPr="00A63377" w:rsidR="00FA42F3">
                  <w:rPr>
                    <w:rFonts w:ascii="Times New Roman" w:hAnsi="Times New Roman" w:cs="Times New Roman"/>
                  </w:rPr>
                  <w:t>5</w:t>
                </w:r>
              </w:sdtContent>
            </w:sdt>
          </w:p>
        </w:tc>
        <w:tc>
          <w:tcPr>
            <w:tcW w:w="1870" w:type="dxa"/>
          </w:tcPr>
          <w:p w:rsidR="00FC2DD5" w:rsidRPr="00A63377" w14:paraId="00000141" w14:textId="77777777">
            <w:pPr>
              <w:rPr>
                <w:rFonts w:ascii="Times New Roman" w:hAnsi="Times New Roman" w:cs="Times New Roman"/>
              </w:rPr>
            </w:pPr>
            <w:sdt>
              <w:sdtPr>
                <w:tag w:val="goog_rdk_26"/>
                <w:id w:val="380366184"/>
                <w:richText/>
              </w:sdtPr>
              <w:sdtContent>
                <w:r w:rsidRPr="00A63377" w:rsidR="00FA42F3">
                  <w:rPr>
                    <w:rFonts w:ascii="Times New Roman" w:hAnsi="Times New Roman" w:cs="Times New Roman"/>
                  </w:rPr>
                  <w:t>$ 97.71</w:t>
                </w:r>
              </w:sdtContent>
            </w:sdt>
          </w:p>
        </w:tc>
        <w:tc>
          <w:tcPr>
            <w:tcW w:w="1870" w:type="dxa"/>
          </w:tcPr>
          <w:p w:rsidR="00FC2DD5" w:rsidRPr="00A63377" w14:paraId="00000142" w14:textId="77777777">
            <w:pPr>
              <w:rPr>
                <w:rFonts w:ascii="Times New Roman" w:hAnsi="Times New Roman" w:cs="Times New Roman"/>
              </w:rPr>
            </w:pPr>
            <w:sdt>
              <w:sdtPr>
                <w:tag w:val="goog_rdk_28"/>
                <w:id w:val="785157600"/>
                <w:richText/>
              </w:sdtPr>
              <w:sdtContent>
                <w:r w:rsidRPr="00A63377" w:rsidR="00FA42F3">
                  <w:rPr>
                    <w:rFonts w:ascii="Times New Roman" w:hAnsi="Times New Roman" w:cs="Times New Roman"/>
                  </w:rPr>
                  <w:t>$488.55</w:t>
                </w:r>
              </w:sdtContent>
            </w:sdt>
          </w:p>
        </w:tc>
      </w:tr>
      <w:tr w14:paraId="513F76EB" w14:textId="77777777">
        <w:tblPrEx>
          <w:tblW w:w="9350" w:type="dxa"/>
          <w:tblLayout w:type="fixed"/>
          <w:tblLook w:val="0400"/>
        </w:tblPrEx>
        <w:trPr>
          <w:trHeight w:val="95"/>
        </w:trPr>
        <w:tc>
          <w:tcPr>
            <w:tcW w:w="1870" w:type="dxa"/>
            <w:vMerge/>
          </w:tcPr>
          <w:p w:rsidR="00FC2DD5" w:rsidRPr="00A63377" w14:paraId="00000143" w14:textId="77777777">
            <w:pPr>
              <w:widowControl w:val="0"/>
              <w:pBdr>
                <w:top w:val="nil"/>
                <w:left w:val="nil"/>
                <w:bottom w:val="nil"/>
                <w:right w:val="nil"/>
                <w:between w:val="nil"/>
              </w:pBdr>
              <w:spacing w:line="276" w:lineRule="auto"/>
              <w:rPr>
                <w:rFonts w:ascii="Times New Roman" w:hAnsi="Times New Roman" w:cs="Times New Roman"/>
              </w:rPr>
            </w:pPr>
          </w:p>
        </w:tc>
        <w:tc>
          <w:tcPr>
            <w:tcW w:w="1870" w:type="dxa"/>
          </w:tcPr>
          <w:p w:rsidR="00FC2DD5" w:rsidRPr="00A63377" w14:paraId="00000144" w14:textId="77777777">
            <w:pPr>
              <w:rPr>
                <w:rFonts w:ascii="Times New Roman" w:hAnsi="Times New Roman" w:cs="Times New Roman"/>
              </w:rPr>
            </w:pPr>
            <w:sdt>
              <w:sdtPr>
                <w:tag w:val="goog_rdk_29"/>
                <w:id w:val="1328094880"/>
                <w:richText/>
              </w:sdtPr>
              <w:sdtContent/>
            </w:sdt>
            <w:r w:rsidRPr="00A63377" w:rsidR="00FA42F3">
              <w:rPr>
                <w:rFonts w:ascii="Times New Roman" w:hAnsi="Times New Roman" w:cs="Times New Roman"/>
              </w:rPr>
              <w:t>Oncologists</w:t>
            </w:r>
          </w:p>
        </w:tc>
        <w:tc>
          <w:tcPr>
            <w:tcW w:w="1870" w:type="dxa"/>
          </w:tcPr>
          <w:p w:rsidR="00FC2DD5" w:rsidRPr="00A63377" w14:paraId="00000145" w14:textId="77777777">
            <w:pPr>
              <w:rPr>
                <w:rFonts w:ascii="Times New Roman" w:hAnsi="Times New Roman" w:cs="Times New Roman"/>
              </w:rPr>
            </w:pPr>
            <w:sdt>
              <w:sdtPr>
                <w:tag w:val="goog_rdk_31"/>
                <w:id w:val="2115161241"/>
                <w:richText/>
              </w:sdtPr>
              <w:sdtContent>
                <w:r w:rsidRPr="00A63377" w:rsidR="00FA42F3">
                  <w:rPr>
                    <w:rFonts w:ascii="Times New Roman" w:hAnsi="Times New Roman" w:cs="Times New Roman"/>
                  </w:rPr>
                  <w:t>5</w:t>
                </w:r>
              </w:sdtContent>
            </w:sdt>
          </w:p>
        </w:tc>
        <w:tc>
          <w:tcPr>
            <w:tcW w:w="1870" w:type="dxa"/>
          </w:tcPr>
          <w:p w:rsidR="00FC2DD5" w:rsidRPr="00A63377" w14:paraId="00000146" w14:textId="77777777">
            <w:pPr>
              <w:rPr>
                <w:rFonts w:ascii="Times New Roman" w:hAnsi="Times New Roman" w:cs="Times New Roman"/>
              </w:rPr>
            </w:pPr>
            <w:sdt>
              <w:sdtPr>
                <w:tag w:val="goog_rdk_33"/>
                <w:id w:val="1634590151"/>
                <w:richText/>
              </w:sdtPr>
              <w:sdtContent>
                <w:r w:rsidRPr="00A63377" w:rsidR="00FA42F3">
                  <w:rPr>
                    <w:rFonts w:ascii="Times New Roman" w:hAnsi="Times New Roman" w:cs="Times New Roman"/>
                  </w:rPr>
                  <w:t>$ 114.76</w:t>
                </w:r>
              </w:sdtContent>
            </w:sdt>
          </w:p>
        </w:tc>
        <w:tc>
          <w:tcPr>
            <w:tcW w:w="1870" w:type="dxa"/>
          </w:tcPr>
          <w:p w:rsidR="00FC2DD5" w:rsidRPr="00A63377" w14:paraId="00000147" w14:textId="77777777">
            <w:pPr>
              <w:rPr>
                <w:rFonts w:ascii="Times New Roman" w:hAnsi="Times New Roman" w:cs="Times New Roman"/>
              </w:rPr>
            </w:pPr>
            <w:sdt>
              <w:sdtPr>
                <w:tag w:val="goog_rdk_35"/>
                <w:id w:val="1931776413"/>
                <w:richText/>
              </w:sdtPr>
              <w:sdtContent>
                <w:r w:rsidRPr="00A63377" w:rsidR="00FA42F3">
                  <w:rPr>
                    <w:rFonts w:ascii="Times New Roman" w:hAnsi="Times New Roman" w:cs="Times New Roman"/>
                  </w:rPr>
                  <w:t>$573.80</w:t>
                </w:r>
              </w:sdtContent>
            </w:sdt>
          </w:p>
        </w:tc>
      </w:tr>
      <w:tr w14:paraId="55BDD6BE" w14:textId="77777777">
        <w:tblPrEx>
          <w:tblW w:w="9350" w:type="dxa"/>
          <w:tblLayout w:type="fixed"/>
          <w:tblLook w:val="0400"/>
        </w:tblPrEx>
        <w:trPr>
          <w:trHeight w:val="95"/>
        </w:trPr>
        <w:tc>
          <w:tcPr>
            <w:tcW w:w="1870" w:type="dxa"/>
            <w:vMerge/>
          </w:tcPr>
          <w:p w:rsidR="00FC2DD5" w:rsidRPr="00A63377" w14:paraId="00000148" w14:textId="77777777">
            <w:pPr>
              <w:widowControl w:val="0"/>
              <w:pBdr>
                <w:top w:val="nil"/>
                <w:left w:val="nil"/>
                <w:bottom w:val="nil"/>
                <w:right w:val="nil"/>
                <w:between w:val="nil"/>
              </w:pBdr>
              <w:spacing w:line="276" w:lineRule="auto"/>
              <w:rPr>
                <w:rFonts w:ascii="Times New Roman" w:hAnsi="Times New Roman" w:cs="Times New Roman"/>
              </w:rPr>
            </w:pPr>
          </w:p>
        </w:tc>
        <w:tc>
          <w:tcPr>
            <w:tcW w:w="1870" w:type="dxa"/>
          </w:tcPr>
          <w:p w:rsidR="00FC2DD5" w:rsidRPr="00A63377" w14:paraId="00000149" w14:textId="77777777">
            <w:pPr>
              <w:rPr>
                <w:rFonts w:ascii="Times New Roman" w:hAnsi="Times New Roman" w:cs="Times New Roman"/>
              </w:rPr>
            </w:pPr>
            <w:r w:rsidRPr="00A63377">
              <w:rPr>
                <w:rFonts w:ascii="Times New Roman" w:hAnsi="Times New Roman" w:cs="Times New Roman"/>
              </w:rPr>
              <w:t>Nurse practitioners (NP) or physician assistants (PAs)</w:t>
            </w:r>
          </w:p>
        </w:tc>
        <w:tc>
          <w:tcPr>
            <w:tcW w:w="1870" w:type="dxa"/>
          </w:tcPr>
          <w:p w:rsidR="00FC2DD5" w:rsidRPr="00A63377" w14:paraId="0000014A" w14:textId="77777777">
            <w:pPr>
              <w:rPr>
                <w:rFonts w:ascii="Times New Roman" w:hAnsi="Times New Roman" w:cs="Times New Roman"/>
              </w:rPr>
            </w:pPr>
            <w:sdt>
              <w:sdtPr>
                <w:tag w:val="goog_rdk_37"/>
                <w:id w:val="360946859"/>
                <w:richText/>
              </w:sdtPr>
              <w:sdtContent>
                <w:r w:rsidRPr="00A63377" w:rsidR="00FA42F3">
                  <w:rPr>
                    <w:rFonts w:ascii="Times New Roman" w:hAnsi="Times New Roman" w:cs="Times New Roman"/>
                  </w:rPr>
                  <w:t>5</w:t>
                </w:r>
              </w:sdtContent>
            </w:sdt>
          </w:p>
        </w:tc>
        <w:tc>
          <w:tcPr>
            <w:tcW w:w="1870" w:type="dxa"/>
          </w:tcPr>
          <w:p w:rsidR="00FC2DD5" w:rsidRPr="00A63377" w14:paraId="0000014B" w14:textId="77777777">
            <w:pPr>
              <w:rPr>
                <w:rFonts w:ascii="Times New Roman" w:hAnsi="Times New Roman" w:cs="Times New Roman"/>
              </w:rPr>
            </w:pPr>
            <w:sdt>
              <w:sdtPr>
                <w:tag w:val="goog_rdk_39"/>
                <w:id w:val="-1562014961"/>
                <w:richText/>
              </w:sdtPr>
              <w:sdtContent>
                <w:r w:rsidRPr="00A63377" w:rsidR="00FA42F3">
                  <w:rPr>
                    <w:rFonts w:ascii="Times New Roman" w:hAnsi="Times New Roman" w:cs="Times New Roman"/>
                  </w:rPr>
                  <w:t>$ 59.94</w:t>
                </w:r>
              </w:sdtContent>
            </w:sdt>
          </w:p>
        </w:tc>
        <w:tc>
          <w:tcPr>
            <w:tcW w:w="1870" w:type="dxa"/>
          </w:tcPr>
          <w:p w:rsidR="00FC2DD5" w:rsidRPr="00A63377" w14:paraId="0000014C" w14:textId="77777777">
            <w:pPr>
              <w:rPr>
                <w:rFonts w:ascii="Times New Roman" w:hAnsi="Times New Roman" w:cs="Times New Roman"/>
              </w:rPr>
            </w:pPr>
            <w:sdt>
              <w:sdtPr>
                <w:tag w:val="goog_rdk_41"/>
                <w:id w:val="529913040"/>
                <w:richText/>
              </w:sdtPr>
              <w:sdtContent>
                <w:r w:rsidRPr="00A63377" w:rsidR="00FA42F3">
                  <w:rPr>
                    <w:rFonts w:ascii="Times New Roman" w:hAnsi="Times New Roman" w:cs="Times New Roman"/>
                  </w:rPr>
                  <w:t>$299.70</w:t>
                </w:r>
              </w:sdtContent>
            </w:sdt>
          </w:p>
        </w:tc>
      </w:tr>
      <w:tr w14:paraId="6608342E" w14:textId="77777777">
        <w:tblPrEx>
          <w:tblW w:w="9350" w:type="dxa"/>
          <w:tblLayout w:type="fixed"/>
          <w:tblLook w:val="0400"/>
        </w:tblPrEx>
        <w:trPr>
          <w:trHeight w:val="95"/>
        </w:trPr>
        <w:tc>
          <w:tcPr>
            <w:tcW w:w="1870" w:type="dxa"/>
            <w:vMerge/>
          </w:tcPr>
          <w:p w:rsidR="00FC2DD5" w:rsidRPr="00A63377" w14:paraId="0000014D" w14:textId="77777777">
            <w:pPr>
              <w:widowControl w:val="0"/>
              <w:pBdr>
                <w:top w:val="nil"/>
                <w:left w:val="nil"/>
                <w:bottom w:val="nil"/>
                <w:right w:val="nil"/>
                <w:between w:val="nil"/>
              </w:pBdr>
              <w:spacing w:line="276" w:lineRule="auto"/>
              <w:rPr>
                <w:rFonts w:ascii="Times New Roman" w:hAnsi="Times New Roman" w:cs="Times New Roman"/>
              </w:rPr>
            </w:pPr>
          </w:p>
        </w:tc>
        <w:tc>
          <w:tcPr>
            <w:tcW w:w="1870" w:type="dxa"/>
          </w:tcPr>
          <w:p w:rsidR="00FC2DD5" w:rsidRPr="00A63377" w14:paraId="0000014E" w14:textId="77777777">
            <w:pPr>
              <w:rPr>
                <w:rFonts w:ascii="Times New Roman" w:hAnsi="Times New Roman" w:cs="Times New Roman"/>
              </w:rPr>
            </w:pPr>
            <w:sdt>
              <w:sdtPr>
                <w:tag w:val="goog_rdk_42"/>
                <w:id w:val="-574126882"/>
                <w:richText/>
              </w:sdtPr>
              <w:sdtContent/>
            </w:sdt>
            <w:r w:rsidRPr="00A63377" w:rsidR="00FA42F3">
              <w:rPr>
                <w:rFonts w:ascii="Times New Roman" w:hAnsi="Times New Roman" w:cs="Times New Roman"/>
              </w:rPr>
              <w:t>Healthcare providers (of any type) who work at federally qualified health centers (FQHCs) or community health centers</w:t>
            </w:r>
          </w:p>
        </w:tc>
        <w:tc>
          <w:tcPr>
            <w:tcW w:w="1870" w:type="dxa"/>
          </w:tcPr>
          <w:p w:rsidR="00FC2DD5" w:rsidRPr="00A63377" w14:paraId="0000014F" w14:textId="77777777">
            <w:pPr>
              <w:rPr>
                <w:rFonts w:ascii="Times New Roman" w:hAnsi="Times New Roman" w:cs="Times New Roman"/>
              </w:rPr>
            </w:pPr>
            <w:sdt>
              <w:sdtPr>
                <w:tag w:val="goog_rdk_43"/>
                <w:id w:val="536465030"/>
                <w:richText/>
              </w:sdtPr>
              <w:sdtContent>
                <w:r w:rsidRPr="00A63377" w:rsidR="00FA42F3">
                  <w:rPr>
                    <w:rFonts w:ascii="Times New Roman" w:hAnsi="Times New Roman" w:cs="Times New Roman"/>
                  </w:rPr>
                  <w:t>5</w:t>
                </w:r>
              </w:sdtContent>
            </w:sdt>
          </w:p>
        </w:tc>
        <w:tc>
          <w:tcPr>
            <w:tcW w:w="1870" w:type="dxa"/>
          </w:tcPr>
          <w:p w:rsidR="00FC2DD5" w:rsidRPr="00A63377" w14:paraId="00000150" w14:textId="77777777">
            <w:pPr>
              <w:rPr>
                <w:rFonts w:ascii="Times New Roman" w:hAnsi="Times New Roman" w:cs="Times New Roman"/>
              </w:rPr>
            </w:pPr>
            <w:sdt>
              <w:sdtPr>
                <w:tag w:val="goog_rdk_45"/>
                <w:id w:val="1100454574"/>
                <w:richText/>
              </w:sdtPr>
              <w:sdtContent>
                <w:r w:rsidRPr="00A63377" w:rsidR="00FA42F3">
                  <w:rPr>
                    <w:rFonts w:ascii="Times New Roman" w:hAnsi="Times New Roman" w:cs="Times New Roman"/>
                  </w:rPr>
                  <w:t>$114.76</w:t>
                </w:r>
              </w:sdtContent>
            </w:sdt>
          </w:p>
        </w:tc>
        <w:tc>
          <w:tcPr>
            <w:tcW w:w="1870" w:type="dxa"/>
          </w:tcPr>
          <w:p w:rsidR="00FC2DD5" w:rsidRPr="00A63377" w14:paraId="00000151" w14:textId="77777777">
            <w:pPr>
              <w:rPr>
                <w:rFonts w:ascii="Times New Roman" w:hAnsi="Times New Roman" w:cs="Times New Roman"/>
              </w:rPr>
            </w:pPr>
            <w:sdt>
              <w:sdtPr>
                <w:tag w:val="goog_rdk_47"/>
                <w:id w:val="1702280646"/>
                <w:richText/>
              </w:sdtPr>
              <w:sdtContent>
                <w:r w:rsidRPr="00A63377" w:rsidR="00FA42F3">
                  <w:rPr>
                    <w:rFonts w:ascii="Times New Roman" w:hAnsi="Times New Roman" w:cs="Times New Roman"/>
                  </w:rPr>
                  <w:t>$573.80</w:t>
                </w:r>
              </w:sdtContent>
            </w:sdt>
          </w:p>
        </w:tc>
      </w:tr>
      <w:bookmarkStart w:id="36" w:name="_heading=h.41mghml" w:colFirst="0" w:colLast="0"/>
      <w:bookmarkEnd w:id="36"/>
      <w:tr w14:paraId="77C2EF55" w14:textId="77777777" w:rsidTr="00FA42F3">
        <w:tblPrEx>
          <w:tblW w:w="9350" w:type="dxa"/>
          <w:tblLayout w:type="fixed"/>
          <w:tblLook w:val="0400"/>
        </w:tblPrEx>
        <w:trPr>
          <w:trHeight w:val="200"/>
        </w:trPr>
        <w:tc>
          <w:tcPr>
            <w:tcW w:w="1870" w:type="dxa"/>
            <w:vMerge w:val="restart"/>
          </w:tcPr>
          <w:p w:rsidR="00FC2DD5" w:rsidRPr="00A63377" w14:paraId="00000152" w14:textId="5AE852B1">
            <w:pPr>
              <w:keepNext/>
              <w:spacing w:line="276" w:lineRule="auto"/>
              <w:rPr>
                <w:rFonts w:ascii="Times New Roman" w:hAnsi="Times New Roman" w:cs="Times New Roman"/>
              </w:rPr>
            </w:pPr>
            <w:sdt>
              <w:sdtPr>
                <w:tag w:val="goog_rdk_48"/>
                <w:id w:val="-947080768"/>
                <w:richText/>
              </w:sdtPr>
              <w:sdtContent/>
            </w:sdt>
            <w:r w:rsidRPr="00A63377" w:rsidR="004D43E4">
              <w:rPr>
                <w:rFonts w:ascii="Times New Roman" w:hAnsi="Times New Roman" w:cs="Times New Roman"/>
              </w:rPr>
              <w:t xml:space="preserve">HCP </w:t>
            </w:r>
            <w:r w:rsidRPr="00A63377" w:rsidR="00FA42F3">
              <w:rPr>
                <w:rFonts w:ascii="Times New Roman" w:hAnsi="Times New Roman" w:cs="Times New Roman"/>
              </w:rPr>
              <w:t xml:space="preserve">Eligible Participant Screener </w:t>
            </w:r>
          </w:p>
          <w:p w:rsidR="00FC2DD5" w:rsidRPr="00A63377" w14:paraId="00000153" w14:textId="77777777">
            <w:pPr>
              <w:rPr>
                <w:rFonts w:ascii="Times New Roman" w:hAnsi="Times New Roman" w:cs="Times New Roman"/>
              </w:rPr>
            </w:pPr>
            <w:r w:rsidRPr="00A63377">
              <w:rPr>
                <w:rFonts w:ascii="Times New Roman" w:hAnsi="Times New Roman" w:cs="Times New Roman"/>
                <w:i/>
              </w:rPr>
              <w:t>Attachment 3</w:t>
            </w:r>
          </w:p>
        </w:tc>
        <w:tc>
          <w:tcPr>
            <w:tcW w:w="1870" w:type="dxa"/>
          </w:tcPr>
          <w:p w:rsidR="00FC2DD5" w:rsidRPr="00A63377" w14:paraId="00000154" w14:textId="77777777">
            <w:pPr>
              <w:rPr>
                <w:rFonts w:ascii="Times New Roman" w:hAnsi="Times New Roman" w:cs="Times New Roman"/>
              </w:rPr>
            </w:pPr>
            <w:r w:rsidRPr="00A63377">
              <w:rPr>
                <w:rFonts w:ascii="Times New Roman" w:hAnsi="Times New Roman" w:cs="Times New Roman"/>
              </w:rPr>
              <w:t>Primary Care Physicians or Family/Internal Medicine Physicians</w:t>
            </w:r>
          </w:p>
        </w:tc>
        <w:tc>
          <w:tcPr>
            <w:tcW w:w="1870" w:type="dxa"/>
          </w:tcPr>
          <w:p w:rsidR="00FC2DD5" w:rsidRPr="00A63377" w14:paraId="00000155" w14:textId="5FF4F3A8">
            <w:pPr>
              <w:rPr>
                <w:rFonts w:ascii="Times New Roman" w:hAnsi="Times New Roman" w:cs="Times New Roman"/>
              </w:rPr>
            </w:pPr>
            <w:sdt>
              <w:sdtPr>
                <w:tag w:val="goog_rdk_50"/>
                <w:id w:val="-280799737"/>
                <w:richText/>
              </w:sdtPr>
              <w:sdtContent>
                <w:r w:rsidRPr="00A63377" w:rsidR="00FA42F3">
                  <w:rPr>
                    <w:rFonts w:ascii="Times New Roman" w:hAnsi="Times New Roman" w:cs="Times New Roman"/>
                  </w:rPr>
                  <w:t>1</w:t>
                </w:r>
              </w:sdtContent>
            </w:sdt>
          </w:p>
        </w:tc>
        <w:sdt>
          <w:sdtPr>
            <w:tag w:val="goog_rdk_51"/>
            <w:id w:val="-744414022"/>
            <w:richText/>
          </w:sdtPr>
          <w:sdtContent>
            <w:tc>
              <w:tcPr>
                <w:tcW w:w="1870" w:type="dxa"/>
              </w:tcPr>
              <w:sdt>
                <w:sdtPr>
                  <w:tag w:val="goog_rdk_55"/>
                  <w:id w:val="-1607331915"/>
                  <w:richText/>
                </w:sdtPr>
                <w:sdtContent>
                  <w:p w:rsidR="00FC2DD5" w:rsidRPr="00A63377" w14:paraId="00000156" w14:textId="7F3E667E">
                    <w:pPr>
                      <w:rPr>
                        <w:rFonts w:ascii="Times New Roman" w:hAnsi="Times New Roman" w:cs="Times New Roman"/>
                      </w:rPr>
                    </w:pPr>
                    <w:sdt>
                      <w:sdtPr>
                        <w:tag w:val="goog_rdk_53"/>
                        <w:id w:val="-1652978751"/>
                        <w:richText/>
                      </w:sdtPr>
                      <w:sdtContent>
                        <w:r w:rsidRPr="00A63377" w:rsidR="00FA42F3">
                          <w:rPr>
                            <w:rFonts w:ascii="Times New Roman" w:hAnsi="Times New Roman" w:cs="Times New Roman"/>
                          </w:rPr>
                          <w:t>$107.91</w:t>
                        </w:r>
                      </w:sdtContent>
                    </w:sdt>
                    <w:sdt>
                      <w:sdtPr>
                        <w:tag w:val="goog_rdk_54"/>
                        <w:id w:val="-972831517"/>
                        <w:showingPlcHdr/>
                        <w:richText/>
                      </w:sdtPr>
                      <w:sdtContent>
                        <w:r w:rsidRPr="00A63377" w:rsidR="005B0B6B">
                          <w:rPr>
                            <w:rFonts w:ascii="Times New Roman" w:hAnsi="Times New Roman" w:cs="Times New Roman"/>
                          </w:rPr>
                          <w:t xml:space="preserve">     </w:t>
                        </w:r>
                      </w:sdtContent>
                    </w:sdt>
                  </w:p>
                </w:sdtContent>
              </w:sdt>
            </w:tc>
          </w:sdtContent>
        </w:sdt>
        <w:tc>
          <w:tcPr>
            <w:tcW w:w="1870" w:type="dxa"/>
          </w:tcPr>
          <w:sdt>
            <w:sdtPr>
              <w:tag w:val="goog_rdk_57"/>
              <w:id w:val="808511550"/>
              <w:richText/>
            </w:sdtPr>
            <w:sdtContent>
              <w:sdt>
                <w:sdtPr>
                  <w:tag w:val="goog_rdk_55"/>
                  <w:id w:val="-1063632782"/>
                  <w:richText/>
                </w:sdtPr>
                <w:sdtContent>
                  <w:p w:rsidR="005B0B6B" w:rsidRPr="00A63377" w:rsidP="005B0B6B" w14:paraId="3B405759" w14:textId="77777777">
                    <w:pPr>
                      <w:rPr>
                        <w:rFonts w:ascii="Times New Roman" w:hAnsi="Times New Roman" w:cs="Times New Roman"/>
                      </w:rPr>
                    </w:pPr>
                    <w:sdt>
                      <w:sdtPr>
                        <w:tag w:val="goog_rdk_53"/>
                        <w:id w:val="-1205487980"/>
                        <w:richText/>
                      </w:sdtPr>
                      <w:sdtContent>
                        <w:r w:rsidRPr="00A63377">
                          <w:rPr>
                            <w:rFonts w:ascii="Times New Roman" w:hAnsi="Times New Roman" w:cs="Times New Roman"/>
                          </w:rPr>
                          <w:t>$107.91</w:t>
                        </w:r>
                      </w:sdtContent>
                    </w:sdt>
                    <w:sdt>
                      <w:sdtPr>
                        <w:tag w:val="goog_rdk_54"/>
                        <w:id w:val="-1200538048"/>
                        <w:showingPlcHdr/>
                        <w:richText/>
                      </w:sdtPr>
                      <w:sdtContent>
                        <w:r w:rsidRPr="00A63377">
                          <w:rPr>
                            <w:rFonts w:ascii="Times New Roman" w:hAnsi="Times New Roman" w:cs="Times New Roman"/>
                          </w:rPr>
                          <w:t xml:space="preserve">     </w:t>
                        </w:r>
                      </w:sdtContent>
                    </w:sdt>
                  </w:p>
                </w:sdtContent>
              </w:sdt>
              <w:p w:rsidR="00FC2DD5" w:rsidRPr="00A63377" w14:paraId="00000157" w14:textId="54BDC382">
                <w:pPr>
                  <w:rPr>
                    <w:rFonts w:ascii="Times New Roman" w:hAnsi="Times New Roman" w:cs="Times New Roman"/>
                  </w:rPr>
                </w:pPr>
              </w:p>
            </w:sdtContent>
          </w:sdt>
        </w:tc>
      </w:tr>
      <w:tr w14:paraId="108A9193" w14:textId="77777777" w:rsidTr="00FA42F3">
        <w:tblPrEx>
          <w:tblW w:w="9350" w:type="dxa"/>
          <w:tblLayout w:type="fixed"/>
          <w:tblLook w:val="0400"/>
        </w:tblPrEx>
        <w:trPr>
          <w:trHeight w:val="200"/>
        </w:trPr>
        <w:tc>
          <w:tcPr>
            <w:tcW w:w="1870" w:type="dxa"/>
            <w:vMerge/>
          </w:tcPr>
          <w:p w:rsidR="00FC2DD5" w:rsidRPr="00A63377" w14:paraId="00000158" w14:textId="77777777">
            <w:pPr>
              <w:widowControl w:val="0"/>
              <w:pBdr>
                <w:top w:val="nil"/>
                <w:left w:val="nil"/>
                <w:bottom w:val="nil"/>
                <w:right w:val="nil"/>
                <w:between w:val="nil"/>
              </w:pBdr>
              <w:spacing w:line="276" w:lineRule="auto"/>
              <w:rPr>
                <w:rFonts w:ascii="Times New Roman" w:hAnsi="Times New Roman" w:cs="Times New Roman"/>
              </w:rPr>
            </w:pPr>
          </w:p>
        </w:tc>
        <w:tc>
          <w:tcPr>
            <w:tcW w:w="1870" w:type="dxa"/>
          </w:tcPr>
          <w:p w:rsidR="00FC2DD5" w:rsidRPr="00A63377" w14:paraId="00000159" w14:textId="77777777">
            <w:pPr>
              <w:keepNext/>
              <w:pBdr>
                <w:top w:val="nil"/>
                <w:left w:val="nil"/>
                <w:bottom w:val="nil"/>
                <w:right w:val="nil"/>
                <w:between w:val="nil"/>
              </w:pBdr>
              <w:spacing w:line="276" w:lineRule="auto"/>
              <w:rPr>
                <w:rFonts w:ascii="Times New Roman" w:hAnsi="Times New Roman" w:cs="Times New Roman"/>
              </w:rPr>
            </w:pPr>
            <w:r w:rsidRPr="00A63377">
              <w:rPr>
                <w:rFonts w:ascii="Times New Roman" w:hAnsi="Times New Roman" w:cs="Times New Roman"/>
              </w:rPr>
              <w:t>Obstetricians/</w:t>
            </w:r>
          </w:p>
          <w:p w:rsidR="00FC2DD5" w:rsidRPr="00A63377" w14:paraId="0000015A" w14:textId="77777777">
            <w:pPr>
              <w:rPr>
                <w:rFonts w:ascii="Times New Roman" w:hAnsi="Times New Roman" w:cs="Times New Roman"/>
              </w:rPr>
            </w:pPr>
            <w:r w:rsidRPr="00A63377">
              <w:rPr>
                <w:rFonts w:ascii="Times New Roman" w:hAnsi="Times New Roman" w:cs="Times New Roman"/>
              </w:rPr>
              <w:t>Gynecologists (OB/GYNs)</w:t>
            </w:r>
          </w:p>
        </w:tc>
        <w:tc>
          <w:tcPr>
            <w:tcW w:w="1870" w:type="dxa"/>
          </w:tcPr>
          <w:p w:rsidR="00FC2DD5" w:rsidRPr="00A63377" w14:paraId="0000015B" w14:textId="59700D58">
            <w:pPr>
              <w:rPr>
                <w:rFonts w:ascii="Times New Roman" w:hAnsi="Times New Roman" w:cs="Times New Roman"/>
              </w:rPr>
            </w:pPr>
            <w:sdt>
              <w:sdtPr>
                <w:tag w:val="goog_rdk_59"/>
                <w:id w:val="415763642"/>
                <w:richText/>
              </w:sdtPr>
              <w:sdtContent>
                <w:r w:rsidRPr="00A63377" w:rsidR="00FA42F3">
                  <w:rPr>
                    <w:rFonts w:ascii="Times New Roman" w:hAnsi="Times New Roman" w:cs="Times New Roman"/>
                  </w:rPr>
                  <w:t>1</w:t>
                </w:r>
              </w:sdtContent>
            </w:sdt>
          </w:p>
        </w:tc>
        <w:sdt>
          <w:sdtPr>
            <w:tag w:val="goog_rdk_60"/>
            <w:id w:val="-670109900"/>
            <w:richText/>
          </w:sdtPr>
          <w:sdtContent>
            <w:tc>
              <w:tcPr>
                <w:tcW w:w="1870" w:type="dxa"/>
              </w:tcPr>
              <w:sdt>
                <w:sdtPr>
                  <w:tag w:val="goog_rdk_64"/>
                  <w:id w:val="-697465332"/>
                  <w:richText/>
                </w:sdtPr>
                <w:sdtContent>
                  <w:p w:rsidR="00FC2DD5" w:rsidRPr="00A63377" w14:paraId="0000015C" w14:textId="0A8F071D">
                    <w:pPr>
                      <w:rPr>
                        <w:rFonts w:ascii="Times New Roman" w:hAnsi="Times New Roman" w:cs="Times New Roman"/>
                      </w:rPr>
                    </w:pPr>
                    <w:sdt>
                      <w:sdtPr>
                        <w:tag w:val="goog_rdk_62"/>
                        <w:id w:val="-1878153663"/>
                        <w:richText/>
                      </w:sdtPr>
                      <w:sdtContent>
                        <w:r w:rsidRPr="00A63377" w:rsidR="00FA42F3">
                          <w:rPr>
                            <w:rFonts w:ascii="Times New Roman" w:hAnsi="Times New Roman" w:cs="Times New Roman"/>
                          </w:rPr>
                          <w:t>$133.33</w:t>
                        </w:r>
                      </w:sdtContent>
                    </w:sdt>
                    <w:sdt>
                      <w:sdtPr>
                        <w:tag w:val="goog_rdk_63"/>
                        <w:id w:val="1981725437"/>
                        <w:showingPlcHdr/>
                        <w:richText/>
                      </w:sdtPr>
                      <w:sdtContent>
                        <w:r w:rsidRPr="00A63377" w:rsidR="005B0B6B">
                          <w:rPr>
                            <w:rFonts w:ascii="Times New Roman" w:hAnsi="Times New Roman" w:cs="Times New Roman"/>
                          </w:rPr>
                          <w:t xml:space="preserve">     </w:t>
                        </w:r>
                      </w:sdtContent>
                    </w:sdt>
                  </w:p>
                </w:sdtContent>
              </w:sdt>
            </w:tc>
          </w:sdtContent>
        </w:sdt>
        <w:tc>
          <w:tcPr>
            <w:tcW w:w="1870" w:type="dxa"/>
          </w:tcPr>
          <w:p w:rsidR="00FC2DD5" w:rsidRPr="00A63377" w14:paraId="0000015D" w14:textId="15DE44C8">
            <w:pPr>
              <w:rPr>
                <w:rFonts w:ascii="Times New Roman" w:hAnsi="Times New Roman" w:cs="Times New Roman"/>
              </w:rPr>
            </w:pPr>
            <w:sdt>
              <w:sdtPr>
                <w:tag w:val="goog_rdk_66"/>
                <w:id w:val="57609219"/>
                <w:richText/>
              </w:sdtPr>
              <w:sdtContent>
                <w:r w:rsidRPr="00A63377" w:rsidR="005B0B6B">
                  <w:rPr>
                    <w:rFonts w:ascii="Times New Roman" w:hAnsi="Times New Roman" w:cs="Times New Roman"/>
                  </w:rPr>
                  <w:t>133.33</w:t>
                </w:r>
              </w:sdtContent>
            </w:sdt>
          </w:p>
        </w:tc>
      </w:tr>
      <w:tr w14:paraId="28979791" w14:textId="77777777" w:rsidTr="00FA42F3">
        <w:tblPrEx>
          <w:tblW w:w="9350" w:type="dxa"/>
          <w:tblLayout w:type="fixed"/>
          <w:tblLook w:val="0400"/>
        </w:tblPrEx>
        <w:trPr>
          <w:trHeight w:val="200"/>
        </w:trPr>
        <w:tc>
          <w:tcPr>
            <w:tcW w:w="1870" w:type="dxa"/>
            <w:vMerge/>
          </w:tcPr>
          <w:p w:rsidR="00FC2DD5" w:rsidRPr="00A63377" w14:paraId="0000015E" w14:textId="77777777">
            <w:pPr>
              <w:widowControl w:val="0"/>
              <w:pBdr>
                <w:top w:val="nil"/>
                <w:left w:val="nil"/>
                <w:bottom w:val="nil"/>
                <w:right w:val="nil"/>
                <w:between w:val="nil"/>
              </w:pBdr>
              <w:spacing w:line="276" w:lineRule="auto"/>
              <w:rPr>
                <w:rFonts w:ascii="Times New Roman" w:hAnsi="Times New Roman" w:cs="Times New Roman"/>
              </w:rPr>
            </w:pPr>
          </w:p>
        </w:tc>
        <w:tc>
          <w:tcPr>
            <w:tcW w:w="1870" w:type="dxa"/>
          </w:tcPr>
          <w:p w:rsidR="00FC2DD5" w:rsidRPr="00A63377" w14:paraId="0000015F" w14:textId="77777777">
            <w:pPr>
              <w:rPr>
                <w:rFonts w:ascii="Times New Roman" w:hAnsi="Times New Roman" w:cs="Times New Roman"/>
              </w:rPr>
            </w:pPr>
            <w:r w:rsidRPr="00A63377">
              <w:rPr>
                <w:rFonts w:ascii="Times New Roman" w:hAnsi="Times New Roman" w:cs="Times New Roman"/>
              </w:rPr>
              <w:t>Pediatricians</w:t>
            </w:r>
          </w:p>
        </w:tc>
        <w:tc>
          <w:tcPr>
            <w:tcW w:w="1870" w:type="dxa"/>
          </w:tcPr>
          <w:p w:rsidR="00FC2DD5" w:rsidRPr="00A63377" w14:paraId="00000160" w14:textId="209EEE3B">
            <w:pPr>
              <w:rPr>
                <w:rFonts w:ascii="Times New Roman" w:hAnsi="Times New Roman" w:cs="Times New Roman"/>
              </w:rPr>
            </w:pPr>
            <w:sdt>
              <w:sdtPr>
                <w:tag w:val="goog_rdk_68"/>
                <w:id w:val="1576939142"/>
                <w:richText/>
              </w:sdtPr>
              <w:sdtContent>
                <w:r w:rsidRPr="00A63377" w:rsidR="00FA42F3">
                  <w:rPr>
                    <w:rFonts w:ascii="Times New Roman" w:hAnsi="Times New Roman" w:cs="Times New Roman"/>
                  </w:rPr>
                  <w:t>1</w:t>
                </w:r>
              </w:sdtContent>
            </w:sdt>
          </w:p>
        </w:tc>
        <w:sdt>
          <w:sdtPr>
            <w:tag w:val="goog_rdk_69"/>
            <w:id w:val="298199377"/>
            <w:richText/>
          </w:sdtPr>
          <w:sdtContent>
            <w:tc>
              <w:tcPr>
                <w:tcW w:w="1870" w:type="dxa"/>
              </w:tcPr>
              <w:sdt>
                <w:sdtPr>
                  <w:tag w:val="goog_rdk_73"/>
                  <w:id w:val="-1080053942"/>
                  <w:richText/>
                </w:sdtPr>
                <w:sdtContent>
                  <w:p w:rsidR="00FC2DD5" w:rsidRPr="00A63377" w14:paraId="00000161" w14:textId="77777777">
                    <w:pPr>
                      <w:rPr>
                        <w:rFonts w:ascii="Times New Roman" w:hAnsi="Times New Roman" w:cs="Times New Roman"/>
                      </w:rPr>
                    </w:pPr>
                    <w:sdt>
                      <w:sdtPr>
                        <w:tag w:val="goog_rdk_71"/>
                        <w:id w:val="618031840"/>
                        <w:richText/>
                      </w:sdtPr>
                      <w:sdtContent>
                        <w:r w:rsidRPr="00A63377" w:rsidR="00FA42F3">
                          <w:rPr>
                            <w:rFonts w:ascii="Times New Roman" w:hAnsi="Times New Roman" w:cs="Times New Roman"/>
                          </w:rPr>
                          <w:t>$ 97.71</w:t>
                        </w:r>
                      </w:sdtContent>
                    </w:sdt>
                    <w:sdt>
                      <w:sdtPr>
                        <w:tag w:val="goog_rdk_72"/>
                        <w:id w:val="2029213799"/>
                        <w:richText/>
                      </w:sdtPr>
                      <w:sdtContent/>
                    </w:sdt>
                  </w:p>
                </w:sdtContent>
              </w:sdt>
            </w:tc>
          </w:sdtContent>
        </w:sdt>
        <w:tc>
          <w:tcPr>
            <w:tcW w:w="1870" w:type="dxa"/>
          </w:tcPr>
          <w:p w:rsidR="00FC2DD5" w:rsidRPr="00A63377" w14:paraId="00000162" w14:textId="379287E4">
            <w:pPr>
              <w:rPr>
                <w:rFonts w:ascii="Times New Roman" w:hAnsi="Times New Roman" w:cs="Times New Roman"/>
              </w:rPr>
            </w:pPr>
            <w:sdt>
              <w:sdtPr>
                <w:tag w:val="goog_rdk_75"/>
                <w:id w:val="1696962945"/>
                <w:richText/>
              </w:sdtPr>
              <w:sdtContent>
                <w:sdt>
                  <w:sdtPr>
                    <w:tag w:val="goog_rdk_71"/>
                    <w:id w:val="-570419055"/>
                    <w:richText/>
                  </w:sdtPr>
                  <w:sdtContent>
                    <w:r w:rsidRPr="00A63377" w:rsidR="005B0B6B">
                      <w:rPr>
                        <w:rFonts w:ascii="Times New Roman" w:hAnsi="Times New Roman" w:cs="Times New Roman"/>
                      </w:rPr>
                      <w:t>$ 97.71</w:t>
                    </w:r>
                  </w:sdtContent>
                </w:sdt>
              </w:sdtContent>
            </w:sdt>
          </w:p>
        </w:tc>
      </w:tr>
      <w:tr w14:paraId="01E9EB0F" w14:textId="77777777">
        <w:tblPrEx>
          <w:tblW w:w="9350" w:type="dxa"/>
          <w:tblLayout w:type="fixed"/>
          <w:tblLook w:val="0400"/>
        </w:tblPrEx>
        <w:trPr>
          <w:trHeight w:val="200"/>
        </w:trPr>
        <w:tc>
          <w:tcPr>
            <w:tcW w:w="1870" w:type="dxa"/>
            <w:vMerge/>
          </w:tcPr>
          <w:p w:rsidR="005B0B6B" w:rsidRPr="00A63377" w:rsidP="005B0B6B" w14:paraId="00000163" w14:textId="77777777">
            <w:pPr>
              <w:widowControl w:val="0"/>
              <w:pBdr>
                <w:top w:val="nil"/>
                <w:left w:val="nil"/>
                <w:bottom w:val="nil"/>
                <w:right w:val="nil"/>
                <w:between w:val="nil"/>
              </w:pBdr>
              <w:spacing w:line="276" w:lineRule="auto"/>
              <w:rPr>
                <w:rFonts w:ascii="Times New Roman" w:hAnsi="Times New Roman" w:cs="Times New Roman"/>
              </w:rPr>
            </w:pPr>
          </w:p>
        </w:tc>
        <w:tc>
          <w:tcPr>
            <w:tcW w:w="1870" w:type="dxa"/>
          </w:tcPr>
          <w:p w:rsidR="005B0B6B" w:rsidRPr="00A63377" w:rsidP="005B0B6B" w14:paraId="00000164" w14:textId="77777777">
            <w:pPr>
              <w:rPr>
                <w:rFonts w:ascii="Times New Roman" w:hAnsi="Times New Roman" w:cs="Times New Roman"/>
              </w:rPr>
            </w:pPr>
            <w:r w:rsidRPr="00A63377">
              <w:rPr>
                <w:rFonts w:ascii="Times New Roman" w:hAnsi="Times New Roman" w:cs="Times New Roman"/>
              </w:rPr>
              <w:t>Oncologists</w:t>
            </w:r>
          </w:p>
        </w:tc>
        <w:tc>
          <w:tcPr>
            <w:tcW w:w="1870" w:type="dxa"/>
          </w:tcPr>
          <w:p w:rsidR="005B0B6B" w:rsidRPr="00A63377" w:rsidP="005B0B6B" w14:paraId="00000165" w14:textId="54E85903">
            <w:pPr>
              <w:rPr>
                <w:rFonts w:ascii="Times New Roman" w:hAnsi="Times New Roman" w:cs="Times New Roman"/>
              </w:rPr>
            </w:pPr>
            <w:sdt>
              <w:sdtPr>
                <w:tag w:val="goog_rdk_77"/>
                <w:id w:val="-1254353367"/>
                <w:richText/>
              </w:sdtPr>
              <w:sdtContent>
                <w:r w:rsidRPr="00A63377">
                  <w:rPr>
                    <w:rFonts w:ascii="Times New Roman" w:hAnsi="Times New Roman" w:cs="Times New Roman"/>
                  </w:rPr>
                  <w:t>1</w:t>
                </w:r>
              </w:sdtContent>
            </w:sdt>
          </w:p>
        </w:tc>
        <w:tc>
          <w:tcPr>
            <w:tcW w:w="1870" w:type="dxa"/>
          </w:tcPr>
          <w:p w:rsidR="005B0B6B" w:rsidRPr="00A63377" w:rsidP="005B0B6B" w14:paraId="00000166" w14:textId="77777777">
            <w:pPr>
              <w:rPr>
                <w:rFonts w:ascii="Times New Roman" w:hAnsi="Times New Roman" w:cs="Times New Roman"/>
              </w:rPr>
            </w:pPr>
            <w:sdt>
              <w:sdtPr>
                <w:tag w:val="goog_rdk_79"/>
                <w:id w:val="1882901043"/>
                <w:richText/>
              </w:sdtPr>
              <w:sdtContent>
                <w:r w:rsidRPr="00A63377">
                  <w:rPr>
                    <w:rFonts w:ascii="Times New Roman" w:hAnsi="Times New Roman" w:cs="Times New Roman"/>
                  </w:rPr>
                  <w:t>$114.76</w:t>
                </w:r>
              </w:sdtContent>
            </w:sdt>
          </w:p>
        </w:tc>
        <w:tc>
          <w:tcPr>
            <w:tcW w:w="1870" w:type="dxa"/>
          </w:tcPr>
          <w:p w:rsidR="005B0B6B" w:rsidRPr="00A63377" w:rsidP="005B0B6B" w14:paraId="00000167" w14:textId="23C42F76">
            <w:pPr>
              <w:rPr>
                <w:rFonts w:ascii="Times New Roman" w:hAnsi="Times New Roman" w:cs="Times New Roman"/>
              </w:rPr>
            </w:pPr>
            <w:sdt>
              <w:sdtPr>
                <w:tag w:val="goog_rdk_79"/>
                <w:id w:val="1850054800"/>
                <w:richText/>
              </w:sdtPr>
              <w:sdtContent>
                <w:r w:rsidRPr="00A63377">
                  <w:rPr>
                    <w:rFonts w:ascii="Times New Roman" w:hAnsi="Times New Roman" w:cs="Times New Roman"/>
                  </w:rPr>
                  <w:t>$114.76</w:t>
                </w:r>
              </w:sdtContent>
            </w:sdt>
          </w:p>
        </w:tc>
      </w:tr>
      <w:tr w14:paraId="3917223D" w14:textId="77777777" w:rsidTr="00FA42F3">
        <w:tblPrEx>
          <w:tblW w:w="9350" w:type="dxa"/>
          <w:tblLayout w:type="fixed"/>
          <w:tblLook w:val="0400"/>
        </w:tblPrEx>
        <w:trPr>
          <w:trHeight w:val="200"/>
        </w:trPr>
        <w:tc>
          <w:tcPr>
            <w:tcW w:w="1870" w:type="dxa"/>
            <w:vMerge/>
          </w:tcPr>
          <w:p w:rsidR="005B0B6B" w:rsidRPr="00A63377" w:rsidP="005B0B6B" w14:paraId="00000168" w14:textId="77777777">
            <w:pPr>
              <w:widowControl w:val="0"/>
              <w:pBdr>
                <w:top w:val="nil"/>
                <w:left w:val="nil"/>
                <w:bottom w:val="nil"/>
                <w:right w:val="nil"/>
                <w:between w:val="nil"/>
              </w:pBdr>
              <w:spacing w:line="276" w:lineRule="auto"/>
              <w:rPr>
                <w:rFonts w:ascii="Times New Roman" w:hAnsi="Times New Roman" w:cs="Times New Roman"/>
              </w:rPr>
            </w:pPr>
          </w:p>
        </w:tc>
        <w:tc>
          <w:tcPr>
            <w:tcW w:w="1870" w:type="dxa"/>
          </w:tcPr>
          <w:p w:rsidR="005B0B6B" w:rsidRPr="00A63377" w:rsidP="005B0B6B" w14:paraId="00000169" w14:textId="77777777">
            <w:pPr>
              <w:rPr>
                <w:rFonts w:ascii="Times New Roman" w:hAnsi="Times New Roman" w:cs="Times New Roman"/>
              </w:rPr>
            </w:pPr>
            <w:r w:rsidRPr="00A63377">
              <w:rPr>
                <w:rFonts w:ascii="Times New Roman" w:hAnsi="Times New Roman" w:cs="Times New Roman"/>
              </w:rPr>
              <w:t>Nurse practitioners (NP) or physician assistants (PAs)</w:t>
            </w:r>
          </w:p>
        </w:tc>
        <w:tc>
          <w:tcPr>
            <w:tcW w:w="1870" w:type="dxa"/>
          </w:tcPr>
          <w:p w:rsidR="005B0B6B" w:rsidRPr="00A63377" w:rsidP="005B0B6B" w14:paraId="0000016A" w14:textId="6FA5C869">
            <w:pPr>
              <w:rPr>
                <w:rFonts w:ascii="Times New Roman" w:hAnsi="Times New Roman" w:cs="Times New Roman"/>
              </w:rPr>
            </w:pPr>
            <w:sdt>
              <w:sdtPr>
                <w:tag w:val="goog_rdk_83"/>
                <w:id w:val="198598731"/>
                <w:richText/>
              </w:sdtPr>
              <w:sdtContent>
                <w:r w:rsidRPr="00A63377">
                  <w:rPr>
                    <w:rFonts w:ascii="Times New Roman" w:hAnsi="Times New Roman" w:cs="Times New Roman"/>
                  </w:rPr>
                  <w:t>1</w:t>
                </w:r>
              </w:sdtContent>
            </w:sdt>
          </w:p>
        </w:tc>
        <w:sdt>
          <w:sdtPr>
            <w:tag w:val="goog_rdk_84"/>
            <w:id w:val="-752809628"/>
            <w:richText/>
          </w:sdtPr>
          <w:sdtContent>
            <w:tc>
              <w:tcPr>
                <w:tcW w:w="1870" w:type="dxa"/>
              </w:tcPr>
              <w:sdt>
                <w:sdtPr>
                  <w:tag w:val="goog_rdk_88"/>
                  <w:id w:val="-126708585"/>
                  <w:richText/>
                </w:sdtPr>
                <w:sdtContent>
                  <w:p w:rsidR="005B0B6B" w:rsidRPr="00A63377" w:rsidP="005B0B6B" w14:paraId="0000016B" w14:textId="77777777">
                    <w:pPr>
                      <w:rPr>
                        <w:rFonts w:ascii="Times New Roman" w:hAnsi="Times New Roman" w:cs="Times New Roman"/>
                      </w:rPr>
                    </w:pPr>
                    <w:sdt>
                      <w:sdtPr>
                        <w:tag w:val="goog_rdk_86"/>
                        <w:id w:val="1708059384"/>
                        <w:richText/>
                      </w:sdtPr>
                      <w:sdtContent>
                        <w:r w:rsidRPr="00A63377">
                          <w:rPr>
                            <w:rFonts w:ascii="Times New Roman" w:hAnsi="Times New Roman" w:cs="Times New Roman"/>
                          </w:rPr>
                          <w:t>$ 59.94</w:t>
                        </w:r>
                      </w:sdtContent>
                    </w:sdt>
                    <w:sdt>
                      <w:sdtPr>
                        <w:tag w:val="goog_rdk_87"/>
                        <w:id w:val="-1834742615"/>
                        <w:richText/>
                      </w:sdtPr>
                      <w:sdtContent/>
                    </w:sdt>
                  </w:p>
                </w:sdtContent>
              </w:sdt>
            </w:tc>
          </w:sdtContent>
        </w:sdt>
        <w:tc>
          <w:tcPr>
            <w:tcW w:w="1870" w:type="dxa"/>
          </w:tcPr>
          <w:p w:rsidR="005B0B6B" w:rsidRPr="00A63377" w:rsidP="005B0B6B" w14:paraId="0000016C" w14:textId="42F0CF46">
            <w:pPr>
              <w:rPr>
                <w:rFonts w:ascii="Times New Roman" w:hAnsi="Times New Roman" w:cs="Times New Roman"/>
              </w:rPr>
            </w:pPr>
            <w:sdt>
              <w:sdtPr>
                <w:tag w:val="goog_rdk_84"/>
                <w:id w:val="1864319141"/>
                <w:richText/>
              </w:sdtPr>
              <w:sdtContent>
                <w:sdt>
                  <w:sdtPr>
                    <w:tag w:val="goog_rdk_88"/>
                    <w:id w:val="1133752045"/>
                    <w:richText/>
                  </w:sdtPr>
                  <w:sdtContent>
                    <w:sdt>
                      <w:sdtPr>
                        <w:tag w:val="goog_rdk_86"/>
                        <w:id w:val="578182882"/>
                        <w:richText/>
                      </w:sdtPr>
                      <w:sdtContent>
                        <w:r w:rsidRPr="00A63377">
                          <w:rPr>
                            <w:rFonts w:ascii="Times New Roman" w:hAnsi="Times New Roman" w:cs="Times New Roman"/>
                          </w:rPr>
                          <w:t>$ 59.94</w:t>
                        </w:r>
                      </w:sdtContent>
                    </w:sdt>
                    <w:sdt>
                      <w:sdtPr>
                        <w:tag w:val="goog_rdk_87"/>
                        <w:id w:val="1721786023"/>
                        <w:richText/>
                      </w:sdtPr>
                      <w:sdtContent/>
                    </w:sdt>
                  </w:sdtContent>
                </w:sdt>
              </w:sdtContent>
            </w:sdt>
          </w:p>
        </w:tc>
      </w:tr>
      <w:tr w14:paraId="2AEF3ECA" w14:textId="77777777">
        <w:tblPrEx>
          <w:tblW w:w="9350" w:type="dxa"/>
          <w:tblLayout w:type="fixed"/>
          <w:tblLook w:val="0400"/>
        </w:tblPrEx>
        <w:trPr>
          <w:trHeight w:val="200"/>
        </w:trPr>
        <w:tc>
          <w:tcPr>
            <w:tcW w:w="1870" w:type="dxa"/>
            <w:vMerge/>
          </w:tcPr>
          <w:p w:rsidR="005B0B6B" w:rsidRPr="00A63377" w:rsidP="005B0B6B" w14:paraId="0000016D" w14:textId="77777777">
            <w:pPr>
              <w:widowControl w:val="0"/>
              <w:pBdr>
                <w:top w:val="nil"/>
                <w:left w:val="nil"/>
                <w:bottom w:val="nil"/>
                <w:right w:val="nil"/>
                <w:between w:val="nil"/>
              </w:pBdr>
              <w:spacing w:line="276" w:lineRule="auto"/>
              <w:rPr>
                <w:rFonts w:ascii="Times New Roman" w:hAnsi="Times New Roman" w:cs="Times New Roman"/>
              </w:rPr>
            </w:pPr>
          </w:p>
        </w:tc>
        <w:tc>
          <w:tcPr>
            <w:tcW w:w="1870" w:type="dxa"/>
          </w:tcPr>
          <w:p w:rsidR="005B0B6B" w:rsidRPr="00A63377" w:rsidP="005B0B6B" w14:paraId="0000016E" w14:textId="77777777">
            <w:pPr>
              <w:rPr>
                <w:rFonts w:ascii="Times New Roman" w:hAnsi="Times New Roman" w:cs="Times New Roman"/>
              </w:rPr>
            </w:pPr>
            <w:r w:rsidRPr="00A63377">
              <w:rPr>
                <w:rFonts w:ascii="Times New Roman" w:hAnsi="Times New Roman" w:cs="Times New Roman"/>
              </w:rPr>
              <w:t>Healthcare providers (of any type) who work at federally qualified health centers (FQHCs) or community health centers</w:t>
            </w:r>
          </w:p>
        </w:tc>
        <w:tc>
          <w:tcPr>
            <w:tcW w:w="1870" w:type="dxa"/>
          </w:tcPr>
          <w:p w:rsidR="005B0B6B" w:rsidRPr="00A63377" w:rsidP="005B0B6B" w14:paraId="0000016F" w14:textId="2F461AE0">
            <w:pPr>
              <w:rPr>
                <w:rFonts w:ascii="Times New Roman" w:hAnsi="Times New Roman" w:cs="Times New Roman"/>
              </w:rPr>
            </w:pPr>
            <w:sdt>
              <w:sdtPr>
                <w:tag w:val="goog_rdk_92"/>
                <w:id w:val="-1894650169"/>
                <w:richText/>
              </w:sdtPr>
              <w:sdtContent>
                <w:r w:rsidRPr="00A63377">
                  <w:rPr>
                    <w:rFonts w:ascii="Times New Roman" w:hAnsi="Times New Roman" w:cs="Times New Roman"/>
                  </w:rPr>
                  <w:t>1</w:t>
                </w:r>
              </w:sdtContent>
            </w:sdt>
          </w:p>
        </w:tc>
        <w:tc>
          <w:tcPr>
            <w:tcW w:w="1870" w:type="dxa"/>
          </w:tcPr>
          <w:p w:rsidR="005B0B6B" w:rsidRPr="00A63377" w:rsidP="005B0B6B" w14:paraId="00000170" w14:textId="77777777">
            <w:pPr>
              <w:rPr>
                <w:rFonts w:ascii="Times New Roman" w:hAnsi="Times New Roman" w:cs="Times New Roman"/>
              </w:rPr>
            </w:pPr>
            <w:sdt>
              <w:sdtPr>
                <w:tag w:val="goog_rdk_94"/>
                <w:id w:val="-1272785603"/>
                <w:richText/>
              </w:sdtPr>
              <w:sdtContent>
                <w:r w:rsidRPr="00A63377">
                  <w:rPr>
                    <w:rFonts w:ascii="Times New Roman" w:hAnsi="Times New Roman" w:cs="Times New Roman"/>
                  </w:rPr>
                  <w:t>$114.76</w:t>
                </w:r>
              </w:sdtContent>
            </w:sdt>
          </w:p>
        </w:tc>
        <w:tc>
          <w:tcPr>
            <w:tcW w:w="1870" w:type="dxa"/>
          </w:tcPr>
          <w:p w:rsidR="005B0B6B" w:rsidRPr="00A63377" w:rsidP="005B0B6B" w14:paraId="00000171" w14:textId="22AC130D">
            <w:pPr>
              <w:rPr>
                <w:rFonts w:ascii="Times New Roman" w:hAnsi="Times New Roman" w:cs="Times New Roman"/>
              </w:rPr>
            </w:pPr>
            <w:sdt>
              <w:sdtPr>
                <w:tag w:val="goog_rdk_94"/>
                <w:id w:val="-423800628"/>
                <w:richText/>
              </w:sdtPr>
              <w:sdtContent>
                <w:r w:rsidRPr="00A63377">
                  <w:rPr>
                    <w:rFonts w:ascii="Times New Roman" w:hAnsi="Times New Roman" w:cs="Times New Roman"/>
                  </w:rPr>
                  <w:t>$114.76</w:t>
                </w:r>
              </w:sdtContent>
            </w:sdt>
          </w:p>
        </w:tc>
      </w:tr>
      <w:tr w14:paraId="5DF4F855" w14:textId="77777777" w:rsidTr="00FA42F3">
        <w:tblPrEx>
          <w:tblW w:w="9350" w:type="dxa"/>
          <w:tblLayout w:type="fixed"/>
          <w:tblLook w:val="0400"/>
        </w:tblPrEx>
        <w:trPr>
          <w:trHeight w:val="220"/>
        </w:trPr>
        <w:tc>
          <w:tcPr>
            <w:tcW w:w="1870" w:type="dxa"/>
            <w:vMerge w:val="restart"/>
          </w:tcPr>
          <w:p w:rsidR="00FC2DD5" w:rsidRPr="00A63377" w14:paraId="00000172" w14:textId="0D742417">
            <w:pPr>
              <w:rPr>
                <w:rFonts w:ascii="Times New Roman" w:hAnsi="Times New Roman" w:cs="Times New Roman"/>
              </w:rPr>
            </w:pPr>
            <w:r w:rsidRPr="00A63377">
              <w:rPr>
                <w:rFonts w:ascii="Times New Roman" w:hAnsi="Times New Roman" w:cs="Times New Roman"/>
              </w:rPr>
              <w:t>HCP Interview Guide</w:t>
            </w:r>
            <w:r w:rsidRPr="00A63377" w:rsidR="00FA42F3">
              <w:rPr>
                <w:rFonts w:ascii="Times New Roman" w:hAnsi="Times New Roman" w:cs="Times New Roman"/>
              </w:rPr>
              <w:t xml:space="preserve"> </w:t>
            </w:r>
            <w:r w:rsidRPr="00A63377" w:rsidR="00FA42F3">
              <w:rPr>
                <w:rFonts w:ascii="Times New Roman" w:hAnsi="Times New Roman" w:cs="Times New Roman"/>
                <w:i/>
              </w:rPr>
              <w:t>Attachment 8</w:t>
            </w:r>
          </w:p>
        </w:tc>
        <w:tc>
          <w:tcPr>
            <w:tcW w:w="1870" w:type="dxa"/>
          </w:tcPr>
          <w:p w:rsidR="00FC2DD5" w:rsidRPr="00A63377" w14:paraId="00000173" w14:textId="77777777">
            <w:pPr>
              <w:rPr>
                <w:rFonts w:ascii="Times New Roman" w:hAnsi="Times New Roman" w:cs="Times New Roman"/>
              </w:rPr>
            </w:pPr>
            <w:r w:rsidRPr="00A63377">
              <w:rPr>
                <w:rFonts w:ascii="Times New Roman" w:hAnsi="Times New Roman" w:cs="Times New Roman"/>
              </w:rPr>
              <w:t>Primary Care Physicians or Family/Internal Medicine Physicians</w:t>
            </w:r>
          </w:p>
        </w:tc>
        <w:tc>
          <w:tcPr>
            <w:tcW w:w="1870" w:type="dxa"/>
          </w:tcPr>
          <w:p w:rsidR="00FC2DD5" w:rsidRPr="00A63377" w14:paraId="00000174" w14:textId="77777777">
            <w:pPr>
              <w:rPr>
                <w:rFonts w:ascii="Times New Roman" w:hAnsi="Times New Roman" w:cs="Times New Roman"/>
              </w:rPr>
            </w:pPr>
            <w:r w:rsidRPr="00A63377">
              <w:rPr>
                <w:rFonts w:ascii="Times New Roman" w:hAnsi="Times New Roman" w:cs="Times New Roman"/>
              </w:rPr>
              <w:t>5</w:t>
            </w:r>
          </w:p>
        </w:tc>
        <w:sdt>
          <w:sdtPr>
            <w:tag w:val="goog_rdk_97"/>
            <w:id w:val="-880779460"/>
            <w:richText/>
          </w:sdtPr>
          <w:sdtContent>
            <w:tc>
              <w:tcPr>
                <w:tcW w:w="1870" w:type="dxa"/>
              </w:tcPr>
              <w:sdt>
                <w:sdtPr>
                  <w:tag w:val="goog_rdk_101"/>
                  <w:id w:val="1760097745"/>
                  <w:richText/>
                </w:sdtPr>
                <w:sdtContent>
                  <w:p w:rsidR="00FC2DD5" w:rsidRPr="00A63377" w14:paraId="00000175" w14:textId="77777777">
                    <w:pPr>
                      <w:rPr>
                        <w:rFonts w:ascii="Times New Roman" w:hAnsi="Times New Roman" w:cs="Times New Roman"/>
                      </w:rPr>
                    </w:pPr>
                    <w:sdt>
                      <w:sdtPr>
                        <w:tag w:val="goog_rdk_99"/>
                        <w:id w:val="1854992124"/>
                        <w:richText/>
                      </w:sdtPr>
                      <w:sdtContent>
                        <w:r w:rsidRPr="00A63377" w:rsidR="00FA42F3">
                          <w:rPr>
                            <w:rFonts w:ascii="Times New Roman" w:hAnsi="Times New Roman" w:cs="Times New Roman"/>
                          </w:rPr>
                          <w:t>$107.91</w:t>
                        </w:r>
                      </w:sdtContent>
                    </w:sdt>
                    <w:sdt>
                      <w:sdtPr>
                        <w:tag w:val="goog_rdk_100"/>
                        <w:id w:val="-1464882379"/>
                        <w:richText/>
                      </w:sdtPr>
                      <w:sdtContent/>
                    </w:sdt>
                  </w:p>
                </w:sdtContent>
              </w:sdt>
            </w:tc>
          </w:sdtContent>
        </w:sdt>
        <w:tc>
          <w:tcPr>
            <w:tcW w:w="1870" w:type="dxa"/>
          </w:tcPr>
          <w:p w:rsidR="00FC2DD5" w:rsidRPr="00A63377" w14:paraId="00000176" w14:textId="77777777">
            <w:pPr>
              <w:rPr>
                <w:rFonts w:ascii="Times New Roman" w:hAnsi="Times New Roman" w:cs="Times New Roman"/>
              </w:rPr>
            </w:pPr>
            <w:sdt>
              <w:sdtPr>
                <w:tag w:val="goog_rdk_103"/>
                <w:id w:val="-563330777"/>
                <w:richText/>
              </w:sdtPr>
              <w:sdtContent>
                <w:r w:rsidRPr="00A63377" w:rsidR="00FA42F3">
                  <w:rPr>
                    <w:rFonts w:ascii="Times New Roman" w:hAnsi="Times New Roman" w:cs="Times New Roman"/>
                  </w:rPr>
                  <w:t>$539.55</w:t>
                </w:r>
              </w:sdtContent>
            </w:sdt>
          </w:p>
        </w:tc>
      </w:tr>
      <w:tr w14:paraId="3728915D" w14:textId="77777777" w:rsidTr="00FA42F3">
        <w:tblPrEx>
          <w:tblW w:w="9350" w:type="dxa"/>
          <w:tblLayout w:type="fixed"/>
          <w:tblLook w:val="0400"/>
        </w:tblPrEx>
        <w:trPr>
          <w:trHeight w:val="220"/>
        </w:trPr>
        <w:tc>
          <w:tcPr>
            <w:tcW w:w="1870" w:type="dxa"/>
            <w:vMerge/>
          </w:tcPr>
          <w:p w:rsidR="00FC2DD5" w:rsidRPr="00A63377" w14:paraId="00000177" w14:textId="77777777">
            <w:pPr>
              <w:rPr>
                <w:rFonts w:ascii="Times New Roman" w:hAnsi="Times New Roman" w:cs="Times New Roman"/>
              </w:rPr>
            </w:pPr>
          </w:p>
        </w:tc>
        <w:tc>
          <w:tcPr>
            <w:tcW w:w="1870" w:type="dxa"/>
          </w:tcPr>
          <w:p w:rsidR="00FC2DD5" w:rsidRPr="00A63377" w14:paraId="00000178" w14:textId="77777777">
            <w:pPr>
              <w:keepNext/>
              <w:pBdr>
                <w:top w:val="nil"/>
                <w:left w:val="nil"/>
                <w:bottom w:val="nil"/>
                <w:right w:val="nil"/>
                <w:between w:val="nil"/>
              </w:pBdr>
              <w:spacing w:line="276" w:lineRule="auto"/>
              <w:rPr>
                <w:rFonts w:ascii="Times New Roman" w:hAnsi="Times New Roman" w:cs="Times New Roman"/>
              </w:rPr>
            </w:pPr>
            <w:r w:rsidRPr="00A63377">
              <w:rPr>
                <w:rFonts w:ascii="Times New Roman" w:hAnsi="Times New Roman" w:cs="Times New Roman"/>
              </w:rPr>
              <w:t>Obstetricians/</w:t>
            </w:r>
          </w:p>
          <w:p w:rsidR="00FC2DD5" w:rsidRPr="00A63377" w14:paraId="00000179" w14:textId="77777777">
            <w:pPr>
              <w:rPr>
                <w:rFonts w:ascii="Times New Roman" w:hAnsi="Times New Roman" w:cs="Times New Roman"/>
              </w:rPr>
            </w:pPr>
            <w:r w:rsidRPr="00A63377">
              <w:rPr>
                <w:rFonts w:ascii="Times New Roman" w:hAnsi="Times New Roman" w:cs="Times New Roman"/>
              </w:rPr>
              <w:t>Gynecologists (OB/GYNs)</w:t>
            </w:r>
          </w:p>
        </w:tc>
        <w:tc>
          <w:tcPr>
            <w:tcW w:w="1870" w:type="dxa"/>
          </w:tcPr>
          <w:p w:rsidR="00FC2DD5" w:rsidRPr="00A63377" w14:paraId="0000017A" w14:textId="77777777">
            <w:pPr>
              <w:rPr>
                <w:rFonts w:ascii="Times New Roman" w:hAnsi="Times New Roman" w:cs="Times New Roman"/>
              </w:rPr>
            </w:pPr>
            <w:r w:rsidRPr="00A63377">
              <w:rPr>
                <w:rFonts w:ascii="Times New Roman" w:hAnsi="Times New Roman" w:cs="Times New Roman"/>
              </w:rPr>
              <w:t>5</w:t>
            </w:r>
          </w:p>
        </w:tc>
        <w:sdt>
          <w:sdtPr>
            <w:tag w:val="goog_rdk_104"/>
            <w:id w:val="-880552103"/>
            <w:richText/>
          </w:sdtPr>
          <w:sdtContent>
            <w:tc>
              <w:tcPr>
                <w:tcW w:w="1870" w:type="dxa"/>
              </w:tcPr>
              <w:sdt>
                <w:sdtPr>
                  <w:tag w:val="goog_rdk_108"/>
                  <w:id w:val="-1178191351"/>
                  <w:richText/>
                </w:sdtPr>
                <w:sdtContent>
                  <w:p w:rsidR="00FC2DD5" w:rsidRPr="00A63377" w14:paraId="0000017B" w14:textId="77777777">
                    <w:pPr>
                      <w:rPr>
                        <w:rFonts w:ascii="Times New Roman" w:hAnsi="Times New Roman" w:cs="Times New Roman"/>
                      </w:rPr>
                    </w:pPr>
                    <w:sdt>
                      <w:sdtPr>
                        <w:tag w:val="goog_rdk_106"/>
                        <w:id w:val="869257275"/>
                        <w:richText/>
                      </w:sdtPr>
                      <w:sdtContent>
                        <w:r w:rsidRPr="00A63377" w:rsidR="00FA42F3">
                          <w:rPr>
                            <w:rFonts w:ascii="Times New Roman" w:hAnsi="Times New Roman" w:cs="Times New Roman"/>
                          </w:rPr>
                          <w:t>$133.33</w:t>
                        </w:r>
                      </w:sdtContent>
                    </w:sdt>
                    <w:sdt>
                      <w:sdtPr>
                        <w:tag w:val="goog_rdk_107"/>
                        <w:id w:val="-1034035220"/>
                        <w:richText/>
                      </w:sdtPr>
                      <w:sdtContent/>
                    </w:sdt>
                  </w:p>
                </w:sdtContent>
              </w:sdt>
            </w:tc>
          </w:sdtContent>
        </w:sdt>
        <w:tc>
          <w:tcPr>
            <w:tcW w:w="1870" w:type="dxa"/>
          </w:tcPr>
          <w:p w:rsidR="00FC2DD5" w:rsidRPr="00A63377" w14:paraId="0000017C" w14:textId="77777777">
            <w:pPr>
              <w:rPr>
                <w:rFonts w:ascii="Times New Roman" w:hAnsi="Times New Roman" w:cs="Times New Roman"/>
              </w:rPr>
            </w:pPr>
            <w:sdt>
              <w:sdtPr>
                <w:tag w:val="goog_rdk_110"/>
                <w:id w:val="-501745504"/>
                <w:richText/>
              </w:sdtPr>
              <w:sdtContent>
                <w:r w:rsidRPr="00A63377" w:rsidR="00FA42F3">
                  <w:rPr>
                    <w:rFonts w:ascii="Times New Roman" w:hAnsi="Times New Roman" w:cs="Times New Roman"/>
                  </w:rPr>
                  <w:t>$666.65</w:t>
                </w:r>
              </w:sdtContent>
            </w:sdt>
          </w:p>
        </w:tc>
      </w:tr>
      <w:tr w14:paraId="08A8F02B" w14:textId="77777777" w:rsidTr="00FA42F3">
        <w:tblPrEx>
          <w:tblW w:w="9350" w:type="dxa"/>
          <w:tblLayout w:type="fixed"/>
          <w:tblLook w:val="0400"/>
        </w:tblPrEx>
        <w:trPr>
          <w:trHeight w:val="220"/>
        </w:trPr>
        <w:tc>
          <w:tcPr>
            <w:tcW w:w="1870" w:type="dxa"/>
            <w:vMerge/>
          </w:tcPr>
          <w:p w:rsidR="00FC2DD5" w:rsidRPr="00A63377" w14:paraId="0000017D" w14:textId="77777777">
            <w:pPr>
              <w:widowControl w:val="0"/>
              <w:pBdr>
                <w:top w:val="nil"/>
                <w:left w:val="nil"/>
                <w:bottom w:val="nil"/>
                <w:right w:val="nil"/>
                <w:between w:val="nil"/>
              </w:pBdr>
              <w:rPr>
                <w:rFonts w:ascii="Times New Roman" w:hAnsi="Times New Roman" w:cs="Times New Roman"/>
              </w:rPr>
            </w:pPr>
          </w:p>
        </w:tc>
        <w:tc>
          <w:tcPr>
            <w:tcW w:w="1870" w:type="dxa"/>
          </w:tcPr>
          <w:p w:rsidR="00FC2DD5" w:rsidRPr="00A63377" w14:paraId="0000017E" w14:textId="77777777">
            <w:pPr>
              <w:rPr>
                <w:rFonts w:ascii="Times New Roman" w:hAnsi="Times New Roman" w:cs="Times New Roman"/>
              </w:rPr>
            </w:pPr>
            <w:r w:rsidRPr="00A63377">
              <w:rPr>
                <w:rFonts w:ascii="Times New Roman" w:hAnsi="Times New Roman" w:cs="Times New Roman"/>
              </w:rPr>
              <w:t>Pediatricians</w:t>
            </w:r>
          </w:p>
        </w:tc>
        <w:tc>
          <w:tcPr>
            <w:tcW w:w="1870" w:type="dxa"/>
          </w:tcPr>
          <w:p w:rsidR="00FC2DD5" w:rsidRPr="00A63377" w14:paraId="0000017F" w14:textId="77777777">
            <w:pPr>
              <w:rPr>
                <w:rFonts w:ascii="Times New Roman" w:hAnsi="Times New Roman" w:cs="Times New Roman"/>
              </w:rPr>
            </w:pPr>
            <w:r w:rsidRPr="00A63377">
              <w:rPr>
                <w:rFonts w:ascii="Times New Roman" w:hAnsi="Times New Roman" w:cs="Times New Roman"/>
              </w:rPr>
              <w:t>5</w:t>
            </w:r>
          </w:p>
        </w:tc>
        <w:sdt>
          <w:sdtPr>
            <w:tag w:val="goog_rdk_111"/>
            <w:id w:val="1227498232"/>
            <w:richText/>
          </w:sdtPr>
          <w:sdtContent>
            <w:tc>
              <w:tcPr>
                <w:tcW w:w="1870" w:type="dxa"/>
              </w:tcPr>
              <w:sdt>
                <w:sdtPr>
                  <w:tag w:val="goog_rdk_115"/>
                  <w:id w:val="-999418134"/>
                  <w:richText/>
                </w:sdtPr>
                <w:sdtContent>
                  <w:p w:rsidR="00FC2DD5" w:rsidRPr="00A63377" w14:paraId="00000180" w14:textId="77777777">
                    <w:pPr>
                      <w:rPr>
                        <w:rFonts w:ascii="Times New Roman" w:hAnsi="Times New Roman" w:cs="Times New Roman"/>
                      </w:rPr>
                    </w:pPr>
                    <w:sdt>
                      <w:sdtPr>
                        <w:tag w:val="goog_rdk_113"/>
                        <w:id w:val="1421523153"/>
                        <w:richText/>
                      </w:sdtPr>
                      <w:sdtContent>
                        <w:r w:rsidRPr="00A63377" w:rsidR="00FA42F3">
                          <w:rPr>
                            <w:rFonts w:ascii="Times New Roman" w:hAnsi="Times New Roman" w:cs="Times New Roman"/>
                          </w:rPr>
                          <w:t>$ 97.71</w:t>
                        </w:r>
                      </w:sdtContent>
                    </w:sdt>
                    <w:sdt>
                      <w:sdtPr>
                        <w:tag w:val="goog_rdk_114"/>
                        <w:id w:val="-1702699969"/>
                        <w:richText/>
                      </w:sdtPr>
                      <w:sdtContent/>
                    </w:sdt>
                  </w:p>
                </w:sdtContent>
              </w:sdt>
            </w:tc>
          </w:sdtContent>
        </w:sdt>
        <w:tc>
          <w:tcPr>
            <w:tcW w:w="1870" w:type="dxa"/>
          </w:tcPr>
          <w:p w:rsidR="00FC2DD5" w:rsidRPr="00A63377" w14:paraId="00000181" w14:textId="77777777">
            <w:pPr>
              <w:rPr>
                <w:rFonts w:ascii="Times New Roman" w:hAnsi="Times New Roman" w:cs="Times New Roman"/>
              </w:rPr>
            </w:pPr>
            <w:sdt>
              <w:sdtPr>
                <w:tag w:val="goog_rdk_117"/>
                <w:id w:val="-781566256"/>
                <w:richText/>
              </w:sdtPr>
              <w:sdtContent>
                <w:r w:rsidRPr="00A63377" w:rsidR="00FA42F3">
                  <w:rPr>
                    <w:rFonts w:ascii="Times New Roman" w:hAnsi="Times New Roman" w:cs="Times New Roman"/>
                  </w:rPr>
                  <w:t>$488.55</w:t>
                </w:r>
              </w:sdtContent>
            </w:sdt>
          </w:p>
        </w:tc>
      </w:tr>
      <w:tr w14:paraId="2277FBC1" w14:textId="77777777">
        <w:tblPrEx>
          <w:tblW w:w="9350" w:type="dxa"/>
          <w:tblLayout w:type="fixed"/>
          <w:tblLook w:val="0400"/>
        </w:tblPrEx>
        <w:trPr>
          <w:trHeight w:val="220"/>
        </w:trPr>
        <w:tc>
          <w:tcPr>
            <w:tcW w:w="1870" w:type="dxa"/>
            <w:vMerge/>
          </w:tcPr>
          <w:p w:rsidR="00FC2DD5" w:rsidRPr="00A63377" w14:paraId="00000182" w14:textId="77777777">
            <w:pPr>
              <w:widowControl w:val="0"/>
              <w:pBdr>
                <w:top w:val="nil"/>
                <w:left w:val="nil"/>
                <w:bottom w:val="nil"/>
                <w:right w:val="nil"/>
                <w:between w:val="nil"/>
              </w:pBdr>
              <w:rPr>
                <w:rFonts w:ascii="Times New Roman" w:hAnsi="Times New Roman" w:cs="Times New Roman"/>
              </w:rPr>
            </w:pPr>
          </w:p>
        </w:tc>
        <w:tc>
          <w:tcPr>
            <w:tcW w:w="1870" w:type="dxa"/>
          </w:tcPr>
          <w:p w:rsidR="00FC2DD5" w:rsidRPr="00A63377" w14:paraId="00000183" w14:textId="77777777">
            <w:pPr>
              <w:rPr>
                <w:rFonts w:ascii="Times New Roman" w:hAnsi="Times New Roman" w:cs="Times New Roman"/>
              </w:rPr>
            </w:pPr>
            <w:r w:rsidRPr="00A63377">
              <w:rPr>
                <w:rFonts w:ascii="Times New Roman" w:hAnsi="Times New Roman" w:cs="Times New Roman"/>
              </w:rPr>
              <w:t>Oncologists</w:t>
            </w:r>
          </w:p>
        </w:tc>
        <w:tc>
          <w:tcPr>
            <w:tcW w:w="1870" w:type="dxa"/>
          </w:tcPr>
          <w:p w:rsidR="00FC2DD5" w:rsidRPr="00A63377" w14:paraId="00000184" w14:textId="77777777">
            <w:pPr>
              <w:rPr>
                <w:rFonts w:ascii="Times New Roman" w:hAnsi="Times New Roman" w:cs="Times New Roman"/>
              </w:rPr>
            </w:pPr>
            <w:r w:rsidRPr="00A63377">
              <w:rPr>
                <w:rFonts w:ascii="Times New Roman" w:hAnsi="Times New Roman" w:cs="Times New Roman"/>
              </w:rPr>
              <w:t>5</w:t>
            </w:r>
          </w:p>
        </w:tc>
        <w:tc>
          <w:tcPr>
            <w:tcW w:w="1870" w:type="dxa"/>
          </w:tcPr>
          <w:p w:rsidR="00FC2DD5" w:rsidRPr="00A63377" w14:paraId="00000185" w14:textId="77777777">
            <w:pPr>
              <w:rPr>
                <w:rFonts w:ascii="Times New Roman" w:hAnsi="Times New Roman" w:cs="Times New Roman"/>
              </w:rPr>
            </w:pPr>
            <w:sdt>
              <w:sdtPr>
                <w:tag w:val="goog_rdk_119"/>
                <w:id w:val="-1473987307"/>
                <w:richText/>
              </w:sdtPr>
              <w:sdtContent>
                <w:r w:rsidRPr="00A63377" w:rsidR="00FA42F3">
                  <w:rPr>
                    <w:rFonts w:ascii="Times New Roman" w:hAnsi="Times New Roman" w:cs="Times New Roman"/>
                  </w:rPr>
                  <w:t>$114.76</w:t>
                </w:r>
              </w:sdtContent>
            </w:sdt>
          </w:p>
        </w:tc>
        <w:tc>
          <w:tcPr>
            <w:tcW w:w="1870" w:type="dxa"/>
          </w:tcPr>
          <w:p w:rsidR="00FC2DD5" w:rsidRPr="00A63377" w14:paraId="00000186" w14:textId="77777777">
            <w:pPr>
              <w:rPr>
                <w:rFonts w:ascii="Times New Roman" w:hAnsi="Times New Roman" w:cs="Times New Roman"/>
              </w:rPr>
            </w:pPr>
            <w:sdt>
              <w:sdtPr>
                <w:tag w:val="goog_rdk_121"/>
                <w:id w:val="961458169"/>
                <w:richText/>
              </w:sdtPr>
              <w:sdtContent>
                <w:r w:rsidRPr="00A63377" w:rsidR="00FA42F3">
                  <w:rPr>
                    <w:rFonts w:ascii="Times New Roman" w:hAnsi="Times New Roman" w:cs="Times New Roman"/>
                  </w:rPr>
                  <w:t>$573.80</w:t>
                </w:r>
              </w:sdtContent>
            </w:sdt>
          </w:p>
        </w:tc>
      </w:tr>
      <w:tr w14:paraId="6B7FEA58" w14:textId="77777777" w:rsidTr="00FA42F3">
        <w:tblPrEx>
          <w:tblW w:w="9350" w:type="dxa"/>
          <w:tblLayout w:type="fixed"/>
          <w:tblLook w:val="0400"/>
        </w:tblPrEx>
        <w:trPr>
          <w:trHeight w:val="220"/>
        </w:trPr>
        <w:tc>
          <w:tcPr>
            <w:tcW w:w="1870" w:type="dxa"/>
            <w:vMerge/>
          </w:tcPr>
          <w:p w:rsidR="00FC2DD5" w:rsidRPr="00A63377" w14:paraId="00000187" w14:textId="77777777">
            <w:pPr>
              <w:widowControl w:val="0"/>
              <w:pBdr>
                <w:top w:val="nil"/>
                <w:left w:val="nil"/>
                <w:bottom w:val="nil"/>
                <w:right w:val="nil"/>
                <w:between w:val="nil"/>
              </w:pBdr>
              <w:rPr>
                <w:rFonts w:ascii="Times New Roman" w:hAnsi="Times New Roman" w:cs="Times New Roman"/>
              </w:rPr>
            </w:pPr>
          </w:p>
        </w:tc>
        <w:tc>
          <w:tcPr>
            <w:tcW w:w="1870" w:type="dxa"/>
          </w:tcPr>
          <w:p w:rsidR="00FC2DD5" w:rsidRPr="00A63377" w14:paraId="00000188" w14:textId="77777777">
            <w:pPr>
              <w:rPr>
                <w:rFonts w:ascii="Times New Roman" w:hAnsi="Times New Roman" w:cs="Times New Roman"/>
              </w:rPr>
            </w:pPr>
            <w:r w:rsidRPr="00A63377">
              <w:rPr>
                <w:rFonts w:ascii="Times New Roman" w:hAnsi="Times New Roman" w:cs="Times New Roman"/>
              </w:rPr>
              <w:t>Nurse practitioners (NP) or physician assistants (PAs)</w:t>
            </w:r>
          </w:p>
        </w:tc>
        <w:tc>
          <w:tcPr>
            <w:tcW w:w="1870" w:type="dxa"/>
          </w:tcPr>
          <w:p w:rsidR="00FC2DD5" w:rsidRPr="00A63377" w14:paraId="00000189" w14:textId="77777777">
            <w:pPr>
              <w:rPr>
                <w:rFonts w:ascii="Times New Roman" w:hAnsi="Times New Roman" w:cs="Times New Roman"/>
              </w:rPr>
            </w:pPr>
            <w:r w:rsidRPr="00A63377">
              <w:rPr>
                <w:rFonts w:ascii="Times New Roman" w:hAnsi="Times New Roman" w:cs="Times New Roman"/>
              </w:rPr>
              <w:t>5</w:t>
            </w:r>
          </w:p>
        </w:tc>
        <w:sdt>
          <w:sdtPr>
            <w:tag w:val="goog_rdk_122"/>
            <w:id w:val="426699682"/>
            <w:richText/>
          </w:sdtPr>
          <w:sdtContent>
            <w:tc>
              <w:tcPr>
                <w:tcW w:w="1870" w:type="dxa"/>
              </w:tcPr>
              <w:sdt>
                <w:sdtPr>
                  <w:tag w:val="goog_rdk_126"/>
                  <w:id w:val="978113374"/>
                  <w:richText/>
                </w:sdtPr>
                <w:sdtContent>
                  <w:p w:rsidR="00FC2DD5" w:rsidRPr="00A63377" w14:paraId="0000018A" w14:textId="77777777">
                    <w:pPr>
                      <w:rPr>
                        <w:rFonts w:ascii="Times New Roman" w:hAnsi="Times New Roman" w:cs="Times New Roman"/>
                      </w:rPr>
                    </w:pPr>
                    <w:sdt>
                      <w:sdtPr>
                        <w:tag w:val="goog_rdk_124"/>
                        <w:id w:val="-536731544"/>
                        <w:richText/>
                      </w:sdtPr>
                      <w:sdtContent>
                        <w:r w:rsidRPr="00A63377" w:rsidR="00FA42F3">
                          <w:rPr>
                            <w:rFonts w:ascii="Times New Roman" w:hAnsi="Times New Roman" w:cs="Times New Roman"/>
                          </w:rPr>
                          <w:t>$ 59.94</w:t>
                        </w:r>
                      </w:sdtContent>
                    </w:sdt>
                    <w:sdt>
                      <w:sdtPr>
                        <w:tag w:val="goog_rdk_125"/>
                        <w:id w:val="2023436598"/>
                        <w:richText/>
                      </w:sdtPr>
                      <w:sdtContent/>
                    </w:sdt>
                  </w:p>
                </w:sdtContent>
              </w:sdt>
            </w:tc>
          </w:sdtContent>
        </w:sdt>
        <w:tc>
          <w:tcPr>
            <w:tcW w:w="1870" w:type="dxa"/>
          </w:tcPr>
          <w:p w:rsidR="00FC2DD5" w:rsidRPr="00A63377" w14:paraId="0000018B" w14:textId="77777777">
            <w:pPr>
              <w:rPr>
                <w:rFonts w:ascii="Times New Roman" w:hAnsi="Times New Roman" w:cs="Times New Roman"/>
              </w:rPr>
            </w:pPr>
            <w:sdt>
              <w:sdtPr>
                <w:tag w:val="goog_rdk_128"/>
                <w:id w:val="490612522"/>
                <w:richText/>
              </w:sdtPr>
              <w:sdtContent>
                <w:r w:rsidRPr="00A63377" w:rsidR="00FA42F3">
                  <w:rPr>
                    <w:rFonts w:ascii="Times New Roman" w:hAnsi="Times New Roman" w:cs="Times New Roman"/>
                  </w:rPr>
                  <w:t>$299.70</w:t>
                </w:r>
              </w:sdtContent>
            </w:sdt>
          </w:p>
        </w:tc>
      </w:tr>
      <w:tr w14:paraId="1AA768BD" w14:textId="77777777">
        <w:tblPrEx>
          <w:tblW w:w="9350" w:type="dxa"/>
          <w:tblLayout w:type="fixed"/>
          <w:tblLook w:val="0400"/>
        </w:tblPrEx>
        <w:trPr>
          <w:trHeight w:val="220"/>
        </w:trPr>
        <w:tc>
          <w:tcPr>
            <w:tcW w:w="1870" w:type="dxa"/>
            <w:vMerge/>
          </w:tcPr>
          <w:p w:rsidR="00FC2DD5" w:rsidRPr="00A63377" w14:paraId="0000018C" w14:textId="77777777">
            <w:pPr>
              <w:widowControl w:val="0"/>
              <w:pBdr>
                <w:top w:val="nil"/>
                <w:left w:val="nil"/>
                <w:bottom w:val="nil"/>
                <w:right w:val="nil"/>
                <w:between w:val="nil"/>
              </w:pBdr>
              <w:rPr>
                <w:rFonts w:ascii="Times New Roman" w:hAnsi="Times New Roman" w:cs="Times New Roman"/>
              </w:rPr>
            </w:pPr>
          </w:p>
        </w:tc>
        <w:tc>
          <w:tcPr>
            <w:tcW w:w="1870" w:type="dxa"/>
          </w:tcPr>
          <w:p w:rsidR="00FC2DD5" w:rsidRPr="00A63377" w14:paraId="0000018D" w14:textId="77777777">
            <w:pPr>
              <w:rPr>
                <w:rFonts w:ascii="Times New Roman" w:hAnsi="Times New Roman" w:cs="Times New Roman"/>
              </w:rPr>
            </w:pPr>
            <w:r w:rsidRPr="00A63377">
              <w:rPr>
                <w:rFonts w:ascii="Times New Roman" w:hAnsi="Times New Roman" w:cs="Times New Roman"/>
              </w:rPr>
              <w:t>Healthcare providers (of any type) who work at federally qualified health centers (FQHCs) or community health centers</w:t>
            </w:r>
          </w:p>
        </w:tc>
        <w:tc>
          <w:tcPr>
            <w:tcW w:w="1870" w:type="dxa"/>
          </w:tcPr>
          <w:p w:rsidR="00FC2DD5" w:rsidRPr="00A63377" w14:paraId="0000018E" w14:textId="77777777">
            <w:pPr>
              <w:rPr>
                <w:rFonts w:ascii="Times New Roman" w:hAnsi="Times New Roman" w:cs="Times New Roman"/>
              </w:rPr>
            </w:pPr>
            <w:r w:rsidRPr="00A63377">
              <w:rPr>
                <w:rFonts w:ascii="Times New Roman" w:hAnsi="Times New Roman" w:cs="Times New Roman"/>
              </w:rPr>
              <w:t>8</w:t>
            </w:r>
          </w:p>
        </w:tc>
        <w:tc>
          <w:tcPr>
            <w:tcW w:w="1870" w:type="dxa"/>
          </w:tcPr>
          <w:p w:rsidR="00FC2DD5" w:rsidRPr="00A63377" w14:paraId="0000018F" w14:textId="77777777">
            <w:pPr>
              <w:rPr>
                <w:rFonts w:ascii="Times New Roman" w:hAnsi="Times New Roman" w:cs="Times New Roman"/>
              </w:rPr>
            </w:pPr>
            <w:sdt>
              <w:sdtPr>
                <w:tag w:val="goog_rdk_130"/>
                <w:id w:val="1251771492"/>
                <w:richText/>
              </w:sdtPr>
              <w:sdtContent>
                <w:r w:rsidRPr="00A63377" w:rsidR="00FA42F3">
                  <w:rPr>
                    <w:rFonts w:ascii="Times New Roman" w:hAnsi="Times New Roman" w:cs="Times New Roman"/>
                  </w:rPr>
                  <w:t>$114.76</w:t>
                </w:r>
              </w:sdtContent>
            </w:sdt>
          </w:p>
        </w:tc>
        <w:tc>
          <w:tcPr>
            <w:tcW w:w="1870" w:type="dxa"/>
          </w:tcPr>
          <w:p w:rsidR="00FC2DD5" w:rsidRPr="00A63377" w14:paraId="00000190" w14:textId="77777777">
            <w:pPr>
              <w:rPr>
                <w:rFonts w:ascii="Times New Roman" w:hAnsi="Times New Roman" w:cs="Times New Roman"/>
              </w:rPr>
            </w:pPr>
            <w:sdt>
              <w:sdtPr>
                <w:tag w:val="goog_rdk_132"/>
                <w:id w:val="1486362178"/>
                <w:richText/>
              </w:sdtPr>
              <w:sdtContent>
                <w:r w:rsidRPr="00A63377" w:rsidR="00FA42F3">
                  <w:rPr>
                    <w:rFonts w:ascii="Times New Roman" w:hAnsi="Times New Roman" w:cs="Times New Roman"/>
                  </w:rPr>
                  <w:t>$918.08</w:t>
                </w:r>
              </w:sdtContent>
            </w:sdt>
          </w:p>
        </w:tc>
      </w:tr>
    </w:tbl>
    <w:sdt>
      <w:sdtPr>
        <w:tag w:val="goog_rdk_135"/>
        <w:id w:val="758640512"/>
        <w:richText/>
      </w:sdtPr>
      <w:sdtContent>
        <w:p w:rsidR="00FC2DD5" w:rsidRPr="00A63377" w14:paraId="00000191" w14:textId="77777777">
          <w:pPr>
            <w:widowControl w:val="0"/>
            <w:spacing w:line="276" w:lineRule="auto"/>
          </w:pPr>
          <w:sdt>
            <w:sdtPr>
              <w:tag w:val="goog_rdk_134"/>
              <w:id w:val="1188256851"/>
              <w:richText/>
            </w:sdtPr>
            <w:sdtContent/>
          </w:sdt>
        </w:p>
      </w:sdtContent>
    </w:sdt>
    <w:tbl>
      <w:tblPr>
        <w:tblStyle w:val="3"/>
        <w:tblW w:w="9366" w:type="dxa"/>
        <w:tblLayout w:type="fixed"/>
        <w:tblLook w:val="0000"/>
      </w:tblPr>
      <w:tblGrid>
        <w:gridCol w:w="1575"/>
        <w:gridCol w:w="1380"/>
        <w:gridCol w:w="1386"/>
        <w:gridCol w:w="1197"/>
        <w:gridCol w:w="1128"/>
        <w:gridCol w:w="1290"/>
        <w:gridCol w:w="1410"/>
      </w:tblGrid>
      <w:sdt>
        <w:sdtPr>
          <w:tag w:val="goog_rdk_136"/>
          <w:id w:val="689653547"/>
          <w:richText/>
        </w:sdtPr>
        <w:sdtContent>
          <w:tr w14:paraId="0AA5C547" w14:textId="77777777">
            <w:tblPrEx>
              <w:tblW w:w="9366" w:type="dxa"/>
              <w:tblLayout w:type="fixed"/>
              <w:tblLook w:val="0000"/>
            </w:tblPrEx>
            <w:trPr>
              <w:trHeight w:val="87"/>
            </w:trPr>
            <w:tc>
              <w:tcPr>
                <w:tcW w:w="1575" w:type="dxa"/>
                <w:tcBorders>
                  <w:top w:val="single" w:sz="8" w:space="0" w:color="000000"/>
                  <w:bottom w:val="single" w:sz="12" w:space="0" w:color="000000"/>
                </w:tcBorders>
                <w:shd w:val="clear" w:color="auto" w:fill="auto"/>
              </w:tcPr>
              <w:sdt>
                <w:sdtPr>
                  <w:tag w:val="goog_rdk_138"/>
                  <w:id w:val="2033996227"/>
                  <w:richText/>
                </w:sdtPr>
                <w:sdtContent>
                  <w:p w:rsidR="00FC2DD5" w:rsidRPr="00A63377" w14:paraId="00000192" w14:textId="77777777">
                    <w:pPr>
                      <w:keepNext/>
                      <w:spacing w:line="276" w:lineRule="auto"/>
                    </w:pPr>
                    <w:sdt>
                      <w:sdtPr>
                        <w:tag w:val="goog_rdk_137"/>
                        <w:id w:val="1806499240"/>
                        <w:richText/>
                      </w:sdtPr>
                      <w:sdtContent>
                        <w:r w:rsidRPr="00A63377" w:rsidR="00FA42F3">
                          <w:t>Total</w:t>
                        </w:r>
                      </w:sdtContent>
                    </w:sdt>
                  </w:p>
                </w:sdtContent>
              </w:sdt>
            </w:tc>
            <w:tc>
              <w:tcPr>
                <w:tcW w:w="1380" w:type="dxa"/>
                <w:tcBorders>
                  <w:top w:val="single" w:sz="8" w:space="0" w:color="000000"/>
                  <w:bottom w:val="single" w:sz="12" w:space="0" w:color="000000"/>
                </w:tcBorders>
                <w:shd w:val="clear" w:color="auto" w:fill="auto"/>
              </w:tcPr>
              <w:sdt>
                <w:sdtPr>
                  <w:tag w:val="goog_rdk_140"/>
                  <w:id w:val="-1115747677"/>
                  <w:richText/>
                </w:sdtPr>
                <w:sdtContent>
                  <w:p w:rsidR="00FC2DD5" w:rsidRPr="00A63377" w14:paraId="00000193" w14:textId="77777777">
                    <w:pPr>
                      <w:keepNext/>
                      <w:spacing w:line="276" w:lineRule="auto"/>
                    </w:pPr>
                    <w:sdt>
                      <w:sdtPr>
                        <w:tag w:val="goog_rdk_139"/>
                        <w:id w:val="-1963644055"/>
                        <w:richText/>
                      </w:sdtPr>
                      <w:sdtContent/>
                    </w:sdt>
                  </w:p>
                </w:sdtContent>
              </w:sdt>
            </w:tc>
            <w:tc>
              <w:tcPr>
                <w:tcW w:w="1386" w:type="dxa"/>
                <w:tcBorders>
                  <w:top w:val="single" w:sz="8" w:space="0" w:color="000000"/>
                  <w:bottom w:val="single" w:sz="12" w:space="0" w:color="000000"/>
                </w:tcBorders>
                <w:shd w:val="clear" w:color="auto" w:fill="auto"/>
              </w:tcPr>
              <w:sdt>
                <w:sdtPr>
                  <w:tag w:val="goog_rdk_142"/>
                  <w:id w:val="1080942714"/>
                  <w:richText/>
                </w:sdtPr>
                <w:sdtContent>
                  <w:p w:rsidR="00FC2DD5" w:rsidRPr="00A63377" w14:paraId="00000194" w14:textId="77777777">
                    <w:pPr>
                      <w:keepNext/>
                      <w:spacing w:line="276" w:lineRule="auto"/>
                    </w:pPr>
                    <w:sdt>
                      <w:sdtPr>
                        <w:tag w:val="goog_rdk_141"/>
                        <w:id w:val="1200365236"/>
                        <w:richText/>
                      </w:sdtPr>
                      <w:sdtContent/>
                    </w:sdt>
                  </w:p>
                </w:sdtContent>
              </w:sdt>
            </w:tc>
            <w:tc>
              <w:tcPr>
                <w:tcW w:w="1197" w:type="dxa"/>
                <w:tcBorders>
                  <w:top w:val="single" w:sz="8" w:space="0" w:color="000000"/>
                  <w:bottom w:val="single" w:sz="12" w:space="0" w:color="000000"/>
                </w:tcBorders>
                <w:shd w:val="clear" w:color="auto" w:fill="auto"/>
              </w:tcPr>
              <w:sdt>
                <w:sdtPr>
                  <w:tag w:val="goog_rdk_144"/>
                  <w:id w:val="1104152894"/>
                  <w:richText/>
                </w:sdtPr>
                <w:sdtContent>
                  <w:p w:rsidR="00FC2DD5" w:rsidRPr="00A63377" w14:paraId="00000195" w14:textId="710DF39C">
                    <w:pPr>
                      <w:keepNext/>
                      <w:spacing w:line="276" w:lineRule="auto"/>
                    </w:pPr>
                    <w:sdt>
                      <w:sdtPr>
                        <w:tag w:val="goog_rdk_143"/>
                        <w:id w:val="322405029"/>
                        <w:richText/>
                      </w:sdtPr>
                      <w:sdtContent>
                        <w:r w:rsidRPr="00A63377" w:rsidR="00BF03B6">
                          <w:t>69</w:t>
                        </w:r>
                      </w:sdtContent>
                    </w:sdt>
                  </w:p>
                </w:sdtContent>
              </w:sdt>
            </w:tc>
            <w:tc>
              <w:tcPr>
                <w:tcW w:w="1128" w:type="dxa"/>
                <w:tcBorders>
                  <w:top w:val="single" w:sz="8" w:space="0" w:color="000000"/>
                  <w:bottom w:val="single" w:sz="12" w:space="0" w:color="000000"/>
                </w:tcBorders>
                <w:shd w:val="clear" w:color="auto" w:fill="auto"/>
              </w:tcPr>
              <w:sdt>
                <w:sdtPr>
                  <w:tag w:val="goog_rdk_146"/>
                  <w:id w:val="-231016003"/>
                  <w:richText/>
                </w:sdtPr>
                <w:sdtContent>
                  <w:p w:rsidR="00FC2DD5" w:rsidRPr="00A63377" w14:paraId="00000196" w14:textId="77777777">
                    <w:pPr>
                      <w:keepNext/>
                      <w:spacing w:line="276" w:lineRule="auto"/>
                    </w:pPr>
                    <w:sdt>
                      <w:sdtPr>
                        <w:tag w:val="goog_rdk_145"/>
                        <w:id w:val="-774554679"/>
                        <w:richText/>
                      </w:sdtPr>
                      <w:sdtContent/>
                    </w:sdt>
                  </w:p>
                </w:sdtContent>
              </w:sdt>
            </w:tc>
            <w:tc>
              <w:tcPr>
                <w:tcW w:w="1290" w:type="dxa"/>
                <w:tcBorders>
                  <w:top w:val="single" w:sz="8" w:space="0" w:color="000000"/>
                  <w:bottom w:val="single" w:sz="12" w:space="0" w:color="000000"/>
                </w:tcBorders>
                <w:shd w:val="clear" w:color="auto" w:fill="auto"/>
              </w:tcPr>
              <w:sdt>
                <w:sdtPr>
                  <w:tag w:val="goog_rdk_148"/>
                  <w:id w:val="132151351"/>
                  <w:richText/>
                </w:sdtPr>
                <w:sdtContent>
                  <w:p w:rsidR="00FC2DD5" w:rsidRPr="00A63377" w14:paraId="00000197" w14:textId="77777777">
                    <w:pPr>
                      <w:keepNext/>
                      <w:spacing w:line="276" w:lineRule="auto"/>
                    </w:pPr>
                    <w:sdt>
                      <w:sdtPr>
                        <w:tag w:val="goog_rdk_147"/>
                        <w:id w:val="1074397336"/>
                        <w:richText/>
                      </w:sdtPr>
                      <w:sdtContent/>
                    </w:sdt>
                  </w:p>
                </w:sdtContent>
              </w:sdt>
            </w:tc>
            <w:tc>
              <w:tcPr>
                <w:tcW w:w="1410" w:type="dxa"/>
                <w:tcBorders>
                  <w:top w:val="single" w:sz="8" w:space="0" w:color="000000"/>
                  <w:bottom w:val="single" w:sz="12" w:space="0" w:color="000000"/>
                </w:tcBorders>
                <w:shd w:val="clear" w:color="auto" w:fill="auto"/>
              </w:tcPr>
              <w:sdt>
                <w:sdtPr>
                  <w:tag w:val="goog_rdk_150"/>
                  <w:id w:val="-771243325"/>
                  <w:richText/>
                </w:sdtPr>
                <w:sdtContent>
                  <w:p w:rsidR="00FC2DD5" w:rsidRPr="00A63377" w14:paraId="00000198" w14:textId="175FA9B8">
                    <w:pPr>
                      <w:keepNext/>
                      <w:spacing w:line="276" w:lineRule="auto"/>
                    </w:pPr>
                    <w:sdt>
                      <w:sdtPr>
                        <w:tag w:val="goog_rdk_149"/>
                        <w:id w:val="613638315"/>
                        <w:richText/>
                      </w:sdtPr>
                      <w:sdtContent>
                        <w:r w:rsidRPr="00A63377" w:rsidR="00FA42F3">
                          <w:t>$</w:t>
                        </w:r>
                        <w:r w:rsidRPr="00A63377" w:rsidR="00830D77">
                          <w:t>7,256.79</w:t>
                        </w:r>
                      </w:sdtContent>
                    </w:sdt>
                  </w:p>
                </w:sdtContent>
              </w:sdt>
            </w:tc>
          </w:tr>
        </w:sdtContent>
      </w:sdt>
    </w:tbl>
    <w:sdt>
      <w:sdtPr>
        <w:tag w:val="goog_rdk_152"/>
        <w:id w:val="-1676643748"/>
        <w:richText/>
      </w:sdtPr>
      <w:sdtContent>
        <w:p w:rsidR="00FC2DD5" w:rsidRPr="00A63377" w:rsidP="00FA42F3" w14:paraId="00000199" w14:textId="77777777">
          <w:pPr>
            <w:keepLines/>
            <w:spacing w:line="276" w:lineRule="auto"/>
            <w:ind w:left="187"/>
          </w:pPr>
          <w:sdt>
            <w:sdtPr>
              <w:tag w:val="goog_rdk_151"/>
              <w:id w:val="-1993558174"/>
              <w:richText/>
            </w:sdtPr>
            <w:sdtContent/>
          </w:sdt>
        </w:p>
      </w:sdtContent>
    </w:sdt>
    <w:p w:rsidR="00FC2DD5" w:rsidRPr="00A63377" w14:paraId="0000019A" w14:textId="77777777">
      <w:pPr>
        <w:keepLines/>
        <w:pBdr>
          <w:top w:val="nil"/>
          <w:left w:val="nil"/>
          <w:bottom w:val="nil"/>
          <w:right w:val="nil"/>
          <w:between w:val="nil"/>
        </w:pBdr>
        <w:spacing w:line="276" w:lineRule="auto"/>
        <w:ind w:left="187" w:hanging="187"/>
        <w:rPr>
          <w:color w:val="000000"/>
        </w:rPr>
      </w:pPr>
    </w:p>
    <w:p w:rsidR="00FC2DD5" w:rsidRPr="00A63377" w14:paraId="0000019B" w14:textId="77777777">
      <w:pPr>
        <w:pStyle w:val="Heading2"/>
        <w:spacing w:before="0" w:after="0" w:line="276" w:lineRule="auto"/>
      </w:pPr>
      <w:bookmarkStart w:id="37" w:name="_Toc157687725"/>
      <w:r w:rsidRPr="00A63377">
        <w:t>13</w:t>
      </w:r>
      <w:r w:rsidRPr="00A63377">
        <w:tab/>
        <w:t>Estimates of Other Total Annual Cost Burden to Respondents and Record Keepers</w:t>
      </w:r>
      <w:bookmarkEnd w:id="37"/>
      <w:r w:rsidRPr="00A63377">
        <w:t xml:space="preserve"> </w:t>
      </w:r>
    </w:p>
    <w:p w:rsidR="00FC2DD5" w:rsidRPr="00A63377" w14:paraId="0000019C" w14:textId="77777777"/>
    <w:p w:rsidR="00FC2DD5" w:rsidRPr="00A63377" w14:paraId="0000019D" w14:textId="77777777">
      <w:bookmarkStart w:id="38" w:name="_heading=h.49x2ik5" w:colFirst="0" w:colLast="0"/>
      <w:bookmarkEnd w:id="38"/>
      <w:r w:rsidRPr="00A63377">
        <w:t>There are no costs to respondents other than their time for participation.</w:t>
      </w:r>
    </w:p>
    <w:p w:rsidR="00FC2DD5" w14:paraId="0000019E" w14:textId="77777777">
      <w:pPr>
        <w:rPr>
          <w:b/>
        </w:rPr>
      </w:pPr>
    </w:p>
    <w:p w:rsidR="00FC2DD5" w14:paraId="0000019F" w14:textId="77777777">
      <w:pPr>
        <w:pStyle w:val="Heading2"/>
        <w:spacing w:before="0" w:after="0" w:line="276" w:lineRule="auto"/>
      </w:pPr>
      <w:bookmarkStart w:id="39" w:name="_Toc157687726"/>
      <w:r>
        <w:t>14</w:t>
      </w:r>
      <w:sdt>
        <w:sdtPr>
          <w:tag w:val="goog_rdk_153"/>
          <w:id w:val="-1983223035"/>
          <w:richText/>
        </w:sdtPr>
        <w:sdtContent/>
      </w:sdt>
      <w:sdt>
        <w:sdtPr>
          <w:tag w:val="goog_rdk_154"/>
          <w:id w:val="-181820074"/>
          <w:richText/>
        </w:sdtPr>
        <w:sdtContent/>
      </w:sdt>
      <w:r>
        <w:tab/>
        <w:t>Annualized Cost to the Federal Government</w:t>
      </w:r>
      <w:bookmarkEnd w:id="39"/>
      <w:r>
        <w:t xml:space="preserve"> </w:t>
      </w:r>
    </w:p>
    <w:p w:rsidR="00FC2DD5" w14:paraId="000001A0" w14:textId="77777777">
      <w:pPr>
        <w:pBdr>
          <w:top w:val="nil"/>
          <w:left w:val="nil"/>
          <w:bottom w:val="nil"/>
          <w:right w:val="nil"/>
          <w:between w:val="nil"/>
        </w:pBdr>
        <w:spacing w:line="276" w:lineRule="auto"/>
        <w:rPr>
          <w:color w:val="000000"/>
        </w:rPr>
      </w:pPr>
    </w:p>
    <w:p w:rsidR="00FC2DD5" w14:paraId="000001A1" w14:textId="77777777">
      <w:pPr>
        <w:pBdr>
          <w:top w:val="nil"/>
          <w:left w:val="nil"/>
          <w:bottom w:val="nil"/>
          <w:right w:val="nil"/>
          <w:between w:val="nil"/>
        </w:pBdr>
        <w:spacing w:line="276" w:lineRule="auto"/>
        <w:rPr>
          <w:color w:val="000000"/>
        </w:rPr>
      </w:pPr>
      <w:r>
        <w:rPr>
          <w:color w:val="000000"/>
        </w:rPr>
        <w:t xml:space="preserve">The contractor’s costs are based on estimates provided by the contractor, who will carry out the data collection activities. With the expected period of performance, the annual cost to the federal government is estimated to be </w:t>
      </w:r>
      <w:sdt>
        <w:sdtPr>
          <w:tag w:val="goog_rdk_155"/>
          <w:id w:val="1017111882"/>
          <w:richText/>
        </w:sdtPr>
        <w:sdtContent>
          <w:r>
            <w:t>$</w:t>
          </w:r>
        </w:sdtContent>
      </w:sdt>
      <w:sdt>
        <w:sdtPr>
          <w:tag w:val="goog_rdk_156"/>
          <w:id w:val="-1379471467"/>
          <w:richText/>
        </w:sdtPr>
        <w:sdtContent>
          <w:r w:rsidRPr="00FA42F3">
            <w:t>124,784.75</w:t>
          </w:r>
        </w:sdtContent>
      </w:sdt>
      <w:r>
        <w:rPr>
          <w:color w:val="000000"/>
        </w:rPr>
        <w:t>(</w:t>
      </w:r>
      <w:r>
        <w:rPr>
          <w:b/>
          <w:color w:val="000000"/>
        </w:rPr>
        <w:t>Exhibit A.14.1</w:t>
      </w:r>
      <w:r>
        <w:rPr>
          <w:color w:val="000000"/>
        </w:rPr>
        <w:t>). This is the cost estimated by the contractor, Banyan Communications, and includes the estimated cost of coordination with CDC, data collection, analysis, and reporting.</w:t>
      </w:r>
    </w:p>
    <w:p w:rsidR="00FC2DD5" w14:paraId="000001A2" w14:textId="77777777">
      <w:pPr>
        <w:keepNext/>
        <w:keepLines/>
        <w:pBdr>
          <w:top w:val="nil"/>
          <w:left w:val="nil"/>
          <w:bottom w:val="nil"/>
          <w:right w:val="nil"/>
          <w:between w:val="nil"/>
        </w:pBdr>
        <w:spacing w:line="276" w:lineRule="auto"/>
        <w:ind w:left="1260" w:hanging="1260"/>
        <w:rPr>
          <w:b/>
          <w:color w:val="000000"/>
        </w:rPr>
      </w:pPr>
      <w:bookmarkStart w:id="40" w:name="_heading=h.2p2csry" w:colFirst="0" w:colLast="0"/>
      <w:bookmarkEnd w:id="40"/>
      <w:r>
        <w:rPr>
          <w:b/>
          <w:color w:val="000000"/>
        </w:rPr>
        <w:t xml:space="preserve">Exhibit A.14.1. Estimated Cost to the Government </w:t>
      </w:r>
    </w:p>
    <w:tbl>
      <w:tblPr>
        <w:tblStyle w:val="2"/>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585"/>
        <w:gridCol w:w="3380"/>
        <w:gridCol w:w="2790"/>
      </w:tblGrid>
      <w:tr w14:paraId="4C0FA170" w14:textId="77777777">
        <w:tblPrEx>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315"/>
        </w:trPr>
        <w:tc>
          <w:tcPr>
            <w:tcW w:w="2585" w:type="dxa"/>
            <w:tcBorders>
              <w:top w:val="single" w:sz="12" w:space="0" w:color="000000"/>
              <w:bottom w:val="single" w:sz="6" w:space="0" w:color="000000"/>
            </w:tcBorders>
            <w:shd w:val="clear" w:color="auto" w:fill="auto"/>
          </w:tcPr>
          <w:p w:rsidR="00FC2DD5" w14:paraId="000001A3" w14:textId="77777777">
            <w:pPr>
              <w:keepNext/>
              <w:spacing w:line="276" w:lineRule="auto"/>
              <w:jc w:val="center"/>
              <w:rPr>
                <w:b/>
              </w:rPr>
            </w:pPr>
            <w:r>
              <w:rPr>
                <w:b/>
              </w:rPr>
              <w:t>Expense Type</w:t>
            </w:r>
          </w:p>
        </w:tc>
        <w:tc>
          <w:tcPr>
            <w:tcW w:w="3380" w:type="dxa"/>
            <w:tcBorders>
              <w:top w:val="single" w:sz="12" w:space="0" w:color="000000"/>
              <w:bottom w:val="single" w:sz="6" w:space="0" w:color="000000"/>
            </w:tcBorders>
            <w:shd w:val="clear" w:color="auto" w:fill="auto"/>
          </w:tcPr>
          <w:p w:rsidR="00FC2DD5" w14:paraId="000001A4" w14:textId="77777777">
            <w:pPr>
              <w:keepNext/>
              <w:spacing w:line="276" w:lineRule="auto"/>
              <w:jc w:val="center"/>
              <w:rPr>
                <w:b/>
              </w:rPr>
            </w:pPr>
            <w:r>
              <w:rPr>
                <w:b/>
              </w:rPr>
              <w:t xml:space="preserve">Expense Explanation </w:t>
            </w:r>
          </w:p>
        </w:tc>
        <w:tc>
          <w:tcPr>
            <w:tcW w:w="2790" w:type="dxa"/>
            <w:tcBorders>
              <w:top w:val="single" w:sz="12" w:space="0" w:color="000000"/>
              <w:bottom w:val="single" w:sz="6" w:space="0" w:color="000000"/>
            </w:tcBorders>
            <w:shd w:val="clear" w:color="auto" w:fill="auto"/>
          </w:tcPr>
          <w:p w:rsidR="00FC2DD5" w14:paraId="000001A5" w14:textId="77777777">
            <w:pPr>
              <w:keepNext/>
              <w:spacing w:line="276" w:lineRule="auto"/>
              <w:jc w:val="center"/>
              <w:rPr>
                <w:b/>
              </w:rPr>
            </w:pPr>
            <w:r>
              <w:rPr>
                <w:b/>
              </w:rPr>
              <w:t>Annual Costs (dollars)</w:t>
            </w:r>
          </w:p>
        </w:tc>
      </w:tr>
      <w:tr w14:paraId="0EB135B5" w14:textId="77777777">
        <w:tblPrEx>
          <w:tblW w:w="8755" w:type="dxa"/>
          <w:tblLayout w:type="fixed"/>
          <w:tblLook w:val="0000"/>
        </w:tblPrEx>
        <w:tc>
          <w:tcPr>
            <w:tcW w:w="8755" w:type="dxa"/>
            <w:gridSpan w:val="3"/>
            <w:shd w:val="clear" w:color="auto" w:fill="auto"/>
          </w:tcPr>
          <w:p w:rsidR="00FC2DD5" w14:paraId="000001A6" w14:textId="77777777">
            <w:pPr>
              <w:keepNext/>
              <w:spacing w:line="276" w:lineRule="auto"/>
              <w:rPr>
                <w:i/>
              </w:rPr>
            </w:pPr>
            <w:r>
              <w:rPr>
                <w:i/>
              </w:rPr>
              <w:t>Direct cost to the federal government</w:t>
            </w:r>
          </w:p>
        </w:tc>
      </w:tr>
      <w:tr w14:paraId="3F66296F" w14:textId="77777777">
        <w:tblPrEx>
          <w:tblW w:w="8755" w:type="dxa"/>
          <w:tblLayout w:type="fixed"/>
          <w:tblLook w:val="0000"/>
        </w:tblPrEx>
        <w:tc>
          <w:tcPr>
            <w:tcW w:w="2585" w:type="dxa"/>
            <w:shd w:val="clear" w:color="auto" w:fill="auto"/>
          </w:tcPr>
          <w:p w:rsidR="00FC2DD5" w14:paraId="000001A9" w14:textId="77777777">
            <w:pPr>
              <w:keepNext/>
              <w:spacing w:line="276" w:lineRule="auto"/>
              <w:rPr>
                <w:b/>
              </w:rPr>
            </w:pPr>
            <w:r>
              <w:t>CDC oversight of contractor and project</w:t>
            </w:r>
          </w:p>
        </w:tc>
        <w:tc>
          <w:tcPr>
            <w:tcW w:w="3380" w:type="dxa"/>
            <w:shd w:val="clear" w:color="auto" w:fill="auto"/>
          </w:tcPr>
          <w:p w:rsidR="00FC2DD5" w14:paraId="000001AA" w14:textId="77777777">
            <w:pPr>
              <w:keepNext/>
              <w:spacing w:line="276" w:lineRule="auto"/>
            </w:pPr>
            <w:r>
              <w:t>CDC Project Officer and PI</w:t>
            </w:r>
          </w:p>
        </w:tc>
        <w:tc>
          <w:tcPr>
            <w:tcW w:w="2790" w:type="dxa"/>
            <w:shd w:val="clear" w:color="auto" w:fill="auto"/>
          </w:tcPr>
          <w:p w:rsidR="00FC2DD5" w14:paraId="000001AB" w14:textId="77777777">
            <w:pPr>
              <w:keepNext/>
              <w:spacing w:line="276" w:lineRule="auto"/>
              <w:rPr>
                <w:highlight w:val="yellow"/>
              </w:rPr>
            </w:pPr>
            <w:r>
              <w:t>$33,694.75</w:t>
            </w:r>
          </w:p>
        </w:tc>
      </w:tr>
      <w:tr w14:paraId="4D506881" w14:textId="77777777">
        <w:tblPrEx>
          <w:tblW w:w="8755" w:type="dxa"/>
          <w:tblLayout w:type="fixed"/>
          <w:tblLook w:val="0000"/>
        </w:tblPrEx>
        <w:tc>
          <w:tcPr>
            <w:tcW w:w="5965" w:type="dxa"/>
            <w:gridSpan w:val="2"/>
            <w:shd w:val="clear" w:color="auto" w:fill="auto"/>
          </w:tcPr>
          <w:p w:rsidR="00FC2DD5" w14:paraId="000001AC" w14:textId="77777777">
            <w:pPr>
              <w:keepNext/>
              <w:spacing w:line="276" w:lineRule="auto"/>
              <w:rPr>
                <w:i/>
              </w:rPr>
            </w:pPr>
            <w:bookmarkStart w:id="41" w:name="bookmark=id.147n2zr" w:colFirst="0" w:colLast="0"/>
            <w:bookmarkStart w:id="42" w:name="bookmark=id.3o7alnk" w:colFirst="0" w:colLast="0"/>
            <w:bookmarkEnd w:id="41"/>
            <w:bookmarkEnd w:id="42"/>
            <w:r>
              <w:rPr>
                <w:i/>
              </w:rPr>
              <w:t>Subtotal, Direct Costs to the Government</w:t>
            </w:r>
          </w:p>
        </w:tc>
        <w:tc>
          <w:tcPr>
            <w:tcW w:w="2790" w:type="dxa"/>
            <w:shd w:val="clear" w:color="auto" w:fill="auto"/>
          </w:tcPr>
          <w:p w:rsidR="00FC2DD5" w14:paraId="000001AE" w14:textId="77777777">
            <w:pPr>
              <w:keepNext/>
              <w:spacing w:line="276" w:lineRule="auto"/>
              <w:rPr>
                <w:i/>
              </w:rPr>
            </w:pPr>
          </w:p>
        </w:tc>
      </w:tr>
      <w:tr w14:paraId="20C60D42" w14:textId="77777777">
        <w:tblPrEx>
          <w:tblW w:w="8755" w:type="dxa"/>
          <w:tblLayout w:type="fixed"/>
          <w:tblLook w:val="0000"/>
        </w:tblPrEx>
        <w:tc>
          <w:tcPr>
            <w:tcW w:w="8755" w:type="dxa"/>
            <w:gridSpan w:val="3"/>
            <w:shd w:val="clear" w:color="auto" w:fill="auto"/>
          </w:tcPr>
          <w:p w:rsidR="00FC2DD5" w14:paraId="000001AF" w14:textId="77777777">
            <w:pPr>
              <w:keepNext/>
              <w:spacing w:line="276" w:lineRule="auto"/>
              <w:rPr>
                <w:b/>
                <w:i/>
              </w:rPr>
            </w:pPr>
            <w:r>
              <w:rPr>
                <w:b/>
                <w:i/>
              </w:rPr>
              <w:t>Contractor and Other Expenses</w:t>
            </w:r>
          </w:p>
        </w:tc>
      </w:tr>
      <w:tr w14:paraId="68F76222" w14:textId="77777777">
        <w:tblPrEx>
          <w:tblW w:w="8755" w:type="dxa"/>
          <w:tblLayout w:type="fixed"/>
          <w:tblLook w:val="0000"/>
        </w:tblPrEx>
        <w:tc>
          <w:tcPr>
            <w:tcW w:w="2585" w:type="dxa"/>
            <w:shd w:val="clear" w:color="auto" w:fill="auto"/>
          </w:tcPr>
          <w:p w:rsidR="00FC2DD5" w14:paraId="000001B2" w14:textId="77777777">
            <w:pPr>
              <w:keepNext/>
              <w:spacing w:line="276" w:lineRule="auto"/>
            </w:pPr>
            <w:r>
              <w:t xml:space="preserve">Recruitment, data collection, </w:t>
            </w:r>
            <w:r>
              <w:t>analysis</w:t>
            </w:r>
            <w:r>
              <w:t xml:space="preserve"> and reporting (contractor) </w:t>
            </w:r>
          </w:p>
        </w:tc>
        <w:tc>
          <w:tcPr>
            <w:tcW w:w="3380" w:type="dxa"/>
            <w:shd w:val="clear" w:color="auto" w:fill="auto"/>
          </w:tcPr>
          <w:p w:rsidR="00FC2DD5" w14:paraId="000001B3" w14:textId="77777777">
            <w:pPr>
              <w:keepNext/>
              <w:spacing w:line="276" w:lineRule="auto"/>
            </w:pPr>
            <w:r>
              <w:t xml:space="preserve">Labor hours and other direct costs </w:t>
            </w:r>
          </w:p>
        </w:tc>
        <w:tc>
          <w:tcPr>
            <w:tcW w:w="2790" w:type="dxa"/>
            <w:shd w:val="clear" w:color="auto" w:fill="auto"/>
          </w:tcPr>
          <w:p w:rsidR="00FC2DD5" w14:paraId="000001B4" w14:textId="77777777">
            <w:pPr>
              <w:keepNext/>
              <w:spacing w:line="276" w:lineRule="auto"/>
            </w:pPr>
            <w:r>
              <w:t>$91,090.00</w:t>
            </w:r>
          </w:p>
        </w:tc>
      </w:tr>
      <w:tr w14:paraId="757CA54A" w14:textId="77777777">
        <w:tblPrEx>
          <w:tblW w:w="8755" w:type="dxa"/>
          <w:tblLayout w:type="fixed"/>
          <w:tblLook w:val="0000"/>
        </w:tblPrEx>
        <w:trPr>
          <w:trHeight w:val="81"/>
        </w:trPr>
        <w:tc>
          <w:tcPr>
            <w:tcW w:w="5965" w:type="dxa"/>
            <w:gridSpan w:val="2"/>
            <w:shd w:val="clear" w:color="auto" w:fill="auto"/>
          </w:tcPr>
          <w:p w:rsidR="00FC2DD5" w14:paraId="000001B5" w14:textId="77777777">
            <w:pPr>
              <w:keepNext/>
              <w:spacing w:line="276" w:lineRule="auto"/>
            </w:pPr>
            <w:r>
              <w:rPr>
                <w:i/>
              </w:rPr>
              <w:t>Subtotal, contracted services</w:t>
            </w:r>
          </w:p>
        </w:tc>
        <w:tc>
          <w:tcPr>
            <w:tcW w:w="2790" w:type="dxa"/>
            <w:shd w:val="clear" w:color="auto" w:fill="auto"/>
          </w:tcPr>
          <w:p w:rsidR="00FC2DD5" w14:paraId="000001B7" w14:textId="77777777">
            <w:pPr>
              <w:keepNext/>
              <w:spacing w:line="276" w:lineRule="auto"/>
              <w:rPr>
                <w:i/>
              </w:rPr>
            </w:pPr>
            <w:r>
              <w:rPr>
                <w:i/>
              </w:rPr>
              <w:t xml:space="preserve"> </w:t>
            </w:r>
          </w:p>
        </w:tc>
      </w:tr>
      <w:tr w14:paraId="5FDA1850" w14:textId="77777777">
        <w:tblPrEx>
          <w:tblW w:w="8755" w:type="dxa"/>
          <w:tblLayout w:type="fixed"/>
          <w:tblLook w:val="0000"/>
        </w:tblPrEx>
        <w:tc>
          <w:tcPr>
            <w:tcW w:w="5965" w:type="dxa"/>
            <w:gridSpan w:val="2"/>
            <w:tcBorders>
              <w:bottom w:val="single" w:sz="12" w:space="0" w:color="000000"/>
            </w:tcBorders>
            <w:shd w:val="clear" w:color="auto" w:fill="auto"/>
          </w:tcPr>
          <w:p w:rsidR="00FC2DD5" w14:paraId="000001B8" w14:textId="77777777">
            <w:pPr>
              <w:keepNext/>
              <w:spacing w:line="276" w:lineRule="auto"/>
              <w:rPr>
                <w:b/>
              </w:rPr>
            </w:pPr>
            <w:r>
              <w:rPr>
                <w:b/>
              </w:rPr>
              <w:t>Total cost to the government</w:t>
            </w:r>
          </w:p>
        </w:tc>
        <w:tc>
          <w:tcPr>
            <w:tcW w:w="2790" w:type="dxa"/>
            <w:tcBorders>
              <w:bottom w:val="single" w:sz="12" w:space="0" w:color="000000"/>
            </w:tcBorders>
            <w:shd w:val="clear" w:color="auto" w:fill="auto"/>
          </w:tcPr>
          <w:sdt>
            <w:sdtPr>
              <w:tag w:val="goog_rdk_159"/>
              <w:id w:val="672374339"/>
              <w:richText/>
            </w:sdtPr>
            <w:sdtContent>
              <w:p w:rsidR="00FC2DD5" w:rsidRPr="00FA42F3" w14:paraId="000001BA" w14:textId="77777777">
                <w:pPr>
                  <w:keepNext/>
                  <w:spacing w:line="276" w:lineRule="auto"/>
                </w:pPr>
                <w:sdt>
                  <w:sdtPr>
                    <w:tag w:val="goog_rdk_157"/>
                    <w:id w:val="-1816410205"/>
                    <w:richText/>
                  </w:sdtPr>
                  <w:sdtContent>
                    <w:r w:rsidR="00FA42F3">
                      <w:t>$</w:t>
                    </w:r>
                  </w:sdtContent>
                </w:sdt>
                <w:sdt>
                  <w:sdtPr>
                    <w:tag w:val="goog_rdk_158"/>
                    <w:id w:val="818540948"/>
                    <w:richText/>
                  </w:sdtPr>
                  <w:sdtContent>
                    <w:r w:rsidRPr="00FA42F3" w:rsidR="00FA42F3">
                      <w:t>124,784.75</w:t>
                    </w:r>
                  </w:sdtContent>
                </w:sdt>
              </w:p>
            </w:sdtContent>
          </w:sdt>
        </w:tc>
      </w:tr>
    </w:tbl>
    <w:p w:rsidR="00FC2DD5" w14:paraId="000001BB" w14:textId="77777777">
      <w:pPr>
        <w:keepLines/>
        <w:pBdr>
          <w:top w:val="nil"/>
          <w:left w:val="nil"/>
          <w:bottom w:val="nil"/>
          <w:right w:val="nil"/>
          <w:between w:val="nil"/>
        </w:pBdr>
        <w:spacing w:line="276" w:lineRule="auto"/>
        <w:ind w:left="187" w:hanging="187"/>
        <w:rPr>
          <w:color w:val="000000"/>
          <w:sz w:val="20"/>
          <w:szCs w:val="20"/>
        </w:rPr>
      </w:pPr>
    </w:p>
    <w:p w:rsidR="00FC2DD5" w14:paraId="000001BC" w14:textId="77777777">
      <w:pPr>
        <w:pStyle w:val="Heading2"/>
        <w:spacing w:before="0" w:after="0" w:line="276" w:lineRule="auto"/>
      </w:pPr>
      <w:bookmarkStart w:id="43" w:name="_Toc157687727"/>
      <w:r>
        <w:t>15</w:t>
      </w:r>
      <w:r>
        <w:tab/>
        <w:t>Explanation for Program Changes or Adjustments</w:t>
      </w:r>
      <w:bookmarkEnd w:id="43"/>
      <w:r>
        <w:t xml:space="preserve"> </w:t>
      </w:r>
    </w:p>
    <w:p w:rsidR="00FC2DD5" w14:paraId="000001BD" w14:textId="77777777">
      <w:pPr>
        <w:pBdr>
          <w:top w:val="nil"/>
          <w:left w:val="nil"/>
          <w:bottom w:val="nil"/>
          <w:right w:val="nil"/>
          <w:between w:val="nil"/>
        </w:pBdr>
        <w:spacing w:line="276" w:lineRule="auto"/>
        <w:rPr>
          <w:color w:val="000000"/>
        </w:rPr>
      </w:pPr>
    </w:p>
    <w:p w:rsidR="00FC2DD5" w14:paraId="000001BE" w14:textId="77777777">
      <w:pPr>
        <w:pBdr>
          <w:top w:val="nil"/>
          <w:left w:val="nil"/>
          <w:bottom w:val="nil"/>
          <w:right w:val="nil"/>
          <w:between w:val="nil"/>
        </w:pBdr>
        <w:spacing w:line="276" w:lineRule="auto"/>
        <w:rPr>
          <w:color w:val="000000"/>
        </w:rPr>
      </w:pPr>
      <w:r>
        <w:rPr>
          <w:color w:val="000000"/>
        </w:rPr>
        <w:t>No change in burden is requested, as this is a new information collection.</w:t>
      </w:r>
    </w:p>
    <w:p w:rsidR="00FC2DD5" w14:paraId="000001BF" w14:textId="77777777">
      <w:pPr>
        <w:pStyle w:val="Heading2"/>
        <w:spacing w:before="0" w:after="0" w:line="276" w:lineRule="auto"/>
      </w:pPr>
      <w:bookmarkStart w:id="44" w:name="_heading=h.ihv636" w:colFirst="0" w:colLast="0"/>
      <w:bookmarkEnd w:id="44"/>
    </w:p>
    <w:p w:rsidR="00FC2DD5" w14:paraId="000001C0" w14:textId="77777777">
      <w:pPr>
        <w:pStyle w:val="Heading2"/>
        <w:spacing w:before="0" w:after="0" w:line="276" w:lineRule="auto"/>
      </w:pPr>
      <w:bookmarkStart w:id="45" w:name="_Toc157687728"/>
      <w:r>
        <w:t>16</w:t>
      </w:r>
      <w:r>
        <w:tab/>
        <w:t>Plans for Tabulation and Publication and Project Time Schedule</w:t>
      </w:r>
      <w:bookmarkEnd w:id="45"/>
    </w:p>
    <w:p w:rsidR="00FC2DD5" w14:paraId="000001C1" w14:textId="77777777">
      <w:pPr>
        <w:pBdr>
          <w:top w:val="nil"/>
          <w:left w:val="nil"/>
          <w:bottom w:val="nil"/>
          <w:right w:val="nil"/>
          <w:between w:val="nil"/>
        </w:pBdr>
        <w:spacing w:line="276" w:lineRule="auto"/>
      </w:pPr>
      <w:r>
        <w:rPr>
          <w:color w:val="000000"/>
        </w:rPr>
        <w:t xml:space="preserve">During </w:t>
      </w:r>
      <w:r>
        <w:t>qualitative</w:t>
      </w:r>
      <w:r>
        <w:rPr>
          <w:color w:val="000000"/>
        </w:rPr>
        <w:t xml:space="preserve"> data collection, the Banyan Communications note taker will enter data from the interview/focus group discussion into a </w:t>
      </w:r>
      <w:r>
        <w:t>qualitative</w:t>
      </w:r>
      <w:r>
        <w:rPr>
          <w:color w:val="000000"/>
        </w:rPr>
        <w:t xml:space="preserve"> software analysis program (such as </w:t>
      </w:r>
      <w:r>
        <w:rPr>
          <w:color w:val="000000"/>
        </w:rPr>
        <w:t>ATLAS.ti</w:t>
      </w:r>
      <w:r>
        <w:rPr>
          <w:color w:val="000000"/>
        </w:rPr>
        <w:t xml:space="preserve">), which </w:t>
      </w:r>
      <w:r>
        <w:rPr>
          <w:color w:val="000000"/>
        </w:rPr>
        <w:t xml:space="preserve">will be stored on a password-protected computer. Analysis of the </w:t>
      </w:r>
      <w:r>
        <w:t>interview/focus group</w:t>
      </w:r>
      <w:r>
        <w:rPr>
          <w:color w:val="000000"/>
        </w:rPr>
        <w:t xml:space="preserve"> data will start immediately after completion of data collection and will be conducted under the supervision of a senior staff member with extensive experience in qualitative research. Banyan Communications will conduct thematic or grounded theory analysis of the data to understand participants’ reactions to the messages in as rigorous and detailed manner as possible. Banyan Communications will summarize results in a final report. The final report will include key data from the online eligibility and demographic screener and report it</w:t>
      </w:r>
      <w:r>
        <w:t xml:space="preserve"> </w:t>
      </w:r>
      <w:r>
        <w:rPr>
          <w:color w:val="000000"/>
        </w:rPr>
        <w:t xml:space="preserve">in descriptive data tables with accompanying narrative in the summary and final reports. </w:t>
      </w:r>
      <w:r>
        <w:rPr>
          <w:b/>
          <w:color w:val="000000"/>
        </w:rPr>
        <w:t>Exhibit 16.1</w:t>
      </w:r>
      <w:r>
        <w:rPr>
          <w:color w:val="000000"/>
        </w:rPr>
        <w:t xml:space="preserve"> lists the</w:t>
      </w:r>
      <w:r>
        <w:rPr>
          <w:b/>
          <w:color w:val="000000"/>
        </w:rPr>
        <w:t xml:space="preserve"> </w:t>
      </w:r>
      <w:r>
        <w:rPr>
          <w:color w:val="000000"/>
        </w:rPr>
        <w:t>key events and reports</w:t>
      </w:r>
      <w:r>
        <w:rPr>
          <w:b/>
          <w:color w:val="000000"/>
        </w:rPr>
        <w:t>.</w:t>
      </w:r>
    </w:p>
    <w:p w:rsidR="00FC2DD5" w14:paraId="000001C2" w14:textId="77777777">
      <w:pPr>
        <w:keepNext/>
        <w:keepLines/>
        <w:pBdr>
          <w:top w:val="nil"/>
          <w:left w:val="nil"/>
          <w:bottom w:val="nil"/>
          <w:right w:val="nil"/>
          <w:between w:val="nil"/>
        </w:pBdr>
        <w:spacing w:line="276" w:lineRule="auto"/>
        <w:ind w:left="1260" w:hanging="1260"/>
        <w:rPr>
          <w:b/>
          <w:color w:val="000000"/>
        </w:rPr>
      </w:pPr>
      <w:bookmarkStart w:id="46" w:name="_heading=h.32hioqz" w:colFirst="0" w:colLast="0"/>
      <w:bookmarkEnd w:id="46"/>
    </w:p>
    <w:p w:rsidR="00FC2DD5" w14:paraId="000001C3" w14:textId="77777777">
      <w:pPr>
        <w:keepNext/>
        <w:keepLines/>
        <w:pBdr>
          <w:top w:val="nil"/>
          <w:left w:val="nil"/>
          <w:bottom w:val="nil"/>
          <w:right w:val="nil"/>
          <w:between w:val="nil"/>
        </w:pBdr>
        <w:spacing w:line="276" w:lineRule="auto"/>
        <w:ind w:left="1260" w:hanging="1260"/>
        <w:rPr>
          <w:b/>
          <w:color w:val="000000"/>
        </w:rPr>
      </w:pPr>
      <w:r>
        <w:rPr>
          <w:b/>
          <w:color w:val="000000"/>
        </w:rPr>
        <w:t>Exhibit A.16.1.</w:t>
      </w:r>
      <w:r>
        <w:rPr>
          <w:b/>
          <w:color w:val="000000"/>
        </w:rPr>
        <w:tab/>
        <w:t xml:space="preserve">Project Time Schedule </w:t>
      </w:r>
    </w:p>
    <w:tbl>
      <w:tblPr>
        <w:tblStyle w:val="1"/>
        <w:tblW w:w="7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158"/>
        <w:gridCol w:w="3676"/>
      </w:tblGrid>
      <w:tr w14:paraId="7BB35B86" w14:textId="77777777">
        <w:tblPrEx>
          <w:tblW w:w="7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c>
          <w:tcPr>
            <w:tcW w:w="4158" w:type="dxa"/>
            <w:tcBorders>
              <w:top w:val="single" w:sz="12" w:space="0" w:color="000000"/>
              <w:bottom w:val="single" w:sz="6" w:space="0" w:color="000000"/>
            </w:tcBorders>
            <w:shd w:val="clear" w:color="auto" w:fill="auto"/>
          </w:tcPr>
          <w:p w:rsidR="00FC2DD5" w14:paraId="000001C4" w14:textId="77777777">
            <w:pPr>
              <w:pBdr>
                <w:top w:val="nil"/>
                <w:left w:val="nil"/>
                <w:bottom w:val="nil"/>
                <w:right w:val="nil"/>
                <w:between w:val="nil"/>
              </w:pBdr>
              <w:spacing w:line="276" w:lineRule="auto"/>
              <w:rPr>
                <w:b/>
                <w:color w:val="000000"/>
              </w:rPr>
            </w:pPr>
            <w:r>
              <w:rPr>
                <w:b/>
                <w:color w:val="000000"/>
              </w:rPr>
              <w:t>Activity</w:t>
            </w:r>
          </w:p>
        </w:tc>
        <w:tc>
          <w:tcPr>
            <w:tcW w:w="3676" w:type="dxa"/>
            <w:tcBorders>
              <w:top w:val="single" w:sz="12" w:space="0" w:color="000000"/>
              <w:bottom w:val="single" w:sz="6" w:space="0" w:color="000000"/>
            </w:tcBorders>
            <w:shd w:val="clear" w:color="auto" w:fill="auto"/>
          </w:tcPr>
          <w:p w:rsidR="00FC2DD5" w14:paraId="000001C5" w14:textId="77777777">
            <w:pPr>
              <w:pBdr>
                <w:top w:val="nil"/>
                <w:left w:val="nil"/>
                <w:bottom w:val="nil"/>
                <w:right w:val="nil"/>
                <w:between w:val="nil"/>
              </w:pBdr>
              <w:spacing w:line="276" w:lineRule="auto"/>
              <w:rPr>
                <w:b/>
                <w:color w:val="000000"/>
              </w:rPr>
            </w:pPr>
            <w:r>
              <w:rPr>
                <w:b/>
                <w:color w:val="000000"/>
              </w:rPr>
              <w:t>Time Schedule</w:t>
            </w:r>
          </w:p>
        </w:tc>
      </w:tr>
      <w:tr w14:paraId="2ACB2502" w14:textId="77777777">
        <w:tblPrEx>
          <w:tblW w:w="7834" w:type="dxa"/>
          <w:tblLayout w:type="fixed"/>
          <w:tblLook w:val="0000"/>
        </w:tblPrEx>
        <w:tc>
          <w:tcPr>
            <w:tcW w:w="4158" w:type="dxa"/>
            <w:shd w:val="clear" w:color="auto" w:fill="auto"/>
          </w:tcPr>
          <w:p w:rsidR="00FC2DD5" w14:paraId="000001C6" w14:textId="77777777">
            <w:pPr>
              <w:keepNext/>
              <w:pBdr>
                <w:top w:val="nil"/>
                <w:left w:val="nil"/>
                <w:bottom w:val="nil"/>
                <w:right w:val="nil"/>
                <w:between w:val="nil"/>
              </w:pBdr>
              <w:spacing w:line="276" w:lineRule="auto"/>
              <w:rPr>
                <w:color w:val="000000"/>
              </w:rPr>
            </w:pPr>
            <w:r>
              <w:rPr>
                <w:color w:val="000000"/>
              </w:rPr>
              <w:t xml:space="preserve">Begin recruitment  </w:t>
            </w:r>
          </w:p>
        </w:tc>
        <w:tc>
          <w:tcPr>
            <w:tcW w:w="3676" w:type="dxa"/>
            <w:shd w:val="clear" w:color="auto" w:fill="auto"/>
          </w:tcPr>
          <w:p w:rsidR="00FC2DD5" w14:paraId="000001C7" w14:textId="77777777">
            <w:pPr>
              <w:keepNext/>
              <w:spacing w:line="276" w:lineRule="auto"/>
            </w:pPr>
            <w:r>
              <w:t>April 30, 2024</w:t>
            </w:r>
          </w:p>
        </w:tc>
      </w:tr>
      <w:tr w14:paraId="4E5784FC" w14:textId="77777777">
        <w:tblPrEx>
          <w:tblW w:w="7834" w:type="dxa"/>
          <w:tblLayout w:type="fixed"/>
          <w:tblLook w:val="0000"/>
        </w:tblPrEx>
        <w:tc>
          <w:tcPr>
            <w:tcW w:w="4158" w:type="dxa"/>
            <w:shd w:val="clear" w:color="auto" w:fill="auto"/>
          </w:tcPr>
          <w:p w:rsidR="00FC2DD5" w14:paraId="000001C8" w14:textId="77777777">
            <w:pPr>
              <w:keepNext/>
              <w:pBdr>
                <w:top w:val="nil"/>
                <w:left w:val="nil"/>
                <w:bottom w:val="nil"/>
                <w:right w:val="nil"/>
                <w:between w:val="nil"/>
              </w:pBdr>
              <w:spacing w:line="276" w:lineRule="auto"/>
              <w:rPr>
                <w:color w:val="000000"/>
              </w:rPr>
            </w:pPr>
            <w:r>
              <w:rPr>
                <w:color w:val="000000"/>
              </w:rPr>
              <w:t xml:space="preserve">Conduct </w:t>
            </w:r>
            <w:r>
              <w:t>focus group</w:t>
            </w:r>
            <w:r>
              <w:rPr>
                <w:color w:val="000000"/>
              </w:rPr>
              <w:t xml:space="preserve">s  </w:t>
            </w:r>
          </w:p>
        </w:tc>
        <w:tc>
          <w:tcPr>
            <w:tcW w:w="3676" w:type="dxa"/>
            <w:shd w:val="clear" w:color="auto" w:fill="auto"/>
          </w:tcPr>
          <w:p w:rsidR="00FC2DD5" w14:paraId="000001C9" w14:textId="77777777">
            <w:pPr>
              <w:keepNext/>
              <w:spacing w:line="276" w:lineRule="auto"/>
            </w:pPr>
            <w:r>
              <w:t>Weeks of 5/13, 5/20, 5/27, 6/3, 6/10 of 2024</w:t>
            </w:r>
          </w:p>
        </w:tc>
      </w:tr>
      <w:tr w14:paraId="0E95876C" w14:textId="77777777">
        <w:tblPrEx>
          <w:tblW w:w="7834" w:type="dxa"/>
          <w:tblLayout w:type="fixed"/>
          <w:tblLook w:val="0000"/>
        </w:tblPrEx>
        <w:tc>
          <w:tcPr>
            <w:tcW w:w="4158" w:type="dxa"/>
            <w:tcBorders>
              <w:bottom w:val="single" w:sz="12" w:space="0" w:color="000000"/>
            </w:tcBorders>
            <w:shd w:val="clear" w:color="auto" w:fill="auto"/>
          </w:tcPr>
          <w:p w:rsidR="00FC2DD5" w14:paraId="000001CA" w14:textId="77777777">
            <w:pPr>
              <w:keepNext/>
              <w:pBdr>
                <w:top w:val="nil"/>
                <w:left w:val="nil"/>
                <w:bottom w:val="nil"/>
                <w:right w:val="nil"/>
                <w:between w:val="nil"/>
              </w:pBdr>
              <w:spacing w:line="276" w:lineRule="auto"/>
              <w:rPr>
                <w:color w:val="000000"/>
              </w:rPr>
            </w:pPr>
            <w:r>
              <w:t>R</w:t>
            </w:r>
            <w:r>
              <w:rPr>
                <w:color w:val="000000"/>
              </w:rPr>
              <w:t xml:space="preserve">eport due </w:t>
            </w:r>
          </w:p>
        </w:tc>
        <w:tc>
          <w:tcPr>
            <w:tcW w:w="3676" w:type="dxa"/>
            <w:tcBorders>
              <w:bottom w:val="single" w:sz="12" w:space="0" w:color="000000"/>
            </w:tcBorders>
            <w:shd w:val="clear" w:color="auto" w:fill="auto"/>
          </w:tcPr>
          <w:p w:rsidR="00FC2DD5" w14:paraId="000001CB" w14:textId="77777777">
            <w:pPr>
              <w:keepNext/>
              <w:spacing w:line="276" w:lineRule="auto"/>
            </w:pPr>
            <w:r>
              <w:t>September 18, 2024</w:t>
            </w:r>
          </w:p>
        </w:tc>
      </w:tr>
    </w:tbl>
    <w:p w:rsidR="00FC2DD5" w14:paraId="000001CC" w14:textId="77777777">
      <w:pPr>
        <w:pBdr>
          <w:top w:val="nil"/>
          <w:left w:val="nil"/>
          <w:bottom w:val="nil"/>
          <w:right w:val="nil"/>
          <w:between w:val="nil"/>
        </w:pBdr>
        <w:spacing w:line="276" w:lineRule="auto"/>
        <w:ind w:firstLine="720"/>
        <w:rPr>
          <w:color w:val="000000"/>
        </w:rPr>
      </w:pPr>
      <w:bookmarkStart w:id="47" w:name="_heading=h.1hmsyys" w:colFirst="0" w:colLast="0"/>
      <w:bookmarkEnd w:id="47"/>
    </w:p>
    <w:p w:rsidR="00FC2DD5" w14:paraId="000001CD" w14:textId="77777777">
      <w:pPr>
        <w:pStyle w:val="Heading2"/>
        <w:spacing w:before="0" w:after="0" w:line="276" w:lineRule="auto"/>
      </w:pPr>
      <w:bookmarkStart w:id="48" w:name="_Toc157687729"/>
      <w:r>
        <w:t>17</w:t>
      </w:r>
      <w:r>
        <w:tab/>
        <w:t>Reason(s) Display of OMB Expiration Date Is Inappropriate</w:t>
      </w:r>
      <w:bookmarkEnd w:id="48"/>
    </w:p>
    <w:p w:rsidR="00FC2DD5" w14:paraId="000001CE" w14:textId="77777777">
      <w:pPr>
        <w:pBdr>
          <w:top w:val="nil"/>
          <w:left w:val="nil"/>
          <w:bottom w:val="nil"/>
          <w:right w:val="nil"/>
          <w:between w:val="nil"/>
        </w:pBdr>
        <w:spacing w:line="276" w:lineRule="auto"/>
        <w:rPr>
          <w:color w:val="000000"/>
        </w:rPr>
      </w:pPr>
    </w:p>
    <w:p w:rsidR="00FC2DD5" w14:paraId="000001CF" w14:textId="77777777">
      <w:pPr>
        <w:pBdr>
          <w:top w:val="nil"/>
          <w:left w:val="nil"/>
          <w:bottom w:val="nil"/>
          <w:right w:val="nil"/>
          <w:between w:val="nil"/>
        </w:pBdr>
        <w:spacing w:line="276" w:lineRule="auto"/>
        <w:rPr>
          <w:color w:val="000000"/>
        </w:rPr>
      </w:pPr>
      <w:r>
        <w:rPr>
          <w:color w:val="000000"/>
        </w:rPr>
        <w:t>OMB Expiration Date will be displayed on necessary materials and documents.</w:t>
      </w:r>
    </w:p>
    <w:p w:rsidR="00FC2DD5" w14:paraId="000001D0" w14:textId="77777777">
      <w:pPr>
        <w:pStyle w:val="Heading2"/>
        <w:spacing w:before="0" w:after="0" w:line="276" w:lineRule="auto"/>
      </w:pPr>
      <w:bookmarkStart w:id="49" w:name="_heading=h.2grqrue" w:colFirst="0" w:colLast="0"/>
      <w:bookmarkEnd w:id="49"/>
    </w:p>
    <w:p w:rsidR="00FC2DD5" w14:paraId="000001D1" w14:textId="77777777">
      <w:pPr>
        <w:pStyle w:val="Heading2"/>
        <w:spacing w:before="0" w:after="0" w:line="276" w:lineRule="auto"/>
      </w:pPr>
      <w:bookmarkStart w:id="50" w:name="_Toc157687730"/>
      <w:r>
        <w:t>18</w:t>
      </w:r>
      <w:r>
        <w:tab/>
        <w:t>Exceptions to Certification for Paperwork Reduction Act Submissions</w:t>
      </w:r>
      <w:bookmarkEnd w:id="50"/>
      <w:r>
        <w:t xml:space="preserve"> </w:t>
      </w:r>
    </w:p>
    <w:p w:rsidR="00FC2DD5" w14:paraId="000001D2" w14:textId="77777777">
      <w:pPr>
        <w:pBdr>
          <w:top w:val="nil"/>
          <w:left w:val="nil"/>
          <w:bottom w:val="nil"/>
          <w:right w:val="nil"/>
          <w:between w:val="nil"/>
        </w:pBdr>
        <w:spacing w:line="276" w:lineRule="auto"/>
        <w:rPr>
          <w:color w:val="000000"/>
        </w:rPr>
      </w:pPr>
    </w:p>
    <w:p w:rsidR="00FC2DD5" w14:paraId="000001D3" w14:textId="77777777">
      <w:pPr>
        <w:pBdr>
          <w:top w:val="nil"/>
          <w:left w:val="nil"/>
          <w:bottom w:val="nil"/>
          <w:right w:val="nil"/>
          <w:between w:val="nil"/>
        </w:pBdr>
        <w:spacing w:line="276" w:lineRule="auto"/>
        <w:rPr>
          <w:color w:val="000000"/>
        </w:rPr>
      </w:pPr>
      <w:r>
        <w:rPr>
          <w:color w:val="000000"/>
        </w:rPr>
        <w:t>There are no exceptions to the certification.</w:t>
      </w:r>
    </w:p>
    <w:p w:rsidR="00FC2DD5" w14:paraId="000001D4" w14:textId="77777777">
      <w:pPr>
        <w:pStyle w:val="Heading2"/>
        <w:spacing w:before="0" w:after="0" w:line="276" w:lineRule="auto"/>
      </w:pPr>
    </w:p>
    <w:p w:rsidR="00FC2DD5" w14:paraId="000001D5" w14:textId="77777777">
      <w:pPr>
        <w:pStyle w:val="Heading2"/>
        <w:spacing w:before="0" w:after="0" w:line="276" w:lineRule="auto"/>
      </w:pPr>
      <w:bookmarkStart w:id="51" w:name="_Toc157687731"/>
      <w:r>
        <w:t>References</w:t>
      </w:r>
      <w:bookmarkEnd w:id="51"/>
    </w:p>
    <w:p w:rsidR="00FC2DD5" w14:paraId="000001D6" w14:textId="77777777">
      <w:pPr>
        <w:keepLines/>
        <w:pBdr>
          <w:top w:val="nil"/>
          <w:left w:val="nil"/>
          <w:bottom w:val="nil"/>
          <w:right w:val="nil"/>
          <w:between w:val="nil"/>
        </w:pBdr>
        <w:spacing w:line="276" w:lineRule="auto"/>
        <w:ind w:left="720" w:hanging="720"/>
      </w:pPr>
      <w:r>
        <w:rPr>
          <w:color w:val="000000"/>
        </w:rPr>
        <w:t xml:space="preserve">Abreu, D.A., &amp; Winters, F. (1999). Using monetary incentives to reduce attrition in the survey of income and program participation. </w:t>
      </w:r>
      <w:r>
        <w:rPr>
          <w:i/>
          <w:color w:val="000000"/>
        </w:rPr>
        <w:t>Proceedings of the Survey Research Methods Section of the American Statistical Association</w:t>
      </w:r>
      <w:r>
        <w:rPr>
          <w:color w:val="000000"/>
        </w:rPr>
        <w:t>.</w:t>
      </w:r>
    </w:p>
    <w:p w:rsidR="00FC2DD5" w14:paraId="000001D7" w14:textId="77777777">
      <w:pPr>
        <w:keepLines/>
        <w:pBdr>
          <w:top w:val="nil"/>
          <w:left w:val="nil"/>
          <w:bottom w:val="nil"/>
          <w:right w:val="nil"/>
          <w:between w:val="nil"/>
        </w:pBdr>
        <w:spacing w:line="276" w:lineRule="auto"/>
        <w:ind w:left="720" w:hanging="720"/>
      </w:pPr>
      <w:r>
        <w:t>Asch, S., Connor, S. E., Hamilton, E. G., &amp; Fox, S. A. (2000). Problems in recruiting community-based physicians for health services research. Journal of general internal medicine, 15(8), 591–599. https://doi.org/10.1046/j.1525-1497.2000.02329.x</w:t>
      </w:r>
    </w:p>
    <w:p w:rsidR="00FC2DD5" w14:paraId="000001D8" w14:textId="77777777">
      <w:pPr>
        <w:ind w:left="720"/>
        <w:rPr>
          <w:color w:val="222222"/>
          <w:highlight w:val="white"/>
        </w:rPr>
      </w:pPr>
      <w:r>
        <w:t xml:space="preserve">Berk, M. L., &amp; Jen, P. H. S. (1985). Interviewing physicians: The effect of improved response rate. . </w:t>
      </w:r>
      <w:r>
        <w:rPr>
          <w:i/>
        </w:rPr>
        <w:t>American Journal of Public Health, 75, 1338-1340.</w:t>
      </w:r>
      <w:r>
        <w:t xml:space="preserve"> </w:t>
      </w:r>
    </w:p>
    <w:p w:rsidR="00FC2DD5" w14:paraId="000001D9" w14:textId="77777777">
      <w:pPr>
        <w:spacing w:line="276" w:lineRule="auto"/>
        <w:rPr>
          <w:color w:val="222222"/>
          <w:highlight w:val="white"/>
        </w:rPr>
      </w:pPr>
      <w:r>
        <w:rPr>
          <w:color w:val="222222"/>
          <w:highlight w:val="white"/>
        </w:rPr>
        <w:t>Bonevski</w:t>
      </w:r>
      <w:r>
        <w:rPr>
          <w:color w:val="222222"/>
          <w:highlight w:val="white"/>
        </w:rPr>
        <w:t xml:space="preserve">, B., Randell, M., Paul, C., Chapman, K., Twyman, L., Bryant, J., ... &amp; Hughes, C. (2014). </w:t>
      </w:r>
    </w:p>
    <w:p w:rsidR="00FC2DD5" w14:paraId="000001DA" w14:textId="77777777">
      <w:pPr>
        <w:spacing w:line="276" w:lineRule="auto"/>
        <w:ind w:firstLine="720"/>
        <w:rPr>
          <w:color w:val="222222"/>
          <w:highlight w:val="white"/>
        </w:rPr>
      </w:pPr>
      <w:r>
        <w:rPr>
          <w:color w:val="222222"/>
          <w:highlight w:val="white"/>
        </w:rPr>
        <w:t xml:space="preserve">Reaching the hard-to-reach: a systematic review of strategies for improving health and medical </w:t>
      </w:r>
    </w:p>
    <w:p w:rsidR="00FC2DD5" w14:paraId="000001DB" w14:textId="77777777">
      <w:pPr>
        <w:spacing w:line="276" w:lineRule="auto"/>
        <w:ind w:firstLine="720"/>
        <w:rPr>
          <w:color w:val="222222"/>
          <w:highlight w:val="white"/>
        </w:rPr>
      </w:pPr>
      <w:r>
        <w:rPr>
          <w:color w:val="222222"/>
          <w:highlight w:val="white"/>
        </w:rPr>
        <w:t xml:space="preserve">research with socially disadvantaged groups. </w:t>
      </w:r>
      <w:r>
        <w:rPr>
          <w:i/>
          <w:color w:val="222222"/>
          <w:highlight w:val="white"/>
        </w:rPr>
        <w:t>BMC medical research methodology</w:t>
      </w:r>
      <w:r>
        <w:rPr>
          <w:color w:val="222222"/>
          <w:highlight w:val="white"/>
        </w:rPr>
        <w:t xml:space="preserve">, </w:t>
      </w:r>
      <w:r>
        <w:rPr>
          <w:i/>
          <w:color w:val="222222"/>
          <w:highlight w:val="white"/>
        </w:rPr>
        <w:t>14</w:t>
      </w:r>
      <w:r>
        <w:rPr>
          <w:color w:val="222222"/>
          <w:highlight w:val="white"/>
        </w:rPr>
        <w:t>(1), 1-29.</w:t>
      </w:r>
    </w:p>
    <w:p w:rsidR="00FC2DD5" w14:paraId="000001DC" w14:textId="77777777">
      <w:pPr>
        <w:ind w:left="720"/>
      </w:pPr>
      <w:r>
        <w:t xml:space="preserve">Cull, W. L., O'Connor, K. G., &amp; Olson, L. M. (2010). Part-time work among pediatricians expands. </w:t>
      </w:r>
      <w:r>
        <w:rPr>
          <w:i/>
        </w:rPr>
        <w:t>Pediatrics, 125</w:t>
      </w:r>
      <w:r>
        <w:t xml:space="preserve">(1), 152-157. </w:t>
      </w:r>
      <w:r>
        <w:t>doi</w:t>
      </w:r>
      <w:r>
        <w:t>: 10.1542/peds.2009-0767</w:t>
      </w:r>
    </w:p>
    <w:p w:rsidR="00FC2DD5" w14:paraId="000001DD" w14:textId="77777777">
      <w:pPr>
        <w:ind w:left="720"/>
        <w:rPr>
          <w:color w:val="0000FF"/>
          <w:u w:val="single"/>
        </w:rPr>
      </w:pPr>
      <w:r>
        <w:t xml:space="preserve">Cull, W. L., O'Connor, K. G., Sharp, S., &amp; Tang, S.-f. S. (2005). Response Rates and Response Bias for 50 Surveys of Pediatricians. </w:t>
      </w:r>
      <w:r>
        <w:rPr>
          <w:i/>
        </w:rPr>
        <w:t>Health Services Research, 40</w:t>
      </w:r>
      <w:r>
        <w:t xml:space="preserve">(1), 213-226. </w:t>
      </w:r>
      <w:r>
        <w:t>doi</w:t>
      </w:r>
      <w:r>
        <w:t>: 10.1111/j.1475-6773.2005.00350.x</w:t>
      </w:r>
    </w:p>
    <w:p w:rsidR="00FC2DD5" w14:paraId="000001DE" w14:textId="77777777">
      <w:pPr>
        <w:spacing w:line="276" w:lineRule="auto"/>
        <w:ind w:left="720"/>
      </w:pPr>
      <w:r>
        <w:t>Glavin</w:t>
      </w:r>
      <w:r>
        <w:t xml:space="preserve">, G. (2021, October 4). </w:t>
      </w:r>
      <w:r>
        <w:rPr>
          <w:i/>
        </w:rPr>
        <w:t xml:space="preserve">Nearly 1 in 5 Health Care Workers Have Quit Their Jobs During the Pandemic. </w:t>
      </w:r>
      <w:r>
        <w:t xml:space="preserve">Morning Consult. </w:t>
      </w:r>
      <w:hyperlink r:id="rId17">
        <w:r>
          <w:rPr>
            <w:color w:val="1155CC"/>
            <w:u w:val="single"/>
          </w:rPr>
          <w:t>https://pro.morningconsult.com/articles/health-care-workers-series-part-2-workforce</w:t>
        </w:r>
      </w:hyperlink>
    </w:p>
    <w:p w:rsidR="00FC2DD5" w14:paraId="000001DF" w14:textId="77777777">
      <w:pPr>
        <w:spacing w:line="276" w:lineRule="auto"/>
        <w:ind w:left="720"/>
      </w:pPr>
      <w:r>
        <w:t xml:space="preserve">Kane, L. (2023, January 27). </w:t>
      </w:r>
      <w:r>
        <w:rPr>
          <w:i/>
        </w:rPr>
        <w:t xml:space="preserve">'I Cry but No One Cares': Physician Burnout &amp; Depression Report 2023. </w:t>
      </w:r>
      <w:r>
        <w:t>Medscape. https://www.medscape.com/slideshow/2023-lifestyle-burnout-6016058?faf=1#6</w:t>
      </w:r>
    </w:p>
    <w:p w:rsidR="00FC2DD5" w14:paraId="000001E0" w14:textId="77777777">
      <w:pPr>
        <w:ind w:left="720"/>
        <w:rPr>
          <w:color w:val="222222"/>
          <w:highlight w:val="yellow"/>
        </w:rPr>
      </w:pPr>
      <w:r>
        <w:t>Office of Management and Budget. (2006). Questions and Answers When Designing Surveys for Information Collections.</w:t>
      </w:r>
    </w:p>
    <w:p w:rsidR="00FC2DD5" w14:paraId="000001E1" w14:textId="77777777">
      <w:pPr>
        <w:spacing w:line="276" w:lineRule="auto"/>
        <w:rPr>
          <w:color w:val="222222"/>
          <w:highlight w:val="white"/>
        </w:rPr>
      </w:pPr>
      <w:r>
        <w:rPr>
          <w:color w:val="222222"/>
          <w:highlight w:val="white"/>
        </w:rPr>
        <w:t xml:space="preserve">Robinson, K.A., Dennison, C.R., Wayman, D.M., Pronovost, P.J., and Needham, D.M. (2007). Systematic </w:t>
      </w:r>
    </w:p>
    <w:p w:rsidR="00FC2DD5" w14:paraId="000001E2" w14:textId="77777777">
      <w:pPr>
        <w:spacing w:line="276" w:lineRule="auto"/>
        <w:ind w:firstLine="720"/>
        <w:rPr>
          <w:i/>
          <w:color w:val="222222"/>
          <w:highlight w:val="white"/>
        </w:rPr>
      </w:pPr>
      <w:r>
        <w:rPr>
          <w:color w:val="222222"/>
          <w:highlight w:val="white"/>
        </w:rPr>
        <w:t xml:space="preserve">review identifies number of strategies important for retaining study participants. </w:t>
      </w:r>
      <w:r>
        <w:rPr>
          <w:i/>
          <w:color w:val="222222"/>
          <w:highlight w:val="white"/>
        </w:rPr>
        <w:t xml:space="preserve">J Clin </w:t>
      </w:r>
    </w:p>
    <w:p w:rsidR="00FC2DD5" w14:paraId="000001E3" w14:textId="77777777">
      <w:pPr>
        <w:spacing w:line="276" w:lineRule="auto"/>
        <w:ind w:firstLine="720"/>
        <w:rPr>
          <w:color w:val="222222"/>
          <w:highlight w:val="white"/>
        </w:rPr>
      </w:pPr>
      <w:r>
        <w:rPr>
          <w:i/>
          <w:color w:val="222222"/>
          <w:highlight w:val="white"/>
        </w:rPr>
        <w:t>Epidemiol; 60</w:t>
      </w:r>
      <w:r>
        <w:rPr>
          <w:color w:val="222222"/>
          <w:highlight w:val="white"/>
        </w:rPr>
        <w:t>(8): 757-765.</w:t>
      </w:r>
    </w:p>
    <w:p w:rsidR="00FC2DD5" w14:paraId="000001E4" w14:textId="77777777">
      <w:pPr>
        <w:spacing w:line="276" w:lineRule="auto"/>
        <w:ind w:left="720"/>
      </w:pPr>
      <w:r>
        <w:t>Shanafelt</w:t>
      </w:r>
      <w:r>
        <w:t xml:space="preserve">, T. D., West, C. P., </w:t>
      </w:r>
      <w:r>
        <w:t>Dyrbye</w:t>
      </w:r>
      <w:r>
        <w:t xml:space="preserve">, L. N., </w:t>
      </w:r>
      <w:r>
        <w:t>Trockel</w:t>
      </w:r>
      <w:r>
        <w:t xml:space="preserve">, M., </w:t>
      </w:r>
      <w:r>
        <w:t>Tutty</w:t>
      </w:r>
      <w:r>
        <w:t xml:space="preserve">, M., Wang, H., </w:t>
      </w:r>
      <w:r>
        <w:t>Carlasare</w:t>
      </w:r>
      <w:r>
        <w:t xml:space="preserve">, L. E., &amp; </w:t>
      </w:r>
      <w:r>
        <w:t>Sinsky</w:t>
      </w:r>
      <w:r>
        <w:t>, C. (2022). Changes in Burnout and Satisfaction With Work-Life Integration in Physicians During the First 2 Years of the COVID-19 Pandemic. Mayo Clinic proceedings, 97(12), 2248–2258. https://doi.org/10.1016/j.mayocp.2022.09.002</w:t>
      </w:r>
    </w:p>
    <w:p w:rsidR="00FC2DD5" w14:paraId="000001E5" w14:textId="77777777">
      <w:pPr>
        <w:ind w:left="720"/>
      </w:pPr>
      <w:r>
        <w:t>Shettle</w:t>
      </w:r>
      <w:r>
        <w:t xml:space="preserve">, C., &amp; Mooney, G. (1999). Monetary incentives in U.S. government surveys. </w:t>
      </w:r>
      <w:r>
        <w:rPr>
          <w:i/>
        </w:rPr>
        <w:t>Journal of Official Statistics, 15</w:t>
      </w:r>
      <w:r>
        <w:t>, 231–250.</w:t>
      </w:r>
    </w:p>
    <w:p w:rsidR="00FC2DD5" w14:paraId="000001E6" w14:textId="77777777">
      <w:pPr>
        <w:spacing w:line="276" w:lineRule="auto"/>
        <w:rPr>
          <w:i/>
          <w:color w:val="222222"/>
          <w:highlight w:val="white"/>
        </w:rPr>
      </w:pPr>
      <w:r>
        <w:rPr>
          <w:color w:val="222222"/>
          <w:highlight w:val="white"/>
        </w:rPr>
        <w:t xml:space="preserve">Singer, E., N. </w:t>
      </w:r>
      <w:r>
        <w:rPr>
          <w:color w:val="222222"/>
          <w:highlight w:val="white"/>
        </w:rPr>
        <w:t>Gelber</w:t>
      </w:r>
      <w:r>
        <w:rPr>
          <w:color w:val="222222"/>
          <w:highlight w:val="white"/>
        </w:rPr>
        <w:t xml:space="preserve">, J. Van </w:t>
      </w:r>
      <w:r>
        <w:rPr>
          <w:color w:val="222222"/>
          <w:highlight w:val="white"/>
        </w:rPr>
        <w:t>Hoewyk</w:t>
      </w:r>
      <w:r>
        <w:rPr>
          <w:color w:val="222222"/>
          <w:highlight w:val="white"/>
        </w:rPr>
        <w:t xml:space="preserve">, and J. Brown (1997). </w:t>
      </w:r>
      <w:r>
        <w:rPr>
          <w:i/>
          <w:color w:val="222222"/>
          <w:highlight w:val="white"/>
        </w:rPr>
        <w:t xml:space="preserve">Does $10 Equal $10? The Effect of Framing </w:t>
      </w:r>
    </w:p>
    <w:p w:rsidR="00FC2DD5" w14:paraId="000001E7" w14:textId="77777777">
      <w:pPr>
        <w:spacing w:line="276" w:lineRule="auto"/>
        <w:ind w:firstLine="720"/>
        <w:rPr>
          <w:color w:val="222222"/>
          <w:highlight w:val="white"/>
        </w:rPr>
      </w:pPr>
      <w:r>
        <w:rPr>
          <w:i/>
          <w:color w:val="222222"/>
          <w:highlight w:val="white"/>
        </w:rPr>
        <w:t>on the Impact of Incentives</w:t>
      </w:r>
      <w:r>
        <w:rPr>
          <w:color w:val="222222"/>
          <w:highlight w:val="white"/>
        </w:rPr>
        <w:t xml:space="preserve">. Paper presented at the American Association for Public </w:t>
      </w:r>
      <w:r>
        <w:rPr>
          <w:color w:val="222222"/>
          <w:highlight w:val="white"/>
        </w:rPr>
        <w:t>Opinion;</w:t>
      </w:r>
      <w:r>
        <w:rPr>
          <w:color w:val="222222"/>
          <w:highlight w:val="white"/>
        </w:rPr>
        <w:t xml:space="preserve"> </w:t>
      </w:r>
    </w:p>
    <w:p w:rsidR="00FC2DD5" w14:paraId="000001E8" w14:textId="77777777">
      <w:pPr>
        <w:spacing w:line="276" w:lineRule="auto"/>
        <w:ind w:firstLine="720"/>
        <w:rPr>
          <w:color w:val="222222"/>
          <w:highlight w:val="white"/>
        </w:rPr>
      </w:pPr>
      <w:r>
        <w:rPr>
          <w:color w:val="222222"/>
          <w:highlight w:val="white"/>
        </w:rPr>
        <w:t>Norfolk, VA.</w:t>
      </w:r>
    </w:p>
    <w:p w:rsidR="00FC2DD5" w14:paraId="000001E9" w14:textId="77777777">
      <w:pPr>
        <w:spacing w:line="276" w:lineRule="auto"/>
        <w:rPr>
          <w:color w:val="222222"/>
          <w:highlight w:val="white"/>
        </w:rPr>
      </w:pPr>
      <w:r>
        <w:rPr>
          <w:color w:val="222222"/>
          <w:highlight w:val="white"/>
        </w:rPr>
        <w:t xml:space="preserve">Singer, E., Van </w:t>
      </w:r>
      <w:r>
        <w:rPr>
          <w:color w:val="222222"/>
          <w:highlight w:val="white"/>
        </w:rPr>
        <w:t>Hoewyk</w:t>
      </w:r>
      <w:r>
        <w:rPr>
          <w:color w:val="222222"/>
          <w:highlight w:val="white"/>
        </w:rPr>
        <w:t xml:space="preserve">, J., and Maher, M.P. (2000). Experiments with Incentives in Telephone Surveys. </w:t>
      </w:r>
    </w:p>
    <w:p w:rsidR="00FC2DD5" w14:paraId="000001EA" w14:textId="77777777">
      <w:pPr>
        <w:spacing w:line="276" w:lineRule="auto"/>
        <w:ind w:firstLine="720"/>
        <w:rPr>
          <w:rFonts w:ascii="Arial" w:eastAsia="Arial" w:hAnsi="Arial" w:cs="Arial"/>
          <w:color w:val="222222"/>
          <w:sz w:val="20"/>
          <w:szCs w:val="20"/>
          <w:highlight w:val="white"/>
        </w:rPr>
      </w:pPr>
      <w:r>
        <w:rPr>
          <w:i/>
          <w:color w:val="222222"/>
          <w:highlight w:val="white"/>
        </w:rPr>
        <w:t>Public Opinion Quarterly 64</w:t>
      </w:r>
      <w:r>
        <w:rPr>
          <w:color w:val="222222"/>
          <w:highlight w:val="white"/>
        </w:rPr>
        <w:t>(3):171-188.</w:t>
      </w:r>
    </w:p>
    <w:p w:rsidR="00FC2DD5" w14:paraId="000001EB" w14:textId="77777777">
      <w:pPr>
        <w:spacing w:line="276" w:lineRule="auto"/>
        <w:ind w:left="720" w:hanging="720"/>
        <w:rPr>
          <w:color w:val="222222"/>
          <w:highlight w:val="white"/>
        </w:rPr>
      </w:pPr>
      <w:r>
        <w:rPr>
          <w:color w:val="222222"/>
          <w:highlight w:val="white"/>
        </w:rPr>
        <w:t>Sinsky</w:t>
      </w:r>
      <w:r>
        <w:rPr>
          <w:color w:val="222222"/>
          <w:highlight w:val="white"/>
        </w:rPr>
        <w:t>, C. A., Brown, R. L., Stillman, M. J., &amp; Linzer, M. (2021). COVID-Related Stress and Work Intentions in a Sample of US Health Care Workers. Mayo Clinic proceedings. Innovations, quality &amp; outcomes, 5(6), 1165–1173. https://doi.org/10.1016/j.mayocpiqo.2021.08.007</w:t>
      </w:r>
    </w:p>
    <w:p w:rsidR="00FC2DD5" w14:paraId="000001EC" w14:textId="77777777">
      <w:pPr>
        <w:spacing w:line="276" w:lineRule="auto"/>
        <w:ind w:left="720" w:hanging="720"/>
        <w:rPr>
          <w:color w:val="222222"/>
          <w:highlight w:val="white"/>
        </w:rPr>
      </w:pPr>
      <w:r>
        <w:rPr>
          <w:color w:val="222222"/>
          <w:highlight w:val="white"/>
        </w:rPr>
        <w:t xml:space="preserve">U.S. Bureau of Labor Statistics. Economy at a Glance. Retrieved from </w:t>
      </w:r>
      <w:hyperlink r:id="rId18">
        <w:r>
          <w:rPr>
            <w:color w:val="1155CC"/>
            <w:highlight w:val="white"/>
            <w:u w:val="single"/>
          </w:rPr>
          <w:t>https://www.bls.gov/eag/eag.us.htm</w:t>
        </w:r>
      </w:hyperlink>
      <w:r>
        <w:rPr>
          <w:color w:val="222222"/>
          <w:highlight w:val="white"/>
        </w:rPr>
        <w:t xml:space="preserve">, on December 2, 2021. </w:t>
      </w:r>
    </w:p>
    <w:p w:rsidR="00FC2DD5" w14:paraId="000001ED" w14:textId="77777777">
      <w:pPr>
        <w:ind w:left="720"/>
        <w:rPr>
          <w:color w:val="222222"/>
          <w:highlight w:val="white"/>
        </w:rPr>
      </w:pPr>
      <w:r>
        <w:t>VanGeest</w:t>
      </w:r>
      <w:r>
        <w:t xml:space="preserve">, J. B., Johnson, T. P., &amp; Welch, V. L. (2007). Methodologies for Improving Response Rates in Surveys of Physicians: A Systematic Review. </w:t>
      </w:r>
      <w:r>
        <w:rPr>
          <w:i/>
        </w:rPr>
        <w:t>Evaluation &amp; the Health Professions, 30</w:t>
      </w:r>
      <w:r>
        <w:t xml:space="preserve">(4), 303-321. </w:t>
      </w:r>
      <w:r>
        <w:t>doi</w:t>
      </w:r>
      <w:r>
        <w:t>: 10.1177/0163278707307899</w:t>
      </w:r>
    </w:p>
    <w:p w:rsidR="00FC2DD5" w14:paraId="000001EE" w14:textId="77777777">
      <w:pPr>
        <w:spacing w:line="276" w:lineRule="auto"/>
        <w:rPr>
          <w:color w:val="222222"/>
          <w:highlight w:val="white"/>
        </w:rPr>
      </w:pPr>
    </w:p>
    <w:p w:rsidR="00FC2DD5" w14:paraId="000001EF" w14:textId="77777777">
      <w:pPr>
        <w:pBdr>
          <w:top w:val="nil"/>
          <w:left w:val="nil"/>
          <w:bottom w:val="nil"/>
          <w:right w:val="nil"/>
          <w:between w:val="nil"/>
        </w:pBdr>
        <w:spacing w:line="276" w:lineRule="auto"/>
        <w:ind w:left="720" w:hanging="720"/>
      </w:pPr>
    </w:p>
    <w:p w:rsidR="00FC2DD5" w14:paraId="000001F0" w14:textId="77777777">
      <w:pPr>
        <w:pBdr>
          <w:top w:val="nil"/>
          <w:left w:val="nil"/>
          <w:bottom w:val="nil"/>
          <w:right w:val="nil"/>
          <w:between w:val="nil"/>
        </w:pBdr>
        <w:spacing w:line="276" w:lineRule="auto"/>
        <w:ind w:left="720" w:hanging="720"/>
      </w:pPr>
    </w:p>
    <w:sectPr>
      <w:headerReference w:type="default" r:id="rId19"/>
      <w:footerReference w:type="default" r:id="rId2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C2DD5" w14:paraId="000001F5" w14:textId="77777777">
    <w:pPr>
      <w:pBdr>
        <w:top w:val="nil"/>
        <w:left w:val="nil"/>
        <w:bottom w:val="nil"/>
        <w:right w:val="nil"/>
        <w:between w:val="nil"/>
      </w:pBdr>
      <w:tabs>
        <w:tab w:val="center" w:pos="4320"/>
        <w:tab w:val="right" w:pos="8640"/>
      </w:tabs>
      <w:jc w:val="right"/>
      <w:rPr>
        <w:color w:val="000000"/>
      </w:rPr>
    </w:pPr>
  </w:p>
  <w:p w:rsidR="00FC2DD5" w14:paraId="000001F6" w14:textId="77777777">
    <w:pPr>
      <w:pBdr>
        <w:top w:val="nil"/>
        <w:left w:val="nil"/>
        <w:bottom w:val="nil"/>
        <w:right w:val="nil"/>
        <w:between w:val="nil"/>
      </w:pBdr>
      <w:tabs>
        <w:tab w:val="center" w:pos="4320"/>
        <w:tab w:val="right" w:pos="8640"/>
      </w:tabs>
      <w:ind w:right="360"/>
      <w:jc w:val="right"/>
      <w:rPr>
        <w:color w:val="000000"/>
      </w:rPr>
    </w:pPr>
  </w:p>
  <w:p w:rsidR="00FC2DD5" w14:paraId="000001F7" w14:textId="77777777">
    <w:pPr>
      <w:widowControl w:val="0"/>
      <w:pBdr>
        <w:top w:val="nil"/>
        <w:left w:val="nil"/>
        <w:bottom w:val="nil"/>
        <w:right w:val="nil"/>
        <w:between w:val="nil"/>
      </w:pBdr>
      <w:spacing w:line="276" w:lineRule="auto"/>
      <w:rPr>
        <w:color w:val="000000"/>
      </w:rPr>
    </w:pPr>
  </w:p>
  <w:p w:rsidR="00FC2DD5" w14:paraId="000001F8" w14:textId="77777777">
    <w:pPr>
      <w:widowControl w:val="0"/>
      <w:pBdr>
        <w:top w:val="nil"/>
        <w:left w:val="nil"/>
        <w:bottom w:val="nil"/>
        <w:right w:val="nil"/>
        <w:between w:val="nil"/>
      </w:pBdr>
      <w:spacing w:line="276" w:lineRule="auto"/>
      <w:rPr>
        <w:color w:val="000000"/>
      </w:rPr>
    </w:pPr>
    <w:r>
      <w:rPr>
        <w:color w:val="000000"/>
      </w:rPr>
      <w:fldChar w:fldCharType="begin"/>
    </w:r>
    <w:r>
      <w:rPr>
        <w:color w:val="000000"/>
      </w:rPr>
      <w:instrText>PAGE</w:instrText>
    </w:r>
    <w:r w:rsidR="00455426">
      <w:rPr>
        <w:color w:val="000000"/>
      </w:rPr>
      <w:fldChar w:fldCharType="separate"/>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C2DD5" w14:paraId="000001FA" w14:textId="77777777">
    <w:pPr>
      <w:pBdr>
        <w:top w:val="nil"/>
        <w:left w:val="nil"/>
        <w:bottom w:val="nil"/>
        <w:right w:val="nil"/>
        <w:between w:val="nil"/>
      </w:pBdr>
      <w:tabs>
        <w:tab w:val="center" w:pos="4320"/>
        <w:tab w:val="right" w:pos="8640"/>
      </w:tabs>
      <w:jc w:val="right"/>
      <w:rPr>
        <w:color w:val="000000"/>
      </w:rPr>
    </w:pPr>
    <w:r>
      <w:fldChar w:fldCharType="begin"/>
    </w:r>
    <w:r>
      <w:instrText>PAGE</w:instrText>
    </w:r>
    <w:r w:rsidR="00455426">
      <w:fldChar w:fldCharType="separate"/>
    </w:r>
    <w:r>
      <w:fldChar w:fldCharType="end"/>
    </w:r>
    <w:r>
      <w:rPr>
        <w:noProof/>
      </w:rPr>
      <mc:AlternateContent>
        <mc:Choice Requires="wps">
          <w:drawing>
            <wp:anchor distT="0" distB="0" distL="114300" distR="114300" simplePos="0" relativeHeight="251658240" behindDoc="0" locked="0" layoutInCell="1" allowOverlap="1">
              <wp:simplePos x="0" y="0"/>
              <wp:positionH relativeFrom="column">
                <wp:posOffset>-914399</wp:posOffset>
              </wp:positionH>
              <wp:positionV relativeFrom="paragraph">
                <wp:posOffset>9486900</wp:posOffset>
              </wp:positionV>
              <wp:extent cx="7858125" cy="352425"/>
              <wp:effectExtent l="0" t="0" r="0" b="0"/>
              <wp:wrapNone/>
              <wp:docPr id="221" name="Rectangle 221" descr="{&quot;HashCode&quot;:-108908205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6650"/>
                        <a:ext cx="7858125" cy="352425"/>
                      </a:xfrm>
                      <a:prstGeom prst="rect">
                        <a:avLst/>
                      </a:prstGeom>
                      <a:noFill/>
                      <a:ln>
                        <a:noFill/>
                      </a:ln>
                    </wps:spPr>
                    <wps:txbx>
                      <w:txbxContent>
                        <w:p w:rsidR="00FC2DD5" w14:textId="77777777">
                          <w:r>
                            <w:rPr>
                              <w:rFonts w:ascii="Calibri" w:eastAsia="Calibri" w:hAnsi="Calibri" w:cs="Calibri"/>
                              <w:color w:val="000000"/>
                              <w:sz w:val="20"/>
                            </w:rPr>
                            <w:t>Restricted Use/Any User (No encryption)</w:t>
                          </w:r>
                        </w:p>
                      </w:txbxContent>
                    </wps:txbx>
                    <wps:bodyPr spcFirstLastPara="1" wrap="square" lIns="254000" tIns="0" rIns="91425" bIns="0" anchor="b" anchorCtr="0"/>
                  </wps:wsp>
                </a:graphicData>
              </a:graphic>
            </wp:anchor>
          </w:drawing>
        </mc:Choice>
        <mc:Fallback>
          <w:pict>
            <v:rect id="Rectangle 221" o:spid="_x0000_s2049" alt="{&quot;HashCode&quot;:-1089082050,&quot;Height&quot;:792.0,&quot;Width&quot;:612.0,&quot;Placement&quot;:&quot;Footer&quot;,&quot;Index&quot;:&quot;Primary&quot;,&quot;Section&quot;:1,&quot;Top&quot;:0.0,&quot;Left&quot;:0.0}" style="width:618.75pt;height:27.75pt;margin-top:747pt;margin-left:-1in;mso-wrap-distance-bottom:0;mso-wrap-distance-left:9pt;mso-wrap-distance-right:9pt;mso-wrap-distance-top:0;mso-wrap-style:square;position:absolute;visibility:visible;v-text-anchor:bottom;z-index:251659264" filled="f" stroked="f">
              <v:textbox inset="20pt,0,7.2pt,0">
                <w:txbxContent>
                  <w:p w:rsidR="00FC2DD5" w14:paraId="7F5A68F2" w14:textId="77777777">
                    <w:r>
                      <w:rPr>
                        <w:rFonts w:ascii="Calibri" w:eastAsia="Calibri" w:hAnsi="Calibri" w:cs="Calibri"/>
                        <w:color w:val="000000"/>
                        <w:sz w:val="20"/>
                      </w:rPr>
                      <w:t>Restricted Use/Any User (No encryption)</w:t>
                    </w:r>
                  </w:p>
                </w:txbxContent>
              </v:textbox>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-914399</wp:posOffset>
              </wp:positionH>
              <wp:positionV relativeFrom="paragraph">
                <wp:posOffset>9499600</wp:posOffset>
              </wp:positionV>
              <wp:extent cx="7848600" cy="349250"/>
              <wp:effectExtent l="0" t="0" r="0" b="0"/>
              <wp:wrapNone/>
              <wp:docPr id="218" name="Rectangle 218" descr="{&quot;HashCode&quot;:-108908205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3475"/>
                        <a:ext cx="7848600" cy="349250"/>
                      </a:xfrm>
                      <a:prstGeom prst="rect">
                        <a:avLst/>
                      </a:prstGeom>
                      <a:noFill/>
                      <a:ln>
                        <a:noFill/>
                      </a:ln>
                    </wps:spPr>
                    <wps:txbx>
                      <w:txbxContent>
                        <w:p w:rsidR="00FC2DD5" w14:textId="77777777">
                          <w:r>
                            <w:rPr>
                              <w:rFonts w:ascii="Calibri" w:eastAsia="Calibri" w:hAnsi="Calibri" w:cs="Calibri"/>
                              <w:color w:val="000000"/>
                              <w:sz w:val="20"/>
                            </w:rPr>
                            <w:t>Restricted Use/Any User (No encryption)</w:t>
                          </w:r>
                        </w:p>
                      </w:txbxContent>
                    </wps:txbx>
                    <wps:bodyPr spcFirstLastPara="1" wrap="square" lIns="254000" tIns="0" rIns="91425" bIns="0" anchor="b" anchorCtr="0"/>
                  </wps:wsp>
                </a:graphicData>
              </a:graphic>
            </wp:anchor>
          </w:drawing>
        </mc:Choice>
        <mc:Fallback>
          <w:pict>
            <v:rect id="Rectangle 218" o:spid="_x0000_s2050" alt="{&quot;HashCode&quot;:-1089082050,&quot;Height&quot;:792.0,&quot;Width&quot;:612.0,&quot;Placement&quot;:&quot;Footer&quot;,&quot;Index&quot;:&quot;Primary&quot;,&quot;Section&quot;:1,&quot;Top&quot;:0.0,&quot;Left&quot;:0.0}" style="width:618pt;height:27.5pt;margin-top:748pt;margin-left:-1in;mso-wrap-distance-bottom:0;mso-wrap-distance-left:9pt;mso-wrap-distance-right:9pt;mso-wrap-distance-top:0;mso-wrap-style:square;position:absolute;visibility:visible;v-text-anchor:bottom;z-index:251661312" filled="f" stroked="f">
              <v:textbox inset="20pt,0,7.2pt,0">
                <w:txbxContent>
                  <w:p w:rsidR="00FC2DD5" w14:paraId="0CA2DB76" w14:textId="77777777">
                    <w:r>
                      <w:rPr>
                        <w:rFonts w:ascii="Calibri" w:eastAsia="Calibri" w:hAnsi="Calibri" w:cs="Calibri"/>
                        <w:color w:val="000000"/>
                        <w:sz w:val="20"/>
                      </w:rPr>
                      <w:t>Restricted Use/Any User (No encryption)</w:t>
                    </w:r>
                  </w:p>
                </w:txbxContent>
              </v:textbox>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-914399</wp:posOffset>
              </wp:positionH>
              <wp:positionV relativeFrom="paragraph">
                <wp:posOffset>9537700</wp:posOffset>
              </wp:positionV>
              <wp:extent cx="7820025" cy="320675"/>
              <wp:effectExtent l="0" t="0" r="0" b="0"/>
              <wp:wrapNone/>
              <wp:docPr id="224" name="Rectangle 224" descr="{&quot;HashCode&quot;:-108908205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3475"/>
                        <a:ext cx="7820025" cy="320675"/>
                      </a:xfrm>
                      <a:prstGeom prst="rect">
                        <a:avLst/>
                      </a:prstGeom>
                      <a:noFill/>
                      <a:ln>
                        <a:noFill/>
                      </a:ln>
                    </wps:spPr>
                    <wps:txbx>
                      <w:txbxContent>
                        <w:p w:rsidR="00FC2DD5" w14:textId="77777777">
                          <w:r>
                            <w:rPr>
                              <w:rFonts w:ascii="Calibri" w:eastAsia="Calibri" w:hAnsi="Calibri" w:cs="Calibri"/>
                              <w:color w:val="000000"/>
                              <w:sz w:val="20"/>
                            </w:rPr>
                            <w:t>Restricted Use/Any User (No encryption)</w:t>
                          </w:r>
                        </w:p>
                      </w:txbxContent>
                    </wps:txbx>
                    <wps:bodyPr spcFirstLastPara="1" wrap="square" lIns="254000" tIns="0" rIns="91425" bIns="0" anchor="b" anchorCtr="0"/>
                  </wps:wsp>
                </a:graphicData>
              </a:graphic>
            </wp:anchor>
          </w:drawing>
        </mc:Choice>
        <mc:Fallback>
          <w:pict>
            <v:rect id="Rectangle 224" o:spid="_x0000_s2051" alt="{&quot;HashCode&quot;:-1089082050,&quot;Height&quot;:792.0,&quot;Width&quot;:612.0,&quot;Placement&quot;:&quot;Footer&quot;,&quot;Index&quot;:&quot;Primary&quot;,&quot;Section&quot;:1,&quot;Top&quot;:0.0,&quot;Left&quot;:0.0}" style="width:615.75pt;height:25.25pt;margin-top:751pt;margin-left:-1in;mso-wrap-distance-bottom:0;mso-wrap-distance-left:9pt;mso-wrap-distance-right:9pt;mso-wrap-distance-top:0;mso-wrap-style:square;position:absolute;visibility:visible;v-text-anchor:bottom;z-index:251663360" filled="f" stroked="f">
              <v:textbox inset="20pt,0,7.2pt,0">
                <w:txbxContent>
                  <w:p w:rsidR="00FC2DD5" w14:paraId="5EE23871" w14:textId="77777777">
                    <w:r>
                      <w:rPr>
                        <w:rFonts w:ascii="Calibri" w:eastAsia="Calibri" w:hAnsi="Calibri" w:cs="Calibri"/>
                        <w:color w:val="000000"/>
                        <w:sz w:val="20"/>
                      </w:rPr>
                      <w:t>Restricted Use/Any User (No encryption)</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C2DD5" w14:paraId="000001F9" w14:textId="77777777">
    <w:r>
      <w:rPr>
        <w:noProof/>
      </w:rPr>
      <mc:AlternateContent>
        <mc:Choice Requires="wps">
          <w:drawing>
            <wp:anchor distT="0" distB="0" distL="114300" distR="114300" simplePos="0" relativeHeight="251664384" behindDoc="0" locked="0" layoutInCell="1" allowOverlap="1">
              <wp:simplePos x="0" y="0"/>
              <wp:positionH relativeFrom="column">
                <wp:posOffset>-914399</wp:posOffset>
              </wp:positionH>
              <wp:positionV relativeFrom="paragraph">
                <wp:posOffset>9537700</wp:posOffset>
              </wp:positionV>
              <wp:extent cx="7820025" cy="320675"/>
              <wp:effectExtent l="0" t="0" r="0" b="0"/>
              <wp:wrapNone/>
              <wp:docPr id="223" name="Rectangle 223" descr="{&quot;HashCode&quot;:-1089082050,&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3475"/>
                        <a:ext cx="7820025" cy="320675"/>
                      </a:xfrm>
                      <a:prstGeom prst="rect">
                        <a:avLst/>
                      </a:prstGeom>
                      <a:noFill/>
                      <a:ln>
                        <a:noFill/>
                      </a:ln>
                    </wps:spPr>
                    <wps:txbx>
                      <w:txbxContent>
                        <w:p w:rsidR="00FC2DD5" w14:textId="77777777">
                          <w:r>
                            <w:rPr>
                              <w:rFonts w:ascii="Calibri" w:eastAsia="Calibri" w:hAnsi="Calibri" w:cs="Calibri"/>
                              <w:color w:val="000000"/>
                              <w:sz w:val="20"/>
                            </w:rPr>
                            <w:t>Restricted Use/Any User (No encryption)</w:t>
                          </w:r>
                        </w:p>
                      </w:txbxContent>
                    </wps:txbx>
                    <wps:bodyPr spcFirstLastPara="1" wrap="square" lIns="254000" tIns="0" rIns="91425" bIns="0" anchor="b" anchorCtr="0"/>
                  </wps:wsp>
                </a:graphicData>
              </a:graphic>
            </wp:anchor>
          </w:drawing>
        </mc:Choice>
        <mc:Fallback>
          <w:pict>
            <v:rect id="Rectangle 223" o:spid="_x0000_s2052" alt="{&quot;HashCode&quot;:-1089082050,&quot;Height&quot;:792.0,&quot;Width&quot;:612.0,&quot;Placement&quot;:&quot;Footer&quot;,&quot;Index&quot;:&quot;FirstPage&quot;,&quot;Section&quot;:1,&quot;Top&quot;:0.0,&quot;Left&quot;:0.0}" style="width:615.75pt;height:25.25pt;margin-top:751pt;margin-left:-1in;mso-wrap-distance-bottom:0;mso-wrap-distance-left:9pt;mso-wrap-distance-right:9pt;mso-wrap-distance-top:0;mso-wrap-style:square;position:absolute;visibility:visible;v-text-anchor:bottom;z-index:251665408" filled="f" stroked="f">
              <v:textbox inset="20pt,0,7.2pt,0">
                <w:txbxContent>
                  <w:p w:rsidR="00FC2DD5" w14:paraId="0F0DB9A9" w14:textId="77777777">
                    <w:r>
                      <w:rPr>
                        <w:rFonts w:ascii="Calibri" w:eastAsia="Calibri" w:hAnsi="Calibri" w:cs="Calibri"/>
                        <w:color w:val="000000"/>
                        <w:sz w:val="20"/>
                      </w:rPr>
                      <w:t>Restricted Use/Any User (No encryption)</w:t>
                    </w:r>
                  </w:p>
                </w:txbxContent>
              </v:textbox>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C2DD5" w14:paraId="000001FB" w14:textId="77777777">
    <w:pPr>
      <w:pBdr>
        <w:top w:val="nil"/>
        <w:left w:val="nil"/>
        <w:bottom w:val="nil"/>
        <w:right w:val="nil"/>
        <w:between w:val="nil"/>
      </w:pBdr>
      <w:tabs>
        <w:tab w:val="center" w:pos="4320"/>
        <w:tab w:val="right" w:pos="8640"/>
      </w:tabs>
      <w:jc w:val="center"/>
      <w:rPr>
        <w:color w:val="000000"/>
      </w:rPr>
    </w:pPr>
    <w:r>
      <w:rPr>
        <w:noProof/>
      </w:rPr>
      <mc:AlternateContent>
        <mc:Choice Requires="wps">
          <w:drawing>
            <wp:anchor distT="0" distB="0" distL="114300" distR="114300" simplePos="0" relativeHeight="251666432" behindDoc="0" locked="0" layoutInCell="1" allowOverlap="1">
              <wp:simplePos x="0" y="0"/>
              <wp:positionH relativeFrom="column">
                <wp:posOffset>-914399</wp:posOffset>
              </wp:positionH>
              <wp:positionV relativeFrom="paragraph">
                <wp:posOffset>9486900</wp:posOffset>
              </wp:positionV>
              <wp:extent cx="7858125" cy="352425"/>
              <wp:effectExtent l="0" t="0" r="0" b="0"/>
              <wp:wrapNone/>
              <wp:docPr id="220" name="Rectangle 220" descr="{&quot;HashCode&quot;:-1089082050,&quot;Height&quot;:792.0,&quot;Width&quot;:612.0,&quot;Placement&quot;:&quot;Footer&quot;,&quot;Index&quot;:&quot;Primary&quot;,&quot;Section&quot;:3,&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6650"/>
                        <a:ext cx="7858125" cy="352425"/>
                      </a:xfrm>
                      <a:prstGeom prst="rect">
                        <a:avLst/>
                      </a:prstGeom>
                      <a:noFill/>
                      <a:ln>
                        <a:noFill/>
                      </a:ln>
                    </wps:spPr>
                    <wps:txbx>
                      <w:txbxContent>
                        <w:p w:rsidR="00FC2DD5" w14:textId="77777777">
                          <w:r>
                            <w:rPr>
                              <w:rFonts w:ascii="Calibri" w:eastAsia="Calibri" w:hAnsi="Calibri" w:cs="Calibri"/>
                              <w:color w:val="000000"/>
                              <w:sz w:val="20"/>
                            </w:rPr>
                            <w:t>Restricted Use/Any User (No encryption)</w:t>
                          </w:r>
                        </w:p>
                      </w:txbxContent>
                    </wps:txbx>
                    <wps:bodyPr spcFirstLastPara="1" wrap="square" lIns="254000" tIns="0" rIns="91425" bIns="0" anchor="b" anchorCtr="0"/>
                  </wps:wsp>
                </a:graphicData>
              </a:graphic>
            </wp:anchor>
          </w:drawing>
        </mc:Choice>
        <mc:Fallback>
          <w:pict>
            <v:rect id="Rectangle 220" o:spid="_x0000_s2053" alt="{&quot;HashCode&quot;:-1089082050,&quot;Height&quot;:792.0,&quot;Width&quot;:612.0,&quot;Placement&quot;:&quot;Footer&quot;,&quot;Index&quot;:&quot;Primary&quot;,&quot;Section&quot;:3,&quot;Top&quot;:0.0,&quot;Left&quot;:0.0}" style="width:618.75pt;height:27.75pt;margin-top:747pt;margin-left:-1in;mso-wrap-distance-bottom:0;mso-wrap-distance-left:9pt;mso-wrap-distance-right:9pt;mso-wrap-distance-top:0;mso-wrap-style:square;position:absolute;visibility:visible;v-text-anchor:bottom;z-index:251667456" filled="f" stroked="f">
              <v:textbox inset="20pt,0,7.2pt,0">
                <w:txbxContent>
                  <w:p w:rsidR="00FC2DD5" w14:paraId="0BC17F1B" w14:textId="77777777">
                    <w:r>
                      <w:rPr>
                        <w:rFonts w:ascii="Calibri" w:eastAsia="Calibri" w:hAnsi="Calibri" w:cs="Calibri"/>
                        <w:color w:val="000000"/>
                        <w:sz w:val="20"/>
                      </w:rPr>
                      <w:t>Restricted Use/Any User (No encryption)</w:t>
                    </w:r>
                  </w:p>
                </w:txbxContent>
              </v:textbox>
            </v:rect>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-914399</wp:posOffset>
              </wp:positionH>
              <wp:positionV relativeFrom="paragraph">
                <wp:posOffset>9499600</wp:posOffset>
              </wp:positionV>
              <wp:extent cx="7848600" cy="349250"/>
              <wp:effectExtent l="0" t="0" r="0" b="0"/>
              <wp:wrapNone/>
              <wp:docPr id="222" name="Rectangle 222" descr="{&quot;HashCode&quot;:-1089082050,&quot;Height&quot;:792.0,&quot;Width&quot;:612.0,&quot;Placement&quot;:&quot;Footer&quot;,&quot;Index&quot;:&quot;Primary&quot;,&quot;Section&quot;:3,&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3475"/>
                        <a:ext cx="7848600" cy="349250"/>
                      </a:xfrm>
                      <a:prstGeom prst="rect">
                        <a:avLst/>
                      </a:prstGeom>
                      <a:noFill/>
                      <a:ln>
                        <a:noFill/>
                      </a:ln>
                    </wps:spPr>
                    <wps:txbx>
                      <w:txbxContent>
                        <w:p w:rsidR="00FC2DD5" w14:textId="77777777">
                          <w:r>
                            <w:rPr>
                              <w:rFonts w:ascii="Calibri" w:eastAsia="Calibri" w:hAnsi="Calibri" w:cs="Calibri"/>
                              <w:color w:val="000000"/>
                              <w:sz w:val="20"/>
                            </w:rPr>
                            <w:t>Restricted Use/Any User (No encryption)</w:t>
                          </w:r>
                        </w:p>
                      </w:txbxContent>
                    </wps:txbx>
                    <wps:bodyPr spcFirstLastPara="1" wrap="square" lIns="254000" tIns="0" rIns="91425" bIns="0" anchor="b" anchorCtr="0"/>
                  </wps:wsp>
                </a:graphicData>
              </a:graphic>
            </wp:anchor>
          </w:drawing>
        </mc:Choice>
        <mc:Fallback>
          <w:pict>
            <v:rect id="Rectangle 222" o:spid="_x0000_s2054" alt="{&quot;HashCode&quot;:-1089082050,&quot;Height&quot;:792.0,&quot;Width&quot;:612.0,&quot;Placement&quot;:&quot;Footer&quot;,&quot;Index&quot;:&quot;Primary&quot;,&quot;Section&quot;:3,&quot;Top&quot;:0.0,&quot;Left&quot;:0.0}" style="width:618pt;height:27.5pt;margin-top:748pt;margin-left:-1in;mso-wrap-distance-bottom:0;mso-wrap-distance-left:9pt;mso-wrap-distance-right:9pt;mso-wrap-distance-top:0;mso-wrap-style:square;position:absolute;visibility:visible;v-text-anchor:bottom;z-index:251669504" filled="f" stroked="f">
              <v:textbox inset="20pt,0,7.2pt,0">
                <w:txbxContent>
                  <w:p w:rsidR="00FC2DD5" w14:paraId="2CEE5894" w14:textId="77777777">
                    <w:r>
                      <w:rPr>
                        <w:rFonts w:ascii="Calibri" w:eastAsia="Calibri" w:hAnsi="Calibri" w:cs="Calibri"/>
                        <w:color w:val="000000"/>
                        <w:sz w:val="20"/>
                      </w:rPr>
                      <w:t>Restricted Use/Any User (No encryption)</w:t>
                    </w:r>
                  </w:p>
                </w:txbxContent>
              </v:textbox>
            </v:rect>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-914399</wp:posOffset>
              </wp:positionH>
              <wp:positionV relativeFrom="paragraph">
                <wp:posOffset>9537700</wp:posOffset>
              </wp:positionV>
              <wp:extent cx="7820025" cy="320675"/>
              <wp:effectExtent l="0" t="0" r="0" b="0"/>
              <wp:wrapNone/>
              <wp:docPr id="219" name="Rectangle 219" descr="{&quot;HashCode&quot;:-1089082050,&quot;Height&quot;:792.0,&quot;Width&quot;:612.0,&quot;Placement&quot;:&quot;Footer&quot;,&quot;Index&quot;:&quot;Primary&quot;,&quot;Section&quot;:3,&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3475"/>
                        <a:ext cx="7820025" cy="320675"/>
                      </a:xfrm>
                      <a:prstGeom prst="rect">
                        <a:avLst/>
                      </a:prstGeom>
                      <a:noFill/>
                      <a:ln>
                        <a:noFill/>
                      </a:ln>
                    </wps:spPr>
                    <wps:txbx>
                      <w:txbxContent>
                        <w:p w:rsidR="00FC2DD5" w14:textId="77777777">
                          <w:r>
                            <w:rPr>
                              <w:rFonts w:ascii="Calibri" w:eastAsia="Calibri" w:hAnsi="Calibri" w:cs="Calibri"/>
                              <w:color w:val="000000"/>
                              <w:sz w:val="20"/>
                            </w:rPr>
                            <w:t>Restricted Use/Any User (No encryption)</w:t>
                          </w:r>
                        </w:p>
                      </w:txbxContent>
                    </wps:txbx>
                    <wps:bodyPr spcFirstLastPara="1" wrap="square" lIns="254000" tIns="0" rIns="91425" bIns="0" anchor="b" anchorCtr="0"/>
                  </wps:wsp>
                </a:graphicData>
              </a:graphic>
            </wp:anchor>
          </w:drawing>
        </mc:Choice>
        <mc:Fallback>
          <w:pict>
            <v:rect id="Rectangle 219" o:spid="_x0000_s2055" alt="{&quot;HashCode&quot;:-1089082050,&quot;Height&quot;:792.0,&quot;Width&quot;:612.0,&quot;Placement&quot;:&quot;Footer&quot;,&quot;Index&quot;:&quot;Primary&quot;,&quot;Section&quot;:3,&quot;Top&quot;:0.0,&quot;Left&quot;:0.0}" style="width:615.75pt;height:25.25pt;margin-top:751pt;margin-left:-1in;mso-wrap-distance-bottom:0;mso-wrap-distance-left:9pt;mso-wrap-distance-right:9pt;mso-wrap-distance-top:0;mso-wrap-style:square;position:absolute;visibility:visible;v-text-anchor:bottom;z-index:251671552" filled="f" stroked="f">
              <v:textbox inset="20pt,0,7.2pt,0">
                <w:txbxContent>
                  <w:p w:rsidR="00FC2DD5" w14:paraId="25868077" w14:textId="77777777">
                    <w:r>
                      <w:rPr>
                        <w:rFonts w:ascii="Calibri" w:eastAsia="Calibri" w:hAnsi="Calibri" w:cs="Calibri"/>
                        <w:color w:val="000000"/>
                        <w:sz w:val="20"/>
                      </w:rPr>
                      <w:t>Restricted Use/Any User (No encryption)</w:t>
                    </w:r>
                  </w:p>
                </w:txbxContent>
              </v:textbox>
            </v:rect>
          </w:pict>
        </mc:Fallback>
      </mc:AlternateContent>
    </w:r>
  </w:p>
  <w:p w:rsidR="00FC2DD5" w14:paraId="000001FC" w14:textId="77777777">
    <w:pPr>
      <w:widowControl w:val="0"/>
      <w:pBdr>
        <w:top w:val="nil"/>
        <w:left w:val="nil"/>
        <w:bottom w:val="nil"/>
        <w:right w:val="nil"/>
        <w:between w:val="nil"/>
      </w:pBdr>
      <w:spacing w:line="276" w:lineRule="auto"/>
    </w:pPr>
  </w:p>
  <w:p w:rsidR="00FC2DD5" w14:paraId="000001FD" w14:textId="2089F27B">
    <w:pPr>
      <w:widowControl w:val="0"/>
      <w:pBdr>
        <w:top w:val="nil"/>
        <w:left w:val="nil"/>
        <w:bottom w:val="nil"/>
        <w:right w:val="nil"/>
        <w:between w:val="nil"/>
      </w:pBdr>
      <w:spacing w:line="276" w:lineRule="auto"/>
      <w:jc w:val="right"/>
    </w:pPr>
    <w:r>
      <w:fldChar w:fldCharType="begin"/>
    </w:r>
    <w:r>
      <w:instrText>PAGE</w:instrText>
    </w:r>
    <w:r>
      <w:fldChar w:fldCharType="separate"/>
    </w:r>
    <w:r>
      <w:rPr>
        <w:noProof/>
      </w:rPr>
      <w:t>2</w:t>
    </w:r>
    <w:r>
      <w:fldChar w:fldCharType="end"/>
    </w:r>
  </w:p>
  <w:p w:rsidR="00FC2DD5" w14:paraId="000001FE" w14:textId="77777777">
    <w:pPr>
      <w:widowControl w:val="0"/>
      <w:pBdr>
        <w:top w:val="nil"/>
        <w:left w:val="nil"/>
        <w:bottom w:val="nil"/>
        <w:right w:val="nil"/>
        <w:between w:val="nil"/>
      </w:pBdr>
      <w:spacing w:line="276"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C2DD5" w14:paraId="000001F2" w14:textId="77777777">
    <w:pPr>
      <w:pBdr>
        <w:top w:val="nil"/>
        <w:left w:val="nil"/>
        <w:bottom w:val="nil"/>
        <w:right w:val="nil"/>
        <w:between w:val="nil"/>
      </w:pBdr>
      <w:tabs>
        <w:tab w:val="center" w:pos="4320"/>
        <w:tab w:val="right" w:pos="8640"/>
      </w:tabs>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C2DD5" w14:paraId="000001F1" w14:textId="77777777">
    <w:pPr>
      <w:pBdr>
        <w:top w:val="nil"/>
        <w:left w:val="nil"/>
        <w:bottom w:val="nil"/>
        <w:right w:val="nil"/>
        <w:between w:val="nil"/>
      </w:pBdr>
      <w:tabs>
        <w:tab w:val="center" w:pos="4320"/>
        <w:tab w:val="right" w:pos="8640"/>
      </w:tabs>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C2DD5" w14:paraId="000001F3" w14:textId="56E05321">
    <w:pPr>
      <w:pBdr>
        <w:top w:val="nil"/>
        <w:left w:val="nil"/>
        <w:bottom w:val="nil"/>
        <w:right w:val="nil"/>
        <w:between w:val="nil"/>
      </w:pBdr>
      <w:tabs>
        <w:tab w:val="center" w:pos="4320"/>
        <w:tab w:val="right" w:pos="8640"/>
      </w:tabs>
      <w:rPr>
        <w:color w:val="000000"/>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C2DD5" w14:paraId="000001F4" w14:textId="77777777">
    <w:pPr>
      <w:pBdr>
        <w:top w:val="nil"/>
        <w:left w:val="nil"/>
        <w:bottom w:val="nil"/>
        <w:right w:val="nil"/>
        <w:between w:val="nil"/>
      </w:pBdr>
      <w:tabs>
        <w:tab w:val="center" w:pos="4320"/>
        <w:tab w:val="right" w:pos="8640"/>
      </w:tabs>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D75284"/>
    <w:multiLevelType w:val="multilevel"/>
    <w:tmpl w:val="C86C525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DB74A82"/>
    <w:multiLevelType w:val="multilevel"/>
    <w:tmpl w:val="2E84EFA6"/>
    <w:lvl w:ilvl="0">
      <w:start w:val="1"/>
      <w:numFmt w:val="decimal"/>
      <w:pStyle w:val="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76862C1"/>
    <w:multiLevelType w:val="multilevel"/>
    <w:tmpl w:val="B1BE77D0"/>
    <w:lvl w:ilvl="0">
      <w:start w:val="0"/>
      <w:numFmt w:val="bullet"/>
      <w:lvlText w:val="●"/>
      <w:lvlJc w:val="left"/>
      <w:pPr>
        <w:ind w:left="720" w:hanging="360"/>
      </w:pPr>
      <w:rPr>
        <w:rFonts w:ascii="Calibri" w:eastAsia="Calibri" w:hAnsi="Calibri" w:cs="Calibri"/>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F136D3D"/>
    <w:multiLevelType w:val="multilevel"/>
    <w:tmpl w:val="2A766F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632968CC"/>
    <w:multiLevelType w:val="multilevel"/>
    <w:tmpl w:val="6B4E20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9C121E0"/>
    <w:multiLevelType w:val="hybridMultilevel"/>
    <w:tmpl w:val="CDF010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47542836">
    <w:abstractNumId w:val="4"/>
  </w:num>
  <w:num w:numId="2" w16cid:durableId="29304163">
    <w:abstractNumId w:val="3"/>
  </w:num>
  <w:num w:numId="3" w16cid:durableId="1201164038">
    <w:abstractNumId w:val="2"/>
  </w:num>
  <w:num w:numId="4" w16cid:durableId="1982730759">
    <w:abstractNumId w:val="0"/>
  </w:num>
  <w:num w:numId="5" w16cid:durableId="954871868">
    <w:abstractNumId w:val="1"/>
  </w:num>
  <w:num w:numId="6" w16cid:durableId="16081933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DD5"/>
    <w:rsid w:val="001A58BE"/>
    <w:rsid w:val="00412E2E"/>
    <w:rsid w:val="00455426"/>
    <w:rsid w:val="004D2CB2"/>
    <w:rsid w:val="004D43E4"/>
    <w:rsid w:val="005B0B6B"/>
    <w:rsid w:val="006B3F12"/>
    <w:rsid w:val="00707AB8"/>
    <w:rsid w:val="0071724C"/>
    <w:rsid w:val="007929A3"/>
    <w:rsid w:val="00825A5A"/>
    <w:rsid w:val="00830D77"/>
    <w:rsid w:val="008C69DF"/>
    <w:rsid w:val="00992510"/>
    <w:rsid w:val="009F5FFC"/>
    <w:rsid w:val="00A63377"/>
    <w:rsid w:val="00AC10B8"/>
    <w:rsid w:val="00BF03B6"/>
    <w:rsid w:val="00BF0E70"/>
    <w:rsid w:val="00C02C2E"/>
    <w:rsid w:val="00D07F0D"/>
    <w:rsid w:val="00E66D12"/>
    <w:rsid w:val="00FA42F3"/>
    <w:rsid w:val="00FC2DD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7282ABA"/>
  <w15:docId w15:val="{3DF9D6B2-B2AB-4AB1-89CC-7A7DADCA5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after="240"/>
      <w:jc w:val="center"/>
      <w:outlineLvl w:val="0"/>
    </w:pPr>
    <w:rPr>
      <w:b/>
      <w:smallCaps/>
    </w:rPr>
  </w:style>
  <w:style w:type="paragraph" w:styleId="Heading2">
    <w:name w:val="heading 2"/>
    <w:basedOn w:val="Normal"/>
    <w:next w:val="Normal"/>
    <w:uiPriority w:val="9"/>
    <w:unhideWhenUsed/>
    <w:qFormat/>
    <w:pPr>
      <w:keepNext/>
      <w:spacing w:before="240" w:after="120"/>
      <w:ind w:left="720" w:hanging="720"/>
      <w:outlineLvl w:val="1"/>
    </w:pPr>
    <w:rPr>
      <w:b/>
    </w:rPr>
  </w:style>
  <w:style w:type="paragraph" w:styleId="Heading3">
    <w:name w:val="heading 3"/>
    <w:basedOn w:val="Normal"/>
    <w:next w:val="Normal"/>
    <w:uiPriority w:val="9"/>
    <w:unhideWhenUsed/>
    <w:qFormat/>
    <w:pPr>
      <w:keepNext/>
      <w:spacing w:before="240" w:after="120"/>
      <w:ind w:left="720" w:hanging="720"/>
      <w:outlineLvl w:val="2"/>
    </w:pPr>
    <w:rPr>
      <w:b/>
      <w:i/>
    </w:rPr>
  </w:style>
  <w:style w:type="paragraph" w:styleId="Heading4">
    <w:name w:val="heading 4"/>
    <w:basedOn w:val="Normal"/>
    <w:next w:val="Normal"/>
    <w:uiPriority w:val="9"/>
    <w:unhideWhenUsed/>
    <w:qFormat/>
    <w:pPr>
      <w:keepNext/>
      <w:spacing w:before="240" w:after="120"/>
      <w:ind w:left="720" w:hanging="720"/>
      <w:outlineLvl w:val="3"/>
    </w:pPr>
    <w:rPr>
      <w:i/>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4"/>
      <w:szCs w:val="24"/>
    </w:rPr>
  </w:style>
  <w:style w:type="paragraph" w:styleId="Subtitle">
    <w:name w:val="Subtitle"/>
    <w:basedOn w:val="Normal"/>
    <w:next w:val="Normal"/>
    <w:uiPriority w:val="11"/>
    <w:qFormat/>
    <w:pPr>
      <w:spacing w:after="60"/>
      <w:jc w:val="center"/>
    </w:pPr>
    <w:rPr>
      <w:rFonts w:ascii="Arial" w:eastAsia="Arial" w:hAnsi="Arial" w:cs="Arial"/>
      <w:sz w:val="24"/>
      <w:szCs w:val="24"/>
    </w:rPr>
  </w:style>
  <w:style w:type="table" w:customStyle="1" w:styleId="13">
    <w:name w:val="13"/>
    <w:basedOn w:val="TableNormal"/>
    <w:tblPr>
      <w:tblStyleRowBandSize w:val="1"/>
      <w:tblStyleColBandSize w:val="1"/>
      <w:tblCellMar>
        <w:left w:w="115" w:type="dxa"/>
        <w:right w:w="115" w:type="dxa"/>
      </w:tblCellMar>
    </w:tblPr>
    <w:tblStylePr w:type="firstRow">
      <w:tblPr/>
      <w:tcPr>
        <w:tcBorders>
          <w:top w:val="single" w:sz="6" w:space="0" w:color="000000"/>
          <w:bottom w:val="single" w:sz="6" w:space="0" w:color="000000"/>
        </w:tcBorders>
      </w:tcPr>
    </w:tblStylePr>
    <w:tblStylePr w:type="lastRow">
      <w:tblPr/>
      <w:tcPr>
        <w:tcBorders>
          <w:bottom w:val="single" w:sz="6" w:space="0" w:color="000000"/>
        </w:tcBorders>
      </w:tcPr>
    </w:tblStylePr>
  </w:style>
  <w:style w:type="table" w:customStyle="1" w:styleId="12">
    <w:name w:val="12"/>
    <w:basedOn w:val="TableNormal"/>
    <w:tblPr>
      <w:tblStyleRowBandSize w:val="1"/>
      <w:tblStyleColBandSize w:val="1"/>
      <w:tblCellMar>
        <w:left w:w="115" w:type="dxa"/>
        <w:right w:w="115"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406DA"/>
  </w:style>
  <w:style w:type="paragraph" w:styleId="CommentSubject">
    <w:name w:val="annotation subject"/>
    <w:basedOn w:val="CommentText"/>
    <w:next w:val="CommentText"/>
    <w:link w:val="CommentSubjectChar"/>
    <w:uiPriority w:val="99"/>
    <w:semiHidden/>
    <w:unhideWhenUsed/>
    <w:rsid w:val="0085793E"/>
    <w:rPr>
      <w:b/>
      <w:bCs/>
    </w:rPr>
  </w:style>
  <w:style w:type="character" w:customStyle="1" w:styleId="CommentSubjectChar">
    <w:name w:val="Comment Subject Char"/>
    <w:basedOn w:val="CommentTextChar"/>
    <w:link w:val="CommentSubject"/>
    <w:uiPriority w:val="99"/>
    <w:semiHidden/>
    <w:rsid w:val="0085793E"/>
    <w:rPr>
      <w:b/>
      <w:bCs/>
      <w:sz w:val="20"/>
      <w:szCs w:val="20"/>
    </w:rPr>
  </w:style>
  <w:style w:type="character" w:styleId="Hyperlink">
    <w:name w:val="Hyperlink"/>
    <w:basedOn w:val="DefaultParagraphFont"/>
    <w:uiPriority w:val="99"/>
    <w:unhideWhenUsed/>
    <w:rsid w:val="002203DD"/>
    <w:rPr>
      <w:color w:val="0000FF" w:themeColor="hyperlink"/>
      <w:u w:val="single"/>
    </w:rPr>
  </w:style>
  <w:style w:type="character" w:styleId="UnresolvedMention">
    <w:name w:val="Unresolved Mention"/>
    <w:basedOn w:val="DefaultParagraphFont"/>
    <w:uiPriority w:val="99"/>
    <w:semiHidden/>
    <w:unhideWhenUsed/>
    <w:rsid w:val="002203DD"/>
    <w:rPr>
      <w:color w:val="605E5C"/>
      <w:shd w:val="clear" w:color="auto" w:fill="E1DFDD"/>
    </w:rPr>
  </w:style>
  <w:style w:type="paragraph" w:styleId="TOC4">
    <w:name w:val="toc 4"/>
    <w:basedOn w:val="Normal"/>
    <w:next w:val="Normal"/>
    <w:autoRedefine/>
    <w:uiPriority w:val="39"/>
    <w:unhideWhenUsed/>
    <w:rsid w:val="004C13DF"/>
    <w:pPr>
      <w:spacing w:after="100"/>
      <w:ind w:left="660"/>
    </w:pPr>
  </w:style>
  <w:style w:type="paragraph" w:styleId="TOC1">
    <w:name w:val="toc 1"/>
    <w:basedOn w:val="Normal"/>
    <w:next w:val="Normal"/>
    <w:autoRedefine/>
    <w:uiPriority w:val="39"/>
    <w:unhideWhenUsed/>
    <w:rsid w:val="004C13DF"/>
    <w:pPr>
      <w:spacing w:after="100"/>
    </w:pPr>
  </w:style>
  <w:style w:type="paragraph" w:styleId="TOC2">
    <w:name w:val="toc 2"/>
    <w:basedOn w:val="Normal"/>
    <w:next w:val="Normal"/>
    <w:autoRedefine/>
    <w:uiPriority w:val="39"/>
    <w:unhideWhenUsed/>
    <w:rsid w:val="002B3331"/>
    <w:pPr>
      <w:tabs>
        <w:tab w:val="left" w:pos="660"/>
        <w:tab w:val="right" w:pos="9350"/>
      </w:tabs>
      <w:spacing w:after="100"/>
      <w:ind w:left="220"/>
    </w:pPr>
  </w:style>
  <w:style w:type="table" w:styleId="TableGrid">
    <w:name w:val="Table Grid"/>
    <w:basedOn w:val="TableNormal"/>
    <w:uiPriority w:val="39"/>
    <w:rsid w:val="0074728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ListParagraph"/>
    <w:link w:val="BulletsChar"/>
    <w:qFormat/>
    <w:rsid w:val="00E04E86"/>
    <w:pPr>
      <w:numPr>
        <w:numId w:val="5"/>
      </w:numPr>
      <w:spacing w:after="200" w:line="276" w:lineRule="auto"/>
      <w:ind w:left="360"/>
    </w:pPr>
    <w:rPr>
      <w:rFonts w:eastAsiaTheme="minorHAnsi" w:cstheme="minorBidi"/>
      <w:sz w:val="24"/>
    </w:rPr>
  </w:style>
  <w:style w:type="character" w:customStyle="1" w:styleId="BulletsChar">
    <w:name w:val="Bullets Char"/>
    <w:basedOn w:val="DefaultParagraphFont"/>
    <w:link w:val="Bullets"/>
    <w:rsid w:val="00E04E86"/>
    <w:rPr>
      <w:rFonts w:eastAsiaTheme="minorHAnsi" w:cstheme="minorBidi"/>
      <w:sz w:val="24"/>
    </w:rPr>
  </w:style>
  <w:style w:type="paragraph" w:styleId="ListParagraph">
    <w:name w:val="List Paragraph"/>
    <w:basedOn w:val="Normal"/>
    <w:uiPriority w:val="34"/>
    <w:qFormat/>
    <w:rsid w:val="00E04E86"/>
    <w:pPr>
      <w:ind w:left="720"/>
      <w:contextualSpacing/>
    </w:pPr>
  </w:style>
  <w:style w:type="table" w:customStyle="1" w:styleId="7">
    <w:name w:val="7"/>
    <w:basedOn w:val="TableNormal"/>
    <w:rPr>
      <w:rFonts w:ascii="Calibri" w:eastAsia="Calibri" w:hAnsi="Calibri" w:cs="Calibri"/>
    </w:rPr>
    <w:tblPr>
      <w:tblStyleRowBandSize w:val="1"/>
      <w:tblStyleColBandSize w:val="1"/>
      <w:tblCellMar>
        <w:left w:w="115" w:type="dxa"/>
        <w:right w:w="115" w:type="dxa"/>
      </w:tblCellMar>
    </w:tblPr>
    <w:tblStylePr w:type="firstRow">
      <w:tblPr/>
      <w:tcPr>
        <w:tcBorders>
          <w:top w:val="single" w:sz="6" w:space="0" w:color="000000"/>
          <w:bottom w:val="single" w:sz="6" w:space="0" w:color="000000"/>
        </w:tcBorders>
      </w:tcPr>
    </w:tblStylePr>
    <w:tblStylePr w:type="lastRow">
      <w:tblPr/>
      <w:tcPr>
        <w:tcBorders>
          <w:bottom w:val="single" w:sz="6" w:space="0" w:color="000000"/>
        </w:tcBorders>
      </w:tcPr>
    </w:tblStylePr>
  </w:style>
  <w:style w:type="table" w:customStyle="1" w:styleId="6">
    <w:name w:val="6"/>
    <w:basedOn w:val="TableNormal"/>
    <w:rPr>
      <w:rFonts w:ascii="Calibri" w:eastAsia="Calibri" w:hAnsi="Calibri" w:cs="Calibri"/>
    </w:rPr>
    <w:tblPr>
      <w:tblStyleRowBandSize w:val="1"/>
      <w:tblStyleColBandSize w:val="1"/>
      <w:tblCellMar>
        <w:left w:w="115" w:type="dxa"/>
        <w:right w:w="115" w:type="dxa"/>
      </w:tblCellMar>
    </w:tblPr>
    <w:tblStylePr w:type="firstRow">
      <w:tblPr/>
      <w:tcPr>
        <w:tcBorders>
          <w:top w:val="single" w:sz="6" w:space="0" w:color="000000"/>
          <w:bottom w:val="single" w:sz="6" w:space="0" w:color="000000"/>
        </w:tcBorders>
      </w:tcPr>
    </w:tblStylePr>
    <w:tblStylePr w:type="lastRow">
      <w:tblPr/>
      <w:tcPr>
        <w:tcBorders>
          <w:bottom w:val="single" w:sz="6" w:space="0" w:color="000000"/>
        </w:tcBorders>
      </w:tcPr>
    </w:tblStylePr>
  </w:style>
  <w:style w:type="table" w:customStyle="1" w:styleId="5">
    <w:name w:val="5"/>
    <w:basedOn w:val="TableNormal"/>
    <w:rPr>
      <w:rFonts w:ascii="Calibri" w:eastAsia="Calibri" w:hAnsi="Calibri" w:cs="Calibri"/>
    </w:rPr>
    <w:tblPr>
      <w:tblStyleRowBandSize w:val="1"/>
      <w:tblStyleColBandSize w:val="1"/>
      <w:tblCellMar>
        <w:left w:w="115" w:type="dxa"/>
        <w:right w:w="115" w:type="dxa"/>
      </w:tblCellMar>
    </w:tblPr>
  </w:style>
  <w:style w:type="table" w:customStyle="1" w:styleId="4">
    <w:name w:val="4"/>
    <w:basedOn w:val="TableNormal"/>
    <w:rPr>
      <w:rFonts w:ascii="Calibri" w:eastAsia="Calibri" w:hAnsi="Calibri" w:cs="Calibri"/>
    </w:rPr>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rPr>
      <w:rFonts w:ascii="Calibri" w:eastAsia="Calibri" w:hAnsi="Calibri" w:cs="Calibri"/>
    </w:rPr>
    <w:tblPr>
      <w:tblStyleRowBandSize w:val="1"/>
      <w:tblStyleColBandSize w:val="1"/>
      <w:tblCellMar>
        <w:left w:w="115" w:type="dxa"/>
        <w:right w:w="115" w:type="dxa"/>
      </w:tblCellMar>
    </w:tblPr>
  </w:style>
  <w:style w:type="table" w:customStyle="1" w:styleId="1">
    <w:name w:val="1"/>
    <w:basedOn w:val="TableNormal"/>
    <w:rPr>
      <w:rFonts w:ascii="Calibri" w:eastAsia="Calibri" w:hAnsi="Calibri" w:cs="Calibri"/>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mailto:yla4@cdc.gov" TargetMode="External" /><Relationship Id="rId12" Type="http://schemas.openxmlformats.org/officeDocument/2006/relationships/hyperlink" Target="mailto:nkuiper@banyancom.com" TargetMode="External" /><Relationship Id="rId13" Type="http://schemas.openxmlformats.org/officeDocument/2006/relationships/hyperlink" Target="mailto:taina@banyancom.com" TargetMode="External" /><Relationship Id="rId14" Type="http://schemas.openxmlformats.org/officeDocument/2006/relationships/hyperlink" Target="mailto:awhite@banyancom.com" TargetMode="External" /><Relationship Id="rId15" Type="http://schemas.openxmlformats.org/officeDocument/2006/relationships/hyperlink" Target="mailto:sthummalapally@banyancom.com" TargetMode="External" /><Relationship Id="rId16" Type="http://schemas.openxmlformats.org/officeDocument/2006/relationships/hyperlink" Target="mailto:bberry@banyancom.com" TargetMode="External" /><Relationship Id="rId17" Type="http://schemas.openxmlformats.org/officeDocument/2006/relationships/hyperlink" Target="https://pro.morningconsult.com/articles/health-care-workers-series-part-2-workforce" TargetMode="External" /><Relationship Id="rId18" Type="http://schemas.openxmlformats.org/officeDocument/2006/relationships/hyperlink" Target="https://www.bls.gov/eag/eag.us.htm" TargetMode="External" /><Relationship Id="rId19" Type="http://schemas.openxmlformats.org/officeDocument/2006/relationships/header" Target="header4.xml" /><Relationship Id="rId2" Type="http://schemas.openxmlformats.org/officeDocument/2006/relationships/webSettings" Target="webSettings.xml" /><Relationship Id="rId20" Type="http://schemas.openxmlformats.org/officeDocument/2006/relationships/footer" Target="footer4.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RQJ0bkxDdgkL7TqqfO1Cc4JAMQ==">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16</Pages>
  <Words>5346</Words>
  <Characters>30473</Characters>
  <Application>Microsoft Office Word</Application>
  <DocSecurity>0</DocSecurity>
  <Lines>253</Lines>
  <Paragraphs>71</Paragraphs>
  <ScaleCrop>false</ScaleCrop>
  <Company/>
  <LinksUpToDate>false</LinksUpToDate>
  <CharactersWithSpaces>35748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Bresee, Sara R. (CDC/NCEZID/DFWED/OD)</dc:creator>
  <cp:lastModifiedBy>Sims, Thelma (CDC/IOD/OS)</cp:lastModifiedBy>
  <cp:revision>14</cp:revision>
  <dcterms:created xsi:type="dcterms:W3CDTF">2024-02-01T18:52:00Z</dcterms:created>
  <dcterms:modified xsi:type="dcterms:W3CDTF">2024-02-06T16:58:00Z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ActionId">
    <vt:lpwstr>73e61f3d-f17a-4441-be10-869a293befab</vt:lpwstr>
  </property>
  <property fmtid="{D5CDD505-2E9C-101B-9397-08002B2CF9AE}" pid="3" name="MSIP_Label_8af03ff0-41c5-4c41-b55e-fabb8fae94be_ContentBits">
    <vt:lpwstr>0</vt:lpwstr>
  </property>
  <property fmtid="{D5CDD505-2E9C-101B-9397-08002B2CF9AE}" pid="4" name="MSIP_Label_8af03ff0-41c5-4c41-b55e-fabb8fae94be_Enabled">
    <vt:lpwstr>true</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etDate">
    <vt:lpwstr>2023-12-19T19:25:28Z</vt:lpwstr>
  </property>
  <property fmtid="{D5CDD505-2E9C-101B-9397-08002B2CF9AE}" pid="8" name="MSIP_Label_8af03ff0-41c5-4c41-b55e-fabb8fae94be_SiteId">
    <vt:lpwstr>9ce70869-60db-44fd-abe8-d2767077fc8f</vt:lpwstr>
  </property>
</Properties>
</file>