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1373" w:rsidRPr="00821373" w:rsidP="00821373" w14:paraId="3DEFACA1" w14:textId="77777777">
      <w:pPr>
        <w:spacing w:after="120" w:line="240" w:lineRule="auto"/>
        <w:ind w:left="360" w:hanging="360"/>
        <w:jc w:val="center"/>
        <w:rPr>
          <w:rFonts w:ascii="Times New Roman" w:eastAsia="Times New Roman" w:hAnsi="Times New Roman" w:cs="Times New Roman"/>
          <w:b/>
          <w:sz w:val="24"/>
          <w:szCs w:val="24"/>
        </w:rPr>
      </w:pPr>
      <w:r w:rsidRPr="00821373">
        <w:rPr>
          <w:rFonts w:ascii="Times New Roman" w:eastAsia="Times New Roman" w:hAnsi="Times New Roman" w:cs="Times New Roman"/>
          <w:b/>
          <w:sz w:val="24"/>
          <w:szCs w:val="24"/>
        </w:rPr>
        <w:t>CDC/STSDR Generic Clearance</w:t>
      </w:r>
      <w:r w:rsidRPr="00821373">
        <w:rPr>
          <w:rFonts w:ascii="Times New Roman" w:eastAsia="Times New Roman" w:hAnsi="Times New Roman" w:cs="Times New Roman"/>
          <w:b/>
          <w:sz w:val="24"/>
          <w:szCs w:val="24"/>
        </w:rPr>
        <w:br/>
        <w:t>Formative Research and Tool Development</w:t>
      </w:r>
    </w:p>
    <w:p w:rsidR="00821373" w:rsidRPr="00821373" w:rsidP="00821373" w14:paraId="2EBE6612" w14:textId="77777777">
      <w:pPr>
        <w:spacing w:after="120" w:line="240" w:lineRule="auto"/>
        <w:ind w:left="360" w:hanging="360"/>
        <w:jc w:val="center"/>
        <w:rPr>
          <w:rFonts w:ascii="Times New Roman" w:eastAsia="Times New Roman" w:hAnsi="Times New Roman" w:cs="Times New Roman"/>
          <w:b/>
          <w:sz w:val="24"/>
          <w:szCs w:val="24"/>
        </w:rPr>
      </w:pPr>
    </w:p>
    <w:p w:rsidR="00821373" w:rsidRPr="00821373" w:rsidP="00821373" w14:paraId="595E8240" w14:textId="77777777">
      <w:pPr>
        <w:spacing w:after="120" w:line="240" w:lineRule="auto"/>
        <w:ind w:left="360" w:hanging="360"/>
        <w:jc w:val="center"/>
        <w:rPr>
          <w:rFonts w:ascii="Times New Roman" w:eastAsia="Times New Roman" w:hAnsi="Times New Roman" w:cs="Times New Roman"/>
          <w:b/>
          <w:sz w:val="24"/>
          <w:szCs w:val="24"/>
        </w:rPr>
      </w:pPr>
    </w:p>
    <w:p w:rsidR="00821373" w:rsidRPr="00821373" w:rsidP="00821373" w14:paraId="19B7B68E" w14:textId="26DBB997">
      <w:pPr>
        <w:spacing w:after="120" w:line="240" w:lineRule="auto"/>
        <w:ind w:left="360" w:hanging="360"/>
        <w:jc w:val="center"/>
        <w:rPr>
          <w:rFonts w:ascii="Times New Roman" w:eastAsia="Times New Roman" w:hAnsi="Times New Roman" w:cs="Times New Roman"/>
          <w:b/>
          <w:sz w:val="24"/>
          <w:szCs w:val="24"/>
        </w:rPr>
      </w:pPr>
      <w:r w:rsidRPr="00821373">
        <w:rPr>
          <w:rFonts w:ascii="Times New Roman" w:eastAsia="Times New Roman" w:hAnsi="Times New Roman" w:cs="Times New Roman"/>
          <w:b/>
          <w:sz w:val="24"/>
          <w:szCs w:val="24"/>
        </w:rPr>
        <w:t xml:space="preserve">Supporting Statement </w:t>
      </w:r>
      <w:r>
        <w:rPr>
          <w:rFonts w:ascii="Times New Roman" w:eastAsia="Times New Roman" w:hAnsi="Times New Roman" w:cs="Times New Roman"/>
          <w:b/>
          <w:sz w:val="24"/>
          <w:szCs w:val="24"/>
        </w:rPr>
        <w:t>B</w:t>
      </w:r>
      <w:r w:rsidRPr="00821373">
        <w:rPr>
          <w:rFonts w:ascii="Times New Roman" w:eastAsia="Times New Roman" w:hAnsi="Times New Roman" w:cs="Times New Roman"/>
          <w:b/>
          <w:sz w:val="24"/>
          <w:szCs w:val="24"/>
        </w:rPr>
        <w:t xml:space="preserve"> </w:t>
      </w:r>
    </w:p>
    <w:p w:rsidR="00821373" w:rsidRPr="00821373" w:rsidP="00821373" w14:paraId="37E32F3E" w14:textId="77777777">
      <w:pPr>
        <w:spacing w:after="120" w:line="240" w:lineRule="auto"/>
        <w:ind w:left="360" w:hanging="360"/>
        <w:jc w:val="center"/>
        <w:rPr>
          <w:rFonts w:ascii="Times New Roman" w:eastAsia="Times New Roman" w:hAnsi="Times New Roman" w:cs="Times New Roman"/>
          <w:b/>
          <w:sz w:val="24"/>
          <w:szCs w:val="24"/>
        </w:rPr>
      </w:pPr>
      <w:r w:rsidRPr="00821373">
        <w:rPr>
          <w:rFonts w:ascii="Times New Roman" w:eastAsia="Times New Roman" w:hAnsi="Times New Roman" w:cs="Calibri"/>
          <w:i/>
          <w:iCs/>
          <w:sz w:val="24"/>
          <w:szCs w:val="24"/>
        </w:rPr>
        <w:t>Building Resilience for State and Local Health Department Staff Responding to Public Health Emergencies</w:t>
      </w:r>
    </w:p>
    <w:p w:rsidR="00821373" w:rsidRPr="00821373" w:rsidP="00821373" w14:paraId="21982635" w14:textId="77777777">
      <w:pPr>
        <w:spacing w:after="120" w:line="240" w:lineRule="auto"/>
        <w:ind w:left="360" w:hanging="360"/>
        <w:jc w:val="center"/>
        <w:rPr>
          <w:rFonts w:ascii="Times New Roman" w:eastAsia="Times New Roman" w:hAnsi="Times New Roman" w:cs="Times New Roman"/>
          <w:b/>
          <w:sz w:val="24"/>
          <w:szCs w:val="24"/>
        </w:rPr>
      </w:pPr>
    </w:p>
    <w:p w:rsidR="00821373" w:rsidRPr="00821373" w:rsidP="00821373" w14:paraId="64FE7A12" w14:textId="77777777">
      <w:pPr>
        <w:spacing w:after="120" w:line="240" w:lineRule="auto"/>
        <w:ind w:left="360" w:hanging="360"/>
        <w:rPr>
          <w:rFonts w:ascii="Times New Roman" w:eastAsia="Times New Roman" w:hAnsi="Times New Roman" w:cs="Times New Roman"/>
          <w:sz w:val="24"/>
          <w:szCs w:val="24"/>
        </w:rPr>
      </w:pPr>
    </w:p>
    <w:p w:rsidR="00821373" w:rsidRPr="00821373" w:rsidP="00821373" w14:paraId="119DF4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ind w:left="360" w:hanging="360"/>
        <w:jc w:val="center"/>
        <w:rPr>
          <w:rFonts w:ascii="Times New Roman" w:eastAsia="Times New Roman" w:hAnsi="Times New Roman" w:cs="Times New Roman"/>
          <w:b/>
          <w:color w:val="000000"/>
          <w:sz w:val="24"/>
          <w:szCs w:val="24"/>
        </w:rPr>
      </w:pPr>
    </w:p>
    <w:p w:rsidR="00821373" w:rsidRPr="00821373" w:rsidP="00821373" w14:paraId="73CA39FB" w14:textId="1FF72C35">
      <w:pPr>
        <w:spacing w:after="120" w:line="240" w:lineRule="auto"/>
        <w:ind w:left="360" w:hanging="360"/>
        <w:jc w:val="center"/>
        <w:rPr>
          <w:rFonts w:ascii="Times New Roman" w:eastAsia="Times New Roman" w:hAnsi="Times New Roman" w:cs="Times New Roman"/>
          <w:sz w:val="24"/>
          <w:szCs w:val="24"/>
          <w:lang w:val="fr-FR"/>
        </w:rPr>
      </w:pPr>
      <w:r w:rsidRPr="00821373">
        <w:rPr>
          <w:rFonts w:ascii="Times New Roman" w:eastAsia="Times New Roman" w:hAnsi="Times New Roman" w:cs="Times New Roman"/>
          <w:sz w:val="24"/>
          <w:szCs w:val="24"/>
          <w:lang w:val="fr-FR"/>
        </w:rPr>
        <w:t xml:space="preserve">March </w:t>
      </w:r>
      <w:r w:rsidR="00565579">
        <w:rPr>
          <w:rFonts w:ascii="Times New Roman" w:eastAsia="Times New Roman" w:hAnsi="Times New Roman" w:cs="Times New Roman"/>
          <w:sz w:val="24"/>
          <w:szCs w:val="24"/>
          <w:lang w:val="fr-FR"/>
        </w:rPr>
        <w:t>21</w:t>
      </w:r>
      <w:r>
        <w:rPr>
          <w:rFonts w:ascii="Times New Roman" w:eastAsia="Times New Roman" w:hAnsi="Times New Roman" w:cs="Times New Roman"/>
          <w:sz w:val="24"/>
          <w:szCs w:val="24"/>
          <w:lang w:val="fr-FR"/>
        </w:rPr>
        <w:t>,</w:t>
      </w:r>
      <w:r w:rsidRPr="00821373">
        <w:rPr>
          <w:rFonts w:ascii="Times New Roman" w:eastAsia="Times New Roman" w:hAnsi="Times New Roman" w:cs="Times New Roman"/>
          <w:sz w:val="24"/>
          <w:szCs w:val="24"/>
          <w:lang w:val="fr-FR"/>
        </w:rPr>
        <w:t xml:space="preserve"> 2024</w:t>
      </w:r>
    </w:p>
    <w:p w:rsidR="00821373" w:rsidRPr="00821373" w:rsidP="00821373" w14:paraId="301F4520" w14:textId="77777777">
      <w:pPr>
        <w:spacing w:after="120" w:line="240" w:lineRule="auto"/>
        <w:ind w:left="360" w:hanging="360"/>
        <w:jc w:val="center"/>
        <w:rPr>
          <w:rFonts w:ascii="Times New Roman" w:eastAsia="Times New Roman" w:hAnsi="Times New Roman" w:cs="Times New Roman"/>
          <w:sz w:val="24"/>
          <w:szCs w:val="24"/>
          <w:lang w:val="fr-FR"/>
        </w:rPr>
      </w:pPr>
    </w:p>
    <w:p w:rsidR="00821373" w:rsidRPr="00821373" w:rsidP="00821373" w14:paraId="3AABA8AE" w14:textId="77777777">
      <w:pPr>
        <w:spacing w:after="120" w:line="240" w:lineRule="auto"/>
        <w:ind w:left="360" w:hanging="360"/>
        <w:jc w:val="center"/>
        <w:rPr>
          <w:rFonts w:ascii="Times New Roman" w:eastAsia="Times New Roman" w:hAnsi="Times New Roman" w:cs="Times New Roman"/>
          <w:sz w:val="24"/>
          <w:szCs w:val="24"/>
          <w:lang w:val="fr-FR"/>
        </w:rPr>
      </w:pPr>
    </w:p>
    <w:p w:rsidR="00821373" w:rsidRPr="00821373" w:rsidP="00821373" w14:paraId="6672DCB2" w14:textId="77777777">
      <w:pPr>
        <w:spacing w:after="120" w:line="240" w:lineRule="auto"/>
        <w:ind w:left="360" w:hanging="360"/>
        <w:rPr>
          <w:rFonts w:ascii="Times New Roman" w:eastAsia="Times New Roman" w:hAnsi="Times New Roman" w:cs="Times New Roman"/>
          <w:sz w:val="24"/>
          <w:szCs w:val="24"/>
          <w:lang w:val="fr-FR"/>
        </w:rPr>
      </w:pPr>
    </w:p>
    <w:p w:rsidR="00821373" w:rsidRPr="00821373" w:rsidP="00821373" w14:paraId="5F898F6C" w14:textId="77777777">
      <w:pPr>
        <w:spacing w:after="120" w:line="240" w:lineRule="auto"/>
        <w:ind w:left="360" w:hanging="360"/>
        <w:jc w:val="center"/>
        <w:rPr>
          <w:rFonts w:ascii="Times New Roman" w:eastAsia="Times New Roman" w:hAnsi="Times New Roman" w:cs="Times New Roman"/>
          <w:sz w:val="24"/>
          <w:szCs w:val="24"/>
          <w:lang w:val="fr-FR"/>
        </w:rPr>
      </w:pPr>
    </w:p>
    <w:p w:rsidR="00821373" w:rsidRPr="00821373" w:rsidP="00821373" w14:paraId="3B501E9E" w14:textId="77777777">
      <w:pPr>
        <w:spacing w:after="120" w:line="240" w:lineRule="auto"/>
        <w:ind w:left="360" w:hanging="360"/>
        <w:jc w:val="center"/>
        <w:rPr>
          <w:rFonts w:ascii="Times New Roman" w:eastAsia="Times New Roman" w:hAnsi="Times New Roman" w:cs="Times New Roman"/>
          <w:sz w:val="24"/>
          <w:szCs w:val="24"/>
          <w:lang w:val="fr-FR"/>
        </w:rPr>
      </w:pPr>
    </w:p>
    <w:p w:rsidR="00821373" w:rsidRPr="00821373" w:rsidP="00821373" w14:paraId="0BB35AF5" w14:textId="77777777">
      <w:pPr>
        <w:spacing w:after="120" w:line="240" w:lineRule="auto"/>
        <w:ind w:left="360" w:hanging="360"/>
        <w:jc w:val="center"/>
        <w:rPr>
          <w:rFonts w:ascii="Times New Roman" w:eastAsia="Times New Roman" w:hAnsi="Times New Roman" w:cs="Times New Roman"/>
          <w:sz w:val="24"/>
          <w:szCs w:val="24"/>
          <w:lang w:val="fr-FR"/>
        </w:rPr>
      </w:pPr>
    </w:p>
    <w:p w:rsidR="00821373" w:rsidRPr="00821373" w:rsidP="00821373" w14:paraId="7AB52E62" w14:textId="77777777">
      <w:pPr>
        <w:spacing w:after="120" w:line="240" w:lineRule="auto"/>
        <w:ind w:left="360" w:hanging="360"/>
        <w:jc w:val="center"/>
        <w:rPr>
          <w:rFonts w:ascii="Times New Roman" w:eastAsia="Times New Roman" w:hAnsi="Times New Roman" w:cs="Times New Roman"/>
          <w:sz w:val="24"/>
          <w:szCs w:val="24"/>
          <w:lang w:val="fr-FR"/>
        </w:rPr>
      </w:pPr>
      <w:r w:rsidRPr="00821373">
        <w:rPr>
          <w:rFonts w:ascii="Times New Roman" w:eastAsia="Times New Roman" w:hAnsi="Times New Roman" w:cs="Times New Roman"/>
          <w:sz w:val="24"/>
          <w:szCs w:val="24"/>
          <w:lang w:val="fr-FR"/>
        </w:rPr>
        <w:t xml:space="preserve">Contact </w:t>
      </w:r>
      <w:r w:rsidRPr="00821373">
        <w:rPr>
          <w:rFonts w:ascii="Times New Roman" w:eastAsia="Times New Roman" w:hAnsi="Times New Roman" w:cs="Times New Roman"/>
          <w:sz w:val="24"/>
          <w:szCs w:val="24"/>
          <w:lang w:val="fr-FR"/>
        </w:rPr>
        <w:t>Information:</w:t>
      </w:r>
    </w:p>
    <w:p w:rsidR="00821373" w:rsidRPr="00821373" w:rsidP="00821373" w14:paraId="13C16D73" w14:textId="77777777">
      <w:pPr>
        <w:spacing w:after="60" w:line="240" w:lineRule="auto"/>
        <w:ind w:left="360" w:hanging="360"/>
        <w:jc w:val="center"/>
        <w:rPr>
          <w:rFonts w:ascii="Times New Roman" w:eastAsia="Times New Roman" w:hAnsi="Times New Roman" w:cs="Times New Roman"/>
          <w:sz w:val="24"/>
          <w:szCs w:val="24"/>
        </w:rPr>
      </w:pPr>
    </w:p>
    <w:p w:rsidR="00821373" w:rsidRPr="00821373" w:rsidP="00821373" w14:paraId="0D8DFC8C" w14:textId="77777777">
      <w:pPr>
        <w:spacing w:after="60" w:line="240" w:lineRule="auto"/>
        <w:ind w:left="360" w:hanging="360"/>
        <w:jc w:val="center"/>
        <w:rPr>
          <w:rFonts w:ascii="Times New Roman" w:eastAsia="Times New Roman" w:hAnsi="Times New Roman" w:cs="Times New Roman"/>
          <w:sz w:val="24"/>
          <w:szCs w:val="24"/>
        </w:rPr>
      </w:pPr>
      <w:r w:rsidRPr="00821373">
        <w:rPr>
          <w:rFonts w:ascii="Times New Roman" w:eastAsia="Times New Roman" w:hAnsi="Times New Roman" w:cs="Times New Roman"/>
          <w:sz w:val="24"/>
          <w:szCs w:val="24"/>
        </w:rPr>
        <w:t>Sara Vagi, PhD CEM</w:t>
      </w:r>
    </w:p>
    <w:p w:rsidR="00821373" w:rsidRPr="00821373" w:rsidP="00821373" w14:paraId="1B1E2C07" w14:textId="77777777">
      <w:pPr>
        <w:spacing w:after="60" w:line="240" w:lineRule="auto"/>
        <w:ind w:left="360" w:hanging="360"/>
        <w:jc w:val="center"/>
        <w:rPr>
          <w:rFonts w:ascii="Times New Roman" w:eastAsia="Times New Roman" w:hAnsi="Times New Roman" w:cs="Times New Roman"/>
          <w:sz w:val="24"/>
          <w:szCs w:val="24"/>
        </w:rPr>
      </w:pPr>
      <w:r w:rsidRPr="00821373">
        <w:rPr>
          <w:rFonts w:ascii="Times New Roman" w:eastAsia="Times New Roman" w:hAnsi="Times New Roman" w:cs="Times New Roman"/>
          <w:sz w:val="24"/>
          <w:szCs w:val="24"/>
        </w:rPr>
        <w:t>Division of Emergency Operations, Office of Readiness and Response</w:t>
      </w:r>
    </w:p>
    <w:p w:rsidR="00821373" w:rsidRPr="00821373" w:rsidP="00821373" w14:paraId="6F8BBF9D" w14:textId="77777777">
      <w:pPr>
        <w:spacing w:after="60" w:line="240" w:lineRule="auto"/>
        <w:ind w:left="360" w:hanging="360"/>
        <w:jc w:val="center"/>
        <w:rPr>
          <w:rFonts w:ascii="Times New Roman" w:eastAsia="Times New Roman" w:hAnsi="Times New Roman" w:cs="Times New Roman"/>
          <w:sz w:val="24"/>
          <w:szCs w:val="24"/>
        </w:rPr>
      </w:pPr>
      <w:r w:rsidRPr="00821373">
        <w:rPr>
          <w:rFonts w:ascii="Times New Roman" w:eastAsia="Times New Roman" w:hAnsi="Times New Roman" w:cs="Times New Roman"/>
          <w:sz w:val="24"/>
          <w:szCs w:val="24"/>
        </w:rPr>
        <w:t>Centers for Disease Control and Prevention (CDC)</w:t>
      </w:r>
    </w:p>
    <w:p w:rsidR="00821373" w:rsidRPr="00821373" w:rsidP="00821373" w14:paraId="5F42D747" w14:textId="77777777">
      <w:pPr>
        <w:spacing w:after="60" w:line="240" w:lineRule="auto"/>
        <w:ind w:left="360" w:hanging="360"/>
        <w:jc w:val="center"/>
        <w:rPr>
          <w:rFonts w:ascii="Times New Roman" w:eastAsia="Times New Roman" w:hAnsi="Times New Roman" w:cs="Times New Roman"/>
          <w:sz w:val="24"/>
          <w:szCs w:val="24"/>
        </w:rPr>
      </w:pPr>
      <w:r w:rsidRPr="00821373">
        <w:rPr>
          <w:rFonts w:ascii="Times New Roman" w:eastAsia="Times New Roman" w:hAnsi="Times New Roman" w:cs="Times New Roman"/>
          <w:sz w:val="24"/>
          <w:szCs w:val="24"/>
        </w:rPr>
        <w:t>404-639-0879</w:t>
      </w:r>
    </w:p>
    <w:p w:rsidR="005D7A08" w:rsidRPr="005D7A08" w:rsidP="005D7A08" w14:paraId="5387E3A7" w14:textId="3A110951">
      <w:pPr>
        <w:rPr>
          <w:rFonts w:ascii="Times New Roman" w:hAnsi="Times New Roman" w:cs="Times New Roman"/>
        </w:rPr>
      </w:pPr>
    </w:p>
    <w:p w:rsidR="005D7A08" w:rsidRPr="005D7A08" w:rsidP="006B02E8" w14:paraId="1F354E85" w14:textId="77777777">
      <w:pPr>
        <w:jc w:val="center"/>
        <w:rPr>
          <w:rFonts w:ascii="Times New Roman" w:hAnsi="Times New Roman" w:cs="Times New Roman"/>
          <w:b/>
          <w:sz w:val="24"/>
          <w:szCs w:val="24"/>
        </w:rPr>
      </w:pPr>
      <w:r w:rsidRPr="005D7A08">
        <w:rPr>
          <w:rFonts w:ascii="Times New Roman" w:hAnsi="Times New Roman" w:cs="Times New Roman"/>
        </w:rPr>
        <w:br w:type="page"/>
      </w:r>
      <w:r w:rsidRPr="005D7A08">
        <w:rPr>
          <w:rFonts w:ascii="Times New Roman" w:hAnsi="Times New Roman" w:cs="Times New Roman"/>
          <w:b/>
          <w:sz w:val="24"/>
          <w:szCs w:val="24"/>
        </w:rPr>
        <w:t>Table of Contents</w:t>
      </w:r>
    </w:p>
    <w:p w:rsidR="005D7A08" w:rsidRPr="005D7A08" w:rsidP="005D7A08" w14:paraId="5B11F76B" w14:textId="77777777">
      <w:pPr>
        <w:rPr>
          <w:rFonts w:ascii="Times New Roman" w:hAnsi="Times New Roman" w:cs="Times New Roman"/>
        </w:rPr>
      </w:pPr>
    </w:p>
    <w:p w:rsidR="005D7A08" w:rsidRPr="005D7A08" w:rsidP="005D7A08" w14:paraId="5B4D9910" w14:textId="77777777">
      <w:pPr>
        <w:rPr>
          <w:rFonts w:ascii="Times New Roman" w:hAnsi="Times New Roman" w:cs="Times New Roman"/>
        </w:rPr>
      </w:pPr>
      <w:r w:rsidRPr="005D7A08">
        <w:rPr>
          <w:rFonts w:ascii="Times New Roman" w:hAnsi="Times New Roman" w:cs="Times New Roman"/>
        </w:rPr>
        <w:t xml:space="preserve">  Collection of Information employing Statistical Methods </w:t>
      </w:r>
    </w:p>
    <w:p w:rsidR="005D7A08" w:rsidRPr="005D7A08" w:rsidP="006B02E8" w14:paraId="4AF5E8CF" w14:textId="77777777">
      <w:pPr>
        <w:rPr>
          <w:rFonts w:ascii="Times New Roman" w:hAnsi="Times New Roman" w:cs="Times New Roman"/>
        </w:rPr>
      </w:pPr>
      <w:r w:rsidRPr="005D7A08">
        <w:rPr>
          <w:rFonts w:ascii="Times New Roman" w:hAnsi="Times New Roman" w:cs="Times New Roman"/>
        </w:rPr>
        <w:tab/>
        <w:t xml:space="preserve">1. Respondent Universe and Sampling Methods </w:t>
      </w:r>
    </w:p>
    <w:p w:rsidR="005D7A08" w:rsidRPr="005D7A08" w:rsidP="006B02E8" w14:paraId="56F1198D" w14:textId="77777777">
      <w:pPr>
        <w:rPr>
          <w:rFonts w:ascii="Times New Roman" w:hAnsi="Times New Roman" w:cs="Times New Roman"/>
        </w:rPr>
      </w:pPr>
      <w:r w:rsidRPr="005D7A08">
        <w:rPr>
          <w:rFonts w:ascii="Times New Roman" w:hAnsi="Times New Roman" w:cs="Times New Roman"/>
        </w:rPr>
        <w:tab/>
        <w:t>2. Procedures for the Collection of Information</w:t>
      </w:r>
    </w:p>
    <w:p w:rsidR="005D7A08" w:rsidRPr="005D7A08" w:rsidP="006B02E8" w14:paraId="7A6E1394" w14:textId="77777777">
      <w:pPr>
        <w:rPr>
          <w:rFonts w:ascii="Times New Roman" w:hAnsi="Times New Roman" w:cs="Times New Roman"/>
        </w:rPr>
      </w:pPr>
      <w:r w:rsidRPr="005D7A08">
        <w:rPr>
          <w:rFonts w:ascii="Times New Roman" w:hAnsi="Times New Roman" w:cs="Times New Roman"/>
        </w:rPr>
        <w:tab/>
        <w:t>3. Methods to Maximize Response Rates and Deal with Nonresponse</w:t>
      </w:r>
    </w:p>
    <w:p w:rsidR="005D7A08" w:rsidRPr="005D7A08" w:rsidP="006B02E8" w14:paraId="6BF22167" w14:textId="77777777">
      <w:pPr>
        <w:rPr>
          <w:rFonts w:ascii="Times New Roman" w:hAnsi="Times New Roman" w:cs="Times New Roman"/>
        </w:rPr>
      </w:pPr>
      <w:r w:rsidRPr="005D7A08">
        <w:rPr>
          <w:rFonts w:ascii="Times New Roman" w:hAnsi="Times New Roman" w:cs="Times New Roman"/>
        </w:rPr>
        <w:tab/>
        <w:t xml:space="preserve">4. Tests of Procedures or Methods to be Undertaken </w:t>
      </w:r>
    </w:p>
    <w:p w:rsidR="005D7A08" w:rsidRPr="005D7A08" w:rsidP="006B02E8" w14:paraId="42F86A5F" w14:textId="77777777">
      <w:pPr>
        <w:rPr>
          <w:rFonts w:ascii="Times New Roman" w:hAnsi="Times New Roman" w:cs="Times New Roman"/>
        </w:rPr>
      </w:pPr>
      <w:r w:rsidRPr="005D7A08">
        <w:rPr>
          <w:rFonts w:ascii="Times New Roman" w:hAnsi="Times New Roman" w:cs="Times New Roman"/>
        </w:rPr>
        <w:tab/>
        <w:t>5. Individuals Consulted on Statistical Aspects and Individuals Collecting and/or Analyzing Data</w:t>
      </w:r>
    </w:p>
    <w:p w:rsidR="005D7A08" w:rsidRPr="005D7A08" w:rsidP="005D7A08" w14:paraId="4F15A563" w14:textId="77777777">
      <w:pPr>
        <w:rPr>
          <w:rFonts w:ascii="Times New Roman" w:hAnsi="Times New Roman" w:cs="Times New Roman"/>
        </w:rPr>
      </w:pPr>
    </w:p>
    <w:p w:rsidR="005D7A08" w:rsidRPr="005D7A08" w:rsidP="005D7A08" w14:paraId="0C76AFDE" w14:textId="77777777">
      <w:pPr>
        <w:rPr>
          <w:rFonts w:ascii="Times New Roman" w:hAnsi="Times New Roman" w:cs="Times New Roman"/>
        </w:rPr>
      </w:pPr>
    </w:p>
    <w:p w:rsidR="005D7A08" w:rsidRPr="005D7A08" w:rsidP="005D7A08" w14:paraId="40459683" w14:textId="77777777">
      <w:pPr>
        <w:rPr>
          <w:rFonts w:ascii="Times New Roman" w:hAnsi="Times New Roman" w:cs="Times New Roman"/>
        </w:rPr>
      </w:pPr>
    </w:p>
    <w:p w:rsidR="005D7A08" w:rsidRPr="005D7A08" w:rsidP="005D7A08" w14:paraId="48AC08A4" w14:textId="77777777">
      <w:pPr>
        <w:rPr>
          <w:rFonts w:ascii="Times New Roman" w:hAnsi="Times New Roman" w:cs="Times New Roman"/>
        </w:rPr>
      </w:pPr>
      <w:r w:rsidRPr="005D7A08">
        <w:rPr>
          <w:rFonts w:ascii="Times New Roman" w:hAnsi="Times New Roman" w:cs="Times New Roman"/>
        </w:rPr>
        <w:t xml:space="preserve"> </w:t>
      </w:r>
    </w:p>
    <w:p w:rsidR="005D7A08" w14:paraId="0AD44862" w14:textId="77777777">
      <w:pPr>
        <w:rPr>
          <w:rFonts w:ascii="Times New Roman" w:hAnsi="Times New Roman" w:cs="Times New Roman"/>
        </w:rPr>
      </w:pPr>
      <w:r>
        <w:rPr>
          <w:rFonts w:ascii="Times New Roman" w:hAnsi="Times New Roman" w:cs="Times New Roman"/>
        </w:rPr>
        <w:br w:type="page"/>
      </w:r>
    </w:p>
    <w:p w:rsidR="005D7A08" w:rsidRPr="005D7A08" w:rsidP="005D7A08" w14:paraId="0CE9920D" w14:textId="77777777">
      <w:pPr>
        <w:rPr>
          <w:rFonts w:ascii="Times New Roman" w:hAnsi="Times New Roman" w:cs="Times New Roman"/>
          <w:b/>
        </w:rPr>
      </w:pPr>
      <w:r w:rsidRPr="005D7A08">
        <w:rPr>
          <w:rFonts w:ascii="Times New Roman" w:hAnsi="Times New Roman" w:cs="Times New Roman"/>
          <w:b/>
        </w:rPr>
        <w:t>B.</w:t>
      </w:r>
      <w:r w:rsidRPr="005D7A08">
        <w:rPr>
          <w:rFonts w:ascii="Times New Roman" w:hAnsi="Times New Roman" w:cs="Times New Roman"/>
          <w:b/>
        </w:rPr>
        <w:tab/>
        <w:t>Collections of Information Employing Statistical Methods</w:t>
      </w:r>
    </w:p>
    <w:p w:rsidR="005D7A08" w:rsidRPr="00A45A4A" w:rsidP="00A45A4A" w14:paraId="1C60FB69" w14:textId="26AA7673">
      <w:pPr>
        <w:pStyle w:val="ListParagraph"/>
        <w:numPr>
          <w:ilvl w:val="0"/>
          <w:numId w:val="2"/>
        </w:numPr>
        <w:ind w:left="180" w:hanging="180"/>
        <w:rPr>
          <w:rFonts w:ascii="Times New Roman" w:hAnsi="Times New Roman" w:cs="Times New Roman"/>
          <w:b/>
        </w:rPr>
      </w:pPr>
      <w:r w:rsidRPr="00A45A4A">
        <w:rPr>
          <w:rFonts w:ascii="Times New Roman" w:hAnsi="Times New Roman" w:cs="Times New Roman"/>
          <w:b/>
        </w:rPr>
        <w:t>Respondent Universe and Sampling Methods</w:t>
      </w:r>
    </w:p>
    <w:p w:rsidR="00FA51F0" w:rsidRPr="00E46DC0" w:rsidP="005D7A08" w14:paraId="0060CC35" w14:textId="1ECDB281">
      <w:pPr>
        <w:rPr>
          <w:rFonts w:ascii="Times New Roman" w:hAnsi="Times New Roman" w:cs="Times New Roman"/>
        </w:rPr>
      </w:pPr>
      <w:r w:rsidRPr="00E46DC0">
        <w:rPr>
          <w:rFonts w:ascii="Times New Roman" w:hAnsi="Times New Roman" w:cs="Times New Roman"/>
        </w:rPr>
        <w:t>Th</w:t>
      </w:r>
      <w:r w:rsidRPr="00E46DC0" w:rsidR="00AF4D84">
        <w:rPr>
          <w:rFonts w:ascii="Times New Roman" w:hAnsi="Times New Roman" w:cs="Times New Roman"/>
        </w:rPr>
        <w:t>e respondent universe for the</w:t>
      </w:r>
      <w:r w:rsidRPr="00E46DC0">
        <w:rPr>
          <w:rFonts w:ascii="Times New Roman" w:hAnsi="Times New Roman" w:cs="Times New Roman"/>
        </w:rPr>
        <w:t xml:space="preserve"> proposed data collection </w:t>
      </w:r>
      <w:r w:rsidRPr="00E46DC0" w:rsidR="00AF4D84">
        <w:rPr>
          <w:rFonts w:ascii="Times New Roman" w:hAnsi="Times New Roman" w:cs="Times New Roman"/>
        </w:rPr>
        <w:t>includes</w:t>
      </w:r>
      <w:r w:rsidRPr="00E46DC0">
        <w:rPr>
          <w:rFonts w:ascii="Times New Roman" w:hAnsi="Times New Roman" w:cs="Times New Roman"/>
        </w:rPr>
        <w:t xml:space="preserve"> staff in health departments that are participating in a pilot intervention of strategies to improve employee wellness. This data collection includes both survey responses and interviews/focus groups. Each of these elements of the data collection will be sampled differently.</w:t>
      </w:r>
    </w:p>
    <w:p w:rsidR="00FA51F0" w:rsidRPr="00E46DC0" w:rsidP="005D7A08" w14:paraId="1258B3F3" w14:textId="0F64324F">
      <w:pPr>
        <w:rPr>
          <w:rFonts w:ascii="Times New Roman" w:hAnsi="Times New Roman" w:cs="Times New Roman"/>
        </w:rPr>
      </w:pPr>
      <w:r w:rsidRPr="00E46DC0">
        <w:rPr>
          <w:rFonts w:ascii="Times New Roman" w:hAnsi="Times New Roman" w:cs="Times New Roman"/>
          <w:b/>
          <w:bCs/>
        </w:rPr>
        <w:t xml:space="preserve">Surveys: </w:t>
      </w:r>
      <w:r w:rsidRPr="00E46DC0">
        <w:rPr>
          <w:rFonts w:ascii="Times New Roman" w:hAnsi="Times New Roman" w:cs="Times New Roman"/>
        </w:rPr>
        <w:t xml:space="preserve">For the pre- and post-implementation surveys, all employees participating in the intervention will be invited to complete the survey. We estimate that there will be approximately </w:t>
      </w:r>
      <w:r w:rsidRPr="00E46DC0" w:rsidR="00E46DC0">
        <w:rPr>
          <w:rFonts w:ascii="Times New Roman" w:hAnsi="Times New Roman" w:cs="Times New Roman"/>
        </w:rPr>
        <w:t>600</w:t>
      </w:r>
      <w:r w:rsidRPr="00E46DC0">
        <w:rPr>
          <w:rFonts w:ascii="Times New Roman" w:hAnsi="Times New Roman" w:cs="Times New Roman"/>
        </w:rPr>
        <w:t xml:space="preserve"> employees invited to participate in the surveys based on their participation in a pilot activity. With an estimated survey response rate of </w:t>
      </w:r>
      <w:r w:rsidRPr="00E46DC0" w:rsidR="00E46DC0">
        <w:rPr>
          <w:rFonts w:ascii="Times New Roman" w:hAnsi="Times New Roman" w:cs="Times New Roman"/>
        </w:rPr>
        <w:t xml:space="preserve">60%, we expect that approximately 360-400 participants will complete the survey. </w:t>
      </w:r>
    </w:p>
    <w:p w:rsidR="00E46DC0" w:rsidRPr="00E46DC0" w:rsidP="005D7A08" w14:paraId="7451110B" w14:textId="7A64A661">
      <w:pPr>
        <w:rPr>
          <w:rFonts w:ascii="Times New Roman" w:hAnsi="Times New Roman" w:cs="Times New Roman"/>
        </w:rPr>
      </w:pPr>
      <w:r w:rsidRPr="00E46DC0">
        <w:rPr>
          <w:rFonts w:ascii="Times New Roman" w:hAnsi="Times New Roman" w:cs="Times New Roman"/>
          <w:b/>
          <w:bCs/>
        </w:rPr>
        <w:t>Interviews/Focus Groups:</w:t>
      </w:r>
      <w:r w:rsidRPr="00E46DC0">
        <w:rPr>
          <w:rFonts w:ascii="Times New Roman" w:hAnsi="Times New Roman" w:cs="Times New Roman"/>
        </w:rPr>
        <w:t xml:space="preserve"> For these qualitative data collections, a simple random sample of employees participating in the pilot interventions will be invited to participate. The exact number and percentage of employees who are invited to participate will be based on the number of employees who participated at the end of the pilot implementation.</w:t>
      </w:r>
    </w:p>
    <w:p w:rsidR="005D7A08" w:rsidRPr="0078698A" w:rsidP="005D7A08" w14:paraId="0AF742A3" w14:textId="623BA9DF">
      <w:pPr>
        <w:rPr>
          <w:rFonts w:ascii="Times New Roman" w:hAnsi="Times New Roman" w:cs="Times New Roman"/>
          <w:b/>
        </w:rPr>
      </w:pPr>
      <w:r w:rsidRPr="0078698A">
        <w:rPr>
          <w:rFonts w:ascii="Times New Roman" w:hAnsi="Times New Roman" w:cs="Times New Roman"/>
          <w:b/>
        </w:rPr>
        <w:t>2</w:t>
      </w:r>
      <w:r w:rsidRPr="0078698A" w:rsidR="00A45A4A">
        <w:rPr>
          <w:rFonts w:ascii="Times New Roman" w:hAnsi="Times New Roman" w:cs="Times New Roman"/>
          <w:b/>
        </w:rPr>
        <w:t xml:space="preserve">. </w:t>
      </w:r>
      <w:r w:rsidRPr="0078698A">
        <w:rPr>
          <w:rFonts w:ascii="Times New Roman" w:hAnsi="Times New Roman" w:cs="Times New Roman"/>
          <w:b/>
        </w:rPr>
        <w:t>Procedures for the Collection of Information</w:t>
      </w:r>
    </w:p>
    <w:p w:rsidR="00912ED7" w:rsidP="005D7A08" w14:paraId="0887DFB9" w14:textId="220581B7">
      <w:pPr>
        <w:rPr>
          <w:rFonts w:ascii="Times New Roman" w:hAnsi="Times New Roman" w:cs="Times New Roman"/>
          <w:bCs/>
        </w:rPr>
      </w:pPr>
      <w:r w:rsidRPr="0078698A">
        <w:rPr>
          <w:rFonts w:ascii="Times New Roman" w:hAnsi="Times New Roman" w:cs="Times New Roman"/>
          <w:bCs/>
        </w:rPr>
        <w:t xml:space="preserve">For this effort, data will be collected via two separate methods: an online survey and web-based interviews/focus groups. </w:t>
      </w:r>
      <w:r w:rsidRPr="0078698A" w:rsidR="0078698A">
        <w:rPr>
          <w:rFonts w:ascii="Times New Roman" w:hAnsi="Times New Roman" w:cs="Times New Roman"/>
          <w:bCs/>
        </w:rPr>
        <w:t xml:space="preserve">For each of these data collection activities, informed consent will be collected. </w:t>
      </w:r>
      <w:r w:rsidRPr="0078698A" w:rsidR="0078698A">
        <w:rPr>
          <w:rFonts w:ascii="Times New Roman" w:hAnsi="Times New Roman" w:cs="Times New Roman"/>
        </w:rPr>
        <w:t xml:space="preserve">The consent will inform potential participants of the private and voluntary nature of the study and provide general information about the study, the topics to be covered in the surveys, and potential risks. </w:t>
      </w:r>
      <w:r w:rsidRPr="0078698A">
        <w:rPr>
          <w:rFonts w:ascii="Times New Roman" w:hAnsi="Times New Roman" w:cs="Times New Roman"/>
          <w:bCs/>
        </w:rPr>
        <w:t>The data</w:t>
      </w:r>
      <w:r>
        <w:rPr>
          <w:rFonts w:ascii="Times New Roman" w:hAnsi="Times New Roman" w:cs="Times New Roman"/>
          <w:bCs/>
        </w:rPr>
        <w:t xml:space="preserve"> collection procedures for each of these efforts are described separately. </w:t>
      </w:r>
    </w:p>
    <w:p w:rsidR="00912ED7" w:rsidP="005D7A08" w14:paraId="06183FA7" w14:textId="4479698F">
      <w:pPr>
        <w:rPr>
          <w:rFonts w:ascii="Times New Roman" w:hAnsi="Times New Roman" w:cs="Times New Roman"/>
          <w:bCs/>
        </w:rPr>
      </w:pPr>
      <w:r>
        <w:rPr>
          <w:rFonts w:ascii="Times New Roman" w:hAnsi="Times New Roman" w:cs="Times New Roman"/>
          <w:b/>
        </w:rPr>
        <w:t xml:space="preserve">Surveys: </w:t>
      </w:r>
      <w:r>
        <w:rPr>
          <w:rFonts w:ascii="Times New Roman" w:hAnsi="Times New Roman" w:cs="Times New Roman"/>
          <w:bCs/>
        </w:rPr>
        <w:t xml:space="preserve">All staff participating in the pilot implementation of a strategy will be invited to complete both a pre- and post-implementation survey. They will receive this survey through an email that provides a link to the online survey; they will be informed of the voluntary nature of completing the surveys. Staff will be asked to complete both the pre- and post-survey of the pilot so that analysis can link their specific ratings before and after they participate in the pilot. This will allow for analysis to show the impact of the pilot on staff in the health departments. </w:t>
      </w:r>
    </w:p>
    <w:p w:rsidR="00912ED7" w:rsidP="005D7A08" w14:paraId="53A903B6" w14:textId="64FABFF1">
      <w:pPr>
        <w:rPr>
          <w:rFonts w:ascii="Times New Roman" w:hAnsi="Times New Roman" w:cs="Times New Roman"/>
          <w:bCs/>
        </w:rPr>
      </w:pPr>
      <w:r w:rsidRPr="00912ED7">
        <w:rPr>
          <w:rFonts w:ascii="Times New Roman" w:hAnsi="Times New Roman" w:cs="Times New Roman"/>
          <w:b/>
        </w:rPr>
        <w:t>Interviews/Focus Groups:</w:t>
      </w:r>
      <w:r>
        <w:rPr>
          <w:rFonts w:ascii="Times New Roman" w:hAnsi="Times New Roman" w:cs="Times New Roman"/>
          <w:bCs/>
        </w:rPr>
        <w:t xml:space="preserve"> Interviews/focus groups will occur after the completion of the pilot implementation. Participating health departments will provide contact information for their staff who are part of the pilot implementation. For the interviews/focus groups, the research team will randomly select staff to participate. These staff will receive an email invitation to participate in the qualitative data collection. This email will also indicate that participation is </w:t>
      </w:r>
      <w:r>
        <w:rPr>
          <w:rFonts w:ascii="Times New Roman" w:hAnsi="Times New Roman" w:cs="Times New Roman"/>
          <w:bCs/>
        </w:rPr>
        <w:t>voluntary</w:t>
      </w:r>
      <w:r>
        <w:rPr>
          <w:rFonts w:ascii="Times New Roman" w:hAnsi="Times New Roman" w:cs="Times New Roman"/>
          <w:bCs/>
        </w:rPr>
        <w:t xml:space="preserve"> and the health department will not know who was selected to participate and chose to participate.  It will also include a screening question to ensure that the employee did participate in the pilot implementation. CDC will not receive any personally identifiable information for participants, and no personally identifiable information will be stored with data from the interviews/focus groups.</w:t>
      </w:r>
    </w:p>
    <w:p w:rsidR="0078698A" w:rsidRPr="00912ED7" w:rsidP="005D7A08" w14:paraId="063E8DD4" w14:textId="7F1DAE99">
      <w:pPr>
        <w:rPr>
          <w:rFonts w:ascii="Times New Roman" w:hAnsi="Times New Roman" w:cs="Times New Roman"/>
          <w:bCs/>
        </w:rPr>
      </w:pPr>
      <w:r>
        <w:rPr>
          <w:rFonts w:ascii="Times New Roman" w:hAnsi="Times New Roman" w:cs="Times New Roman"/>
          <w:bCs/>
        </w:rPr>
        <w:t xml:space="preserve">The interviews/focus groups will be led by trained facilitators and follow a protocol with open-ended questions and associated probes for the participants to answer. The interview/focus group protocols have been submitted with this request. </w:t>
      </w:r>
    </w:p>
    <w:p w:rsidR="005D7A08" w:rsidRPr="00671039" w:rsidP="005D7A08" w14:paraId="2021B852" w14:textId="28AB2E81">
      <w:pPr>
        <w:rPr>
          <w:rFonts w:ascii="Times New Roman" w:hAnsi="Times New Roman" w:cs="Times New Roman"/>
          <w:b/>
        </w:rPr>
      </w:pPr>
      <w:r w:rsidRPr="00671039">
        <w:rPr>
          <w:rFonts w:ascii="Times New Roman" w:hAnsi="Times New Roman" w:cs="Times New Roman"/>
          <w:b/>
        </w:rPr>
        <w:t>3</w:t>
      </w:r>
      <w:r w:rsidR="00A45A4A">
        <w:rPr>
          <w:rFonts w:ascii="Times New Roman" w:hAnsi="Times New Roman" w:cs="Times New Roman"/>
          <w:b/>
        </w:rPr>
        <w:t xml:space="preserve">. </w:t>
      </w:r>
      <w:r w:rsidRPr="00671039" w:rsidR="00671039">
        <w:rPr>
          <w:rFonts w:ascii="Times New Roman" w:hAnsi="Times New Roman" w:cs="Times New Roman"/>
          <w:b/>
        </w:rPr>
        <w:t>Methods to Maximize Response Rates and Deal with No Response</w:t>
      </w:r>
    </w:p>
    <w:p w:rsidR="00FA6548" w:rsidRPr="00FA6548" w:rsidP="00B42571" w14:paraId="4BB807A0" w14:textId="6DE3DF68">
      <w:pPr>
        <w:rPr>
          <w:rFonts w:ascii="Times New Roman" w:hAnsi="Times New Roman" w:cs="Times New Roman"/>
          <w:bCs/>
        </w:rPr>
      </w:pPr>
      <w:r>
        <w:rPr>
          <w:rFonts w:ascii="Times New Roman" w:hAnsi="Times New Roman" w:cs="Times New Roman"/>
        </w:rPr>
        <w:t xml:space="preserve">To maximize participation and achieve desired high response rates, the research team will target participants who have participated in a specific intervention so that they understand the topic of the survey and why they are being asked to participate. Focusing on the value that their participation will bring to public health department support of their employees will also help to encourage participation. Survey instruments and interview/focus group protocols have been kept as brief as possible to be considerate towards the participants’ time and encourage completion. We will </w:t>
      </w:r>
      <w:r w:rsidR="00912ED7">
        <w:rPr>
          <w:rFonts w:ascii="Times New Roman" w:hAnsi="Times New Roman" w:cs="Times New Roman"/>
        </w:rPr>
        <w:t>follow up</w:t>
      </w:r>
      <w:r>
        <w:rPr>
          <w:rFonts w:ascii="Times New Roman" w:hAnsi="Times New Roman" w:cs="Times New Roman"/>
        </w:rPr>
        <w:t xml:space="preserve"> with participants to encourage </w:t>
      </w:r>
      <w:r w:rsidR="0078698A">
        <w:rPr>
          <w:rFonts w:ascii="Times New Roman" w:hAnsi="Times New Roman" w:cs="Times New Roman"/>
        </w:rPr>
        <w:t>them to respond</w:t>
      </w:r>
      <w:r>
        <w:rPr>
          <w:rFonts w:ascii="Times New Roman" w:hAnsi="Times New Roman" w:cs="Times New Roman"/>
        </w:rPr>
        <w:t xml:space="preserve"> if desired response rates are not reached. </w:t>
      </w:r>
    </w:p>
    <w:p w:rsidR="00FA6548" w:rsidRPr="00FA6548" w:rsidP="00FA6548" w14:paraId="6E095AC4" w14:textId="77777777">
      <w:pPr>
        <w:autoSpaceDE w:val="0"/>
        <w:autoSpaceDN w:val="0"/>
        <w:adjustRightInd w:val="0"/>
        <w:contextualSpacing/>
        <w:jc w:val="both"/>
        <w:rPr>
          <w:rFonts w:ascii="Times New Roman" w:hAnsi="Times New Roman" w:cs="Times New Roman"/>
          <w:bCs/>
        </w:rPr>
      </w:pPr>
    </w:p>
    <w:p w:rsidR="005D7A08" w:rsidRPr="00671039" w:rsidP="005D7A08" w14:paraId="7F28AB5B" w14:textId="50868A50">
      <w:pPr>
        <w:rPr>
          <w:rFonts w:ascii="Times New Roman" w:hAnsi="Times New Roman" w:cs="Times New Roman"/>
          <w:b/>
        </w:rPr>
      </w:pPr>
      <w:r w:rsidRPr="00671039">
        <w:rPr>
          <w:rFonts w:ascii="Times New Roman" w:hAnsi="Times New Roman" w:cs="Times New Roman"/>
          <w:b/>
        </w:rPr>
        <w:t>4.</w:t>
      </w:r>
      <w:r w:rsidR="00A45A4A">
        <w:rPr>
          <w:rFonts w:ascii="Times New Roman" w:hAnsi="Times New Roman" w:cs="Times New Roman"/>
          <w:b/>
        </w:rPr>
        <w:t xml:space="preserve"> </w:t>
      </w:r>
      <w:r w:rsidRPr="00671039" w:rsidR="00A45A4A">
        <w:rPr>
          <w:rFonts w:ascii="Times New Roman" w:hAnsi="Times New Roman" w:cs="Times New Roman"/>
          <w:b/>
        </w:rPr>
        <w:t xml:space="preserve"> </w:t>
      </w:r>
      <w:r w:rsidRPr="00671039">
        <w:rPr>
          <w:rFonts w:ascii="Times New Roman" w:hAnsi="Times New Roman" w:cs="Times New Roman"/>
          <w:b/>
        </w:rPr>
        <w:t>Test of Procedures or Methods to Be Undertaken</w:t>
      </w:r>
    </w:p>
    <w:p w:rsidR="005D7A08" w:rsidRPr="005D7A08" w:rsidP="005D7A08" w14:paraId="68DF3D2D" w14:textId="52D2746B">
      <w:pPr>
        <w:rPr>
          <w:rFonts w:ascii="Times New Roman" w:hAnsi="Times New Roman" w:cs="Times New Roman"/>
        </w:rPr>
      </w:pPr>
      <w:r>
        <w:rPr>
          <w:rFonts w:ascii="Times New Roman" w:hAnsi="Times New Roman" w:cs="Times New Roman"/>
        </w:rPr>
        <w:t xml:space="preserve">We will pre-test the data collection instruments with internal staff, and potentially with fewer than nine external colleagues who are familiar with health department needs and how strategies will be implemented. This pre-test will only be used to ensure the data collection tools are effective, applicable, available, and understood by potential participants. </w:t>
      </w:r>
    </w:p>
    <w:p w:rsidR="005D7A08" w:rsidRPr="00671039" w:rsidP="005D7A08" w14:paraId="573AD98A" w14:textId="27527193">
      <w:pPr>
        <w:rPr>
          <w:rFonts w:ascii="Times New Roman" w:hAnsi="Times New Roman" w:cs="Times New Roman"/>
          <w:b/>
        </w:rPr>
      </w:pPr>
      <w:r>
        <w:rPr>
          <w:rFonts w:ascii="Times New Roman" w:hAnsi="Times New Roman" w:cs="Times New Roman"/>
          <w:b/>
        </w:rPr>
        <w:t xml:space="preserve">5. </w:t>
      </w:r>
      <w:r w:rsidRPr="00671039">
        <w:rPr>
          <w:rFonts w:ascii="Times New Roman" w:hAnsi="Times New Roman" w:cs="Times New Roman"/>
          <w:b/>
        </w:rPr>
        <w:t>Individuals Consulted on Statistical Aspects and Individuals Collecting and/or Analyzing Data</w:t>
      </w:r>
    </w:p>
    <w:p w:rsidR="00671039" w:rsidRPr="005D7A08" w:rsidP="005D7A08" w14:paraId="07B85615" w14:textId="63FAA7EE">
      <w:pPr>
        <w:rPr>
          <w:rFonts w:ascii="Times New Roman" w:hAnsi="Times New Roman" w:cs="Times New Roman"/>
        </w:rPr>
      </w:pPr>
      <w:r>
        <w:rPr>
          <w:rFonts w:ascii="Times New Roman" w:hAnsi="Times New Roman" w:cs="Times New Roman"/>
        </w:rPr>
        <w:t xml:space="preserve">CDC is working with a contractor, ICF, to conduct this data collection and analysis. ICF employs PhD level data scientists who provided input on these procedures and will lead data analysis efforts. </w:t>
      </w:r>
    </w:p>
    <w:p w:rsidR="005D7A08" w:rsidRPr="005D7A08" w:rsidP="005D7A08" w14:paraId="45CB1A07" w14:textId="77777777">
      <w:pPr>
        <w:rPr>
          <w:rFonts w:ascii="Times New Roman" w:hAnsi="Times New Roman" w:cs="Times New Roman"/>
        </w:rPr>
      </w:pPr>
    </w:p>
    <w:p w:rsidR="005D7A08" w:rsidRPr="005D7A08" w:rsidP="005D7A08" w14:paraId="1BB25370" w14:textId="77777777">
      <w:pPr>
        <w:rPr>
          <w:rFonts w:ascii="Times New Roman" w:hAnsi="Times New Roman" w:cs="Times New Roman"/>
        </w:rPr>
      </w:pPr>
    </w:p>
    <w:p w:rsidR="005D7A08" w:rsidRPr="005D7A08" w:rsidP="005D7A08" w14:paraId="2337C1D0" w14:textId="77777777">
      <w:pPr>
        <w:rPr>
          <w:rFonts w:ascii="Times New Roman" w:hAnsi="Times New Roman" w:cs="Times New Roman"/>
        </w:rPr>
      </w:pPr>
    </w:p>
    <w:p w:rsidR="005D7A08" w:rsidRPr="005D7A08" w:rsidP="005D7A08" w14:paraId="2D12FF09" w14:textId="77777777">
      <w:pPr>
        <w:rPr>
          <w:rFonts w:ascii="Times New Roman" w:hAnsi="Times New Roman" w:cs="Times New Roman"/>
        </w:rPr>
      </w:pPr>
    </w:p>
    <w:p w:rsidR="00DC57CC" w:rsidRPr="005D7A08" w14:paraId="4CCED822" w14:textId="77777777">
      <w:pPr>
        <w:rPr>
          <w:rFonts w:ascii="Times New Roman" w:hAnsi="Times New Roman" w:cs="Times New Roman"/>
        </w:rPr>
      </w:pPr>
    </w:p>
    <w:sectPr w:rsidSect="00E75F4A">
      <w:footerReference w:type="default" r:id="rId5"/>
      <w:pgSz w:w="12240" w:h="15840" w:code="1"/>
      <w:pgMar w:top="17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1397226"/>
      <w:docPartObj>
        <w:docPartGallery w:val="Page Numbers (Bottom of Page)"/>
        <w:docPartUnique/>
      </w:docPartObj>
    </w:sdtPr>
    <w:sdtEndPr>
      <w:rPr>
        <w:noProof/>
      </w:rPr>
    </w:sdtEndPr>
    <w:sdtContent>
      <w:p w:rsidR="00912ED7" w14:paraId="2DFCA7D6" w14:textId="1FFED1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12ED7" w14:paraId="4F7C35D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DD0B65"/>
    <w:multiLevelType w:val="hybridMultilevel"/>
    <w:tmpl w:val="FF4485BA"/>
    <w:lvl w:ilvl="0">
      <w:start w:val="1"/>
      <w:numFmt w:val="bullet"/>
      <w:lvlText w:val=""/>
      <w:lvlJc w:val="left"/>
      <w:pPr>
        <w:ind w:left="720" w:hanging="360"/>
      </w:pPr>
      <w:rPr>
        <w:rFonts w:ascii="Wingdings" w:hAnsi="Wingdings"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B83552"/>
    <w:multiLevelType w:val="hybridMultilevel"/>
    <w:tmpl w:val="1BA615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44008586">
    <w:abstractNumId w:val="0"/>
  </w:num>
  <w:num w:numId="2" w16cid:durableId="198365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08"/>
    <w:rsid w:val="000237E6"/>
    <w:rsid w:val="00025A0F"/>
    <w:rsid w:val="000C71F9"/>
    <w:rsid w:val="00163337"/>
    <w:rsid w:val="0017015F"/>
    <w:rsid w:val="00171E51"/>
    <w:rsid w:val="00193D33"/>
    <w:rsid w:val="001C3B83"/>
    <w:rsid w:val="0021491D"/>
    <w:rsid w:val="00216E73"/>
    <w:rsid w:val="00217EAC"/>
    <w:rsid w:val="00234135"/>
    <w:rsid w:val="0024045B"/>
    <w:rsid w:val="00276E04"/>
    <w:rsid w:val="002850AC"/>
    <w:rsid w:val="00290F6D"/>
    <w:rsid w:val="00307058"/>
    <w:rsid w:val="00317760"/>
    <w:rsid w:val="00325D79"/>
    <w:rsid w:val="003C27BB"/>
    <w:rsid w:val="003E21D6"/>
    <w:rsid w:val="00403BB5"/>
    <w:rsid w:val="004256DA"/>
    <w:rsid w:val="004556DE"/>
    <w:rsid w:val="004575B5"/>
    <w:rsid w:val="0049359E"/>
    <w:rsid w:val="004A1F9C"/>
    <w:rsid w:val="004B3124"/>
    <w:rsid w:val="004E58DE"/>
    <w:rsid w:val="00540B13"/>
    <w:rsid w:val="00565579"/>
    <w:rsid w:val="00585597"/>
    <w:rsid w:val="005D0219"/>
    <w:rsid w:val="005D7A08"/>
    <w:rsid w:val="005E19D4"/>
    <w:rsid w:val="00617B15"/>
    <w:rsid w:val="00623B6E"/>
    <w:rsid w:val="00631ADF"/>
    <w:rsid w:val="00671039"/>
    <w:rsid w:val="006858C9"/>
    <w:rsid w:val="006A6D4D"/>
    <w:rsid w:val="006B02E8"/>
    <w:rsid w:val="006C3712"/>
    <w:rsid w:val="006C6578"/>
    <w:rsid w:val="0071538D"/>
    <w:rsid w:val="007746C5"/>
    <w:rsid w:val="0078698A"/>
    <w:rsid w:val="007B2B55"/>
    <w:rsid w:val="007F0FC5"/>
    <w:rsid w:val="00821373"/>
    <w:rsid w:val="00873C97"/>
    <w:rsid w:val="0089501E"/>
    <w:rsid w:val="008B5D54"/>
    <w:rsid w:val="00912ED7"/>
    <w:rsid w:val="00937CBB"/>
    <w:rsid w:val="00966A91"/>
    <w:rsid w:val="009B56A5"/>
    <w:rsid w:val="009F6B38"/>
    <w:rsid w:val="00A1552E"/>
    <w:rsid w:val="00A4310C"/>
    <w:rsid w:val="00A45A4A"/>
    <w:rsid w:val="00A7712E"/>
    <w:rsid w:val="00AA7B9B"/>
    <w:rsid w:val="00AF4D84"/>
    <w:rsid w:val="00B176BA"/>
    <w:rsid w:val="00B42571"/>
    <w:rsid w:val="00B55735"/>
    <w:rsid w:val="00B608AC"/>
    <w:rsid w:val="00BB7365"/>
    <w:rsid w:val="00BD28E2"/>
    <w:rsid w:val="00BD5695"/>
    <w:rsid w:val="00BF284A"/>
    <w:rsid w:val="00CC676A"/>
    <w:rsid w:val="00CC70ED"/>
    <w:rsid w:val="00D14889"/>
    <w:rsid w:val="00D333EC"/>
    <w:rsid w:val="00D80932"/>
    <w:rsid w:val="00DB0698"/>
    <w:rsid w:val="00DC57CC"/>
    <w:rsid w:val="00DD5FBD"/>
    <w:rsid w:val="00E26C00"/>
    <w:rsid w:val="00E324A8"/>
    <w:rsid w:val="00E35FC4"/>
    <w:rsid w:val="00E37499"/>
    <w:rsid w:val="00E44227"/>
    <w:rsid w:val="00E46DC0"/>
    <w:rsid w:val="00E75F4A"/>
    <w:rsid w:val="00ED349D"/>
    <w:rsid w:val="00EF04D5"/>
    <w:rsid w:val="00F04D62"/>
    <w:rsid w:val="00F724A1"/>
    <w:rsid w:val="00FA51F0"/>
    <w:rsid w:val="00FA6548"/>
    <w:rsid w:val="00FE6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966A91"/>
    <w:rPr>
      <w:sz w:val="16"/>
      <w:szCs w:val="16"/>
    </w:rPr>
  </w:style>
  <w:style w:type="paragraph" w:styleId="CommentText">
    <w:name w:val="annotation text"/>
    <w:basedOn w:val="Normal"/>
    <w:link w:val="CommentTextChar"/>
    <w:uiPriority w:val="99"/>
    <w:semiHidden/>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semiHidden/>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uiPriority w:val="34"/>
    <w:qFormat/>
    <w:rsid w:val="00A45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5654-D95A-4B28-B90F-5D5FBDA1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2024-03-07T14:02:00Z</dcterms:created>
  <dcterms:modified xsi:type="dcterms:W3CDTF">2024-03-21T19:29:00Z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a63852ee-085e-42d7-9096-7c37fbad23b3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2024-03-21T12:36:44Z</vt:lpwstr>
  </property>
  <property fmtid="{D5CDD505-2E9C-101B-9397-08002B2CF9AE}" pid="8" name="MSIP_Label_7b94a7b8-f06c-4dfe-bdcc-9b548fd58c31_SiteId">
    <vt:lpwstr>9ce70869-60db-44fd-abe8-d2767077fc8f</vt:lpwstr>
  </property>
</Properties>
</file>