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3E61" w:rsidP="00F23E61" w14:paraId="3FAC127D" w14:textId="27EDF7B3">
      <w:pPr>
        <w:jc w:val="center"/>
        <w:rPr>
          <w:rFonts w:ascii="Times New Roman" w:hAnsi="Times New Roman" w:cs="Times New Roman"/>
          <w:b/>
          <w:bCs/>
          <w:sz w:val="24"/>
          <w:szCs w:val="24"/>
        </w:rPr>
      </w:pPr>
      <w:bookmarkStart w:id="0" w:name="_Hlk39126499"/>
      <w:r>
        <w:rPr>
          <w:rFonts w:ascii="Times New Roman" w:hAnsi="Times New Roman" w:cs="Times New Roman"/>
          <w:b/>
          <w:sz w:val="24"/>
          <w:szCs w:val="24"/>
        </w:rPr>
        <w:t>G</w:t>
      </w:r>
      <w:r>
        <w:rPr>
          <w:rFonts w:ascii="Times New Roman" w:hAnsi="Times New Roman" w:cs="Times New Roman"/>
          <w:b/>
          <w:bCs/>
          <w:sz w:val="24"/>
          <w:szCs w:val="24"/>
        </w:rPr>
        <w:t>eneric Information Clearance for CDC/ATSDR</w:t>
      </w:r>
    </w:p>
    <w:p w:rsidR="00F23E61" w:rsidP="00F23E61" w14:paraId="474E1728" w14:textId="77777777">
      <w:pPr>
        <w:jc w:val="center"/>
        <w:rPr>
          <w:rFonts w:ascii="Times New Roman" w:hAnsi="Times New Roman" w:cs="Times New Roman"/>
          <w:b/>
          <w:bCs/>
          <w:sz w:val="24"/>
          <w:szCs w:val="24"/>
        </w:rPr>
      </w:pPr>
      <w:r w:rsidRPr="057659F4">
        <w:rPr>
          <w:rFonts w:ascii="Times New Roman" w:hAnsi="Times New Roman" w:cs="Times New Roman"/>
          <w:b/>
          <w:bCs/>
          <w:sz w:val="24"/>
          <w:szCs w:val="24"/>
        </w:rPr>
        <w:t>Formative Research and Tool Development</w:t>
      </w:r>
    </w:p>
    <w:p w:rsidR="6EC0E3EB" w:rsidP="057659F4" w14:paraId="3771F772" w14:textId="734ACC38">
      <w:pPr>
        <w:jc w:val="center"/>
        <w:rPr>
          <w:rFonts w:ascii="Times New Roman" w:hAnsi="Times New Roman" w:cs="Times New Roman"/>
          <w:b/>
          <w:bCs/>
          <w:sz w:val="24"/>
          <w:szCs w:val="24"/>
        </w:rPr>
      </w:pPr>
      <w:r w:rsidRPr="057659F4">
        <w:rPr>
          <w:rFonts w:ascii="Times New Roman" w:hAnsi="Times New Roman" w:cs="Times New Roman"/>
          <w:b/>
          <w:bCs/>
          <w:sz w:val="24"/>
          <w:szCs w:val="24"/>
        </w:rPr>
        <w:t>Assessment of task-based exposures that may affect reproductive health in nail salon employees</w:t>
      </w:r>
    </w:p>
    <w:p w:rsidR="00EA765A" w:rsidRPr="00D62777" w:rsidP="00EA765A" w14:paraId="72AFFEEA" w14:textId="77777777">
      <w:pPr>
        <w:jc w:val="center"/>
        <w:rPr>
          <w:rFonts w:ascii="Times New Roman" w:hAnsi="Times New Roman" w:cs="Times New Roman"/>
          <w:sz w:val="24"/>
          <w:szCs w:val="24"/>
        </w:rPr>
      </w:pPr>
    </w:p>
    <w:p w:rsidR="00F23E61" w:rsidRPr="00D62777" w:rsidP="00F23E61" w14:paraId="01D3B61A" w14:textId="77777777">
      <w:pPr>
        <w:jc w:val="center"/>
        <w:rPr>
          <w:rFonts w:ascii="Times New Roman" w:hAnsi="Times New Roman" w:cs="Times New Roman"/>
          <w:sz w:val="24"/>
          <w:szCs w:val="24"/>
        </w:rPr>
      </w:pPr>
      <w:r w:rsidRPr="00D62777">
        <w:rPr>
          <w:rFonts w:ascii="Times New Roman" w:hAnsi="Times New Roman" w:cs="Times New Roman"/>
          <w:sz w:val="24"/>
          <w:szCs w:val="24"/>
        </w:rPr>
        <w:t xml:space="preserve">Supporting Statement </w:t>
      </w:r>
      <w:r>
        <w:rPr>
          <w:rFonts w:ascii="Times New Roman" w:hAnsi="Times New Roman" w:cs="Times New Roman"/>
          <w:sz w:val="24"/>
          <w:szCs w:val="24"/>
        </w:rPr>
        <w:t>B</w:t>
      </w:r>
    </w:p>
    <w:p w:rsidR="00F23E61" w:rsidRPr="00D62777" w:rsidP="00F23E61" w14:paraId="31FDA95C" w14:textId="77777777">
      <w:pPr>
        <w:jc w:val="center"/>
        <w:rPr>
          <w:rFonts w:ascii="Times New Roman" w:hAnsi="Times New Roman" w:cs="Times New Roman"/>
          <w:sz w:val="24"/>
          <w:szCs w:val="24"/>
        </w:rPr>
      </w:pPr>
    </w:p>
    <w:p w:rsidR="5F7F3DEC" w:rsidP="057659F4" w14:paraId="09C261B5" w14:textId="2D0A2108">
      <w:pPr>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April 24, 2024</w:t>
      </w:r>
    </w:p>
    <w:p w:rsidR="057659F4" w:rsidP="057659F4" w14:paraId="5229FEEF" w14:textId="7F0BEFCA">
      <w:pPr>
        <w:jc w:val="center"/>
        <w:rPr>
          <w:rFonts w:ascii="Times New Roman" w:eastAsia="Times New Roman" w:hAnsi="Times New Roman" w:cs="Times New Roman"/>
          <w:color w:val="000000" w:themeColor="text1"/>
          <w:sz w:val="24"/>
          <w:szCs w:val="24"/>
        </w:rPr>
      </w:pPr>
    </w:p>
    <w:p w:rsidR="057659F4" w:rsidP="057659F4" w14:paraId="1F705CDE" w14:textId="5C256503">
      <w:pPr>
        <w:jc w:val="center"/>
        <w:rPr>
          <w:rFonts w:ascii="Times New Roman" w:eastAsia="Times New Roman" w:hAnsi="Times New Roman" w:cs="Times New Roman"/>
          <w:color w:val="000000" w:themeColor="text1"/>
          <w:sz w:val="24"/>
          <w:szCs w:val="24"/>
        </w:rPr>
      </w:pPr>
    </w:p>
    <w:p w:rsidR="057659F4" w:rsidP="057659F4" w14:paraId="403A41DE" w14:textId="1D5EDB55">
      <w:pPr>
        <w:jc w:val="center"/>
        <w:rPr>
          <w:rFonts w:ascii="Times New Roman" w:eastAsia="Times New Roman" w:hAnsi="Times New Roman" w:cs="Times New Roman"/>
          <w:color w:val="000000" w:themeColor="text1"/>
          <w:sz w:val="24"/>
          <w:szCs w:val="24"/>
        </w:rPr>
      </w:pPr>
    </w:p>
    <w:p w:rsidR="5F7F3DEC" w:rsidP="057659F4" w14:paraId="3684385A" w14:textId="06F06AE1">
      <w:pPr>
        <w:jc w:val="center"/>
        <w:rPr>
          <w:rFonts w:ascii="Times New Roman" w:eastAsia="Times New Roman" w:hAnsi="Times New Roman" w:cs="Times New Roman"/>
          <w:color w:val="000000" w:themeColor="text1"/>
          <w:sz w:val="24"/>
          <w:szCs w:val="24"/>
        </w:rPr>
      </w:pPr>
      <w:r w:rsidRPr="057659F4">
        <w:rPr>
          <w:rFonts w:ascii="Times New Roman" w:eastAsia="Times New Roman" w:hAnsi="Times New Roman" w:cs="Times New Roman"/>
          <w:color w:val="000000" w:themeColor="text1"/>
          <w:sz w:val="24"/>
          <w:szCs w:val="24"/>
        </w:rPr>
        <w:t>Contact Information:</w:t>
      </w:r>
    </w:p>
    <w:p w:rsidR="057659F4" w:rsidP="057659F4" w14:paraId="16D79202" w14:textId="50FEFD83">
      <w:pPr>
        <w:spacing w:after="0" w:line="240" w:lineRule="auto"/>
        <w:jc w:val="center"/>
        <w:rPr>
          <w:rFonts w:ascii="Times New Roman" w:eastAsia="Times New Roman" w:hAnsi="Times New Roman" w:cs="Times New Roman"/>
          <w:color w:val="000000" w:themeColor="text1"/>
          <w:sz w:val="24"/>
          <w:szCs w:val="24"/>
        </w:rPr>
      </w:pPr>
    </w:p>
    <w:p w:rsidR="5F7F3DEC" w:rsidP="057659F4" w14:paraId="58836DEE" w14:textId="72D0740B">
      <w:pPr>
        <w:spacing w:after="0" w:line="240" w:lineRule="auto"/>
        <w:jc w:val="center"/>
        <w:rPr>
          <w:rFonts w:ascii="Times New Roman" w:eastAsia="Times New Roman" w:hAnsi="Times New Roman" w:cs="Times New Roman"/>
          <w:color w:val="000000" w:themeColor="text1"/>
          <w:sz w:val="24"/>
          <w:szCs w:val="24"/>
        </w:rPr>
      </w:pPr>
      <w:r w:rsidRPr="057659F4">
        <w:rPr>
          <w:rFonts w:ascii="Times New Roman" w:eastAsia="Times New Roman" w:hAnsi="Times New Roman" w:cs="Times New Roman"/>
          <w:color w:val="000000" w:themeColor="text1"/>
          <w:sz w:val="24"/>
          <w:szCs w:val="24"/>
        </w:rPr>
        <w:t>Paro Sen</w:t>
      </w:r>
    </w:p>
    <w:p w:rsidR="5F7F3DEC" w:rsidP="057659F4" w14:paraId="3AB24151" w14:textId="662C148D">
      <w:pPr>
        <w:spacing w:after="0" w:line="240" w:lineRule="auto"/>
        <w:jc w:val="center"/>
        <w:rPr>
          <w:rFonts w:ascii="Times New Roman" w:eastAsia="Times New Roman" w:hAnsi="Times New Roman" w:cs="Times New Roman"/>
          <w:color w:val="000000" w:themeColor="text1"/>
          <w:sz w:val="24"/>
          <w:szCs w:val="24"/>
        </w:rPr>
      </w:pPr>
      <w:r w:rsidRPr="057659F4">
        <w:rPr>
          <w:rFonts w:ascii="Times New Roman" w:eastAsia="Times New Roman" w:hAnsi="Times New Roman" w:cs="Times New Roman"/>
          <w:color w:val="000000" w:themeColor="text1"/>
          <w:sz w:val="24"/>
          <w:szCs w:val="24"/>
        </w:rPr>
        <w:t>CDC/NIOSH/DFSE/FRB</w:t>
      </w:r>
    </w:p>
    <w:p w:rsidR="5F7F3DEC" w:rsidP="057659F4" w14:paraId="6919E2BD" w14:textId="7CF0C1C9">
      <w:pPr>
        <w:spacing w:after="0" w:line="240" w:lineRule="auto"/>
        <w:jc w:val="center"/>
        <w:rPr>
          <w:rFonts w:ascii="Times New Roman" w:eastAsia="Times New Roman" w:hAnsi="Times New Roman" w:cs="Times New Roman"/>
          <w:color w:val="000000" w:themeColor="text1"/>
          <w:sz w:val="24"/>
          <w:szCs w:val="24"/>
        </w:rPr>
      </w:pPr>
      <w:r w:rsidRPr="057659F4">
        <w:rPr>
          <w:rFonts w:ascii="Times New Roman" w:eastAsia="Times New Roman" w:hAnsi="Times New Roman" w:cs="Times New Roman"/>
          <w:color w:val="000000" w:themeColor="text1"/>
          <w:sz w:val="24"/>
          <w:szCs w:val="24"/>
        </w:rPr>
        <w:t>513-841-4230</w:t>
      </w:r>
    </w:p>
    <w:p w:rsidR="5F7F3DEC" w:rsidP="057659F4" w14:paraId="0B409F88" w14:textId="46CE672D">
      <w:pPr>
        <w:spacing w:after="0" w:line="240" w:lineRule="auto"/>
        <w:jc w:val="center"/>
        <w:rPr>
          <w:rFonts w:ascii="Times New Roman" w:eastAsia="Times New Roman" w:hAnsi="Times New Roman" w:cs="Times New Roman"/>
          <w:color w:val="000000" w:themeColor="text1"/>
          <w:sz w:val="24"/>
          <w:szCs w:val="24"/>
        </w:rPr>
      </w:pPr>
      <w:hyperlink r:id="rId4">
        <w:r w:rsidRPr="057659F4">
          <w:rPr>
            <w:rStyle w:val="Hyperlink"/>
            <w:rFonts w:ascii="Times New Roman" w:eastAsia="Times New Roman" w:hAnsi="Times New Roman" w:cs="Times New Roman"/>
            <w:sz w:val="24"/>
            <w:szCs w:val="24"/>
          </w:rPr>
          <w:t>qkj0@cdc.gov</w:t>
        </w:r>
      </w:hyperlink>
    </w:p>
    <w:p w:rsidR="057659F4" w:rsidP="057659F4" w14:paraId="32519EFC" w14:textId="695B23C1">
      <w:pPr>
        <w:spacing w:after="0" w:line="240" w:lineRule="auto"/>
        <w:jc w:val="center"/>
        <w:rPr>
          <w:rFonts w:ascii="Times New Roman" w:hAnsi="Times New Roman" w:cs="Times New Roman"/>
          <w:sz w:val="24"/>
          <w:szCs w:val="24"/>
        </w:rPr>
      </w:pPr>
    </w:p>
    <w:p w:rsidR="00F23E61" w:rsidP="00F23E61" w14:paraId="6F5D3ACC" w14:textId="77777777"/>
    <w:p w:rsidR="00F23E61" w:rsidP="00F23E61" w14:paraId="66A5A4C2" w14:textId="77777777"/>
    <w:p w:rsidR="00F23E61" w:rsidP="00F23E61" w14:paraId="7BAEA208" w14:textId="77777777"/>
    <w:p w:rsidR="00F23E61" w:rsidP="00F23E61" w14:paraId="758AFAE6" w14:textId="77777777"/>
    <w:p w:rsidR="00F23E61" w:rsidP="00F23E61" w14:paraId="6FC83C44" w14:textId="77777777"/>
    <w:p w:rsidR="00F23E61" w:rsidP="00F23E61" w14:paraId="6FBD0080" w14:textId="77777777"/>
    <w:p w:rsidR="00F23E61" w:rsidP="00F23E61" w14:paraId="40C91BD2" w14:textId="77777777"/>
    <w:p w:rsidR="00F23E61" w:rsidP="00F23E61" w14:paraId="7E3D21B9" w14:textId="77777777"/>
    <w:p w:rsidR="00F23E61" w:rsidP="00F23E61" w14:paraId="0A43BFA1" w14:textId="77777777"/>
    <w:p w:rsidR="00F23E61" w:rsidP="00F23E61" w14:paraId="641B3C0F" w14:textId="77777777"/>
    <w:p w:rsidR="00F23E61" w:rsidP="00F23E61" w14:paraId="03DBEA9D" w14:textId="77777777"/>
    <w:p w:rsidR="00F23E61" w:rsidP="00F23E61" w14:paraId="26C43060" w14:textId="77777777"/>
    <w:p w:rsidR="00F23E61" w:rsidP="00F23E61" w14:paraId="12C2C472" w14:textId="77777777"/>
    <w:p w:rsidR="00F23E61" w:rsidRPr="005D7A08" w:rsidP="00F23E61" w14:paraId="54F7014F" w14:textId="77777777">
      <w:pPr>
        <w:jc w:val="center"/>
        <w:rPr>
          <w:rFonts w:ascii="Times New Roman" w:hAnsi="Times New Roman" w:cs="Times New Roman"/>
          <w:b/>
          <w:sz w:val="24"/>
          <w:szCs w:val="24"/>
        </w:rPr>
      </w:pPr>
      <w:r w:rsidRPr="005D7A08">
        <w:rPr>
          <w:rFonts w:ascii="Times New Roman" w:hAnsi="Times New Roman" w:cs="Times New Roman"/>
          <w:b/>
          <w:sz w:val="24"/>
          <w:szCs w:val="24"/>
        </w:rPr>
        <w:t>Table of Contents</w:t>
      </w:r>
    </w:p>
    <w:p w:rsidR="00F23E61" w:rsidRPr="005D7A08" w:rsidP="00F23E61" w14:paraId="22FA20DF" w14:textId="77777777">
      <w:pPr>
        <w:rPr>
          <w:rFonts w:ascii="Times New Roman" w:hAnsi="Times New Roman" w:cs="Times New Roman"/>
        </w:rPr>
      </w:pPr>
    </w:p>
    <w:p w:rsidR="00F23E61" w:rsidRPr="0087257A" w:rsidP="00F23E61" w14:paraId="70CBD770" w14:textId="77777777">
      <w:pPr>
        <w:rPr>
          <w:rFonts w:ascii="Times New Roman" w:hAnsi="Times New Roman" w:cs="Times New Roman"/>
          <w:b/>
          <w:bCs/>
          <w:sz w:val="24"/>
          <w:szCs w:val="24"/>
        </w:rPr>
      </w:pPr>
      <w:r w:rsidRPr="0087257A">
        <w:rPr>
          <w:rFonts w:ascii="Times New Roman" w:hAnsi="Times New Roman" w:cs="Times New Roman"/>
          <w:b/>
          <w:bCs/>
          <w:sz w:val="24"/>
          <w:szCs w:val="24"/>
        </w:rPr>
        <w:t xml:space="preserve">  B. Supporting Statement B </w:t>
      </w:r>
    </w:p>
    <w:p w:rsidR="00F23E61" w:rsidRPr="0087257A" w:rsidP="00F23E61" w14:paraId="5714C804" w14:textId="77777777">
      <w:pPr>
        <w:rPr>
          <w:rFonts w:ascii="Times New Roman" w:hAnsi="Times New Roman" w:cs="Times New Roman"/>
          <w:sz w:val="24"/>
          <w:szCs w:val="24"/>
        </w:rPr>
      </w:pPr>
      <w:r w:rsidRPr="0087257A">
        <w:rPr>
          <w:rFonts w:ascii="Times New Roman" w:hAnsi="Times New Roman" w:cs="Times New Roman"/>
          <w:sz w:val="24"/>
          <w:szCs w:val="24"/>
        </w:rPr>
        <w:tab/>
        <w:t xml:space="preserve">1. Respondent Universe and Sampling Methods </w:t>
      </w:r>
    </w:p>
    <w:p w:rsidR="00F23E61" w:rsidRPr="0087257A" w:rsidP="00F23E61" w14:paraId="534A23AF" w14:textId="77777777">
      <w:pPr>
        <w:rPr>
          <w:rFonts w:ascii="Times New Roman" w:hAnsi="Times New Roman" w:cs="Times New Roman"/>
          <w:sz w:val="24"/>
          <w:szCs w:val="24"/>
        </w:rPr>
      </w:pPr>
      <w:r w:rsidRPr="0087257A">
        <w:rPr>
          <w:rFonts w:ascii="Times New Roman" w:hAnsi="Times New Roman" w:cs="Times New Roman"/>
          <w:sz w:val="24"/>
          <w:szCs w:val="24"/>
        </w:rPr>
        <w:tab/>
        <w:t>2. Procedures for the Collection of Information</w:t>
      </w:r>
    </w:p>
    <w:p w:rsidR="00F23E61" w:rsidRPr="0087257A" w:rsidP="00F23E61" w14:paraId="5E47CF6F" w14:textId="77777777">
      <w:pPr>
        <w:rPr>
          <w:rFonts w:ascii="Times New Roman" w:hAnsi="Times New Roman" w:cs="Times New Roman"/>
          <w:sz w:val="24"/>
          <w:szCs w:val="24"/>
        </w:rPr>
      </w:pPr>
      <w:r w:rsidRPr="0087257A">
        <w:rPr>
          <w:rFonts w:ascii="Times New Roman" w:hAnsi="Times New Roman" w:cs="Times New Roman"/>
          <w:sz w:val="24"/>
          <w:szCs w:val="24"/>
        </w:rPr>
        <w:tab/>
        <w:t>3. Methods to Maximize Response Rates and Deal with Nonresponse</w:t>
      </w:r>
    </w:p>
    <w:p w:rsidR="00F23E61" w:rsidRPr="0087257A" w:rsidP="00F23E61" w14:paraId="03EDAD85" w14:textId="77777777">
      <w:pPr>
        <w:rPr>
          <w:rFonts w:ascii="Times New Roman" w:hAnsi="Times New Roman" w:cs="Times New Roman"/>
          <w:sz w:val="24"/>
          <w:szCs w:val="24"/>
        </w:rPr>
      </w:pPr>
      <w:r w:rsidRPr="0087257A">
        <w:rPr>
          <w:rFonts w:ascii="Times New Roman" w:hAnsi="Times New Roman" w:cs="Times New Roman"/>
          <w:sz w:val="24"/>
          <w:szCs w:val="24"/>
        </w:rPr>
        <w:tab/>
        <w:t xml:space="preserve">4. Tests of Procedures or Methods to be Undertaken </w:t>
      </w:r>
    </w:p>
    <w:p w:rsidR="00F23E61" w:rsidRPr="0087257A" w:rsidP="00F23E61" w14:paraId="502672C6" w14:textId="6F444E8A">
      <w:pPr>
        <w:ind w:left="720"/>
        <w:rPr>
          <w:rFonts w:ascii="Times New Roman" w:hAnsi="Times New Roman" w:cs="Times New Roman"/>
          <w:sz w:val="24"/>
          <w:szCs w:val="24"/>
        </w:rPr>
      </w:pPr>
      <w:r w:rsidRPr="0087257A">
        <w:rPr>
          <w:rFonts w:ascii="Times New Roman" w:hAnsi="Times New Roman" w:cs="Times New Roman"/>
          <w:sz w:val="24"/>
          <w:szCs w:val="24"/>
        </w:rPr>
        <w:t>5. Individuals Consulted on Statistical Aspects and Individuals Collecting and/or Analyzing Data</w:t>
      </w:r>
    </w:p>
    <w:p w:rsidR="00F23E61" w:rsidP="00F23E61" w14:paraId="0CD1F6B1" w14:textId="77777777"/>
    <w:p w:rsidR="00660624" w:rsidP="00330EE8" w14:paraId="776D3362" w14:textId="77777777">
      <w:pPr>
        <w:spacing w:line="240" w:lineRule="auto"/>
        <w:rPr>
          <w:rFonts w:ascii="Times New Roman" w:hAnsi="Times New Roman" w:cs="Times New Roman"/>
          <w:sz w:val="24"/>
          <w:szCs w:val="24"/>
        </w:rPr>
      </w:pPr>
    </w:p>
    <w:p w:rsidR="00660624" w:rsidP="00330EE8" w14:paraId="01674546" w14:textId="77777777">
      <w:pPr>
        <w:spacing w:line="240" w:lineRule="auto"/>
        <w:rPr>
          <w:rFonts w:ascii="Times New Roman" w:hAnsi="Times New Roman" w:cs="Times New Roman"/>
          <w:sz w:val="24"/>
          <w:szCs w:val="24"/>
        </w:rPr>
      </w:pPr>
    </w:p>
    <w:p w:rsidR="00660624" w:rsidP="00330EE8" w14:paraId="3943361E" w14:textId="77777777">
      <w:pPr>
        <w:spacing w:line="240" w:lineRule="auto"/>
        <w:rPr>
          <w:rFonts w:ascii="Times New Roman" w:hAnsi="Times New Roman" w:cs="Times New Roman"/>
          <w:sz w:val="24"/>
          <w:szCs w:val="24"/>
        </w:rPr>
      </w:pPr>
    </w:p>
    <w:p w:rsidR="00660624" w:rsidP="00330EE8" w14:paraId="5E582E4D" w14:textId="77777777">
      <w:pPr>
        <w:spacing w:line="240" w:lineRule="auto"/>
        <w:rPr>
          <w:rFonts w:ascii="Times New Roman" w:hAnsi="Times New Roman" w:cs="Times New Roman"/>
          <w:sz w:val="24"/>
          <w:szCs w:val="24"/>
        </w:rPr>
      </w:pPr>
    </w:p>
    <w:p w:rsidR="00660624" w:rsidP="00330EE8" w14:paraId="13DD305B" w14:textId="77777777">
      <w:pPr>
        <w:spacing w:line="240" w:lineRule="auto"/>
        <w:rPr>
          <w:rFonts w:ascii="Times New Roman" w:hAnsi="Times New Roman" w:cs="Times New Roman"/>
          <w:sz w:val="24"/>
          <w:szCs w:val="24"/>
        </w:rPr>
      </w:pPr>
    </w:p>
    <w:p w:rsidR="00660624" w:rsidP="00330EE8" w14:paraId="10AB51CA" w14:textId="77777777">
      <w:pPr>
        <w:spacing w:line="240" w:lineRule="auto"/>
        <w:rPr>
          <w:rFonts w:ascii="Times New Roman" w:hAnsi="Times New Roman" w:cs="Times New Roman"/>
          <w:sz w:val="24"/>
          <w:szCs w:val="24"/>
        </w:rPr>
      </w:pPr>
    </w:p>
    <w:p w:rsidR="00660624" w:rsidP="00330EE8" w14:paraId="5E42140E" w14:textId="77777777">
      <w:pPr>
        <w:spacing w:line="240" w:lineRule="auto"/>
        <w:rPr>
          <w:rFonts w:ascii="Times New Roman" w:hAnsi="Times New Roman" w:cs="Times New Roman"/>
          <w:sz w:val="24"/>
          <w:szCs w:val="24"/>
        </w:rPr>
      </w:pPr>
    </w:p>
    <w:p w:rsidR="00660624" w:rsidP="00330EE8" w14:paraId="5E0D7552" w14:textId="77777777">
      <w:pPr>
        <w:spacing w:line="240" w:lineRule="auto"/>
        <w:rPr>
          <w:rFonts w:ascii="Times New Roman" w:hAnsi="Times New Roman" w:cs="Times New Roman"/>
          <w:sz w:val="24"/>
          <w:szCs w:val="24"/>
        </w:rPr>
      </w:pPr>
    </w:p>
    <w:p w:rsidR="00660624" w:rsidP="00330EE8" w14:paraId="4302B3CC" w14:textId="77777777">
      <w:pPr>
        <w:spacing w:line="240" w:lineRule="auto"/>
        <w:rPr>
          <w:rFonts w:ascii="Times New Roman" w:hAnsi="Times New Roman" w:cs="Times New Roman"/>
          <w:sz w:val="24"/>
          <w:szCs w:val="24"/>
        </w:rPr>
      </w:pPr>
    </w:p>
    <w:p w:rsidR="00660624" w:rsidP="00330EE8" w14:paraId="1297B78A" w14:textId="77777777">
      <w:pPr>
        <w:spacing w:line="240" w:lineRule="auto"/>
        <w:rPr>
          <w:rFonts w:ascii="Times New Roman" w:hAnsi="Times New Roman" w:cs="Times New Roman"/>
          <w:sz w:val="24"/>
          <w:szCs w:val="24"/>
        </w:rPr>
      </w:pPr>
    </w:p>
    <w:p w:rsidR="00660624" w:rsidP="00330EE8" w14:paraId="1253B6C6" w14:textId="77777777">
      <w:pPr>
        <w:spacing w:line="240" w:lineRule="auto"/>
        <w:rPr>
          <w:rFonts w:ascii="Times New Roman" w:hAnsi="Times New Roman" w:cs="Times New Roman"/>
          <w:sz w:val="24"/>
          <w:szCs w:val="24"/>
        </w:rPr>
      </w:pPr>
    </w:p>
    <w:p w:rsidR="00660624" w:rsidP="00330EE8" w14:paraId="3F5F48B2" w14:textId="77777777">
      <w:pPr>
        <w:spacing w:line="240" w:lineRule="auto"/>
        <w:rPr>
          <w:rFonts w:ascii="Times New Roman" w:hAnsi="Times New Roman" w:cs="Times New Roman"/>
          <w:sz w:val="24"/>
          <w:szCs w:val="24"/>
        </w:rPr>
      </w:pPr>
    </w:p>
    <w:p w:rsidR="00660624" w:rsidP="00330EE8" w14:paraId="25B6BACD" w14:textId="77777777">
      <w:pPr>
        <w:spacing w:line="240" w:lineRule="auto"/>
        <w:rPr>
          <w:rFonts w:ascii="Times New Roman" w:hAnsi="Times New Roman" w:cs="Times New Roman"/>
          <w:sz w:val="24"/>
          <w:szCs w:val="24"/>
        </w:rPr>
      </w:pPr>
    </w:p>
    <w:p w:rsidR="00660624" w:rsidP="00330EE8" w14:paraId="365B1CAC" w14:textId="77777777">
      <w:pPr>
        <w:spacing w:line="240" w:lineRule="auto"/>
        <w:rPr>
          <w:rFonts w:ascii="Times New Roman" w:hAnsi="Times New Roman" w:cs="Times New Roman"/>
          <w:sz w:val="24"/>
          <w:szCs w:val="24"/>
        </w:rPr>
      </w:pPr>
    </w:p>
    <w:p w:rsidR="00660624" w:rsidP="00330EE8" w14:paraId="09C2D611" w14:textId="77777777">
      <w:pPr>
        <w:spacing w:line="240" w:lineRule="auto"/>
        <w:rPr>
          <w:rFonts w:ascii="Times New Roman" w:hAnsi="Times New Roman" w:cs="Times New Roman"/>
          <w:sz w:val="24"/>
          <w:szCs w:val="24"/>
        </w:rPr>
      </w:pPr>
    </w:p>
    <w:p w:rsidR="00660624" w:rsidP="00330EE8" w14:paraId="6220DD63" w14:textId="77777777">
      <w:pPr>
        <w:spacing w:line="240" w:lineRule="auto"/>
        <w:rPr>
          <w:rFonts w:ascii="Times New Roman" w:hAnsi="Times New Roman" w:cs="Times New Roman"/>
          <w:sz w:val="24"/>
          <w:szCs w:val="24"/>
        </w:rPr>
      </w:pPr>
    </w:p>
    <w:p w:rsidR="00660624" w:rsidP="00330EE8" w14:paraId="42E2C03B" w14:textId="77777777">
      <w:pPr>
        <w:spacing w:line="240" w:lineRule="auto"/>
        <w:rPr>
          <w:rFonts w:ascii="Times New Roman" w:hAnsi="Times New Roman" w:cs="Times New Roman"/>
          <w:sz w:val="24"/>
          <w:szCs w:val="24"/>
        </w:rPr>
      </w:pPr>
    </w:p>
    <w:p w:rsidR="00660624" w:rsidP="00330EE8" w14:paraId="56AE1499" w14:textId="77777777">
      <w:pPr>
        <w:spacing w:line="240" w:lineRule="auto"/>
        <w:rPr>
          <w:rFonts w:ascii="Times New Roman" w:hAnsi="Times New Roman" w:cs="Times New Roman"/>
          <w:sz w:val="24"/>
          <w:szCs w:val="24"/>
        </w:rPr>
      </w:pPr>
    </w:p>
    <w:p w:rsidR="00660624" w:rsidP="00330EE8" w14:paraId="4A734DBA" w14:textId="77777777">
      <w:pPr>
        <w:spacing w:line="240" w:lineRule="auto"/>
        <w:rPr>
          <w:rFonts w:ascii="Times New Roman" w:hAnsi="Times New Roman" w:cs="Times New Roman"/>
          <w:sz w:val="24"/>
          <w:szCs w:val="24"/>
        </w:rPr>
      </w:pPr>
    </w:p>
    <w:p w:rsidR="00660624" w:rsidP="00330EE8" w14:paraId="0D8A2321" w14:textId="77777777">
      <w:pPr>
        <w:spacing w:line="240" w:lineRule="auto"/>
        <w:rPr>
          <w:rFonts w:ascii="Times New Roman" w:hAnsi="Times New Roman" w:cs="Times New Roman"/>
          <w:sz w:val="24"/>
          <w:szCs w:val="24"/>
        </w:rPr>
      </w:pPr>
    </w:p>
    <w:p w:rsidR="00660624" w:rsidP="00330EE8" w14:paraId="482CE018" w14:textId="77777777">
      <w:pPr>
        <w:spacing w:line="240" w:lineRule="auto"/>
        <w:rPr>
          <w:rFonts w:ascii="Times New Roman" w:hAnsi="Times New Roman" w:cs="Times New Roman"/>
          <w:sz w:val="24"/>
          <w:szCs w:val="24"/>
        </w:rPr>
      </w:pPr>
    </w:p>
    <w:p w:rsidR="00660624" w:rsidP="00330EE8" w14:paraId="4D530D3E" w14:textId="77777777">
      <w:pPr>
        <w:spacing w:line="240" w:lineRule="auto"/>
        <w:rPr>
          <w:rFonts w:ascii="Times New Roman" w:hAnsi="Times New Roman" w:cs="Times New Roman"/>
          <w:sz w:val="24"/>
          <w:szCs w:val="24"/>
        </w:rPr>
      </w:pPr>
    </w:p>
    <w:p w:rsidR="00231AE7" w:rsidRPr="00E833E4" w:rsidP="00330EE8" w14:paraId="2463BE59" w14:textId="7C9DD075">
      <w:pPr>
        <w:spacing w:line="240" w:lineRule="auto"/>
        <w:rPr>
          <w:rFonts w:ascii="Times New Roman" w:hAnsi="Times New Roman" w:cs="Times New Roman"/>
          <w:b/>
          <w:sz w:val="24"/>
          <w:szCs w:val="24"/>
        </w:rPr>
      </w:pPr>
      <w:r w:rsidRPr="00E833E4">
        <w:rPr>
          <w:rFonts w:ascii="Times New Roman" w:hAnsi="Times New Roman" w:cs="Times New Roman"/>
          <w:b/>
          <w:sz w:val="24"/>
          <w:szCs w:val="24"/>
        </w:rPr>
        <w:t>B.  Collections of Information Employing Statistical Methods</w:t>
      </w:r>
    </w:p>
    <w:p w:rsidR="00A50C00" w:rsidRPr="00330EE8" w:rsidP="00330EE8" w14:paraId="40C1D085" w14:textId="72DC2C7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330EE8">
        <w:rPr>
          <w:rFonts w:ascii="Times New Roman" w:hAnsi="Times New Roman" w:cs="Times New Roman"/>
          <w:b/>
          <w:sz w:val="24"/>
          <w:szCs w:val="24"/>
        </w:rPr>
        <w:t xml:space="preserve">Respondent Universe and Sampling Methods </w:t>
      </w:r>
    </w:p>
    <w:p w:rsidR="00FD54AD" w:rsidRPr="00E833E4" w:rsidP="00330EE8" w14:paraId="58C252C3" w14:textId="718F4501">
      <w:pPr>
        <w:spacing w:line="240" w:lineRule="auto"/>
        <w:rPr>
          <w:rFonts w:ascii="Times New Roman" w:hAnsi="Times New Roman" w:cs="Times New Roman"/>
          <w:sz w:val="24"/>
          <w:szCs w:val="24"/>
        </w:rPr>
      </w:pPr>
      <w:r w:rsidRPr="057659F4">
        <w:rPr>
          <w:rFonts w:ascii="Times New Roman" w:hAnsi="Times New Roman" w:cs="Times New Roman"/>
          <w:sz w:val="24"/>
          <w:szCs w:val="24"/>
        </w:rPr>
        <w:t xml:space="preserve">The respondent universe </w:t>
      </w:r>
      <w:r w:rsidRPr="057659F4" w:rsidR="00AD7A85">
        <w:rPr>
          <w:rFonts w:ascii="Times New Roman" w:hAnsi="Times New Roman" w:cs="Times New Roman"/>
          <w:sz w:val="24"/>
          <w:szCs w:val="24"/>
        </w:rPr>
        <w:t xml:space="preserve">will be </w:t>
      </w:r>
      <w:bookmarkStart w:id="1" w:name="_Hlk34399065"/>
      <w:r w:rsidRPr="057659F4" w:rsidR="207DC3FC">
        <w:rPr>
          <w:rFonts w:ascii="Times New Roman" w:hAnsi="Times New Roman" w:cs="Times New Roman"/>
          <w:sz w:val="24"/>
          <w:szCs w:val="24"/>
        </w:rPr>
        <w:t>nail technicians who work full-time in salons in the United States.</w:t>
      </w:r>
      <w:r w:rsidRPr="057659F4" w:rsidR="13DD2D05">
        <w:rPr>
          <w:rFonts w:ascii="Times New Roman" w:hAnsi="Times New Roman" w:cs="Times New Roman"/>
          <w:sz w:val="24"/>
          <w:szCs w:val="24"/>
        </w:rPr>
        <w:t xml:space="preserve"> 24-</w:t>
      </w:r>
      <w:r w:rsidR="009649F5">
        <w:rPr>
          <w:rFonts w:ascii="Times New Roman" w:hAnsi="Times New Roman" w:cs="Times New Roman"/>
          <w:sz w:val="24"/>
          <w:szCs w:val="24"/>
        </w:rPr>
        <w:t>36</w:t>
      </w:r>
      <w:r w:rsidRPr="057659F4" w:rsidR="009649F5">
        <w:rPr>
          <w:rFonts w:ascii="Times New Roman" w:hAnsi="Times New Roman" w:cs="Times New Roman"/>
          <w:sz w:val="24"/>
          <w:szCs w:val="24"/>
        </w:rPr>
        <w:t xml:space="preserve"> </w:t>
      </w:r>
      <w:r w:rsidRPr="057659F4" w:rsidR="13DD2D05">
        <w:rPr>
          <w:rFonts w:ascii="Times New Roman" w:hAnsi="Times New Roman" w:cs="Times New Roman"/>
          <w:sz w:val="24"/>
          <w:szCs w:val="24"/>
        </w:rPr>
        <w:t>nail technicians will be recruited</w:t>
      </w:r>
      <w:r w:rsidR="00E04C5E">
        <w:rPr>
          <w:rFonts w:ascii="Times New Roman" w:hAnsi="Times New Roman" w:cs="Times New Roman"/>
          <w:sz w:val="24"/>
          <w:szCs w:val="24"/>
        </w:rPr>
        <w:t xml:space="preserve"> for an exposure assessment study</w:t>
      </w:r>
      <w:r w:rsidRPr="057659F4" w:rsidR="13DD2D05">
        <w:rPr>
          <w:rFonts w:ascii="Times New Roman" w:hAnsi="Times New Roman" w:cs="Times New Roman"/>
          <w:sz w:val="24"/>
          <w:szCs w:val="24"/>
        </w:rPr>
        <w:t xml:space="preserve"> via 1) contacting salon owners through online searches and related resources and 2) collaboration with community</w:t>
      </w:r>
      <w:r w:rsidR="00EA33AB">
        <w:rPr>
          <w:rFonts w:ascii="Times New Roman" w:hAnsi="Times New Roman" w:cs="Times New Roman"/>
          <w:sz w:val="24"/>
          <w:szCs w:val="24"/>
        </w:rPr>
        <w:t>-</w:t>
      </w:r>
      <w:r w:rsidRPr="057659F4" w:rsidR="13DD2D05">
        <w:rPr>
          <w:rFonts w:ascii="Times New Roman" w:hAnsi="Times New Roman" w:cs="Times New Roman"/>
          <w:sz w:val="24"/>
          <w:szCs w:val="24"/>
        </w:rPr>
        <w:t>based organizations and healthy nail salon collaboratives focusing on the health of nail technicians.</w:t>
      </w:r>
      <w:bookmarkEnd w:id="1"/>
      <w:r w:rsidR="009649F5">
        <w:rPr>
          <w:rFonts w:ascii="Times New Roman" w:hAnsi="Times New Roman" w:cs="Times New Roman"/>
          <w:sz w:val="24"/>
          <w:szCs w:val="24"/>
        </w:rPr>
        <w:t xml:space="preserve"> This study will aim to recruit 8-12 participants per year</w:t>
      </w:r>
      <w:r w:rsidR="0098341D">
        <w:rPr>
          <w:rFonts w:ascii="Times New Roman" w:hAnsi="Times New Roman" w:cs="Times New Roman"/>
          <w:sz w:val="24"/>
          <w:szCs w:val="24"/>
        </w:rPr>
        <w:t xml:space="preserve"> for three years</w:t>
      </w:r>
      <w:r w:rsidR="009649F5">
        <w:rPr>
          <w:rFonts w:ascii="Times New Roman" w:hAnsi="Times New Roman" w:cs="Times New Roman"/>
          <w:sz w:val="24"/>
          <w:szCs w:val="24"/>
        </w:rPr>
        <w:t>. Only those nail technicians who participate in the exposure assessment aspect of the study will be eligible to take the questionnaire</w:t>
      </w:r>
      <w:r w:rsidR="00FC101F">
        <w:rPr>
          <w:rFonts w:ascii="Times New Roman" w:hAnsi="Times New Roman" w:cs="Times New Roman"/>
          <w:sz w:val="24"/>
          <w:szCs w:val="24"/>
        </w:rPr>
        <w:t xml:space="preserve"> and complete the feedback form.</w:t>
      </w:r>
    </w:p>
    <w:p w:rsidR="00FD54AD" w:rsidRPr="006D0F5E" w:rsidP="00330EE8" w14:paraId="2FB3D0BD" w14:textId="77777777">
      <w:pPr>
        <w:spacing w:line="240" w:lineRule="auto"/>
        <w:rPr>
          <w:rFonts w:ascii="Times New Roman" w:hAnsi="Times New Roman" w:cs="Times New Roman"/>
          <w:sz w:val="24"/>
          <w:szCs w:val="24"/>
        </w:rPr>
      </w:pPr>
    </w:p>
    <w:p w:rsidR="00D33938" w:rsidRPr="00E833E4" w:rsidP="00330EE8" w14:paraId="0673E8ED" w14:textId="5D11B995">
      <w:pPr>
        <w:spacing w:line="240" w:lineRule="auto"/>
        <w:rPr>
          <w:rFonts w:ascii="Times New Roman" w:hAnsi="Times New Roman" w:cs="Times New Roman"/>
          <w:b/>
          <w:sz w:val="24"/>
          <w:szCs w:val="24"/>
        </w:rPr>
      </w:pPr>
      <w:r w:rsidRPr="00E833E4">
        <w:rPr>
          <w:rFonts w:ascii="Times New Roman" w:hAnsi="Times New Roman" w:cs="Times New Roman"/>
          <w:b/>
          <w:sz w:val="24"/>
          <w:szCs w:val="24"/>
        </w:rPr>
        <w:t>2. Procedures for the Collection of Information</w:t>
      </w:r>
    </w:p>
    <w:p w:rsidR="00D33938" w:rsidP="00330EE8" w14:paraId="3BCDFEA0" w14:textId="2A4BA2BB">
      <w:pPr>
        <w:spacing w:line="240" w:lineRule="auto"/>
        <w:rPr>
          <w:rFonts w:ascii="Times New Roman" w:hAnsi="Times New Roman" w:cs="Times New Roman"/>
          <w:sz w:val="24"/>
          <w:szCs w:val="24"/>
        </w:rPr>
      </w:pPr>
      <w:r>
        <w:rPr>
          <w:rFonts w:ascii="Times New Roman" w:hAnsi="Times New Roman" w:cs="Times New Roman"/>
          <w:sz w:val="24"/>
          <w:szCs w:val="24"/>
        </w:rPr>
        <w:t>For the questionnaire, r</w:t>
      </w:r>
      <w:r w:rsidR="00BF3BF6">
        <w:rPr>
          <w:rFonts w:ascii="Times New Roman" w:hAnsi="Times New Roman" w:cs="Times New Roman"/>
          <w:sz w:val="24"/>
          <w:szCs w:val="24"/>
        </w:rPr>
        <w:t xml:space="preserve">espondents will be asked to access and respond electronically via </w:t>
      </w:r>
      <w:r w:rsidR="00BF3BF6">
        <w:rPr>
          <w:rFonts w:ascii="Times New Roman" w:hAnsi="Times New Roman" w:cs="Times New Roman"/>
          <w:sz w:val="24"/>
          <w:szCs w:val="24"/>
        </w:rPr>
        <w:t>REDCap</w:t>
      </w:r>
      <w:r w:rsidR="00BF3BF6">
        <w:rPr>
          <w:rFonts w:ascii="Times New Roman" w:hAnsi="Times New Roman" w:cs="Times New Roman"/>
          <w:sz w:val="24"/>
          <w:szCs w:val="24"/>
        </w:rPr>
        <w:t>.</w:t>
      </w:r>
      <w:r w:rsidR="00B461A6">
        <w:rPr>
          <w:rFonts w:ascii="Times New Roman" w:hAnsi="Times New Roman" w:cs="Times New Roman"/>
          <w:sz w:val="24"/>
          <w:szCs w:val="24"/>
        </w:rPr>
        <w:t xml:space="preserve"> The questionnaire will be self-administered, but research team members </w:t>
      </w:r>
      <w:r w:rsidR="002F3A04">
        <w:rPr>
          <w:rFonts w:ascii="Times New Roman" w:hAnsi="Times New Roman" w:cs="Times New Roman"/>
          <w:sz w:val="24"/>
          <w:szCs w:val="24"/>
        </w:rPr>
        <w:t xml:space="preserve">will assist </w:t>
      </w:r>
      <w:r w:rsidR="00ED1B7D">
        <w:rPr>
          <w:rFonts w:ascii="Times New Roman" w:hAnsi="Times New Roman" w:cs="Times New Roman"/>
          <w:sz w:val="24"/>
          <w:szCs w:val="24"/>
        </w:rPr>
        <w:t xml:space="preserve">respondents in using </w:t>
      </w:r>
      <w:r w:rsidR="00ED1B7D">
        <w:rPr>
          <w:rFonts w:ascii="Times New Roman" w:hAnsi="Times New Roman" w:cs="Times New Roman"/>
          <w:sz w:val="24"/>
          <w:szCs w:val="24"/>
        </w:rPr>
        <w:t>REDCap</w:t>
      </w:r>
      <w:r w:rsidR="00ED1B7D">
        <w:rPr>
          <w:rFonts w:ascii="Times New Roman" w:hAnsi="Times New Roman" w:cs="Times New Roman"/>
          <w:sz w:val="24"/>
          <w:szCs w:val="24"/>
        </w:rPr>
        <w:t xml:space="preserve"> and comprehension of questions where necessary.</w:t>
      </w:r>
      <w:r w:rsidRPr="057659F4" w:rsidR="00FA6433">
        <w:rPr>
          <w:rFonts w:ascii="Times New Roman" w:hAnsi="Times New Roman" w:cs="Times New Roman"/>
          <w:sz w:val="24"/>
          <w:szCs w:val="24"/>
        </w:rPr>
        <w:t xml:space="preserve"> </w:t>
      </w:r>
      <w:r w:rsidR="00280995">
        <w:rPr>
          <w:rFonts w:ascii="Times New Roman" w:hAnsi="Times New Roman" w:cs="Times New Roman"/>
          <w:sz w:val="24"/>
          <w:szCs w:val="24"/>
        </w:rPr>
        <w:t xml:space="preserve">The informed consent documents </w:t>
      </w:r>
      <w:r w:rsidR="00BC3A20">
        <w:rPr>
          <w:rFonts w:ascii="Times New Roman" w:hAnsi="Times New Roman" w:cs="Times New Roman"/>
          <w:sz w:val="24"/>
          <w:szCs w:val="24"/>
        </w:rPr>
        <w:t xml:space="preserve">for the exposure assessment study </w:t>
      </w:r>
      <w:r w:rsidR="00280995">
        <w:rPr>
          <w:rFonts w:ascii="Times New Roman" w:hAnsi="Times New Roman" w:cs="Times New Roman"/>
          <w:sz w:val="24"/>
          <w:szCs w:val="24"/>
        </w:rPr>
        <w:t>include a</w:t>
      </w:r>
      <w:r w:rsidRPr="057659F4" w:rsidR="00FA6433">
        <w:rPr>
          <w:rFonts w:ascii="Times New Roman" w:hAnsi="Times New Roman" w:cs="Times New Roman"/>
          <w:sz w:val="24"/>
          <w:szCs w:val="24"/>
        </w:rPr>
        <w:t xml:space="preserve"> paragraph explaining the purpose of the survey, </w:t>
      </w:r>
      <w:r w:rsidRPr="057659F4" w:rsidR="00EE0549">
        <w:rPr>
          <w:rFonts w:ascii="Times New Roman" w:hAnsi="Times New Roman" w:cs="Times New Roman"/>
          <w:sz w:val="24"/>
          <w:szCs w:val="24"/>
        </w:rPr>
        <w:t xml:space="preserve">who is conducting the survey, </w:t>
      </w:r>
      <w:r w:rsidRPr="057659F4" w:rsidR="00FA6433">
        <w:rPr>
          <w:rFonts w:ascii="Times New Roman" w:hAnsi="Times New Roman" w:cs="Times New Roman"/>
          <w:sz w:val="24"/>
          <w:szCs w:val="24"/>
        </w:rPr>
        <w:t xml:space="preserve">how </w:t>
      </w:r>
      <w:r w:rsidR="00517852">
        <w:rPr>
          <w:rFonts w:ascii="Times New Roman" w:hAnsi="Times New Roman" w:cs="Times New Roman"/>
          <w:sz w:val="24"/>
          <w:szCs w:val="24"/>
        </w:rPr>
        <w:t>participants’</w:t>
      </w:r>
      <w:r w:rsidRPr="057659F4" w:rsidR="00FA6433">
        <w:rPr>
          <w:rFonts w:ascii="Times New Roman" w:hAnsi="Times New Roman" w:cs="Times New Roman"/>
          <w:sz w:val="24"/>
          <w:szCs w:val="24"/>
        </w:rPr>
        <w:t xml:space="preserve"> responses will be shared, and a contact person </w:t>
      </w:r>
      <w:r w:rsidRPr="057659F4" w:rsidR="00EE0549">
        <w:rPr>
          <w:rFonts w:ascii="Times New Roman" w:hAnsi="Times New Roman" w:cs="Times New Roman"/>
          <w:sz w:val="24"/>
          <w:szCs w:val="24"/>
        </w:rPr>
        <w:t xml:space="preserve">for more information. </w:t>
      </w:r>
      <w:r w:rsidR="00517852">
        <w:rPr>
          <w:rFonts w:ascii="Times New Roman" w:hAnsi="Times New Roman" w:cs="Times New Roman"/>
          <w:sz w:val="24"/>
          <w:szCs w:val="24"/>
        </w:rPr>
        <w:t>Participants</w:t>
      </w:r>
      <w:r w:rsidRPr="057659F4" w:rsidR="00EE0549">
        <w:rPr>
          <w:rFonts w:ascii="Times New Roman" w:hAnsi="Times New Roman" w:cs="Times New Roman"/>
          <w:sz w:val="24"/>
          <w:szCs w:val="24"/>
        </w:rPr>
        <w:t xml:space="preserve"> </w:t>
      </w:r>
      <w:r w:rsidRPr="057659F4" w:rsidR="00FA6433">
        <w:rPr>
          <w:rFonts w:ascii="Times New Roman" w:hAnsi="Times New Roman" w:cs="Times New Roman"/>
          <w:sz w:val="24"/>
          <w:szCs w:val="24"/>
        </w:rPr>
        <w:t xml:space="preserve">will be asked to complete a set of </w:t>
      </w:r>
      <w:r w:rsidRPr="057659F4" w:rsidR="00947CBF">
        <w:rPr>
          <w:rFonts w:ascii="Times New Roman" w:hAnsi="Times New Roman" w:cs="Times New Roman"/>
          <w:sz w:val="24"/>
          <w:szCs w:val="24"/>
        </w:rPr>
        <w:t>multiple-choice</w:t>
      </w:r>
      <w:r w:rsidR="00792AEA">
        <w:rPr>
          <w:rFonts w:ascii="Times New Roman" w:hAnsi="Times New Roman" w:cs="Times New Roman"/>
          <w:sz w:val="24"/>
          <w:szCs w:val="24"/>
        </w:rPr>
        <w:t xml:space="preserve"> questions.</w:t>
      </w:r>
      <w:r w:rsidRPr="057659F4" w:rsidR="00FA6433">
        <w:rPr>
          <w:rFonts w:ascii="Times New Roman" w:hAnsi="Times New Roman" w:cs="Times New Roman"/>
          <w:sz w:val="24"/>
          <w:szCs w:val="24"/>
        </w:rPr>
        <w:t xml:space="preserve"> </w:t>
      </w:r>
      <w:r w:rsidRPr="057659F4">
        <w:rPr>
          <w:rFonts w:ascii="Times New Roman" w:hAnsi="Times New Roman" w:cs="Times New Roman"/>
          <w:sz w:val="24"/>
          <w:szCs w:val="24"/>
        </w:rPr>
        <w:t>The information collect</w:t>
      </w:r>
      <w:r w:rsidR="00517852">
        <w:rPr>
          <w:rFonts w:ascii="Times New Roman" w:hAnsi="Times New Roman" w:cs="Times New Roman"/>
          <w:sz w:val="24"/>
          <w:szCs w:val="24"/>
        </w:rPr>
        <w:t xml:space="preserve">ed </w:t>
      </w:r>
      <w:r w:rsidRPr="057659F4" w:rsidR="000D6796">
        <w:rPr>
          <w:rFonts w:ascii="Times New Roman" w:hAnsi="Times New Roman" w:cs="Times New Roman"/>
          <w:sz w:val="24"/>
          <w:szCs w:val="24"/>
        </w:rPr>
        <w:t xml:space="preserve">via the </w:t>
      </w:r>
      <w:r>
        <w:rPr>
          <w:rFonts w:ascii="Times New Roman" w:hAnsi="Times New Roman" w:cs="Times New Roman"/>
          <w:sz w:val="24"/>
          <w:szCs w:val="24"/>
        </w:rPr>
        <w:t>questionnaire</w:t>
      </w:r>
      <w:r w:rsidRPr="057659F4" w:rsidR="000D6796">
        <w:rPr>
          <w:rFonts w:ascii="Times New Roman" w:hAnsi="Times New Roman" w:cs="Times New Roman"/>
          <w:sz w:val="24"/>
          <w:szCs w:val="24"/>
        </w:rPr>
        <w:t xml:space="preserve"> </w:t>
      </w:r>
      <w:r w:rsidRPr="057659F4">
        <w:rPr>
          <w:rFonts w:ascii="Times New Roman" w:hAnsi="Times New Roman" w:cs="Times New Roman"/>
          <w:sz w:val="24"/>
          <w:szCs w:val="24"/>
        </w:rPr>
        <w:t>will</w:t>
      </w:r>
      <w:r w:rsidR="00517852">
        <w:rPr>
          <w:rFonts w:ascii="Times New Roman" w:hAnsi="Times New Roman" w:cs="Times New Roman"/>
          <w:sz w:val="24"/>
          <w:szCs w:val="24"/>
        </w:rPr>
        <w:t xml:space="preserve"> not include any </w:t>
      </w:r>
      <w:r w:rsidRPr="057659F4" w:rsidR="007363C0">
        <w:rPr>
          <w:rFonts w:ascii="Times New Roman" w:hAnsi="Times New Roman" w:cs="Times New Roman"/>
          <w:sz w:val="24"/>
          <w:szCs w:val="24"/>
        </w:rPr>
        <w:t>personal identifiers</w:t>
      </w:r>
      <w:r w:rsidR="00517852">
        <w:rPr>
          <w:rFonts w:ascii="Times New Roman" w:hAnsi="Times New Roman" w:cs="Times New Roman"/>
          <w:sz w:val="24"/>
          <w:szCs w:val="24"/>
        </w:rPr>
        <w:t xml:space="preserve"> such as</w:t>
      </w:r>
      <w:r w:rsidRPr="057659F4" w:rsidR="00231AE7">
        <w:rPr>
          <w:rFonts w:ascii="Times New Roman" w:hAnsi="Times New Roman" w:cs="Times New Roman"/>
          <w:sz w:val="24"/>
          <w:szCs w:val="24"/>
        </w:rPr>
        <w:t xml:space="preserve"> name, company,</w:t>
      </w:r>
      <w:r w:rsidR="008C54DE">
        <w:rPr>
          <w:rFonts w:ascii="Times New Roman" w:hAnsi="Times New Roman" w:cs="Times New Roman"/>
          <w:sz w:val="24"/>
          <w:szCs w:val="24"/>
        </w:rPr>
        <w:t xml:space="preserve"> or</w:t>
      </w:r>
      <w:r w:rsidRPr="057659F4" w:rsidR="00231AE7">
        <w:rPr>
          <w:rFonts w:ascii="Times New Roman" w:hAnsi="Times New Roman" w:cs="Times New Roman"/>
          <w:sz w:val="24"/>
          <w:szCs w:val="24"/>
        </w:rPr>
        <w:t xml:space="preserve"> contact information</w:t>
      </w:r>
      <w:r w:rsidR="00BF75A3">
        <w:rPr>
          <w:rFonts w:ascii="Times New Roman" w:hAnsi="Times New Roman" w:cs="Times New Roman"/>
          <w:sz w:val="24"/>
          <w:szCs w:val="24"/>
        </w:rPr>
        <w:t>.</w:t>
      </w:r>
      <w:r>
        <w:rPr>
          <w:rFonts w:ascii="Times New Roman" w:hAnsi="Times New Roman" w:cs="Times New Roman"/>
          <w:sz w:val="24"/>
          <w:szCs w:val="24"/>
        </w:rPr>
        <w:t xml:space="preserve"> Following completion of the questionnaire, NIOSH researchers will verbally collect feedback on the questionnaire in a three-question form. Researchers will write down participants’ answers on a paper form and will not record any PII or sensitive information on the form.</w:t>
      </w:r>
    </w:p>
    <w:p w:rsidR="00330EE8" w:rsidRPr="00E833E4" w:rsidP="00330EE8" w14:paraId="38FF4F02" w14:textId="77777777">
      <w:pPr>
        <w:spacing w:line="240" w:lineRule="auto"/>
        <w:rPr>
          <w:rFonts w:ascii="Times New Roman" w:hAnsi="Times New Roman" w:cs="Times New Roman"/>
          <w:sz w:val="24"/>
          <w:szCs w:val="24"/>
        </w:rPr>
      </w:pPr>
    </w:p>
    <w:p w:rsidR="001F13D3" w:rsidRPr="00330EE8" w:rsidP="00330EE8" w14:paraId="24847E11" w14:textId="7777777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330EE8">
        <w:rPr>
          <w:rFonts w:ascii="Times New Roman" w:hAnsi="Times New Roman" w:cs="Times New Roman"/>
          <w:b/>
          <w:sz w:val="24"/>
          <w:szCs w:val="24"/>
        </w:rPr>
        <w:t>Methods to Maximize Response Rates and Deal with No Response</w:t>
      </w:r>
    </w:p>
    <w:p w:rsidR="001F13D3" w:rsidRPr="00E833E4" w:rsidP="00330EE8" w14:paraId="51BF08B0" w14:textId="6D28F0D4">
      <w:pPr>
        <w:autoSpaceDE w:val="0"/>
        <w:autoSpaceDN w:val="0"/>
        <w:adjustRightInd w:val="0"/>
        <w:spacing w:line="240" w:lineRule="auto"/>
        <w:jc w:val="both"/>
        <w:rPr>
          <w:rFonts w:ascii="Times New Roman" w:hAnsi="Times New Roman" w:cs="Times New Roman"/>
          <w:sz w:val="24"/>
          <w:szCs w:val="24"/>
        </w:rPr>
      </w:pPr>
      <w:r w:rsidRPr="057659F4">
        <w:rPr>
          <w:rFonts w:ascii="Times New Roman" w:hAnsi="Times New Roman" w:cs="Times New Roman"/>
          <w:sz w:val="24"/>
          <w:szCs w:val="24"/>
        </w:rPr>
        <w:t>No incentives will be provided to respondents</w:t>
      </w:r>
      <w:r w:rsidRPr="057659F4" w:rsidR="73DC9E94">
        <w:rPr>
          <w:rFonts w:ascii="Times New Roman" w:hAnsi="Times New Roman" w:cs="Times New Roman"/>
          <w:sz w:val="24"/>
          <w:szCs w:val="24"/>
        </w:rPr>
        <w:t xml:space="preserve"> for completion of the survey</w:t>
      </w:r>
      <w:r w:rsidRPr="057659F4">
        <w:rPr>
          <w:rFonts w:ascii="Times New Roman" w:hAnsi="Times New Roman" w:cs="Times New Roman"/>
          <w:sz w:val="24"/>
          <w:szCs w:val="24"/>
        </w:rPr>
        <w:t>. Individuals will be</w:t>
      </w:r>
      <w:r w:rsidRPr="057659F4" w:rsidR="7AB302EF">
        <w:rPr>
          <w:rFonts w:ascii="Times New Roman" w:hAnsi="Times New Roman" w:cs="Times New Roman"/>
          <w:sz w:val="24"/>
          <w:szCs w:val="24"/>
        </w:rPr>
        <w:t xml:space="preserve"> invited to complete the survey while NIOSH researchers are on site to conduct the related exposure assessment, which is likely to encourage response to the survey.</w:t>
      </w:r>
      <w:r w:rsidR="00ED1B7D">
        <w:rPr>
          <w:rFonts w:ascii="Times New Roman" w:hAnsi="Times New Roman" w:cs="Times New Roman"/>
          <w:sz w:val="24"/>
          <w:szCs w:val="24"/>
        </w:rPr>
        <w:t xml:space="preserve"> </w:t>
      </w:r>
      <w:r w:rsidR="00330EE8">
        <w:rPr>
          <w:rFonts w:ascii="Times New Roman" w:eastAsia="Times New Roman" w:hAnsi="Times New Roman" w:cs="Times New Roman"/>
          <w:sz w:val="24"/>
          <w:szCs w:val="24"/>
        </w:rPr>
        <w:t>NIOSH researchers will also assist respondents during the questionnaire. This will help identify questions that may need to be rephrased for better comprehension and will likely increase the overall response rate.</w:t>
      </w:r>
      <w:r w:rsidRPr="057659F4" w:rsidR="194613E1">
        <w:rPr>
          <w:rFonts w:ascii="Times New Roman" w:hAnsi="Times New Roman" w:cs="Times New Roman"/>
          <w:sz w:val="24"/>
          <w:szCs w:val="24"/>
        </w:rPr>
        <w:t xml:space="preserve"> Participation in the survey is voluntary and not required to participate in the exposure assessment component of the study.</w:t>
      </w:r>
    </w:p>
    <w:p w:rsidR="001F13D3" w:rsidRPr="00E833E4" w:rsidP="00330EE8" w14:paraId="6DF39089" w14:textId="2DDD9881">
      <w:pPr>
        <w:autoSpaceDE w:val="0"/>
        <w:autoSpaceDN w:val="0"/>
        <w:adjustRightInd w:val="0"/>
        <w:spacing w:line="240" w:lineRule="auto"/>
        <w:jc w:val="both"/>
        <w:rPr>
          <w:rFonts w:ascii="Times New Roman" w:hAnsi="Times New Roman" w:cs="Times New Roman"/>
          <w:sz w:val="24"/>
          <w:szCs w:val="24"/>
        </w:rPr>
      </w:pPr>
    </w:p>
    <w:p w:rsidR="001F13D3" w:rsidRPr="00E833E4" w:rsidP="00330EE8" w14:paraId="041632BB" w14:textId="77777777">
      <w:pPr>
        <w:spacing w:line="240" w:lineRule="auto"/>
        <w:rPr>
          <w:rFonts w:ascii="Times New Roman" w:hAnsi="Times New Roman" w:cs="Times New Roman"/>
          <w:b/>
          <w:sz w:val="24"/>
          <w:szCs w:val="24"/>
        </w:rPr>
      </w:pPr>
      <w:r w:rsidRPr="00E833E4">
        <w:rPr>
          <w:rFonts w:ascii="Times New Roman" w:hAnsi="Times New Roman" w:cs="Times New Roman"/>
          <w:b/>
          <w:sz w:val="24"/>
          <w:szCs w:val="24"/>
        </w:rPr>
        <w:t>4.  Test of Procedures or Methods to Be Undertaken</w:t>
      </w:r>
    </w:p>
    <w:p w:rsidR="001F13D3" w:rsidP="00330EE8" w14:paraId="62A4E0A3" w14:textId="525BC28C">
      <w:pPr>
        <w:spacing w:line="240" w:lineRule="auto"/>
        <w:rPr>
          <w:rFonts w:ascii="Times New Roman" w:hAnsi="Times New Roman" w:cs="Times New Roman"/>
          <w:sz w:val="24"/>
          <w:szCs w:val="24"/>
        </w:rPr>
      </w:pPr>
      <w:r w:rsidRPr="057659F4">
        <w:rPr>
          <w:rFonts w:ascii="Times New Roman" w:eastAsia="Times New Roman" w:hAnsi="Times New Roman" w:cs="Times New Roman"/>
          <w:sz w:val="24"/>
          <w:szCs w:val="24"/>
        </w:rPr>
        <w:t xml:space="preserve">Data will be analyzed using </w:t>
      </w:r>
      <w:r w:rsidRPr="057659F4" w:rsidR="00AD7A85">
        <w:rPr>
          <w:rFonts w:ascii="Times New Roman" w:eastAsia="Times New Roman" w:hAnsi="Times New Roman" w:cs="Times New Roman"/>
          <w:sz w:val="24"/>
          <w:szCs w:val="24"/>
        </w:rPr>
        <w:t>descriptive or inferential statistics and by summarizing qualitative data.</w:t>
      </w:r>
      <w:r w:rsidRPr="057659F4" w:rsidR="00145954">
        <w:rPr>
          <w:rFonts w:ascii="Times New Roman" w:hAnsi="Times New Roman" w:cs="Times New Roman"/>
          <w:sz w:val="24"/>
          <w:szCs w:val="24"/>
        </w:rPr>
        <w:t xml:space="preserve"> Field testing of this newly developed instrument</w:t>
      </w:r>
      <w:r w:rsidR="00616180">
        <w:rPr>
          <w:rFonts w:ascii="Times New Roman" w:hAnsi="Times New Roman" w:cs="Times New Roman"/>
          <w:sz w:val="24"/>
          <w:szCs w:val="24"/>
        </w:rPr>
        <w:t xml:space="preserve"> and collecting participant feedback</w:t>
      </w:r>
      <w:r w:rsidRPr="057659F4" w:rsidR="00145954">
        <w:rPr>
          <w:rFonts w:ascii="Times New Roman" w:hAnsi="Times New Roman" w:cs="Times New Roman"/>
          <w:sz w:val="24"/>
          <w:szCs w:val="24"/>
        </w:rPr>
        <w:t xml:space="preserve"> will allow for the refinement and optimization of study enrollment, materials, instructions, and participant experience to reduce the burden of future data collections.</w:t>
      </w:r>
    </w:p>
    <w:p w:rsidR="00330EE8" w:rsidP="00330EE8" w14:paraId="4620158D" w14:textId="5EF7BACA">
      <w:pPr>
        <w:spacing w:line="240" w:lineRule="auto"/>
        <w:rPr>
          <w:rFonts w:ascii="Times New Roman" w:eastAsia="Times New Roman" w:hAnsi="Times New Roman" w:cs="Times New Roman"/>
          <w:sz w:val="24"/>
          <w:szCs w:val="24"/>
        </w:rPr>
      </w:pPr>
    </w:p>
    <w:p w:rsidR="00330EE8" w:rsidP="00330EE8" w14:paraId="60C5C5AD" w14:textId="6EDAC111">
      <w:pPr>
        <w:spacing w:line="240" w:lineRule="auto"/>
        <w:rPr>
          <w:rFonts w:ascii="Times New Roman" w:eastAsia="Times New Roman" w:hAnsi="Times New Roman" w:cs="Times New Roman"/>
          <w:sz w:val="24"/>
          <w:szCs w:val="24"/>
        </w:rPr>
      </w:pPr>
    </w:p>
    <w:p w:rsidR="00330EE8" w:rsidRPr="00E833E4" w:rsidP="00330EE8" w14:paraId="592D98F8" w14:textId="77777777">
      <w:pPr>
        <w:spacing w:line="240" w:lineRule="auto"/>
        <w:rPr>
          <w:rFonts w:ascii="Times New Roman" w:eastAsia="Times New Roman" w:hAnsi="Times New Roman" w:cs="Times New Roman"/>
          <w:sz w:val="24"/>
          <w:szCs w:val="24"/>
        </w:rPr>
      </w:pPr>
    </w:p>
    <w:p w:rsidR="00F23E61" w:rsidRPr="00330EE8" w:rsidP="00330EE8" w14:paraId="5D0B61C4" w14:textId="6A0C568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Pr="00330EE8" w:rsidR="00D17D1C">
        <w:rPr>
          <w:rFonts w:ascii="Times New Roman" w:hAnsi="Times New Roman" w:cs="Times New Roman"/>
          <w:b/>
          <w:sz w:val="24"/>
          <w:szCs w:val="24"/>
        </w:rPr>
        <w:t>Individuals Consulted on Statistical Aspects and Individuals Collecting and/or Analyzing Data</w:t>
      </w:r>
    </w:p>
    <w:p w:rsidR="00FF3106" w:rsidRPr="00E833E4" w:rsidP="00330EE8" w14:paraId="34FCB55D" w14:textId="62EE4419">
      <w:pPr>
        <w:pStyle w:val="ListParagraph"/>
        <w:spacing w:line="240" w:lineRule="auto"/>
        <w:ind w:left="0"/>
        <w:contextualSpacing w:val="0"/>
        <w:rPr>
          <w:rFonts w:ascii="Times New Roman" w:hAnsi="Times New Roman" w:cs="Times New Roman"/>
          <w:sz w:val="24"/>
          <w:szCs w:val="24"/>
        </w:rPr>
      </w:pPr>
      <w:r w:rsidRPr="057659F4">
        <w:rPr>
          <w:rFonts w:ascii="Times New Roman" w:hAnsi="Times New Roman" w:cs="Times New Roman"/>
          <w:sz w:val="24"/>
          <w:szCs w:val="24"/>
        </w:rPr>
        <w:t>The following CDC/NIOSH employees will be involved in data collection, analysis, and statistical aspects:</w:t>
      </w:r>
    </w:p>
    <w:p w:rsidR="00FF3106" w:rsidRPr="00E833E4" w:rsidP="00330EE8" w14:paraId="220F0CD6" w14:textId="120DC82B">
      <w:pPr>
        <w:pStyle w:val="ListParagraph"/>
        <w:spacing w:line="240" w:lineRule="auto"/>
        <w:ind w:left="360"/>
        <w:contextualSpacing w:val="0"/>
        <w:rPr>
          <w:rFonts w:ascii="Times New Roman" w:hAnsi="Times New Roman" w:cs="Times New Roman"/>
          <w:sz w:val="24"/>
          <w:szCs w:val="24"/>
        </w:rPr>
      </w:pPr>
    </w:p>
    <w:tbl>
      <w:tblPr>
        <w:tblStyle w:val="GridTable2"/>
        <w:tblW w:w="6341" w:type="dxa"/>
        <w:tblInd w:w="252" w:type="dxa"/>
        <w:tblLook w:val="04A0"/>
      </w:tblPr>
      <w:tblGrid>
        <w:gridCol w:w="3495"/>
        <w:gridCol w:w="2846"/>
      </w:tblGrid>
      <w:tr w14:paraId="46874CBF" w14:textId="77777777" w:rsidTr="057659F4">
        <w:tblPrEx>
          <w:tblW w:w="6341" w:type="dxa"/>
          <w:tblInd w:w="252" w:type="dxa"/>
          <w:tblLook w:val="04A0"/>
        </w:tblPrEx>
        <w:trPr>
          <w:trHeight w:val="300"/>
        </w:trPr>
        <w:tc>
          <w:tcPr>
            <w:tcW w:w="3495" w:type="dxa"/>
            <w:tcBorders>
              <w:left w:val="nil"/>
            </w:tcBorders>
            <w:hideMark/>
          </w:tcPr>
          <w:p w:rsidR="00FF3106" w:rsidRPr="00E833E4" w:rsidP="00330EE8" w14:paraId="366C3EBE" w14:textId="77777777">
            <w:pPr>
              <w:spacing w:after="160"/>
              <w:rPr>
                <w:rFonts w:ascii="Times New Roman" w:hAnsi="Times New Roman" w:cs="Times New Roman"/>
                <w:sz w:val="24"/>
                <w:szCs w:val="24"/>
              </w:rPr>
            </w:pPr>
            <w:r w:rsidRPr="00E833E4">
              <w:rPr>
                <w:rFonts w:ascii="Times New Roman" w:hAnsi="Times New Roman" w:cs="Times New Roman"/>
                <w:sz w:val="24"/>
                <w:szCs w:val="24"/>
              </w:rPr>
              <w:t>Personnel</w:t>
            </w:r>
          </w:p>
        </w:tc>
        <w:tc>
          <w:tcPr>
            <w:tcW w:w="2846" w:type="dxa"/>
            <w:tcBorders>
              <w:bottom w:val="single" w:sz="4" w:space="0" w:color="auto"/>
              <w:right w:val="nil"/>
            </w:tcBorders>
            <w:hideMark/>
          </w:tcPr>
          <w:p w:rsidR="00FF3106" w:rsidRPr="00E833E4" w:rsidP="00330EE8" w14:paraId="74D911A8" w14:textId="77777777">
            <w:pPr>
              <w:spacing w:after="160"/>
              <w:rPr>
                <w:rFonts w:ascii="Times New Roman" w:hAnsi="Times New Roman" w:cs="Times New Roman"/>
                <w:sz w:val="24"/>
                <w:szCs w:val="24"/>
              </w:rPr>
            </w:pPr>
            <w:r w:rsidRPr="00E833E4">
              <w:rPr>
                <w:rFonts w:ascii="Times New Roman" w:hAnsi="Times New Roman" w:cs="Times New Roman"/>
                <w:sz w:val="24"/>
                <w:szCs w:val="24"/>
              </w:rPr>
              <w:t>Email</w:t>
            </w:r>
          </w:p>
        </w:tc>
      </w:tr>
      <w:tr w14:paraId="491BD06D"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tcPr>
          <w:p w:rsidR="00AD7A85" w:rsidRPr="00E833E4" w:rsidP="00330EE8" w14:paraId="50C5DC76" w14:textId="742B76BE">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Paro Sen, MPH (project officer)</w:t>
            </w:r>
          </w:p>
        </w:tc>
        <w:tc>
          <w:tcPr>
            <w:tcW w:w="2846" w:type="dxa"/>
            <w:tcBorders>
              <w:top w:val="single" w:sz="4" w:space="0" w:color="auto"/>
              <w:left w:val="single" w:sz="4" w:space="0" w:color="auto"/>
              <w:bottom w:val="single" w:sz="4" w:space="0" w:color="auto"/>
              <w:right w:val="single" w:sz="4" w:space="0" w:color="auto"/>
            </w:tcBorders>
          </w:tcPr>
          <w:p w:rsidR="00AD7A85" w:rsidRPr="00E833E4" w:rsidP="00330EE8" w14:paraId="6A653E81" w14:textId="41C9F7BB">
            <w:pPr>
              <w:spacing w:after="160"/>
              <w:rPr>
                <w:rFonts w:ascii="Times New Roman" w:hAnsi="Times New Roman" w:cs="Times New Roman"/>
                <w:sz w:val="24"/>
                <w:szCs w:val="24"/>
              </w:rPr>
            </w:pPr>
            <w:r w:rsidRPr="057659F4">
              <w:rPr>
                <w:rFonts w:ascii="Times New Roman" w:hAnsi="Times New Roman" w:cs="Times New Roman"/>
                <w:sz w:val="24"/>
                <w:szCs w:val="24"/>
              </w:rPr>
              <w:t>qkj0@cdc.gov</w:t>
            </w:r>
          </w:p>
        </w:tc>
      </w:tr>
      <w:tr w14:paraId="3E705AC3"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hideMark/>
          </w:tcPr>
          <w:p w:rsidR="00AD7A85" w:rsidRPr="00E833E4" w:rsidP="00330EE8" w14:paraId="4F9818D2" w14:textId="643198AD">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Miriam Siegel, DrPH, M</w:t>
            </w:r>
            <w:r w:rsidRPr="057659F4" w:rsidR="605D365C">
              <w:rPr>
                <w:rFonts w:ascii="Times New Roman" w:hAnsi="Times New Roman" w:cs="Times New Roman"/>
                <w:b w:val="0"/>
                <w:bCs w:val="0"/>
                <w:sz w:val="24"/>
                <w:szCs w:val="24"/>
              </w:rPr>
              <w:t>S</w:t>
            </w:r>
          </w:p>
        </w:tc>
        <w:tc>
          <w:tcPr>
            <w:tcW w:w="2846" w:type="dxa"/>
            <w:tcBorders>
              <w:top w:val="single" w:sz="4" w:space="0" w:color="auto"/>
              <w:left w:val="single" w:sz="4" w:space="0" w:color="auto"/>
              <w:bottom w:val="single" w:sz="4" w:space="0" w:color="auto"/>
              <w:right w:val="single" w:sz="4" w:space="0" w:color="auto"/>
            </w:tcBorders>
            <w:hideMark/>
          </w:tcPr>
          <w:p w:rsidR="00AD7A85" w:rsidRPr="00E833E4" w:rsidP="00330EE8" w14:paraId="09D7FF78" w14:textId="66862BDA">
            <w:pPr>
              <w:spacing w:after="160"/>
              <w:rPr>
                <w:rFonts w:ascii="Times New Roman" w:hAnsi="Times New Roman" w:cs="Times New Roman"/>
                <w:sz w:val="24"/>
                <w:szCs w:val="24"/>
              </w:rPr>
            </w:pPr>
            <w:r w:rsidRPr="057659F4">
              <w:rPr>
                <w:rFonts w:ascii="Times New Roman" w:hAnsi="Times New Roman" w:cs="Times New Roman"/>
                <w:sz w:val="24"/>
                <w:szCs w:val="24"/>
              </w:rPr>
              <w:t>wrm9@cdc.gov</w:t>
            </w:r>
          </w:p>
        </w:tc>
      </w:tr>
      <w:tr w14:paraId="4BC2687A"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hideMark/>
          </w:tcPr>
          <w:p w:rsidR="3A5453B8" w:rsidP="00330EE8" w14:paraId="3EEAAFE9" w14:textId="7D2324C2">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Jacob Bartels, MS</w:t>
            </w:r>
          </w:p>
        </w:tc>
        <w:tc>
          <w:tcPr>
            <w:tcW w:w="2846" w:type="dxa"/>
            <w:tcBorders>
              <w:top w:val="single" w:sz="4" w:space="0" w:color="auto"/>
              <w:left w:val="single" w:sz="4" w:space="0" w:color="auto"/>
              <w:bottom w:val="single" w:sz="4" w:space="0" w:color="auto"/>
              <w:right w:val="single" w:sz="4" w:space="0" w:color="auto"/>
            </w:tcBorders>
            <w:hideMark/>
          </w:tcPr>
          <w:p w:rsidR="7429CAC7" w:rsidP="00330EE8" w14:paraId="777E2C6B" w14:textId="20395026">
            <w:pPr>
              <w:spacing w:after="160"/>
              <w:rPr>
                <w:rFonts w:ascii="Times New Roman" w:hAnsi="Times New Roman" w:cs="Times New Roman"/>
                <w:sz w:val="24"/>
                <w:szCs w:val="24"/>
              </w:rPr>
            </w:pPr>
            <w:r w:rsidRPr="057659F4">
              <w:rPr>
                <w:rFonts w:ascii="Times New Roman" w:hAnsi="Times New Roman" w:cs="Times New Roman"/>
                <w:sz w:val="24"/>
                <w:szCs w:val="24"/>
              </w:rPr>
              <w:t>pwx1@cdc.gov</w:t>
            </w:r>
          </w:p>
        </w:tc>
      </w:tr>
      <w:tr w14:paraId="2E66A0D7"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hideMark/>
          </w:tcPr>
          <w:p w:rsidR="14D16278" w:rsidP="00330EE8" w14:paraId="4854B111" w14:textId="75878F28">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 xml:space="preserve">Matt Dahm, </w:t>
            </w:r>
            <w:r w:rsidRPr="057659F4" w:rsidR="1389C962">
              <w:rPr>
                <w:rFonts w:ascii="Times New Roman" w:hAnsi="Times New Roman" w:cs="Times New Roman"/>
                <w:b w:val="0"/>
                <w:bCs w:val="0"/>
                <w:sz w:val="24"/>
                <w:szCs w:val="24"/>
              </w:rPr>
              <w:t>PhD, MS</w:t>
            </w:r>
          </w:p>
        </w:tc>
        <w:tc>
          <w:tcPr>
            <w:tcW w:w="2846" w:type="dxa"/>
            <w:tcBorders>
              <w:top w:val="single" w:sz="4" w:space="0" w:color="auto"/>
              <w:left w:val="single" w:sz="4" w:space="0" w:color="auto"/>
              <w:bottom w:val="single" w:sz="4" w:space="0" w:color="auto"/>
              <w:right w:val="single" w:sz="4" w:space="0" w:color="auto"/>
            </w:tcBorders>
            <w:hideMark/>
          </w:tcPr>
          <w:p w:rsidR="62268027" w:rsidP="00330EE8" w14:paraId="0AF2EB36" w14:textId="3B7BB413">
            <w:pPr>
              <w:spacing w:after="160"/>
              <w:rPr>
                <w:rFonts w:ascii="Times New Roman" w:hAnsi="Times New Roman" w:cs="Times New Roman"/>
                <w:sz w:val="24"/>
                <w:szCs w:val="24"/>
              </w:rPr>
            </w:pPr>
            <w:r w:rsidRPr="057659F4">
              <w:rPr>
                <w:rFonts w:ascii="Times New Roman" w:hAnsi="Times New Roman" w:cs="Times New Roman"/>
                <w:sz w:val="24"/>
                <w:szCs w:val="24"/>
              </w:rPr>
              <w:t>iwa6@cdc.gov</w:t>
            </w:r>
          </w:p>
        </w:tc>
      </w:tr>
      <w:tr w14:paraId="1316CDFC"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hideMark/>
          </w:tcPr>
          <w:p w:rsidR="1389C962" w:rsidP="00330EE8" w14:paraId="7BCD829D" w14:textId="1A6619B8">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I-Chen Chen, PhD</w:t>
            </w:r>
          </w:p>
        </w:tc>
        <w:tc>
          <w:tcPr>
            <w:tcW w:w="2846" w:type="dxa"/>
            <w:tcBorders>
              <w:top w:val="single" w:sz="4" w:space="0" w:color="auto"/>
              <w:left w:val="single" w:sz="4" w:space="0" w:color="auto"/>
              <w:bottom w:val="single" w:sz="4" w:space="0" w:color="auto"/>
              <w:right w:val="single" w:sz="4" w:space="0" w:color="auto"/>
            </w:tcBorders>
            <w:hideMark/>
          </w:tcPr>
          <w:p w:rsidR="2F1D64C6" w:rsidP="00330EE8" w14:paraId="7F7C0EE8" w14:textId="26ED1689">
            <w:pPr>
              <w:spacing w:after="160"/>
              <w:rPr>
                <w:rFonts w:ascii="Times New Roman" w:hAnsi="Times New Roman" w:cs="Times New Roman"/>
                <w:sz w:val="24"/>
                <w:szCs w:val="24"/>
              </w:rPr>
            </w:pPr>
            <w:r w:rsidRPr="057659F4">
              <w:rPr>
                <w:rFonts w:ascii="Times New Roman" w:hAnsi="Times New Roman" w:cs="Times New Roman"/>
                <w:sz w:val="24"/>
                <w:szCs w:val="24"/>
              </w:rPr>
              <w:t>okv0@cdc.gov</w:t>
            </w:r>
          </w:p>
        </w:tc>
      </w:tr>
      <w:tr w14:paraId="6AF07519" w14:textId="77777777" w:rsidTr="057659F4">
        <w:tblPrEx>
          <w:tblW w:w="6341" w:type="dxa"/>
          <w:tblInd w:w="252" w:type="dxa"/>
          <w:tblLook w:val="04A0"/>
        </w:tblPrEx>
        <w:trPr>
          <w:trHeight w:val="300"/>
        </w:trPr>
        <w:tc>
          <w:tcPr>
            <w:tcW w:w="3495" w:type="dxa"/>
            <w:tcBorders>
              <w:top w:val="single" w:sz="2" w:space="0" w:color="666666"/>
              <w:left w:val="nil"/>
              <w:bottom w:val="single" w:sz="2" w:space="0" w:color="666666"/>
              <w:right w:val="single" w:sz="2" w:space="0" w:color="666666"/>
            </w:tcBorders>
            <w:hideMark/>
          </w:tcPr>
          <w:p w:rsidR="1389C962" w:rsidP="00330EE8" w14:paraId="3ECADE05" w14:textId="672724B0">
            <w:pPr>
              <w:spacing w:after="160"/>
              <w:rPr>
                <w:rFonts w:ascii="Times New Roman" w:hAnsi="Times New Roman" w:cs="Times New Roman"/>
                <w:b w:val="0"/>
                <w:bCs w:val="0"/>
                <w:sz w:val="24"/>
                <w:szCs w:val="24"/>
              </w:rPr>
            </w:pPr>
            <w:r w:rsidRPr="057659F4">
              <w:rPr>
                <w:rFonts w:ascii="Times New Roman" w:hAnsi="Times New Roman" w:cs="Times New Roman"/>
                <w:b w:val="0"/>
                <w:bCs w:val="0"/>
                <w:sz w:val="24"/>
                <w:szCs w:val="24"/>
              </w:rPr>
              <w:t>Mamadou Niang, PhD</w:t>
            </w:r>
          </w:p>
        </w:tc>
        <w:tc>
          <w:tcPr>
            <w:tcW w:w="2846" w:type="dxa"/>
            <w:tcBorders>
              <w:top w:val="single" w:sz="4" w:space="0" w:color="auto"/>
              <w:left w:val="single" w:sz="4" w:space="0" w:color="auto"/>
              <w:bottom w:val="single" w:sz="4" w:space="0" w:color="auto"/>
              <w:right w:val="single" w:sz="4" w:space="0" w:color="auto"/>
            </w:tcBorders>
            <w:hideMark/>
          </w:tcPr>
          <w:p w:rsidR="2AB5B3C5" w:rsidP="00330EE8" w14:paraId="1F082BE8" w14:textId="10C4173F">
            <w:pPr>
              <w:spacing w:after="160"/>
              <w:rPr>
                <w:rFonts w:ascii="Times New Roman" w:hAnsi="Times New Roman" w:cs="Times New Roman"/>
                <w:sz w:val="24"/>
                <w:szCs w:val="24"/>
              </w:rPr>
            </w:pPr>
            <w:r w:rsidRPr="057659F4">
              <w:rPr>
                <w:rFonts w:ascii="Times New Roman" w:hAnsi="Times New Roman" w:cs="Times New Roman"/>
                <w:sz w:val="24"/>
                <w:szCs w:val="24"/>
              </w:rPr>
              <w:t>quy6@cdc.gov</w:t>
            </w:r>
          </w:p>
        </w:tc>
      </w:tr>
      <w:bookmarkEnd w:id="0"/>
    </w:tbl>
    <w:p w:rsidR="00F35642" w:rsidRPr="00E833E4" w:rsidP="00330EE8" w14:paraId="062B6404" w14:textId="6BD7E95B">
      <w:pPr>
        <w:pStyle w:val="ListParagraph"/>
        <w:spacing w:after="0" w:line="240" w:lineRule="auto"/>
        <w:rPr>
          <w:sz w:val="24"/>
          <w:szCs w:val="24"/>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FranklinGothicStd-Book">
    <w:altName w:val="Cambria"/>
    <w:panose1 w:val="00000000000000000000"/>
    <w:charset w:val="00"/>
    <w:family w:val="roman"/>
    <w:notTrueType/>
    <w:pitch w:val="default"/>
  </w:font>
  <w:font w:name="ZapfDingbatsStd">
    <w:altName w:val="Cambria"/>
    <w:panose1 w:val="00000000000000000000"/>
    <w:charset w:val="00"/>
    <w:family w:val="roman"/>
    <w:notTrueType/>
    <w:pitch w:val="default"/>
  </w:font>
  <w:font w:name="ITCFranklinGothicStd-Dem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9C3" w14:paraId="1E1512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0064226"/>
      <w:docPartObj>
        <w:docPartGallery w:val="Page Numbers (Bottom of Page)"/>
        <w:docPartUnique/>
      </w:docPartObj>
    </w:sdtPr>
    <w:sdtEndPr>
      <w:rPr>
        <w:noProof/>
      </w:rPr>
    </w:sdtEndPr>
    <w:sdtContent>
      <w:p w:rsidR="008D0DE3" w14:paraId="64504F0B" w14:textId="1660F9C2">
        <w:pPr>
          <w:pStyle w:val="Footer"/>
          <w:jc w:val="right"/>
        </w:pPr>
        <w:r>
          <w:fldChar w:fldCharType="begin"/>
        </w:r>
        <w:r>
          <w:instrText xml:space="preserve"> PAGE   \* MERGEFORMAT </w:instrText>
        </w:r>
        <w:r>
          <w:fldChar w:fldCharType="separate"/>
        </w:r>
        <w:r w:rsidR="00A44A8B">
          <w:rPr>
            <w:noProof/>
          </w:rPr>
          <w:t>2</w:t>
        </w:r>
        <w:r>
          <w:rPr>
            <w:noProof/>
          </w:rPr>
          <w:fldChar w:fldCharType="end"/>
        </w:r>
      </w:p>
    </w:sdtContent>
  </w:sdt>
  <w:p w:rsidR="008D0DE3" w14:paraId="26404D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9C3" w14:paraId="461BEF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9C3" w14:paraId="13F96A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9C3" w14:paraId="6BA5EA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9C3" w14:paraId="777A90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A54B1"/>
    <w:multiLevelType w:val="hybridMultilevel"/>
    <w:tmpl w:val="B54231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E4B03B7"/>
    <w:multiLevelType w:val="hybridMultilevel"/>
    <w:tmpl w:val="BC50E5B0"/>
    <w:lvl w:ilvl="0">
      <w:start w:val="1"/>
      <w:numFmt w:val="decimal"/>
      <w:lvlText w:val="%1."/>
      <w:lvlJc w:val="left"/>
      <w:pPr>
        <w:ind w:left="360" w:hanging="360"/>
      </w:pPr>
    </w:lvl>
    <w:lvl w:ilvl="1">
      <w:start w:val="1"/>
      <w:numFmt w:val="lowerLetter"/>
      <w:lvlText w:val="%2."/>
      <w:lvlJc w:val="left"/>
      <w:pPr>
        <w:ind w:left="1080" w:hanging="360"/>
      </w:pPr>
      <w:rPr>
        <w:b w:val="0"/>
        <w:bCs/>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785259"/>
    <w:multiLevelType w:val="hybridMultilevel"/>
    <w:tmpl w:val="4000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D404B5"/>
    <w:multiLevelType w:val="hybridMultilevel"/>
    <w:tmpl w:val="6500100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E2766FB"/>
    <w:multiLevelType w:val="hybridMultilevel"/>
    <w:tmpl w:val="F672203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E6E1F74"/>
    <w:multiLevelType w:val="hybridMultilevel"/>
    <w:tmpl w:val="9C96CFDE"/>
    <w:lvl w:ilvl="0">
      <w:start w:val="1"/>
      <w:numFmt w:val="lowerRoman"/>
      <w:lvlText w:val="%1."/>
      <w:lvlJc w:val="right"/>
      <w:pPr>
        <w:ind w:left="2160" w:hanging="18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7761FC"/>
    <w:multiLevelType w:val="hybridMultilevel"/>
    <w:tmpl w:val="D0943818"/>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
    <w:nsid w:val="286272C7"/>
    <w:multiLevelType w:val="hybridMultilevel"/>
    <w:tmpl w:val="F928F496"/>
    <w:lvl w:ilvl="0">
      <w:start w:val="1"/>
      <w:numFmt w:val="decimal"/>
      <w:lvlText w:val="%1."/>
      <w:lvlJc w:val="left"/>
      <w:pPr>
        <w:ind w:left="288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37575161"/>
    <w:multiLevelType w:val="hybridMultilevel"/>
    <w:tmpl w:val="7CEA83EC"/>
    <w:lvl w:ilvl="0">
      <w:start w:val="1"/>
      <w:numFmt w:val="lowerRoman"/>
      <w:lvlText w:val="%1."/>
      <w:lvlJc w:val="right"/>
      <w:pPr>
        <w:ind w:left="23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662BBA"/>
    <w:multiLevelType w:val="hybridMultilevel"/>
    <w:tmpl w:val="58762C96"/>
    <w:lvl w:ilvl="0">
      <w:start w:val="1"/>
      <w:numFmt w:val="lowerLetter"/>
      <w:lvlText w:val="%1."/>
      <w:lvlJc w:val="left"/>
      <w:pPr>
        <w:ind w:left="288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449B3D1B"/>
    <w:multiLevelType w:val="hybridMultilevel"/>
    <w:tmpl w:val="4E463768"/>
    <w:lvl w:ilvl="0">
      <w:start w:val="1"/>
      <w:numFmt w:val="lowerRoman"/>
      <w:lvlText w:val="%1."/>
      <w:lvlJc w:val="right"/>
      <w:pPr>
        <w:ind w:left="2160" w:hanging="18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1B1A32"/>
    <w:multiLevelType w:val="hybridMultilevel"/>
    <w:tmpl w:val="43D831B4"/>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5C6C5F4A"/>
    <w:multiLevelType w:val="hybridMultilevel"/>
    <w:tmpl w:val="5E3EC704"/>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2B86632"/>
    <w:multiLevelType w:val="hybridMultilevel"/>
    <w:tmpl w:val="D0943818"/>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687D47BB"/>
    <w:multiLevelType w:val="hybridMultilevel"/>
    <w:tmpl w:val="32C879B4"/>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9D61292"/>
    <w:multiLevelType w:val="hybridMultilevel"/>
    <w:tmpl w:val="C5A02BFC"/>
    <w:lvl w:ilvl="0">
      <w:start w:val="1"/>
      <w:numFmt w:val="lowerRoman"/>
      <w:lvlText w:val="%1."/>
      <w:lvlJc w:val="right"/>
      <w:pPr>
        <w:ind w:left="2160" w:hanging="18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9E05C7"/>
    <w:multiLevelType w:val="hybridMultilevel"/>
    <w:tmpl w:val="BB90FF2E"/>
    <w:lvl w:ilvl="0">
      <w:start w:val="1"/>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79950B91"/>
    <w:multiLevelType w:val="hybridMultilevel"/>
    <w:tmpl w:val="D7D45806"/>
    <w:lvl w:ilvl="0">
      <w:start w:val="0"/>
      <w:numFmt w:val="bullet"/>
      <w:lvlText w:val="•"/>
      <w:lvlJc w:val="left"/>
      <w:pPr>
        <w:ind w:left="1440" w:hanging="720"/>
      </w:pPr>
      <w:rPr>
        <w:rFonts w:ascii="Times New Roman" w:hAnsi="Times New Roman"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89213671">
    <w:abstractNumId w:val="1"/>
  </w:num>
  <w:num w:numId="2" w16cid:durableId="2095272304">
    <w:abstractNumId w:val="2"/>
  </w:num>
  <w:num w:numId="3" w16cid:durableId="645623841">
    <w:abstractNumId w:val="7"/>
  </w:num>
  <w:num w:numId="4" w16cid:durableId="1243611911">
    <w:abstractNumId w:val="16"/>
  </w:num>
  <w:num w:numId="5" w16cid:durableId="1698891663">
    <w:abstractNumId w:val="15"/>
  </w:num>
  <w:num w:numId="6" w16cid:durableId="1390303367">
    <w:abstractNumId w:val="5"/>
  </w:num>
  <w:num w:numId="7" w16cid:durableId="789324553">
    <w:abstractNumId w:val="0"/>
  </w:num>
  <w:num w:numId="8" w16cid:durableId="968170184">
    <w:abstractNumId w:val="10"/>
  </w:num>
  <w:num w:numId="9" w16cid:durableId="1911884181">
    <w:abstractNumId w:val="4"/>
  </w:num>
  <w:num w:numId="10" w16cid:durableId="7414706">
    <w:abstractNumId w:val="3"/>
  </w:num>
  <w:num w:numId="11" w16cid:durableId="452678316">
    <w:abstractNumId w:val="13"/>
  </w:num>
  <w:num w:numId="12" w16cid:durableId="1009702">
    <w:abstractNumId w:val="14"/>
  </w:num>
  <w:num w:numId="13" w16cid:durableId="747924907">
    <w:abstractNumId w:val="6"/>
  </w:num>
  <w:num w:numId="14" w16cid:durableId="1826896919">
    <w:abstractNumId w:val="11"/>
  </w:num>
  <w:num w:numId="15" w16cid:durableId="1222718156">
    <w:abstractNumId w:val="8"/>
  </w:num>
  <w:num w:numId="16" w16cid:durableId="83915547">
    <w:abstractNumId w:val="9"/>
  </w:num>
  <w:num w:numId="17" w16cid:durableId="1283149801">
    <w:abstractNumId w:val="17"/>
  </w:num>
  <w:num w:numId="18" w16cid:durableId="18031579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en, Paro (CDC/NIOSH/DFSE/FRB)">
    <w15:presenceInfo w15:providerId="AD" w15:userId="S::qkj0@cdc.gov::e9f09733-ef76-4c41-a55b-aad28565c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1C"/>
    <w:rsid w:val="00031460"/>
    <w:rsid w:val="0003214F"/>
    <w:rsid w:val="00047812"/>
    <w:rsid w:val="00092F8C"/>
    <w:rsid w:val="000A357D"/>
    <w:rsid w:val="000B35C0"/>
    <w:rsid w:val="000D6796"/>
    <w:rsid w:val="00120CA0"/>
    <w:rsid w:val="00145638"/>
    <w:rsid w:val="00145954"/>
    <w:rsid w:val="001F13D3"/>
    <w:rsid w:val="001F40AC"/>
    <w:rsid w:val="00217B07"/>
    <w:rsid w:val="002233F5"/>
    <w:rsid w:val="00231AE7"/>
    <w:rsid w:val="00247257"/>
    <w:rsid w:val="00276475"/>
    <w:rsid w:val="00280995"/>
    <w:rsid w:val="00292D89"/>
    <w:rsid w:val="002C1211"/>
    <w:rsid w:val="002F3A04"/>
    <w:rsid w:val="00322B6C"/>
    <w:rsid w:val="00330EE8"/>
    <w:rsid w:val="00343BDA"/>
    <w:rsid w:val="003520CD"/>
    <w:rsid w:val="00352FAF"/>
    <w:rsid w:val="00370762"/>
    <w:rsid w:val="003873B5"/>
    <w:rsid w:val="003C7FCE"/>
    <w:rsid w:val="00473D68"/>
    <w:rsid w:val="0049187C"/>
    <w:rsid w:val="004A42F4"/>
    <w:rsid w:val="00501F76"/>
    <w:rsid w:val="00517852"/>
    <w:rsid w:val="005B3388"/>
    <w:rsid w:val="005D0341"/>
    <w:rsid w:val="005D7A08"/>
    <w:rsid w:val="00616180"/>
    <w:rsid w:val="00650163"/>
    <w:rsid w:val="00660624"/>
    <w:rsid w:val="00662AE3"/>
    <w:rsid w:val="006D0F5E"/>
    <w:rsid w:val="006E74C3"/>
    <w:rsid w:val="006F3EE2"/>
    <w:rsid w:val="006F7080"/>
    <w:rsid w:val="00704516"/>
    <w:rsid w:val="00734557"/>
    <w:rsid w:val="007363C0"/>
    <w:rsid w:val="00750C86"/>
    <w:rsid w:val="00763020"/>
    <w:rsid w:val="00771616"/>
    <w:rsid w:val="00781BA0"/>
    <w:rsid w:val="00792AEA"/>
    <w:rsid w:val="00793712"/>
    <w:rsid w:val="007D0A70"/>
    <w:rsid w:val="007E0795"/>
    <w:rsid w:val="007E18B4"/>
    <w:rsid w:val="00826CA3"/>
    <w:rsid w:val="008332DE"/>
    <w:rsid w:val="00855633"/>
    <w:rsid w:val="0085776A"/>
    <w:rsid w:val="00866504"/>
    <w:rsid w:val="0087257A"/>
    <w:rsid w:val="008836F6"/>
    <w:rsid w:val="008C3DD2"/>
    <w:rsid w:val="008C54DE"/>
    <w:rsid w:val="008D0DE3"/>
    <w:rsid w:val="008D7D10"/>
    <w:rsid w:val="00910C07"/>
    <w:rsid w:val="00947CBF"/>
    <w:rsid w:val="00957424"/>
    <w:rsid w:val="009649F5"/>
    <w:rsid w:val="0098341D"/>
    <w:rsid w:val="009949D1"/>
    <w:rsid w:val="009C424C"/>
    <w:rsid w:val="009D2845"/>
    <w:rsid w:val="009F48B3"/>
    <w:rsid w:val="00A2083F"/>
    <w:rsid w:val="00A44A8B"/>
    <w:rsid w:val="00A50C00"/>
    <w:rsid w:val="00A525AD"/>
    <w:rsid w:val="00A62B6D"/>
    <w:rsid w:val="00A72E6E"/>
    <w:rsid w:val="00A81E8F"/>
    <w:rsid w:val="00A9557D"/>
    <w:rsid w:val="00AC36EF"/>
    <w:rsid w:val="00AC5193"/>
    <w:rsid w:val="00AD1C5D"/>
    <w:rsid w:val="00AD2EF6"/>
    <w:rsid w:val="00AD7A85"/>
    <w:rsid w:val="00AF59C3"/>
    <w:rsid w:val="00B1023C"/>
    <w:rsid w:val="00B17AA7"/>
    <w:rsid w:val="00B206F7"/>
    <w:rsid w:val="00B33DDC"/>
    <w:rsid w:val="00B461A6"/>
    <w:rsid w:val="00B5176D"/>
    <w:rsid w:val="00B60CC6"/>
    <w:rsid w:val="00BA00AE"/>
    <w:rsid w:val="00BA248B"/>
    <w:rsid w:val="00BC3A20"/>
    <w:rsid w:val="00BF1A83"/>
    <w:rsid w:val="00BF3BF6"/>
    <w:rsid w:val="00BF3D7B"/>
    <w:rsid w:val="00BF75A3"/>
    <w:rsid w:val="00C43A47"/>
    <w:rsid w:val="00C45F3B"/>
    <w:rsid w:val="00C66319"/>
    <w:rsid w:val="00CB3C54"/>
    <w:rsid w:val="00CC4373"/>
    <w:rsid w:val="00CE31EC"/>
    <w:rsid w:val="00D134F0"/>
    <w:rsid w:val="00D17D1C"/>
    <w:rsid w:val="00D33938"/>
    <w:rsid w:val="00D53D0F"/>
    <w:rsid w:val="00D62777"/>
    <w:rsid w:val="00D831DA"/>
    <w:rsid w:val="00DC38FF"/>
    <w:rsid w:val="00DE1A27"/>
    <w:rsid w:val="00E00770"/>
    <w:rsid w:val="00E04C5E"/>
    <w:rsid w:val="00E34E98"/>
    <w:rsid w:val="00E61BE3"/>
    <w:rsid w:val="00E7527A"/>
    <w:rsid w:val="00E833E4"/>
    <w:rsid w:val="00EA2986"/>
    <w:rsid w:val="00EA33AB"/>
    <w:rsid w:val="00EA765A"/>
    <w:rsid w:val="00EC1FB0"/>
    <w:rsid w:val="00ED1B7D"/>
    <w:rsid w:val="00EE0549"/>
    <w:rsid w:val="00EE6859"/>
    <w:rsid w:val="00F079D9"/>
    <w:rsid w:val="00F11D9C"/>
    <w:rsid w:val="00F23E61"/>
    <w:rsid w:val="00F35642"/>
    <w:rsid w:val="00FA6433"/>
    <w:rsid w:val="00FC101F"/>
    <w:rsid w:val="00FD54AD"/>
    <w:rsid w:val="00FF248A"/>
    <w:rsid w:val="00FF3106"/>
    <w:rsid w:val="057659F4"/>
    <w:rsid w:val="12709FA7"/>
    <w:rsid w:val="1389C962"/>
    <w:rsid w:val="13DD2D05"/>
    <w:rsid w:val="14D16278"/>
    <w:rsid w:val="194613E1"/>
    <w:rsid w:val="1E85FF5E"/>
    <w:rsid w:val="207DC3FC"/>
    <w:rsid w:val="2AB5B3C5"/>
    <w:rsid w:val="2E9C2328"/>
    <w:rsid w:val="2F1D64C6"/>
    <w:rsid w:val="358869F4"/>
    <w:rsid w:val="3A5453B8"/>
    <w:rsid w:val="3B8293B6"/>
    <w:rsid w:val="519AC9F0"/>
    <w:rsid w:val="520C192E"/>
    <w:rsid w:val="5EC7887E"/>
    <w:rsid w:val="5F7F3DEC"/>
    <w:rsid w:val="605D365C"/>
    <w:rsid w:val="62268027"/>
    <w:rsid w:val="6AFA2EE7"/>
    <w:rsid w:val="6EC0E3EB"/>
    <w:rsid w:val="6F71F8DE"/>
    <w:rsid w:val="70796A00"/>
    <w:rsid w:val="73DC9E94"/>
    <w:rsid w:val="7429CAC7"/>
    <w:rsid w:val="777D0AC3"/>
    <w:rsid w:val="7A1603F1"/>
    <w:rsid w:val="7AB30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6E7080"/>
  <w15:chartTrackingRefBased/>
  <w15:docId w15:val="{5AE9BC37-76B2-44C9-99EA-E469885D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D1C"/>
    <w:pPr>
      <w:ind w:left="720"/>
      <w:contextualSpacing/>
    </w:pPr>
  </w:style>
  <w:style w:type="character" w:styleId="CommentReference">
    <w:name w:val="annotation reference"/>
    <w:basedOn w:val="DefaultParagraphFont"/>
    <w:uiPriority w:val="99"/>
    <w:semiHidden/>
    <w:unhideWhenUsed/>
    <w:rsid w:val="00D17D1C"/>
    <w:rPr>
      <w:sz w:val="16"/>
      <w:szCs w:val="16"/>
    </w:rPr>
  </w:style>
  <w:style w:type="paragraph" w:styleId="CommentText">
    <w:name w:val="annotation text"/>
    <w:basedOn w:val="Normal"/>
    <w:link w:val="CommentTextChar"/>
    <w:uiPriority w:val="99"/>
    <w:unhideWhenUsed/>
    <w:rsid w:val="00D17D1C"/>
    <w:pPr>
      <w:spacing w:line="240" w:lineRule="auto"/>
    </w:pPr>
    <w:rPr>
      <w:sz w:val="20"/>
      <w:szCs w:val="20"/>
    </w:rPr>
  </w:style>
  <w:style w:type="character" w:customStyle="1" w:styleId="CommentTextChar">
    <w:name w:val="Comment Text Char"/>
    <w:basedOn w:val="DefaultParagraphFont"/>
    <w:link w:val="CommentText"/>
    <w:uiPriority w:val="99"/>
    <w:rsid w:val="00D17D1C"/>
    <w:rPr>
      <w:sz w:val="20"/>
      <w:szCs w:val="20"/>
    </w:rPr>
  </w:style>
  <w:style w:type="paragraph" w:styleId="CommentSubject">
    <w:name w:val="annotation subject"/>
    <w:basedOn w:val="CommentText"/>
    <w:next w:val="CommentText"/>
    <w:link w:val="CommentSubjectChar"/>
    <w:uiPriority w:val="99"/>
    <w:semiHidden/>
    <w:unhideWhenUsed/>
    <w:rsid w:val="00D17D1C"/>
    <w:rPr>
      <w:b/>
      <w:bCs/>
    </w:rPr>
  </w:style>
  <w:style w:type="character" w:customStyle="1" w:styleId="CommentSubjectChar">
    <w:name w:val="Comment Subject Char"/>
    <w:basedOn w:val="CommentTextChar"/>
    <w:link w:val="CommentSubject"/>
    <w:uiPriority w:val="99"/>
    <w:semiHidden/>
    <w:rsid w:val="00D17D1C"/>
    <w:rPr>
      <w:b/>
      <w:bCs/>
      <w:sz w:val="20"/>
      <w:szCs w:val="20"/>
    </w:rPr>
  </w:style>
  <w:style w:type="paragraph" w:styleId="BalloonText">
    <w:name w:val="Balloon Text"/>
    <w:basedOn w:val="Normal"/>
    <w:link w:val="BalloonTextChar"/>
    <w:uiPriority w:val="99"/>
    <w:semiHidden/>
    <w:unhideWhenUsed/>
    <w:rsid w:val="00D1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1C"/>
    <w:rPr>
      <w:rFonts w:ascii="Segoe UI" w:hAnsi="Segoe UI" w:cs="Segoe UI"/>
      <w:sz w:val="18"/>
      <w:szCs w:val="18"/>
    </w:rPr>
  </w:style>
  <w:style w:type="table" w:styleId="GridTable2">
    <w:name w:val="Grid Table 2"/>
    <w:basedOn w:val="TableNormal"/>
    <w:uiPriority w:val="47"/>
    <w:rsid w:val="00FF310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D0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E3"/>
  </w:style>
  <w:style w:type="paragraph" w:styleId="Footer">
    <w:name w:val="footer"/>
    <w:basedOn w:val="Normal"/>
    <w:link w:val="FooterChar"/>
    <w:uiPriority w:val="99"/>
    <w:unhideWhenUsed/>
    <w:rsid w:val="008D0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E3"/>
  </w:style>
  <w:style w:type="character" w:customStyle="1" w:styleId="fontstyle01">
    <w:name w:val="fontstyle01"/>
    <w:basedOn w:val="DefaultParagraphFont"/>
    <w:rsid w:val="00370762"/>
    <w:rPr>
      <w:rFonts w:ascii="ITCFranklinGothicStd-Book" w:hAnsi="ITCFranklinGothicStd-Book" w:hint="default"/>
      <w:b w:val="0"/>
      <w:bCs w:val="0"/>
      <w:i w:val="0"/>
      <w:iCs w:val="0"/>
      <w:color w:val="242021"/>
      <w:sz w:val="22"/>
      <w:szCs w:val="22"/>
    </w:rPr>
  </w:style>
  <w:style w:type="character" w:customStyle="1" w:styleId="fontstyle21">
    <w:name w:val="fontstyle21"/>
    <w:basedOn w:val="DefaultParagraphFont"/>
    <w:rsid w:val="00370762"/>
    <w:rPr>
      <w:rFonts w:ascii="ZapfDingbatsStd" w:hAnsi="ZapfDingbatsStd" w:hint="default"/>
      <w:b w:val="0"/>
      <w:bCs w:val="0"/>
      <w:i w:val="0"/>
      <w:iCs w:val="0"/>
      <w:color w:val="526DB4"/>
      <w:sz w:val="16"/>
      <w:szCs w:val="16"/>
    </w:rPr>
  </w:style>
  <w:style w:type="character" w:customStyle="1" w:styleId="fontstyle31">
    <w:name w:val="fontstyle31"/>
    <w:basedOn w:val="DefaultParagraphFont"/>
    <w:rsid w:val="00370762"/>
    <w:rPr>
      <w:rFonts w:ascii="ITCFranklinGothicStd-Demi" w:hAnsi="ITCFranklinGothicStd-Demi" w:hint="default"/>
      <w:b w:val="0"/>
      <w:bCs w:val="0"/>
      <w:i w:val="0"/>
      <w:iCs w:val="0"/>
      <w:color w:val="242021"/>
      <w:sz w:val="22"/>
      <w:szCs w:val="22"/>
    </w:rPr>
  </w:style>
  <w:style w:type="character" w:styleId="Hyperlink">
    <w:name w:val="Hyperlink"/>
    <w:basedOn w:val="DefaultParagraphFont"/>
    <w:uiPriority w:val="99"/>
    <w:unhideWhenUsed/>
    <w:rsid w:val="009C424C"/>
    <w:rPr>
      <w:color w:val="0563C1" w:themeColor="hyperlink"/>
      <w:u w:val="single"/>
    </w:rPr>
  </w:style>
  <w:style w:type="character" w:styleId="UnresolvedMention">
    <w:name w:val="Unresolved Mention"/>
    <w:basedOn w:val="DefaultParagraphFont"/>
    <w:uiPriority w:val="99"/>
    <w:semiHidden/>
    <w:unhideWhenUsed/>
    <w:rsid w:val="009C424C"/>
    <w:rPr>
      <w:color w:val="605E5C"/>
      <w:shd w:val="clear" w:color="auto" w:fill="E1DFDD"/>
    </w:rPr>
  </w:style>
  <w:style w:type="paragraph" w:styleId="Revision">
    <w:name w:val="Revision"/>
    <w:hidden/>
    <w:uiPriority w:val="99"/>
    <w:semiHidden/>
    <w:rsid w:val="00E0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qkj0@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Sonya (turnes9)</dc:creator>
  <cp:lastModifiedBy>Sawyer, Tamela (CDC/NIOSH/OD/ODDM)</cp:lastModifiedBy>
  <cp:revision>2</cp:revision>
  <dcterms:created xsi:type="dcterms:W3CDTF">2024-04-24T21:13:00Z</dcterms:created>
  <dcterms:modified xsi:type="dcterms:W3CDTF">2024-04-24T21:13:00Z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24286c49-ebf3-4255-aa10-9d9dd19d8f0e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2021-07-09T13:37:00Z</vt:lpwstr>
  </property>
  <property fmtid="{D5CDD505-2E9C-101B-9397-08002B2CF9AE}" pid="8" name="MSIP_Label_7b94a7b8-f06c-4dfe-bdcc-9b548fd58c31_SiteId">
    <vt:lpwstr>9ce70869-60db-44fd-abe8-d2767077fc8f</vt:lpwstr>
  </property>
</Properties>
</file>