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2C3E" w:rsidRPr="007A2827" w:rsidP="00762B88" w14:paraId="12ACEF03" w14:textId="0EC1B318">
      <w:pPr>
        <w:spacing w:after="0"/>
        <w:rPr>
          <w:rFonts w:ascii="Arial" w:hAnsi="Arial" w:cs="Arial"/>
          <w:b/>
          <w:bCs/>
          <w:u w:val="single"/>
        </w:rPr>
      </w:pPr>
      <w:r w:rsidRPr="007A2827">
        <w:rPr>
          <w:rFonts w:ascii="Arial" w:hAnsi="Arial" w:cs="Arial"/>
          <w:b/>
          <w:bCs/>
          <w:u w:val="single"/>
        </w:rPr>
        <w:t xml:space="preserve">Interview Guide: </w:t>
      </w:r>
      <w:r w:rsidR="00A96F64">
        <w:rPr>
          <w:rFonts w:ascii="Arial" w:hAnsi="Arial" w:cs="Arial"/>
          <w:b/>
          <w:bCs/>
          <w:u w:val="single"/>
        </w:rPr>
        <w:t>In-Vehicle Monitoring Systems Pilot Questionnaire</w:t>
      </w:r>
    </w:p>
    <w:p w:rsidR="00BE05D4" w:rsidP="00762B88" w14:paraId="6DDF0C1B" w14:textId="77777777">
      <w:pPr>
        <w:spacing w:after="0"/>
        <w:rPr>
          <w:rFonts w:ascii="Arial" w:hAnsi="Arial" w:cs="Arial"/>
          <w:b/>
          <w:bCs/>
        </w:rPr>
      </w:pPr>
    </w:p>
    <w:p w:rsidR="00BE05D4" w:rsidP="00BE05D4" w14:paraId="139DAD83" w14:textId="39F11F63">
      <w:pPr>
        <w:rPr>
          <w:rFonts w:ascii="Arial" w:hAnsi="Arial" w:cs="Arial"/>
        </w:rPr>
      </w:pPr>
      <w:bookmarkStart w:id="0" w:name="_Hlk161228965"/>
      <w:r>
        <w:rPr>
          <w:rFonts w:ascii="Arial" w:hAnsi="Arial" w:cs="Arial"/>
        </w:rPr>
        <w:t>The National Institute for Occupational Safety and Health is partnering with</w:t>
      </w:r>
      <w:r w:rsidR="002A198C">
        <w:rPr>
          <w:rFonts w:ascii="Arial" w:hAnsi="Arial" w:cs="Arial"/>
        </w:rPr>
        <w:t xml:space="preserve"> community</w:t>
      </w:r>
      <w:r>
        <w:rPr>
          <w:rFonts w:ascii="Arial" w:hAnsi="Arial" w:cs="Arial"/>
        </w:rPr>
        <w:t xml:space="preserve"> </w:t>
      </w:r>
      <w:r w:rsidR="002A198C">
        <w:rPr>
          <w:rFonts w:ascii="Arial" w:hAnsi="Arial" w:cs="Arial"/>
        </w:rPr>
        <w:t xml:space="preserve">leaders in the Permian Basin </w:t>
      </w:r>
      <w:r>
        <w:rPr>
          <w:rFonts w:ascii="Arial" w:hAnsi="Arial" w:cs="Arial"/>
        </w:rPr>
        <w:t xml:space="preserve">to better understand what safety professionals need to know </w:t>
      </w:r>
      <w:r w:rsidR="00830573">
        <w:rPr>
          <w:rFonts w:ascii="Arial" w:hAnsi="Arial" w:cs="Arial"/>
        </w:rPr>
        <w:t xml:space="preserve">about motor vehicle safety </w:t>
      </w:r>
      <w:r>
        <w:rPr>
          <w:rFonts w:ascii="Arial" w:hAnsi="Arial" w:cs="Arial"/>
        </w:rPr>
        <w:t xml:space="preserve">to better protect oil and gas extraction workers. </w:t>
      </w:r>
    </w:p>
    <w:p w:rsidR="00BE05D4" w:rsidP="00BE05D4" w14:paraId="23162E11" w14:textId="1AA91AC0">
      <w:pPr>
        <w:rPr>
          <w:rFonts w:ascii="Arial" w:hAnsi="Arial" w:cs="Arial"/>
        </w:rPr>
      </w:pPr>
      <w:r>
        <w:rPr>
          <w:rFonts w:ascii="Arial" w:hAnsi="Arial" w:cs="Arial"/>
        </w:rPr>
        <w:t xml:space="preserve">During this interview I will be asking you questions about </w:t>
      </w:r>
      <w:r w:rsidR="00A96F64">
        <w:rPr>
          <w:rFonts w:ascii="Arial" w:hAnsi="Arial" w:cs="Arial"/>
        </w:rPr>
        <w:t>a questionnaire developed by NIOSH to better understand OSH professionals’ e</w:t>
      </w:r>
      <w:r>
        <w:rPr>
          <w:rFonts w:ascii="Arial" w:hAnsi="Arial" w:cs="Arial"/>
        </w:rPr>
        <w:t>xperience</w:t>
      </w:r>
      <w:r w:rsidR="00A96F64">
        <w:rPr>
          <w:rFonts w:ascii="Arial" w:hAnsi="Arial" w:cs="Arial"/>
        </w:rPr>
        <w:t>s</w:t>
      </w:r>
      <w:r>
        <w:rPr>
          <w:rFonts w:ascii="Arial" w:hAnsi="Arial" w:cs="Arial"/>
        </w:rPr>
        <w:t xml:space="preserve"> </w:t>
      </w:r>
      <w:r w:rsidR="00A96F64">
        <w:rPr>
          <w:rFonts w:ascii="Arial" w:hAnsi="Arial" w:cs="Arial"/>
        </w:rPr>
        <w:t>implementing in-vehicle monitoring systems (IVMS) at their companies.</w:t>
      </w:r>
      <w:r>
        <w:rPr>
          <w:rFonts w:ascii="Arial" w:hAnsi="Arial" w:cs="Arial"/>
        </w:rPr>
        <w:t xml:space="preserve"> </w:t>
      </w:r>
      <w:bookmarkStart w:id="1" w:name="_Hlk162014415"/>
      <w:r>
        <w:rPr>
          <w:rFonts w:ascii="Arial" w:hAnsi="Arial" w:cs="Arial"/>
        </w:rPr>
        <w:t xml:space="preserve">If we need to go “off script,” and discuss an issue I </w:t>
      </w:r>
      <w:r w:rsidR="00997145">
        <w:rPr>
          <w:rFonts w:ascii="Arial" w:hAnsi="Arial" w:cs="Arial"/>
        </w:rPr>
        <w:t>don’t ask</w:t>
      </w:r>
      <w:r w:rsidR="002A198C">
        <w:rPr>
          <w:rFonts w:ascii="Arial" w:hAnsi="Arial" w:cs="Arial"/>
        </w:rPr>
        <w:t xml:space="preserve"> you</w:t>
      </w:r>
      <w:r w:rsidR="00997145">
        <w:rPr>
          <w:rFonts w:ascii="Arial" w:hAnsi="Arial" w:cs="Arial"/>
        </w:rPr>
        <w:t xml:space="preserve"> about </w:t>
      </w:r>
      <w:r>
        <w:rPr>
          <w:rFonts w:ascii="Arial" w:hAnsi="Arial" w:cs="Arial"/>
        </w:rPr>
        <w:t>or</w:t>
      </w:r>
      <w:r w:rsidR="002A198C">
        <w:rPr>
          <w:rFonts w:ascii="Arial" w:hAnsi="Arial" w:cs="Arial"/>
        </w:rPr>
        <w:t xml:space="preserve"> we need to</w:t>
      </w:r>
      <w:r>
        <w:rPr>
          <w:rFonts w:ascii="Arial" w:hAnsi="Arial" w:cs="Arial"/>
        </w:rPr>
        <w:t xml:space="preserve"> go into greater depth on a point, that is totally fine.</w:t>
      </w:r>
      <w:bookmarkEnd w:id="1"/>
    </w:p>
    <w:p w:rsidR="00BE05D4" w:rsidP="00BE05D4" w14:paraId="24F213D9" w14:textId="6D1BDCBA">
      <w:pPr>
        <w:rPr>
          <w:rFonts w:ascii="Arial" w:hAnsi="Arial" w:cs="Arial"/>
        </w:rPr>
      </w:pPr>
      <w:r>
        <w:rPr>
          <w:rFonts w:ascii="Arial" w:hAnsi="Arial" w:cs="Arial"/>
        </w:rPr>
        <w:t>I will be recording this conversation.</w:t>
      </w:r>
      <w:r w:rsidR="00BF58D7">
        <w:rPr>
          <w:rFonts w:ascii="Arial" w:hAnsi="Arial" w:cs="Arial"/>
        </w:rPr>
        <w:t xml:space="preserve"> </w:t>
      </w:r>
      <w:r w:rsidR="00055EEE">
        <w:rPr>
          <w:rFonts w:ascii="Arial" w:hAnsi="Arial" w:cs="Arial"/>
        </w:rPr>
        <w:t xml:space="preserve">After we are </w:t>
      </w:r>
      <w:r w:rsidR="00C659A9">
        <w:rPr>
          <w:rFonts w:ascii="Arial" w:hAnsi="Arial" w:cs="Arial"/>
        </w:rPr>
        <w:t>done,</w:t>
      </w:r>
      <w:r w:rsidR="00055EEE">
        <w:rPr>
          <w:rFonts w:ascii="Arial" w:hAnsi="Arial" w:cs="Arial"/>
        </w:rPr>
        <w:t xml:space="preserve"> </w:t>
      </w:r>
      <w:r w:rsidR="00BF58D7">
        <w:rPr>
          <w:rFonts w:ascii="Arial" w:hAnsi="Arial" w:cs="Arial"/>
        </w:rPr>
        <w:t>I will transcribe the interview into a Microsoft Word document</w:t>
      </w:r>
      <w:r w:rsidR="0004338E">
        <w:rPr>
          <w:rFonts w:ascii="Arial" w:hAnsi="Arial" w:cs="Arial"/>
        </w:rPr>
        <w:t xml:space="preserve"> and delete the recording. </w:t>
      </w:r>
      <w:r>
        <w:rPr>
          <w:rFonts w:ascii="Arial" w:hAnsi="Arial" w:cs="Arial"/>
        </w:rPr>
        <w:t xml:space="preserve">The information you share </w:t>
      </w:r>
      <w:r w:rsidR="00EF76A5">
        <w:rPr>
          <w:rFonts w:ascii="Arial" w:hAnsi="Arial" w:cs="Arial"/>
        </w:rPr>
        <w:t xml:space="preserve">today </w:t>
      </w:r>
      <w:r>
        <w:rPr>
          <w:rFonts w:ascii="Arial" w:hAnsi="Arial" w:cs="Arial"/>
        </w:rPr>
        <w:t xml:space="preserve">will be kept confidential. </w:t>
      </w:r>
      <w:r w:rsidR="00071741">
        <w:rPr>
          <w:rFonts w:ascii="Arial" w:hAnsi="Arial" w:cs="Arial"/>
        </w:rPr>
        <w:t xml:space="preserve">I </w:t>
      </w:r>
      <w:r>
        <w:rPr>
          <w:rFonts w:ascii="Arial" w:hAnsi="Arial" w:cs="Arial"/>
        </w:rPr>
        <w:t xml:space="preserve">do not intend to </w:t>
      </w:r>
      <w:r w:rsidR="00EF76A5">
        <w:rPr>
          <w:rFonts w:ascii="Arial" w:hAnsi="Arial" w:cs="Arial"/>
        </w:rPr>
        <w:t>record</w:t>
      </w:r>
      <w:r w:rsidR="00071741">
        <w:rPr>
          <w:rFonts w:ascii="Arial" w:hAnsi="Arial" w:cs="Arial"/>
        </w:rPr>
        <w:t xml:space="preserve"> </w:t>
      </w:r>
      <w:r>
        <w:rPr>
          <w:rFonts w:ascii="Arial" w:hAnsi="Arial" w:cs="Arial"/>
        </w:rPr>
        <w:t xml:space="preserve">your name or </w:t>
      </w:r>
      <w:r w:rsidR="000B4BB4">
        <w:rPr>
          <w:rFonts w:ascii="Arial" w:hAnsi="Arial" w:cs="Arial"/>
        </w:rPr>
        <w:t>company name</w:t>
      </w:r>
      <w:r>
        <w:rPr>
          <w:rFonts w:ascii="Arial" w:hAnsi="Arial" w:cs="Arial"/>
        </w:rPr>
        <w:t xml:space="preserve">. </w:t>
      </w:r>
      <w:r w:rsidR="00E52803">
        <w:rPr>
          <w:rFonts w:ascii="Arial" w:hAnsi="Arial" w:cs="Arial"/>
        </w:rPr>
        <w:t xml:space="preserve">If </w:t>
      </w:r>
      <w:r w:rsidR="00745ECC">
        <w:rPr>
          <w:rFonts w:ascii="Arial" w:hAnsi="Arial" w:cs="Arial"/>
        </w:rPr>
        <w:t xml:space="preserve">your name or any identifying </w:t>
      </w:r>
      <w:r w:rsidR="006E04C7">
        <w:rPr>
          <w:rFonts w:ascii="Arial" w:hAnsi="Arial" w:cs="Arial"/>
        </w:rPr>
        <w:t>information surfaces during our conversation, I will remove it from the transcribed document</w:t>
      </w:r>
      <w:r w:rsidR="00622B16">
        <w:rPr>
          <w:rFonts w:ascii="Arial" w:hAnsi="Arial" w:cs="Arial"/>
        </w:rPr>
        <w:t>.</w:t>
      </w:r>
      <w:r w:rsidR="006E04C7">
        <w:rPr>
          <w:rFonts w:ascii="Arial" w:hAnsi="Arial" w:cs="Arial"/>
        </w:rPr>
        <w:t xml:space="preserve"> Your participation is completely </w:t>
      </w:r>
      <w:r w:rsidR="00CC01C4">
        <w:rPr>
          <w:rFonts w:ascii="Arial" w:hAnsi="Arial" w:cs="Arial"/>
        </w:rPr>
        <w:t>voluntary</w:t>
      </w:r>
      <w:r w:rsidR="00CC01C4">
        <w:rPr>
          <w:rFonts w:ascii="Arial" w:hAnsi="Arial" w:cs="Arial"/>
        </w:rPr>
        <w:t xml:space="preserve"> and y</w:t>
      </w:r>
      <w:r w:rsidR="006E04C7">
        <w:rPr>
          <w:rFonts w:ascii="Arial" w:hAnsi="Arial" w:cs="Arial"/>
        </w:rPr>
        <w:t>ou are free to end the interview at any point.</w:t>
      </w:r>
    </w:p>
    <w:p w:rsidR="00A96F64" w:rsidP="00BE05D4" w14:paraId="7F1A39BF" w14:textId="49C545A9">
      <w:pPr>
        <w:rPr>
          <w:rFonts w:ascii="Arial" w:hAnsi="Arial" w:cs="Arial"/>
        </w:rPr>
      </w:pPr>
      <w:r>
        <w:rPr>
          <w:rFonts w:ascii="Arial" w:hAnsi="Arial" w:cs="Arial"/>
        </w:rPr>
        <w:t>This questionnaire was developed for OSH professionals working with IVMS in oil and gas. We are interested in improving the questionnaire before we distribute it more widely. Please take up to 20 minutes reviewing the draft questionnaire. After 20 minutes, I will ask you questions about your impressions.</w:t>
      </w:r>
    </w:p>
    <w:bookmarkEnd w:id="0"/>
    <w:p w:rsidR="00E12C3E" w:rsidP="00762B88" w14:paraId="70B01DEA" w14:textId="24DB25F8">
      <w:pPr>
        <w:spacing w:after="0"/>
        <w:rPr>
          <w:rFonts w:ascii="Arial" w:hAnsi="Arial" w:cs="Arial"/>
          <w:b/>
          <w:bCs/>
        </w:rPr>
      </w:pPr>
      <w:r>
        <w:rPr>
          <w:rFonts w:ascii="Arial" w:hAnsi="Arial" w:cs="Arial"/>
          <w:b/>
          <w:bCs/>
        </w:rPr>
        <w:t>[</w:t>
      </w:r>
      <w:r w:rsidR="001C5C28">
        <w:rPr>
          <w:rFonts w:ascii="Arial" w:hAnsi="Arial" w:cs="Arial"/>
          <w:b/>
          <w:bCs/>
        </w:rPr>
        <w:t>PAUSE</w:t>
      </w:r>
      <w:r>
        <w:rPr>
          <w:rFonts w:ascii="Arial" w:hAnsi="Arial" w:cs="Arial"/>
          <w:b/>
          <w:bCs/>
        </w:rPr>
        <w:t xml:space="preserve">] </w:t>
      </w:r>
    </w:p>
    <w:p w:rsidR="00A96F64" w:rsidRPr="00E12C3E" w:rsidP="00762B88" w14:paraId="31824537" w14:textId="77777777">
      <w:pPr>
        <w:spacing w:after="0"/>
        <w:rPr>
          <w:rFonts w:ascii="Arial" w:hAnsi="Arial" w:cs="Arial"/>
          <w:b/>
          <w:bCs/>
        </w:rPr>
      </w:pPr>
    </w:p>
    <w:p w:rsidR="0002096C" w:rsidP="0002096C" w14:paraId="2445D2AB" w14:textId="27C837A0">
      <w:pPr>
        <w:pStyle w:val="ListParagraph"/>
        <w:numPr>
          <w:ilvl w:val="0"/>
          <w:numId w:val="1"/>
        </w:numPr>
        <w:spacing w:after="0"/>
        <w:rPr>
          <w:rFonts w:ascii="Arial" w:hAnsi="Arial" w:cs="Arial"/>
        </w:rPr>
      </w:pPr>
      <w:r>
        <w:rPr>
          <w:rFonts w:ascii="Arial" w:hAnsi="Arial" w:cs="Arial"/>
        </w:rPr>
        <w:t>What are your initial thoughts?</w:t>
      </w:r>
    </w:p>
    <w:p w:rsidR="0002096C" w:rsidP="0002096C" w14:paraId="5D8B64C3" w14:textId="77777777">
      <w:pPr>
        <w:pStyle w:val="ListParagraph"/>
        <w:spacing w:after="0"/>
        <w:rPr>
          <w:rFonts w:ascii="Arial" w:hAnsi="Arial" w:cs="Arial"/>
        </w:rPr>
      </w:pPr>
    </w:p>
    <w:p w:rsidR="00E120A2" w:rsidRPr="00A96F64" w:rsidP="00A96F64" w14:paraId="170DF727" w14:textId="2267B748">
      <w:pPr>
        <w:spacing w:after="0"/>
        <w:ind w:left="360"/>
        <w:rPr>
          <w:rFonts w:ascii="Arial" w:hAnsi="Arial" w:cs="Arial"/>
        </w:rPr>
      </w:pPr>
      <w:r w:rsidRPr="00A96F64">
        <w:rPr>
          <w:rFonts w:ascii="Arial" w:hAnsi="Arial" w:cs="Arial"/>
        </w:rPr>
        <w:t>[</w:t>
      </w:r>
      <w:r w:rsidRPr="00A96F64">
        <w:rPr>
          <w:rFonts w:ascii="Arial" w:hAnsi="Arial" w:cs="Arial"/>
        </w:rPr>
        <w:t>PROBE 1</w:t>
      </w:r>
      <w:r w:rsidRPr="00A96F64">
        <w:rPr>
          <w:rFonts w:ascii="Arial" w:hAnsi="Arial" w:cs="Arial"/>
        </w:rPr>
        <w:t>:</w:t>
      </w:r>
      <w:r w:rsidR="00A96F64">
        <w:rPr>
          <w:rFonts w:ascii="Arial" w:hAnsi="Arial" w:cs="Arial"/>
        </w:rPr>
        <w:t xml:space="preserve"> Too long? Too short? Too complicated? Are we missing any big topics?</w:t>
      </w:r>
      <w:r w:rsidRPr="00A96F64">
        <w:rPr>
          <w:rFonts w:ascii="Arial" w:hAnsi="Arial" w:cs="Arial"/>
        </w:rPr>
        <w:t>]</w:t>
      </w:r>
    </w:p>
    <w:p w:rsidR="0002096C" w:rsidP="00E120A2" w14:paraId="19B72407" w14:textId="77777777">
      <w:pPr>
        <w:pStyle w:val="ListParagraph"/>
        <w:spacing w:after="0"/>
        <w:ind w:left="1440"/>
        <w:rPr>
          <w:rFonts w:ascii="Arial" w:hAnsi="Arial" w:cs="Arial"/>
        </w:rPr>
      </w:pPr>
    </w:p>
    <w:p w:rsidR="00A96F64" w:rsidP="00A96F64" w14:paraId="25409376" w14:textId="555D7674">
      <w:pPr>
        <w:pStyle w:val="ListParagraph"/>
        <w:numPr>
          <w:ilvl w:val="0"/>
          <w:numId w:val="1"/>
        </w:numPr>
        <w:spacing w:after="0"/>
        <w:rPr>
          <w:rFonts w:ascii="Arial" w:hAnsi="Arial" w:cs="Arial"/>
        </w:rPr>
      </w:pPr>
      <w:r>
        <w:rPr>
          <w:rFonts w:ascii="Arial" w:hAnsi="Arial" w:cs="Arial"/>
        </w:rPr>
        <w:t>Now</w:t>
      </w:r>
      <w:r w:rsidRPr="009B6C59" w:rsidR="0002096C">
        <w:rPr>
          <w:rFonts w:ascii="Arial" w:hAnsi="Arial" w:cs="Arial"/>
        </w:rPr>
        <w:t xml:space="preserve"> </w:t>
      </w:r>
      <w:r>
        <w:rPr>
          <w:rFonts w:ascii="Arial" w:hAnsi="Arial" w:cs="Arial"/>
        </w:rPr>
        <w:t>let’s go through</w:t>
      </w:r>
      <w:r w:rsidRPr="009B6C59" w:rsidR="0002096C">
        <w:rPr>
          <w:rFonts w:ascii="Arial" w:hAnsi="Arial" w:cs="Arial"/>
        </w:rPr>
        <w:t xml:space="preserve"> each </w:t>
      </w:r>
      <w:r>
        <w:rPr>
          <w:rFonts w:ascii="Arial" w:hAnsi="Arial" w:cs="Arial"/>
        </w:rPr>
        <w:t xml:space="preserve">module. We’ll </w:t>
      </w:r>
      <w:r>
        <w:rPr>
          <w:rFonts w:ascii="Arial" w:hAnsi="Arial" w:cs="Arial"/>
        </w:rPr>
        <w:t>take a look</w:t>
      </w:r>
      <w:r>
        <w:rPr>
          <w:rFonts w:ascii="Arial" w:hAnsi="Arial" w:cs="Arial"/>
        </w:rPr>
        <w:t xml:space="preserve"> at the questions in each module. I’d like to know whether any of these questions are difficult to understand, or problematic in any way.</w:t>
      </w:r>
    </w:p>
    <w:p w:rsidR="00A96F64" w:rsidP="00A96F64" w14:paraId="0B22FDE5" w14:textId="77777777">
      <w:pPr>
        <w:spacing w:after="0"/>
        <w:rPr>
          <w:rFonts w:ascii="Arial" w:hAnsi="Arial" w:cs="Arial"/>
        </w:rPr>
      </w:pPr>
    </w:p>
    <w:p w:rsidR="00A96F64" w:rsidP="00A96F64" w14:paraId="19F0E082" w14:textId="1BFA9FC5">
      <w:pPr>
        <w:spacing w:after="0"/>
        <w:ind w:left="360"/>
        <w:rPr>
          <w:rFonts w:ascii="Arial" w:hAnsi="Arial" w:cs="Arial"/>
        </w:rPr>
      </w:pPr>
      <w:r>
        <w:rPr>
          <w:rFonts w:ascii="Arial" w:hAnsi="Arial" w:cs="Arial"/>
        </w:rPr>
        <w:t>[MODULE 1: IVMS Planning]</w:t>
      </w:r>
    </w:p>
    <w:p w:rsidR="00A96F64" w:rsidP="00A96F64" w14:paraId="1002EF89" w14:textId="77777777">
      <w:pPr>
        <w:spacing w:after="0"/>
        <w:ind w:left="360"/>
        <w:rPr>
          <w:rFonts w:ascii="Arial" w:hAnsi="Arial" w:cs="Arial"/>
        </w:rPr>
      </w:pPr>
    </w:p>
    <w:p w:rsidR="00A96F64" w:rsidRPr="00A96F64" w:rsidP="00A96F64" w14:paraId="094966EF" w14:textId="17110BDB">
      <w:pPr>
        <w:spacing w:after="0"/>
        <w:ind w:left="360"/>
        <w:rPr>
          <w:rFonts w:ascii="Arial" w:hAnsi="Arial" w:cs="Arial"/>
        </w:rPr>
      </w:pPr>
      <w:r>
        <w:rPr>
          <w:rFonts w:ascii="Arial" w:hAnsi="Arial" w:cs="Arial"/>
        </w:rPr>
        <w:t>[MODULE 2: IVMS Procurement]</w:t>
      </w:r>
    </w:p>
    <w:p w:rsidR="00A96F64" w:rsidP="00A96F64" w14:paraId="717AA644" w14:textId="77777777">
      <w:pPr>
        <w:spacing w:after="0"/>
        <w:ind w:left="360"/>
        <w:rPr>
          <w:rFonts w:ascii="Arial" w:hAnsi="Arial" w:cs="Arial"/>
        </w:rPr>
      </w:pPr>
    </w:p>
    <w:p w:rsidR="00A96F64" w:rsidRPr="00A96F64" w:rsidP="00A96F64" w14:paraId="414D6482" w14:textId="545B5F2F">
      <w:pPr>
        <w:spacing w:after="0"/>
        <w:ind w:left="360"/>
        <w:rPr>
          <w:rFonts w:ascii="Arial" w:hAnsi="Arial" w:cs="Arial"/>
        </w:rPr>
      </w:pPr>
      <w:r>
        <w:rPr>
          <w:rFonts w:ascii="Arial" w:hAnsi="Arial" w:cs="Arial"/>
        </w:rPr>
        <w:t>[MODULE 3: IVMS Deployment]</w:t>
      </w:r>
    </w:p>
    <w:p w:rsidR="00A96F64" w:rsidP="00A96F64" w14:paraId="4250FBE4" w14:textId="77777777">
      <w:pPr>
        <w:spacing w:after="0"/>
        <w:ind w:left="360"/>
        <w:rPr>
          <w:rFonts w:ascii="Arial" w:hAnsi="Arial" w:cs="Arial"/>
        </w:rPr>
      </w:pPr>
    </w:p>
    <w:p w:rsidR="00A96F64" w:rsidRPr="00A96F64" w:rsidP="00A96F64" w14:paraId="72593F5E" w14:textId="42BC4793">
      <w:pPr>
        <w:spacing w:after="0"/>
        <w:ind w:left="360"/>
        <w:rPr>
          <w:rFonts w:ascii="Arial" w:hAnsi="Arial" w:cs="Arial"/>
        </w:rPr>
      </w:pPr>
      <w:r>
        <w:rPr>
          <w:rFonts w:ascii="Arial" w:hAnsi="Arial" w:cs="Arial"/>
        </w:rPr>
        <w:t>[MODULE 4: Continuous Improvement]</w:t>
      </w:r>
    </w:p>
    <w:p w:rsidR="00A96F64" w:rsidP="00A96F64" w14:paraId="451C864E" w14:textId="77777777">
      <w:pPr>
        <w:spacing w:after="0"/>
        <w:ind w:left="360"/>
        <w:rPr>
          <w:rFonts w:ascii="Arial" w:hAnsi="Arial" w:cs="Arial"/>
        </w:rPr>
      </w:pPr>
    </w:p>
    <w:p w:rsidR="00A96F64" w:rsidRPr="00A96F64" w:rsidP="00A96F64" w14:paraId="3E7B50DE" w14:textId="0B76F969">
      <w:pPr>
        <w:spacing w:after="0"/>
        <w:ind w:left="360"/>
        <w:rPr>
          <w:rFonts w:ascii="Arial" w:hAnsi="Arial" w:cs="Arial"/>
        </w:rPr>
      </w:pPr>
      <w:r>
        <w:rPr>
          <w:rFonts w:ascii="Arial" w:hAnsi="Arial" w:cs="Arial"/>
        </w:rPr>
        <w:t>[MODULE 5: Road Safety Management Context]</w:t>
      </w:r>
    </w:p>
    <w:p w:rsidR="00A96F64" w:rsidRPr="00A96F64" w:rsidP="00A96F64" w14:paraId="35BA1318" w14:textId="77777777">
      <w:pPr>
        <w:spacing w:after="0"/>
        <w:ind w:left="360"/>
        <w:rPr>
          <w:rFonts w:ascii="Arial" w:hAnsi="Arial" w:cs="Arial"/>
        </w:rPr>
      </w:pPr>
    </w:p>
    <w:sectPr w:rsidSect="00E97411">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14:paraId="693874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14:paraId="50FE9B6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rsidRPr="00C51187" w14:paraId="27B18E8E" w14:textId="3A211246">
    <w:pPr>
      <w:pStyle w:val="Footer"/>
      <w:rPr>
        <w:sz w:val="16"/>
        <w:szCs w:val="16"/>
      </w:rPr>
    </w:pPr>
    <w:r w:rsidRPr="00C51187">
      <w:rPr>
        <w:sz w:val="16"/>
        <w:szCs w:val="16"/>
      </w:rPr>
      <w:t xml:space="preserve">Public reporting burden of this collection of information is estimated to average </w:t>
    </w:r>
    <w:r w:rsidRPr="00C51187" w:rsidR="00ED2922">
      <w:rPr>
        <w:sz w:val="16"/>
        <w:szCs w:val="16"/>
      </w:rPr>
      <w:t>60</w:t>
    </w:r>
    <w:r w:rsidRPr="00C51187">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w:t>
    </w:r>
    <w:r w:rsidRPr="00C51187" w:rsidR="00ED2922">
      <w:rPr>
        <w:sz w:val="16"/>
        <w:szCs w:val="16"/>
      </w:rPr>
      <w:t>1154</w:t>
    </w:r>
    <w:r w:rsidRPr="00C51187">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14:paraId="663629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14:paraId="2E2E17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411" w:rsidRPr="00C51187" w:rsidP="00E97411" w14:paraId="50BCFDA2" w14:textId="77777777">
    <w:pPr>
      <w:pStyle w:val="NormalWeb"/>
      <w:spacing w:before="0" w:beforeAutospacing="0" w:after="0" w:afterAutospacing="0"/>
      <w:jc w:val="right"/>
      <w:rPr>
        <w:rFonts w:ascii="Arial" w:hAnsi="Arial" w:cs="Arial"/>
        <w:sz w:val="16"/>
        <w:szCs w:val="16"/>
      </w:rPr>
    </w:pPr>
    <w:r w:rsidRPr="00C51187">
      <w:rPr>
        <w:rFonts w:ascii="Arial" w:hAnsi="Arial" w:cs="Arial"/>
        <w:sz w:val="16"/>
        <w:szCs w:val="16"/>
      </w:rPr>
      <w:t>Form Approved</w:t>
    </w:r>
  </w:p>
  <w:p w:rsidR="00E97411" w:rsidRPr="00C51187" w:rsidP="00E97411" w14:paraId="7D5B13CD" w14:textId="77777777">
    <w:pPr>
      <w:pStyle w:val="NormalWeb"/>
      <w:spacing w:before="0" w:beforeAutospacing="0" w:after="0" w:afterAutospacing="0"/>
      <w:jc w:val="right"/>
      <w:rPr>
        <w:rFonts w:ascii="Arial" w:hAnsi="Arial" w:cs="Arial"/>
        <w:sz w:val="16"/>
        <w:szCs w:val="16"/>
      </w:rPr>
    </w:pPr>
    <w:r w:rsidRPr="00C51187">
      <w:rPr>
        <w:rFonts w:ascii="Arial" w:hAnsi="Arial" w:cs="Arial"/>
        <w:sz w:val="16"/>
        <w:szCs w:val="16"/>
      </w:rPr>
      <w:t>OMB No. 0920-1154</w:t>
    </w:r>
  </w:p>
  <w:p w:rsidR="00E97411" w:rsidRPr="00C51187" w:rsidP="00E97411" w14:paraId="2A13AB84" w14:textId="77777777">
    <w:pPr>
      <w:pStyle w:val="NormalWeb"/>
      <w:spacing w:before="0" w:beforeAutospacing="0" w:after="0" w:afterAutospacing="0"/>
      <w:jc w:val="right"/>
      <w:rPr>
        <w:sz w:val="16"/>
        <w:szCs w:val="16"/>
      </w:rPr>
    </w:pPr>
    <w:r w:rsidRPr="00C51187">
      <w:rPr>
        <w:rFonts w:ascii="Arial" w:hAnsi="Arial" w:cs="Arial"/>
        <w:sz w:val="16"/>
        <w:szCs w:val="16"/>
      </w:rPr>
      <w:t>Exp. Date 03/31/2026</w:t>
    </w:r>
  </w:p>
  <w:p w:rsidR="00E97411" w:rsidRPr="00C51187" w14:paraId="0083CF4B"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BE53EB"/>
    <w:multiLevelType w:val="hybridMultilevel"/>
    <w:tmpl w:val="0754A56C"/>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77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DE"/>
    <w:rsid w:val="00011746"/>
    <w:rsid w:val="0002096C"/>
    <w:rsid w:val="0004338E"/>
    <w:rsid w:val="00051C22"/>
    <w:rsid w:val="00055EEE"/>
    <w:rsid w:val="0006619C"/>
    <w:rsid w:val="00071741"/>
    <w:rsid w:val="0008281B"/>
    <w:rsid w:val="000B4BB4"/>
    <w:rsid w:val="000C7343"/>
    <w:rsid w:val="0013097E"/>
    <w:rsid w:val="00162133"/>
    <w:rsid w:val="001B7E8A"/>
    <w:rsid w:val="001C5C28"/>
    <w:rsid w:val="0022736E"/>
    <w:rsid w:val="00232D0A"/>
    <w:rsid w:val="00285818"/>
    <w:rsid w:val="002939F9"/>
    <w:rsid w:val="002A198C"/>
    <w:rsid w:val="00345B9E"/>
    <w:rsid w:val="00380673"/>
    <w:rsid w:val="00396BF4"/>
    <w:rsid w:val="003D2FD6"/>
    <w:rsid w:val="00403EDF"/>
    <w:rsid w:val="004B5BDA"/>
    <w:rsid w:val="004B79E5"/>
    <w:rsid w:val="00543989"/>
    <w:rsid w:val="00550D7E"/>
    <w:rsid w:val="005B0F39"/>
    <w:rsid w:val="005C51FB"/>
    <w:rsid w:val="005E20C9"/>
    <w:rsid w:val="00622B16"/>
    <w:rsid w:val="00633022"/>
    <w:rsid w:val="00640F55"/>
    <w:rsid w:val="006444AF"/>
    <w:rsid w:val="006476F3"/>
    <w:rsid w:val="00665EEA"/>
    <w:rsid w:val="006B0252"/>
    <w:rsid w:val="006E04C7"/>
    <w:rsid w:val="0070198F"/>
    <w:rsid w:val="00714167"/>
    <w:rsid w:val="00745ECC"/>
    <w:rsid w:val="00762B88"/>
    <w:rsid w:val="007A2827"/>
    <w:rsid w:val="0081708D"/>
    <w:rsid w:val="00830573"/>
    <w:rsid w:val="008564FF"/>
    <w:rsid w:val="008B4672"/>
    <w:rsid w:val="008C7670"/>
    <w:rsid w:val="008D317E"/>
    <w:rsid w:val="008E66C7"/>
    <w:rsid w:val="00960C4E"/>
    <w:rsid w:val="00992DD1"/>
    <w:rsid w:val="00997145"/>
    <w:rsid w:val="009B6C59"/>
    <w:rsid w:val="009D2E05"/>
    <w:rsid w:val="009E76D4"/>
    <w:rsid w:val="00A74EF1"/>
    <w:rsid w:val="00A96F64"/>
    <w:rsid w:val="00AB30A3"/>
    <w:rsid w:val="00B022A1"/>
    <w:rsid w:val="00B451A3"/>
    <w:rsid w:val="00B85F9A"/>
    <w:rsid w:val="00BE05D4"/>
    <w:rsid w:val="00BF58D7"/>
    <w:rsid w:val="00BF624B"/>
    <w:rsid w:val="00C07AB0"/>
    <w:rsid w:val="00C43EE3"/>
    <w:rsid w:val="00C51187"/>
    <w:rsid w:val="00C60FDE"/>
    <w:rsid w:val="00C659A9"/>
    <w:rsid w:val="00C910B8"/>
    <w:rsid w:val="00CC01C4"/>
    <w:rsid w:val="00CD6807"/>
    <w:rsid w:val="00D2226B"/>
    <w:rsid w:val="00D31C28"/>
    <w:rsid w:val="00D73C5C"/>
    <w:rsid w:val="00D80A32"/>
    <w:rsid w:val="00E120A2"/>
    <w:rsid w:val="00E12C3E"/>
    <w:rsid w:val="00E52803"/>
    <w:rsid w:val="00E97411"/>
    <w:rsid w:val="00ED2922"/>
    <w:rsid w:val="00EF76A5"/>
    <w:rsid w:val="00F24C9E"/>
    <w:rsid w:val="00F604AD"/>
    <w:rsid w:val="00F803BC"/>
    <w:rsid w:val="00FC6E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86DA3C"/>
  <w15:chartTrackingRefBased/>
  <w15:docId w15:val="{A267D6CF-3586-4E23-B6C6-FB1A02B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DE"/>
    <w:pPr>
      <w:ind w:left="720"/>
      <w:contextualSpacing/>
    </w:pPr>
  </w:style>
  <w:style w:type="table" w:styleId="TableGrid">
    <w:name w:val="Table Grid"/>
    <w:basedOn w:val="TableNormal"/>
    <w:uiPriority w:val="39"/>
    <w:rsid w:val="006B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411"/>
  </w:style>
  <w:style w:type="paragraph" w:styleId="Footer">
    <w:name w:val="footer"/>
    <w:basedOn w:val="Normal"/>
    <w:link w:val="FooterChar"/>
    <w:uiPriority w:val="99"/>
    <w:unhideWhenUsed/>
    <w:rsid w:val="00E97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411"/>
  </w:style>
  <w:style w:type="paragraph" w:styleId="NormalWeb">
    <w:name w:val="Normal (Web)"/>
    <w:basedOn w:val="Normal"/>
    <w:uiPriority w:val="99"/>
    <w:unhideWhenUsed/>
    <w:rsid w:val="00E974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 (Ken) (CDC/NIOSH/WSD)</dc:creator>
  <cp:lastModifiedBy>Fitzgerald, Emily (CDC/NIOSH/OD/ODDM)</cp:lastModifiedBy>
  <cp:revision>7</cp:revision>
  <dcterms:created xsi:type="dcterms:W3CDTF">2024-11-12T17:58:00Z</dcterms:created>
  <dcterms:modified xsi:type="dcterms:W3CDTF">2025-02-18T16:06:00Z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06f4edd7-b424-438f-b805-bdabb3f74aa5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2024-07-30T19:55:58Z</vt:lpwstr>
  </property>
  <property fmtid="{D5CDD505-2E9C-101B-9397-08002B2CF9AE}" pid="8" name="MSIP_Label_7b94a7b8-f06c-4dfe-bdcc-9b548fd58c31_SiteId">
    <vt:lpwstr>9ce70869-60db-44fd-abe8-d2767077fc8f</vt:lpwstr>
  </property>
</Properties>
</file>