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3CD4" w:rsidP="002B3790" w14:paraId="50B6E611" w14:textId="77777777">
      <w:pPr>
        <w:pStyle w:val="Heading4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</w:rPr>
      </w:pPr>
      <w:bookmarkStart w:id="0" w:name="_heading=h.1pfnzt8yxobq" w:colFirst="0" w:colLast="0"/>
      <w:bookmarkEnd w:id="0"/>
      <w:r>
        <w:rPr>
          <w:rFonts w:ascii="Times New Roman" w:eastAsia="Times New Roman" w:hAnsi="Times New Roman" w:cs="Times New Roman"/>
        </w:rPr>
        <w:t>Attachment 2 - Recruitment Materials</w:t>
      </w:r>
    </w:p>
    <w:p w:rsidR="00FC3CD4" w14:paraId="13A4EEC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CD4" w14:paraId="1AB23E2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CD4" w14:paraId="7D0E154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3CD4" w14:paraId="20547FFF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Recruitment Language (General and Post Copy)</w:t>
      </w:r>
    </w:p>
    <w:p w:rsidR="00FC3CD4" w14:paraId="64BF1CB2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Language</w:t>
      </w:r>
    </w:p>
    <w:p w:rsidR="00FC3CD4" w14:paraId="12BCC84F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 a healthcare provider?</w:t>
      </w:r>
    </w:p>
    <w:p w:rsidR="00FC3CD4" w14:paraId="6F5D4AE6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Banyan Communications is conducting interview/focus groups with healthcare providers to learn about t</w:t>
      </w:r>
      <w:r>
        <w:rPr>
          <w:rFonts w:ascii="Times New Roman" w:eastAsia="Times New Roman" w:hAnsi="Times New Roman" w:cs="Times New Roman"/>
        </w:rPr>
        <w:t>heir opinions about foodborne and waterborne illness prevention for their patients, and to hear their preferences for getting information on these topics to discuss with their patients. These interviews/focus groups will be about 60 minutes long and will t</w:t>
      </w:r>
      <w:r>
        <w:rPr>
          <w:rFonts w:ascii="Times New Roman" w:eastAsia="Times New Roman" w:hAnsi="Times New Roman" w:cs="Times New Roman"/>
        </w:rPr>
        <w:t xml:space="preserve">ake place online. To learn more about the interviews/focus groups and determine if you are eligible to participate, please click [link to online screening form]. </w:t>
      </w:r>
    </w:p>
    <w:p w:rsidR="00FC3CD4" w14:paraId="690F4F57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have any questions about the focus groups, please contact Banyan Communications, 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insert_inbox_here@banyancom.com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FC3CD4" w14:paraId="0B63AB21" w14:textId="77777777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FC3CD4" w14:paraId="09A8C165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</w:p>
    <w:p w:rsidR="00FC3CD4" w14:paraId="2A100035" w14:textId="77777777">
      <w:pPr>
        <w:rPr>
          <w:rFonts w:ascii="Times New Roman" w:eastAsia="Times New Roman" w:hAnsi="Times New Roman" w:cs="Times New Roman"/>
        </w:rPr>
      </w:pPr>
    </w:p>
    <w:p w:rsidR="00FC3CD4" w14:paraId="42E4B3CA" w14:textId="77777777">
      <w:pPr>
        <w:rPr>
          <w:rFonts w:ascii="Times New Roman" w:eastAsia="Times New Roman" w:hAnsi="Times New Roman" w:cs="Times New Roman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CD4" w14:paraId="5A98BB9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C3CD4" w14:paraId="3061DA1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CD4" w14:paraId="37BB67A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1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CD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3pt;margin-left:-54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FC3CD4" w14:paraId="60693343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6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CD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0" type="#_x0000_t202" alt="{&quot;HashCode&quot;:-1089082050,&quot;Height&quot;:792.0,&quot;Width&quot;:612.0,&quot;Placement&quot;:&quot;Footer&quot;,&quot;Index&quot;:&quot;Primary&quot;,&quot;Section&quot;:1,&quot;Top&quot;:0.0,&quot;Left&quot;:0.0}" style="width:612.75pt;height:22.25pt;margin-top:755pt;margin-left:-54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FC3CD4" w14:paraId="45A730EA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  <w:p w:rsidR="00FC3CD4" w14:paraId="2B834C3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4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CD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1" type="#_x0000_t202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FC3CD4" w14:paraId="05459CAF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5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CD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2" type="#_x0000_t202" alt="{&quot;HashCode&quot;:-1089082050,&quot;Height&quot;:792.0,&quot;Width&quot;:612.0,&quot;Placement&quot;:&quot;Footer&quot;,&quot;Index&quot;:&quot;Primary&quot;,&quot;Section&quot;:1,&quot;Top&quot;:0.0,&quot;Left&quot;:0.0}" style="width:615.75pt;height:25.25pt;margin-top:751pt;margin-left:-54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FC3CD4" w14:paraId="29BEAA35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CD4" w14:paraId="0C64FFB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3" name="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CD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alt="{&quot;HashCode&quot;:-1089082050,&quot;Height&quot;:792.0,&quot;Width&quot;:612.0,&quot;Placement&quot;:&quot;Footer&quot;,&quot;Index&quot;:&quot;FirstPage&quot;,&quot;Section&quot;:1,&quot;Top&quot;:0.0,&quot;Left&quot;:0.0}" style="width:614.25pt;height:23.75pt;margin-top:753pt;margin-left:-54pt;mso-wrap-distance-bottom:0;mso-wrap-distance-left:9pt;mso-wrap-distance-right:9pt;mso-wrap-distance-top:0;position:absolute;v-text-anchor:bottom;z-index:251666432" filled="f" fillcolor="this" stroked="f">
              <v:textbox inset="20pt,0,7.2pt,0">
                <w:txbxContent>
                  <w:p w:rsidR="00FC3CD4" w14:paraId="67B0A67E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2" name="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3CD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4" type="#_x0000_t202" alt="{&quot;HashCode&quot;:-1089082050,&quot;Height&quot;:792.0,&quot;Width&quot;:612.0,&quot;Placement&quot;:&quot;Footer&quot;,&quot;Index&quot;:&quot;FirstPage&quot;,&quot;Section&quot;:1,&quot;Top&quot;:0.0,&quot;Left&quot;:0.0}" style="width:612.75pt;height:22.25pt;margin-top:755pt;margin-left:-54pt;mso-wrap-distance-bottom:0;mso-wrap-distance-left:9pt;mso-wrap-distance-right:9pt;mso-wrap-distance-top:0;position:absolute;v-text-anchor:bottom;z-index:251668480" filled="f" fillcolor="this" stroked="f">
              <v:textbox inset="20pt,0,7.2pt,0">
                <w:txbxContent>
                  <w:p w:rsidR="00FC3CD4" w14:paraId="5CEF3833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CD4" w14:paraId="220E665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CD4" w14:paraId="46F84FE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CD4" w14:paraId="71558E7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D4"/>
    <w:rsid w:val="002B3790"/>
    <w:rsid w:val="00FC3C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31F239"/>
  <w15:docId w15:val="{6AC74EBF-63AA-4B84-99D7-BA308CB2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sert_inbox_here@banyancom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u86xocui2+sWlXehBxxlQXYLg==">CgMxLjAyDmguMXBmbnp0OHl4b2JxOAByITE1c2VsVjRFanh5cUJCVXhYcHlGd2RCbmVVLWlKUDNBNw==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(CDC/NCEZID/DFWED/OD)</dc:creator>
  <cp:lastModifiedBy>Bresee, Sara R. (CDC/NCEZID/DFWED/OD)</cp:lastModifiedBy>
  <cp:revision>2</cp:revision>
  <dcterms:created xsi:type="dcterms:W3CDTF">2024-01-17T21:31:00Z</dcterms:created>
  <dcterms:modified xsi:type="dcterms:W3CDTF">2024-01-17T21:31:00Z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f89d2776-470d-4f6f-ab87-5551a1f912ec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2024-01-17T21:30:21Z</vt:lpwstr>
  </property>
  <property fmtid="{D5CDD505-2E9C-101B-9397-08002B2CF9AE}" pid="8" name="MSIP_Label_8af03ff0-41c5-4c41-b55e-fabb8fae94be_SiteId">
    <vt:lpwstr>9ce70869-60db-44fd-abe8-d2767077fc8f</vt:lpwstr>
  </property>
</Properties>
</file>