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408" w14:paraId="76580CD5"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Non-substantive Change Request</w:t>
      </w:r>
    </w:p>
    <w:p w:rsidR="00E83408" w14:paraId="2AF139A5"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OMB Control Number </w:t>
      </w:r>
      <w:r>
        <w:rPr>
          <w:rFonts w:ascii="Times New Roman" w:eastAsia="Times New Roman" w:hAnsi="Times New Roman" w:cs="Times New Roman"/>
          <w:b/>
          <w:sz w:val="24"/>
          <w:szCs w:val="24"/>
        </w:rPr>
        <w:t>0920-1154</w:t>
      </w:r>
    </w:p>
    <w:p w:rsidR="00E83408" w14:paraId="033D48EF" w14:textId="777777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Adverse Childhood Experiences Prevention Message Development</w:t>
      </w:r>
    </w:p>
    <w:p w:rsidR="00E83408" w14:paraId="6123B211"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Submitted: </w:t>
      </w:r>
      <w:r>
        <w:rPr>
          <w:rFonts w:ascii="Times New Roman" w:eastAsia="Times New Roman" w:hAnsi="Times New Roman" w:cs="Times New Roman"/>
          <w:b/>
          <w:sz w:val="24"/>
          <w:szCs w:val="24"/>
        </w:rPr>
        <w:t>03</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/2025</w:t>
      </w:r>
    </w:p>
    <w:p w:rsidR="00E83408" w14:paraId="31732DB1"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E83408" w:rsidRPr="00F0703E" w14:paraId="2AAC9EEB" w14:textId="7777777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F0703E">
        <w:rPr>
          <w:rFonts w:ascii="Times New Roman" w:eastAsia="Times New Roman" w:hAnsi="Times New Roman" w:cs="Times New Roman"/>
          <w:b/>
          <w:color w:val="000000"/>
          <w:sz w:val="24"/>
          <w:szCs w:val="24"/>
        </w:rPr>
        <w:t xml:space="preserve">Summary of request: </w:t>
      </w:r>
      <w:r w:rsidRPr="00F0703E">
        <w:rPr>
          <w:rFonts w:ascii="Times New Roman" w:eastAsia="Times New Roman" w:hAnsi="Times New Roman" w:cs="Times New Roman"/>
          <w:color w:val="000000"/>
          <w:sz w:val="24"/>
          <w:szCs w:val="24"/>
        </w:rPr>
        <w:t xml:space="preserve">CDC/NCIPC is requesting a change request to revise questions to align with EO 14168 </w:t>
      </w:r>
      <w:r w:rsidRPr="00F0703E">
        <w:rPr>
          <w:rFonts w:ascii="Times New Roman" w:eastAsia="Times New Roman" w:hAnsi="Times New Roman" w:cs="Times New Roman"/>
          <w:i/>
          <w:color w:val="000000"/>
          <w:sz w:val="24"/>
          <w:szCs w:val="24"/>
        </w:rPr>
        <w:t xml:space="preserve">Defending Women </w:t>
      </w:r>
      <w:r w:rsidRPr="00F0703E">
        <w:rPr>
          <w:rFonts w:ascii="Times New Roman" w:eastAsia="Times New Roman" w:hAnsi="Times New Roman" w:cs="Times New Roman"/>
          <w:i/>
          <w:color w:val="000000"/>
          <w:sz w:val="24"/>
          <w:szCs w:val="24"/>
        </w:rPr>
        <w:t>From</w:t>
      </w:r>
      <w:r w:rsidRPr="00F0703E">
        <w:rPr>
          <w:rFonts w:ascii="Times New Roman" w:eastAsia="Times New Roman" w:hAnsi="Times New Roman" w:cs="Times New Roman"/>
          <w:i/>
          <w:color w:val="000000"/>
          <w:sz w:val="24"/>
          <w:szCs w:val="24"/>
        </w:rPr>
        <w:t xml:space="preserve"> Gender Ideology Extremism and Restoring Biological Truth to the Federal Government. </w:t>
      </w:r>
    </w:p>
    <w:p w:rsidR="002151C7" w14:paraId="7E07ACB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b/>
          <w:color w:val="000000"/>
          <w:sz w:val="24"/>
          <w:szCs w:val="24"/>
        </w:rPr>
        <w:t xml:space="preserve">Description of Changes Requested: </w:t>
      </w:r>
      <w:r w:rsidRPr="00F0703E">
        <w:rPr>
          <w:rFonts w:ascii="Times New Roman" w:eastAsia="Times New Roman" w:hAnsi="Times New Roman" w:cs="Times New Roman"/>
          <w:color w:val="000000"/>
          <w:sz w:val="24"/>
          <w:szCs w:val="24"/>
        </w:rPr>
        <w:t xml:space="preserve">This request updates sex questions used in Adverse Childhood Experiences Prevention Message Development to be in accordance with EO 14168. </w:t>
      </w:r>
    </w:p>
    <w:p w:rsidR="002151C7" w14:paraId="40B3B91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3B595904" w14:textId="0778CF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xml:space="preserve">Please check the boxes below if your request includes: </w:t>
      </w:r>
    </w:p>
    <w:p w:rsidR="00E83408" w:rsidRPr="00F0703E" w14:paraId="6DB8B868"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6287525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b/>
          <w:sz w:val="24"/>
          <w:szCs w:val="24"/>
        </w:rPr>
        <w:t>X</w:t>
      </w:r>
      <w:r w:rsidRPr="00F0703E">
        <w:rPr>
          <w:rFonts w:ascii="Times New Roman" w:eastAsia="Times New Roman" w:hAnsi="Times New Roman" w:cs="Times New Roman"/>
          <w:color w:val="000000"/>
          <w:sz w:val="24"/>
          <w:szCs w:val="24"/>
        </w:rPr>
        <w:t xml:space="preserve"> Revision of an existing question(s) </w:t>
      </w:r>
    </w:p>
    <w:p w:rsidR="00E83408" w14:paraId="7C6E7E1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Deletion of an existing question(s) </w:t>
      </w:r>
    </w:p>
    <w:p w:rsidR="00E83408" w14:paraId="35E811D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23007AA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revising an existing question, CDC is advised to use one of the two versions below and can state that CDC will be changing the current Gender/Sex question to: </w:t>
      </w:r>
    </w:p>
    <w:p w:rsidR="00E83408" w14:paraId="646D6E6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5531E958"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What is your Sex?</w:t>
      </w:r>
    </w:p>
    <w:p w:rsidR="00E83408" w:rsidRPr="00F0703E" w14:paraId="76D1B313"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             Male</w:t>
      </w:r>
    </w:p>
    <w:p w:rsidR="00E83408" w:rsidRPr="00F0703E" w14:paraId="65CFE57F" w14:textId="77777777">
      <w:pPr>
        <w:pBdr>
          <w:top w:val="nil"/>
          <w:left w:val="nil"/>
          <w:bottom w:val="nil"/>
          <w:right w:val="nil"/>
          <w:between w:val="nil"/>
        </w:pBdr>
        <w:spacing w:after="0" w:line="240" w:lineRule="auto"/>
        <w:rPr>
          <w:rFonts w:ascii="Times New Roman" w:eastAsia="Times New Roman" w:hAnsi="Times New Roman" w:cs="Times New Roman"/>
          <w:strike/>
          <w:color w:val="000000"/>
          <w:sz w:val="24"/>
          <w:szCs w:val="24"/>
        </w:rPr>
      </w:pPr>
      <w:r w:rsidRPr="00F0703E">
        <w:rPr>
          <w:rFonts w:ascii="Times New Roman" w:eastAsia="Times New Roman" w:hAnsi="Times New Roman" w:cs="Times New Roman"/>
          <w:strike/>
          <w:color w:val="000000"/>
          <w:sz w:val="24"/>
          <w:szCs w:val="24"/>
        </w:rPr>
        <w:t>-             Female</w:t>
      </w:r>
    </w:p>
    <w:p w:rsidR="00E83408" w14:paraId="73A4343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7D75191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E83408" w14:paraId="104FACC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rsidRPr="00F0703E" w14:paraId="5BA3C45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What is your Sex?</w:t>
      </w:r>
    </w:p>
    <w:p w:rsidR="00E83408" w:rsidRPr="00F0703E" w14:paraId="34AF9E4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Male</w:t>
      </w:r>
    </w:p>
    <w:p w:rsidR="00E83408" w:rsidRPr="00F0703E" w14:paraId="5058333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Female</w:t>
      </w:r>
    </w:p>
    <w:p w:rsidR="00E83408" w:rsidRPr="00F0703E" w14:paraId="62B1462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Undetermined</w:t>
      </w:r>
    </w:p>
    <w:p w:rsidR="00E83408" w:rsidRPr="00F0703E" w14:paraId="45DE28F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0703E">
        <w:rPr>
          <w:rFonts w:ascii="Times New Roman" w:eastAsia="Times New Roman" w:hAnsi="Times New Roman" w:cs="Times New Roman"/>
          <w:color w:val="000000"/>
          <w:sz w:val="24"/>
          <w:szCs w:val="24"/>
        </w:rPr>
        <w:t>-             Missing Value [Null]</w:t>
      </w:r>
    </w:p>
    <w:p w:rsidR="00E83408" w14:paraId="76D5F51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E83408" w14:paraId="73613ACD"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Description of Changes to Burden (if applicable):</w:t>
      </w:r>
    </w:p>
    <w:p w:rsidR="00E83408" w:rsidRPr="00F0703E" w14:paraId="7419C308" w14:textId="77777777">
      <w:pPr>
        <w:rPr>
          <w:rFonts w:ascii="Times New Roman" w:eastAsia="Times New Roman" w:hAnsi="Times New Roman" w:cs="Times New Roman"/>
          <w:sz w:val="24"/>
          <w:szCs w:val="24"/>
        </w:rPr>
      </w:pPr>
      <w:r w:rsidRPr="00F0703E">
        <w:rPr>
          <w:rFonts w:ascii="Times New Roman" w:eastAsia="Times New Roman" w:hAnsi="Times New Roman" w:cs="Times New Roman"/>
          <w:sz w:val="24"/>
          <w:szCs w:val="24"/>
        </w:rPr>
        <w:t>There is no change in Burden Hours associated with the modifications made to comply with EO 14168.</w:t>
      </w:r>
    </w:p>
    <w:p w:rsidR="00E83408" w14:paraId="1B5BEDCA" w14:textId="77777777">
      <w:pPr>
        <w:pBdr>
          <w:top w:val="nil"/>
          <w:left w:val="nil"/>
          <w:bottom w:val="nil"/>
          <w:right w:val="nil"/>
          <w:between w:val="nil"/>
        </w:pBdr>
        <w:spacing w:after="0" w:line="240" w:lineRule="auto"/>
        <w:rPr>
          <w:rFonts w:ascii="Noto Sans Symbols" w:eastAsia="Noto Sans Symbols" w:hAnsi="Noto Sans Symbols" w:cs="Noto Sans Symbols"/>
          <w:color w:val="000000"/>
          <w:sz w:val="23"/>
          <w:szCs w:val="23"/>
        </w:rPr>
      </w:pPr>
    </w:p>
    <w:tbl>
      <w:tblPr>
        <w:tblStyle w:val="a"/>
        <w:tblW w:w="8262"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988"/>
        <w:gridCol w:w="2520"/>
        <w:gridCol w:w="2754"/>
      </w:tblGrid>
      <w:tr w14:paraId="29D82248" w14:textId="77777777">
        <w:tblPrEx>
          <w:tblW w:w="8262"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Ex>
        <w:trPr>
          <w:trHeight w:val="109"/>
        </w:trPr>
        <w:tc>
          <w:tcPr>
            <w:tcW w:w="2988" w:type="dxa"/>
          </w:tcPr>
          <w:p w:rsidR="00E83408" w14:paraId="30BE16C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Description of Changes to Burden (if applicable): </w:t>
            </w:r>
            <w:r>
              <w:rPr>
                <w:rFonts w:ascii="Times New Roman" w:eastAsia="Times New Roman" w:hAnsi="Times New Roman" w:cs="Times New Roman"/>
                <w:color w:val="000000"/>
                <w:sz w:val="24"/>
                <w:szCs w:val="24"/>
              </w:rPr>
              <w:t xml:space="preserve">Form </w:t>
            </w:r>
          </w:p>
        </w:tc>
        <w:tc>
          <w:tcPr>
            <w:tcW w:w="2520" w:type="dxa"/>
          </w:tcPr>
          <w:p w:rsidR="00E83408" w14:paraId="077DAE1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Burden </w:t>
            </w:r>
          </w:p>
        </w:tc>
        <w:tc>
          <w:tcPr>
            <w:tcW w:w="2754" w:type="dxa"/>
          </w:tcPr>
          <w:p w:rsidR="00E83408" w14:paraId="7B8B4B6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Burden </w:t>
            </w:r>
          </w:p>
        </w:tc>
      </w:tr>
      <w:tr w14:paraId="4A72EA4A" w14:textId="77777777">
        <w:tblPrEx>
          <w:tblW w:w="8262" w:type="dxa"/>
          <w:tblInd w:w="-168" w:type="dxa"/>
          <w:tblLayout w:type="fixed"/>
          <w:tblLook w:val="0000"/>
        </w:tblPrEx>
        <w:trPr>
          <w:trHeight w:val="523"/>
        </w:trPr>
        <w:tc>
          <w:tcPr>
            <w:tcW w:w="2988" w:type="dxa"/>
          </w:tcPr>
          <w:p w:rsidR="00E83408" w14:paraId="63A7EDC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1 </w:t>
            </w:r>
          </w:p>
        </w:tc>
        <w:tc>
          <w:tcPr>
            <w:tcW w:w="2520" w:type="dxa"/>
          </w:tcPr>
          <w:p w:rsidR="00E83408" w14:paraId="3C5B0D3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0C17E4B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c>
          <w:tcPr>
            <w:tcW w:w="2754" w:type="dxa"/>
          </w:tcPr>
          <w:p w:rsidR="00E83408" w14:paraId="0BADBDC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23568D2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r>
      <w:tr w14:paraId="391DA96B" w14:textId="77777777">
        <w:tblPrEx>
          <w:tblW w:w="8262" w:type="dxa"/>
          <w:tblInd w:w="-168" w:type="dxa"/>
          <w:tblLayout w:type="fixed"/>
          <w:tblLook w:val="0000"/>
        </w:tblPrEx>
        <w:trPr>
          <w:trHeight w:val="523"/>
        </w:trPr>
        <w:tc>
          <w:tcPr>
            <w:tcW w:w="2988" w:type="dxa"/>
          </w:tcPr>
          <w:p w:rsidR="00E83408" w14:paraId="3592E4C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2 </w:t>
            </w:r>
          </w:p>
        </w:tc>
        <w:tc>
          <w:tcPr>
            <w:tcW w:w="2520" w:type="dxa"/>
          </w:tcPr>
          <w:p w:rsidR="00E83408" w14:paraId="5F5FCCE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7945C57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c>
          <w:tcPr>
            <w:tcW w:w="2754" w:type="dxa"/>
          </w:tcPr>
          <w:p w:rsidR="00E83408" w14:paraId="04B53B8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p w:rsidR="00E83408" w14:paraId="37B86C4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per response # respondents </w:t>
            </w:r>
          </w:p>
        </w:tc>
      </w:tr>
      <w:tr w14:paraId="43C9A665" w14:textId="77777777">
        <w:tblPrEx>
          <w:tblW w:w="8262" w:type="dxa"/>
          <w:tblInd w:w="-168" w:type="dxa"/>
          <w:tblLayout w:type="fixed"/>
          <w:tblLook w:val="0000"/>
        </w:tblPrEx>
        <w:trPr>
          <w:trHeight w:val="109"/>
        </w:trPr>
        <w:tc>
          <w:tcPr>
            <w:tcW w:w="2988" w:type="dxa"/>
          </w:tcPr>
          <w:p w:rsidR="00E83408" w14:paraId="41F9435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tcW w:w="2520" w:type="dxa"/>
          </w:tcPr>
          <w:p w:rsidR="00E83408" w14:paraId="129A2A4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tc>
        <w:tc>
          <w:tcPr>
            <w:tcW w:w="2754" w:type="dxa"/>
          </w:tcPr>
          <w:p w:rsidR="00E83408" w14:paraId="3F553B1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TIME </w:t>
            </w:r>
          </w:p>
        </w:tc>
      </w:tr>
    </w:tbl>
    <w:p w:rsidR="00E83408" w14:paraId="2A0148E2"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If changes are only made to Gender/Sex question these are expected to result in no change in Burden Hours.  Program can state: “There is no change in Burden Hours associated with the modifications made to comply with EO 14168” **</w:t>
      </w:r>
    </w:p>
    <w:p w:rsidR="00E83408" w14:paraId="0E55D7ED" w14:textId="7777777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Other Considerations (optional): </w:t>
      </w:r>
      <w:r>
        <w:rPr>
          <w:rFonts w:ascii="Times New Roman" w:eastAsia="Times New Roman" w:hAnsi="Times New Roman" w:cs="Times New Roman"/>
          <w:color w:val="000000"/>
          <w:sz w:val="24"/>
          <w:szCs w:val="24"/>
        </w:rPr>
        <w:t>CDC can include other aspects associated with the submission of this Non-Substantive Change Request here (</w:t>
      </w:r>
      <w:r>
        <w:rPr>
          <w:rFonts w:ascii="Times New Roman" w:eastAsia="Times New Roman" w:hAnsi="Times New Roman" w:cs="Times New Roman"/>
          <w:i/>
          <w:color w:val="000000"/>
          <w:sz w:val="24"/>
          <w:szCs w:val="24"/>
        </w:rPr>
        <w:t xml:space="preserve">e.g., timing sensitivities, implementation requirements, etc.,). </w:t>
      </w:r>
    </w:p>
    <w:p w:rsidR="00E83408" w14:paraId="0E49601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0"/>
        <w:tblW w:w="8738"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184"/>
        <w:gridCol w:w="1389"/>
        <w:gridCol w:w="2700"/>
        <w:gridCol w:w="2465"/>
      </w:tblGrid>
      <w:tr w14:paraId="4AB26641" w14:textId="77777777" w:rsidTr="00F0703E">
        <w:tblPrEx>
          <w:tblW w:w="8738" w:type="dxa"/>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Ex>
        <w:trPr>
          <w:trHeight w:val="1797"/>
        </w:trPr>
        <w:tc>
          <w:tcPr>
            <w:tcW w:w="2184" w:type="dxa"/>
          </w:tcPr>
          <w:p w:rsidR="00E83408" w14:paraId="2FF70BC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A: Description of Changes (optional, helpful if multiple changes to multiple forms): </w:t>
            </w:r>
            <w:r>
              <w:rPr>
                <w:rFonts w:ascii="Times New Roman" w:eastAsia="Times New Roman" w:hAnsi="Times New Roman" w:cs="Times New Roman"/>
                <w:color w:val="000000"/>
                <w:sz w:val="24"/>
                <w:szCs w:val="24"/>
              </w:rPr>
              <w:t xml:space="preserve"> </w:t>
            </w:r>
          </w:p>
        </w:tc>
        <w:tc>
          <w:tcPr>
            <w:tcW w:w="1389" w:type="dxa"/>
          </w:tcPr>
          <w:p w:rsidR="00E83408" w14:paraId="338C5D9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Type of Change </w:t>
            </w:r>
          </w:p>
        </w:tc>
        <w:tc>
          <w:tcPr>
            <w:tcW w:w="2700" w:type="dxa"/>
          </w:tcPr>
          <w:p w:rsidR="00E83408" w14:paraId="2AF014F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Question/Item </w:t>
            </w:r>
          </w:p>
        </w:tc>
        <w:tc>
          <w:tcPr>
            <w:tcW w:w="2465" w:type="dxa"/>
          </w:tcPr>
          <w:p w:rsidR="00E83408" w14:paraId="57614C2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Requested Change </w:t>
            </w:r>
          </w:p>
        </w:tc>
      </w:tr>
      <w:tr w14:paraId="7E7A4762" w14:textId="77777777" w:rsidTr="00F0703E">
        <w:tblPrEx>
          <w:tblW w:w="8738" w:type="dxa"/>
          <w:tblInd w:w="-168" w:type="dxa"/>
          <w:tblLayout w:type="fixed"/>
          <w:tblLook w:val="0000"/>
        </w:tblPrEx>
        <w:trPr>
          <w:trHeight w:val="109"/>
        </w:trPr>
        <w:tc>
          <w:tcPr>
            <w:tcW w:w="2184" w:type="dxa"/>
          </w:tcPr>
          <w:p w:rsidR="00E83408" w14:paraId="3909A467" w14:textId="5BCA83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 xml:space="preserve"> 1 ACEs Survey and </w:t>
            </w:r>
            <w:r>
              <w:rPr>
                <w:rFonts w:ascii="Times New Roman" w:eastAsia="Times New Roman" w:hAnsi="Times New Roman" w:cs="Times New Roman"/>
                <w:color w:val="000000"/>
                <w:sz w:val="24"/>
                <w:szCs w:val="24"/>
              </w:rPr>
              <w:t>Constent</w:t>
            </w:r>
          </w:p>
        </w:tc>
        <w:tc>
          <w:tcPr>
            <w:tcW w:w="1389" w:type="dxa"/>
          </w:tcPr>
          <w:p w:rsidR="00E83408" w14:paraId="41F4E6A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Revision</w:t>
            </w:r>
          </w:p>
        </w:tc>
        <w:tc>
          <w:tcPr>
            <w:tcW w:w="2700" w:type="dxa"/>
          </w:tcPr>
          <w:p w:rsidR="00F0703E" w14:paraId="7161A59D" w14:textId="4053D69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718D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Are you: Select all that apply</w:t>
            </w:r>
          </w:p>
          <w:p w:rsidR="00F0703E" w:rsidP="00F0703E" w14:paraId="149D6541"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P="00F0703E" w14:paraId="2F337A49"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681504D" w14:textId="77777777">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Transgender, </w:t>
            </w:r>
            <w:r>
              <w:rPr>
                <w:rFonts w:ascii="Times New Roman" w:eastAsia="Times New Roman" w:hAnsi="Times New Roman" w:cs="Times New Roman"/>
                <w:color w:val="000000"/>
                <w:sz w:val="24"/>
                <w:szCs w:val="24"/>
              </w:rPr>
              <w:t>non binary</w:t>
            </w:r>
            <w:r>
              <w:rPr>
                <w:rFonts w:ascii="Times New Roman" w:eastAsia="Times New Roman" w:hAnsi="Times New Roman" w:cs="Times New Roman"/>
                <w:color w:val="000000"/>
                <w:sz w:val="24"/>
                <w:szCs w:val="24"/>
              </w:rPr>
              <w:t>, or another gender</w:t>
            </w:r>
          </w:p>
          <w:p w:rsidR="00F0703E" w:rsidRPr="00F0703E" w:rsidP="00F0703E" w14:paraId="6B404E7B" w14:textId="37D1F0DD">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Prefer not to answer/Decline</w:t>
            </w:r>
          </w:p>
        </w:tc>
        <w:tc>
          <w:tcPr>
            <w:tcW w:w="2465" w:type="dxa"/>
          </w:tcPr>
          <w:p w:rsidR="00F0703E" w14:paraId="4021F63E" w14:textId="1BD847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718D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What is your Sex?</w:t>
            </w:r>
          </w:p>
          <w:p w:rsidR="00F0703E" w:rsidP="00F0703E" w14:paraId="69F25DF5" w14:textId="77777777">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70E87DF" w14:textId="77777777">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RPr="00F0703E" w:rsidP="00F0703E" w14:paraId="1D0FB408" w14:textId="149EEA96">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Undetermined</w:t>
            </w:r>
          </w:p>
        </w:tc>
      </w:tr>
      <w:tr w14:paraId="6A6CF5E0" w14:textId="77777777" w:rsidTr="00F0703E">
        <w:tblPrEx>
          <w:tblW w:w="8738" w:type="dxa"/>
          <w:tblInd w:w="-168" w:type="dxa"/>
          <w:tblLayout w:type="fixed"/>
          <w:tblLook w:val="0000"/>
        </w:tblPrEx>
        <w:trPr>
          <w:trHeight w:val="109"/>
        </w:trPr>
        <w:tc>
          <w:tcPr>
            <w:tcW w:w="2184" w:type="dxa"/>
          </w:tcPr>
          <w:p w:rsidR="00E83408" w14:paraId="34116873" w14:textId="7D16FC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 xml:space="preserve"> 3 ACEs Focus Group Participant Screener</w:t>
            </w:r>
          </w:p>
        </w:tc>
        <w:tc>
          <w:tcPr>
            <w:tcW w:w="1389" w:type="dxa"/>
          </w:tcPr>
          <w:p w:rsidR="00E83408" w14:paraId="1AE0C258" w14:textId="4CE6CD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Revision</w:t>
            </w:r>
          </w:p>
        </w:tc>
        <w:tc>
          <w:tcPr>
            <w:tcW w:w="2700" w:type="dxa"/>
          </w:tcPr>
          <w:p w:rsidR="00E83408" w14:paraId="3A46B9F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Are you: Select all that apply</w:t>
            </w:r>
          </w:p>
          <w:p w:rsidR="00F0703E" w:rsidP="00F0703E" w14:paraId="305E4B94"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P="00F0703E" w14:paraId="35E08983"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25D19B43" w14:textId="77777777">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Transgender, </w:t>
            </w:r>
            <w:r>
              <w:rPr>
                <w:rFonts w:ascii="Times New Roman" w:eastAsia="Times New Roman" w:hAnsi="Times New Roman" w:cs="Times New Roman"/>
                <w:color w:val="000000"/>
                <w:sz w:val="24"/>
                <w:szCs w:val="24"/>
              </w:rPr>
              <w:t>non binary</w:t>
            </w:r>
            <w:r>
              <w:rPr>
                <w:rFonts w:ascii="Times New Roman" w:eastAsia="Times New Roman" w:hAnsi="Times New Roman" w:cs="Times New Roman"/>
                <w:color w:val="000000"/>
                <w:sz w:val="24"/>
                <w:szCs w:val="24"/>
              </w:rPr>
              <w:t>, or another gender</w:t>
            </w:r>
          </w:p>
          <w:p w:rsidR="00F0703E" w:rsidRPr="00F0703E" w:rsidP="00F0703E" w14:paraId="3B8C7725" w14:textId="31F0ED9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Prefer not to answer/Decline</w:t>
            </w:r>
          </w:p>
        </w:tc>
        <w:tc>
          <w:tcPr>
            <w:tcW w:w="2465" w:type="dxa"/>
          </w:tcPr>
          <w:p w:rsidR="00E83408" w14:paraId="54D37D0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What is your Sex?</w:t>
            </w:r>
          </w:p>
          <w:p w:rsidR="00F0703E" w:rsidP="00F0703E" w14:paraId="1E5895CE" w14:textId="77777777">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F0703E" w:rsidP="00F0703E" w14:paraId="7794FA5A" w14:textId="77777777">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0703E" w:rsidRPr="00F0703E" w:rsidP="00F0703E" w14:paraId="16C3A3BB" w14:textId="1612D95F">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Undetermined</w:t>
            </w:r>
          </w:p>
        </w:tc>
      </w:tr>
      <w:tr w14:paraId="5A71FB45" w14:textId="77777777" w:rsidTr="00F0703E">
        <w:tblPrEx>
          <w:tblW w:w="8738" w:type="dxa"/>
          <w:tblInd w:w="-168" w:type="dxa"/>
          <w:tblLayout w:type="fixed"/>
          <w:tblLook w:val="0000"/>
        </w:tblPrEx>
        <w:trPr>
          <w:trHeight w:val="109"/>
        </w:trPr>
        <w:tc>
          <w:tcPr>
            <w:tcW w:w="2184" w:type="dxa"/>
          </w:tcPr>
          <w:p w:rsidR="00390AE2" w14:paraId="3B321CAF" w14:textId="7C6D69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SSB Formative Research for ACEs Prevention Message Development</w:t>
            </w:r>
          </w:p>
        </w:tc>
        <w:tc>
          <w:tcPr>
            <w:tcW w:w="1389" w:type="dxa"/>
          </w:tcPr>
          <w:p w:rsidR="00390AE2" w14:paraId="0C8342DD" w14:textId="11BB3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Changed wording on </w:t>
            </w:r>
            <w:r>
              <w:rPr>
                <w:rFonts w:ascii="Times New Roman" w:eastAsia="Times New Roman" w:hAnsi="Times New Roman" w:cs="Times New Roman"/>
                <w:color w:val="000000"/>
                <w:sz w:val="24"/>
                <w:szCs w:val="24"/>
              </w:rPr>
              <w:t>pg</w:t>
            </w:r>
            <w:r>
              <w:rPr>
                <w:rFonts w:ascii="Times New Roman" w:eastAsia="Times New Roman" w:hAnsi="Times New Roman" w:cs="Times New Roman"/>
                <w:color w:val="000000"/>
                <w:sz w:val="24"/>
                <w:szCs w:val="24"/>
              </w:rPr>
              <w:t xml:space="preserve"> 3 1</w:t>
            </w:r>
            <w:r w:rsidRPr="00390AE2">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paragraph 3</w:t>
            </w:r>
            <w:r w:rsidRPr="00390AE2">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sentence</w:t>
            </w:r>
          </w:p>
        </w:tc>
        <w:tc>
          <w:tcPr>
            <w:tcW w:w="2700" w:type="dxa"/>
          </w:tcPr>
          <w:p w:rsidR="00390AE2" w14:paraId="22A8DCB2" w14:textId="76249D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These participants will be recruited through the SurveyMonkey Audience recruitment feature, to ensure that the demographics of the sample generally align with the U.S. adult population in terms of </w:t>
            </w: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 age, and household income.</w:t>
            </w:r>
          </w:p>
        </w:tc>
        <w:tc>
          <w:tcPr>
            <w:tcW w:w="2465" w:type="dxa"/>
          </w:tcPr>
          <w:p w:rsidR="00390AE2" w14:paraId="43276C49" w14:textId="0EBE8A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These participants will be recruited through the SurveyMonkey Audience recruitment feature, to ensure that the demographics of the sample generally align with the U.S. adult population in terms of sex, age, and household income.</w:t>
            </w:r>
          </w:p>
        </w:tc>
      </w:tr>
    </w:tbl>
    <w:p w:rsidR="00E83408" w14:paraId="30460656" w14:textId="77777777">
      <w:pPr>
        <w:rPr>
          <w:rFonts w:ascii="Times New Roman" w:eastAsia="Times New Roman" w:hAnsi="Times New Roman" w:cs="Times New Roman"/>
          <w:b/>
          <w:sz w:val="24"/>
          <w:szCs w:val="24"/>
        </w:rPr>
      </w:pPr>
    </w:p>
    <w:p w:rsidR="00E83408" w14:paraId="096DD49B" w14:textId="77777777">
      <w:pPr>
        <w:rPr>
          <w:rFonts w:ascii="Times New Roman" w:eastAsia="Times New Roman" w:hAnsi="Times New Roman" w:cs="Times New Roman"/>
          <w:b/>
          <w:sz w:val="24"/>
          <w:szCs w:val="24"/>
        </w:rPr>
      </w:pPr>
    </w:p>
    <w:p w:rsidR="00E83408" w14:paraId="5581FD19" w14:textId="77777777">
      <w:pPr>
        <w:rPr>
          <w:rFonts w:ascii="Times New Roman" w:eastAsia="Times New Roman" w:hAnsi="Times New Roman" w:cs="Times New Roman"/>
          <w:b/>
          <w:sz w:val="24"/>
          <w:szCs w:val="24"/>
        </w:rPr>
      </w:pPr>
    </w:p>
    <w:p w:rsidR="00E83408" w14:paraId="76D78A29" w14:textId="77777777">
      <w:pPr>
        <w:rPr>
          <w:rFonts w:ascii="Times New Roman" w:eastAsia="Times New Roman" w:hAnsi="Times New Roman" w:cs="Times New Roman"/>
          <w:b/>
          <w:sz w:val="24"/>
          <w:szCs w:val="24"/>
        </w:rPr>
      </w:pPr>
    </w:p>
    <w:p w:rsidR="00E83408" w14:paraId="45DC3E2E" w14:textId="77777777">
      <w:pPr>
        <w:rPr>
          <w:rFonts w:ascii="Times New Roman" w:eastAsia="Times New Roman" w:hAnsi="Times New Roman" w:cs="Times New Roman"/>
          <w:b/>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DAAEB780-D676-4EBD-B58C-248E77DDDCF5}"/>
    <w:embedItalic r:id="rId2" w:fontKey="{0F34A356-A56E-4473-A395-CA0B40748D7B}"/>
  </w:font>
  <w:font w:name="Aptos Display">
    <w:charset w:val="00"/>
    <w:family w:val="swiss"/>
    <w:pitch w:val="variable"/>
    <w:sig w:usb0="20000287" w:usb1="00000003" w:usb2="00000000" w:usb3="00000000" w:csb0="0000019F" w:csb1="00000000"/>
    <w:embedRegular r:id="rId3" w:fontKey="{5AB891F0-8E36-4D2B-A993-626A9570490F}"/>
  </w:font>
  <w:font w:name="Noto Sans Symbols">
    <w:altName w:val="Calibri"/>
    <w:charset w:val="00"/>
    <w:family w:val="auto"/>
    <w:pitch w:val="default"/>
    <w:sig w:usb0="00000000" w:usb1="00000000" w:usb2="00000000" w:usb3="00000000" w:csb0="00000001" w:csb1="00000000"/>
    <w:embedRegular r:id="rId4" w:fontKey="{95BE33E6-CEE2-4AD0-97CA-FFD43C949D8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678FD"/>
    <w:multiLevelType w:val="hybridMultilevel"/>
    <w:tmpl w:val="5BA085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85F2A"/>
    <w:multiLevelType w:val="hybridMultilevel"/>
    <w:tmpl w:val="35AEB6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9847C0"/>
    <w:multiLevelType w:val="hybridMultilevel"/>
    <w:tmpl w:val="B0902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0E4D43"/>
    <w:multiLevelType w:val="hybridMultilevel"/>
    <w:tmpl w:val="7F52CB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D1794B"/>
    <w:multiLevelType w:val="hybridMultilevel"/>
    <w:tmpl w:val="B9E899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3225044">
    <w:abstractNumId w:val="3"/>
  </w:num>
  <w:num w:numId="2" w16cid:durableId="1318269277">
    <w:abstractNumId w:val="4"/>
  </w:num>
  <w:num w:numId="3" w16cid:durableId="492140408">
    <w:abstractNumId w:val="0"/>
  </w:num>
  <w:num w:numId="4" w16cid:durableId="74907741">
    <w:abstractNumId w:val="1"/>
  </w:num>
  <w:num w:numId="5" w16cid:durableId="34054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08"/>
    <w:rsid w:val="002151C7"/>
    <w:rsid w:val="0027750B"/>
    <w:rsid w:val="00390AE2"/>
    <w:rsid w:val="00B91D94"/>
    <w:rsid w:val="00C718DD"/>
    <w:rsid w:val="00E83408"/>
    <w:rsid w:val="00E84BBC"/>
    <w:rsid w:val="00F070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27DEF7"/>
  <w15:docId w15:val="{55FB6BA4-B641-4368-B11B-A428570A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kV2gpIPFnQR9mBiSqWYPfoo7w==">CgMxLjA4AHIhMURtN3NlZDMyMFo5N0RPOG9NdWNyS05vdnpKWHhrRkNm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Halstead, Mary (CDC/NCIPC/OD)</cp:lastModifiedBy>
  <cp:revision>5</cp:revision>
  <dcterms:created xsi:type="dcterms:W3CDTF">2025-03-20T15:15:00Z</dcterms:created>
  <dcterms:modified xsi:type="dcterms:W3CDTF">2025-03-21T14:53:00Z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4a2fffaf-bd9b-45e1-a3f3-05b184f14014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2025-02-21T13:09:42Z</vt:lpwstr>
  </property>
  <property fmtid="{D5CDD505-2E9C-101B-9397-08002B2CF9AE}" pid="8" name="MSIP_Label_7b94a7b8-f06c-4dfe-bdcc-9b548fd58c31_SiteId">
    <vt:lpwstr>9ce70869-60db-44fd-abe8-d2767077fc8f</vt:lpwstr>
  </property>
</Properties>
</file>