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1434B" w14:paraId="55FE1770" w14:textId="77777777">
      <w:pPr>
        <w:spacing w:after="0" w:line="240" w:lineRule="auto"/>
      </w:pPr>
      <w:bookmarkStart w:id="0" w:name="_Toc473880015"/>
    </w:p>
    <w:p w:rsidR="005F75B7" w:rsidP="00DA6AC3" w14:paraId="6AB0D0FD" w14:textId="77777777">
      <w:pPr>
        <w:spacing w:line="240" w:lineRule="auto"/>
        <w:rPr>
          <w:b/>
        </w:rPr>
      </w:pPr>
    </w:p>
    <w:p w:rsidR="005F75B7" w:rsidRPr="005F75B7" w:rsidP="00841351" w14:paraId="1C4E6775" w14:textId="77777777">
      <w:pPr>
        <w:spacing w:after="0" w:line="240" w:lineRule="auto"/>
        <w:jc w:val="center"/>
        <w:rPr>
          <w:b/>
          <w:sz w:val="32"/>
          <w:szCs w:val="32"/>
        </w:rPr>
      </w:pPr>
      <w:r w:rsidRPr="005F75B7">
        <w:rPr>
          <w:b/>
          <w:sz w:val="32"/>
          <w:szCs w:val="32"/>
        </w:rPr>
        <w:t>GenIC</w:t>
      </w:r>
      <w:r w:rsidRPr="005F75B7">
        <w:rPr>
          <w:b/>
          <w:sz w:val="32"/>
          <w:szCs w:val="32"/>
        </w:rPr>
        <w:t xml:space="preserve"> Clearance for CDC/ATSDR</w:t>
      </w:r>
    </w:p>
    <w:p w:rsidR="005F75B7" w:rsidRPr="005F75B7" w:rsidP="00841351" w14:paraId="06E3BC6A" w14:textId="77777777">
      <w:pPr>
        <w:spacing w:line="240" w:lineRule="auto"/>
        <w:jc w:val="center"/>
        <w:rPr>
          <w:b/>
          <w:sz w:val="32"/>
          <w:szCs w:val="32"/>
        </w:rPr>
      </w:pPr>
      <w:r w:rsidRPr="005F75B7">
        <w:rPr>
          <w:b/>
          <w:sz w:val="32"/>
          <w:szCs w:val="32"/>
        </w:rPr>
        <w:t>Formative Research and Tool Development</w:t>
      </w:r>
    </w:p>
    <w:p w:rsidR="00304BBB" w:rsidP="00841351" w14:paraId="55FE1771" w14:textId="77777777">
      <w:pPr>
        <w:spacing w:line="240" w:lineRule="auto"/>
        <w:jc w:val="center"/>
      </w:pPr>
    </w:p>
    <w:bookmarkEnd w:id="0"/>
    <w:p w:rsidR="004A13E8" w:rsidP="00841351" w14:paraId="55FE1773" w14:textId="3B8C1C46">
      <w:pPr>
        <w:spacing w:after="0" w:line="240" w:lineRule="auto"/>
        <w:jc w:val="center"/>
        <w:rPr>
          <w:b/>
          <w:sz w:val="48"/>
          <w:szCs w:val="48"/>
        </w:rPr>
      </w:pPr>
      <w:r w:rsidRPr="0091434B">
        <w:rPr>
          <w:b/>
          <w:sz w:val="48"/>
          <w:szCs w:val="48"/>
        </w:rPr>
        <w:t>Focus Groups with Healthcare Providers on Endemic Mycoses</w:t>
      </w:r>
    </w:p>
    <w:p w:rsidR="0091434B" w:rsidP="00841351" w14:paraId="7DB6F06B" w14:textId="77777777">
      <w:pPr>
        <w:spacing w:after="0" w:line="240" w:lineRule="auto"/>
        <w:jc w:val="center"/>
        <w:rPr>
          <w:b/>
        </w:rPr>
      </w:pPr>
    </w:p>
    <w:p w:rsidR="004A13E8" w:rsidRPr="004A13E8" w:rsidP="00841351" w14:paraId="55FE1774" w14:textId="7F2CFF7A">
      <w:pPr>
        <w:pStyle w:val="Heading3"/>
      </w:pPr>
      <w:bookmarkStart w:id="1" w:name="_Toc150793599"/>
      <w:r>
        <w:t>OMB Control No. 0920-1154</w:t>
      </w:r>
      <w:bookmarkEnd w:id="1"/>
    </w:p>
    <w:p w:rsidR="004A13E8" w:rsidP="00841351" w14:paraId="55FE1775" w14:textId="77777777">
      <w:pPr>
        <w:spacing w:after="0" w:line="240" w:lineRule="auto"/>
        <w:jc w:val="center"/>
        <w:rPr>
          <w:b/>
        </w:rPr>
      </w:pPr>
    </w:p>
    <w:p w:rsidR="004A13E8" w:rsidRPr="004A13E8" w:rsidP="00841351" w14:paraId="55FE1776" w14:textId="628574CC">
      <w:pPr>
        <w:pStyle w:val="Heading4"/>
      </w:pPr>
      <w:r>
        <w:t xml:space="preserve">December </w:t>
      </w:r>
      <w:r w:rsidR="00D3216F">
        <w:t>7</w:t>
      </w:r>
      <w:r w:rsidR="000D3799">
        <w:t>, 2023</w:t>
      </w:r>
    </w:p>
    <w:p w:rsidR="004A13E8" w:rsidP="00841351" w14:paraId="55FE1777" w14:textId="77777777">
      <w:pPr>
        <w:spacing w:after="0" w:line="240" w:lineRule="auto"/>
        <w:jc w:val="center"/>
        <w:rPr>
          <w:b/>
        </w:rPr>
      </w:pPr>
    </w:p>
    <w:p w:rsidR="004A13E8" w:rsidP="00841351" w14:paraId="55FE1778" w14:textId="77777777">
      <w:pPr>
        <w:spacing w:line="240" w:lineRule="auto"/>
        <w:jc w:val="center"/>
      </w:pPr>
    </w:p>
    <w:p w:rsidR="004A13E8" w:rsidP="00841351" w14:paraId="55FE1779" w14:textId="77777777">
      <w:pPr>
        <w:spacing w:line="240" w:lineRule="auto"/>
        <w:jc w:val="center"/>
      </w:pPr>
    </w:p>
    <w:p w:rsidR="004A13E8" w:rsidP="00841351" w14:paraId="55FE177A" w14:textId="77777777">
      <w:pPr>
        <w:spacing w:line="240" w:lineRule="auto"/>
        <w:jc w:val="center"/>
      </w:pPr>
    </w:p>
    <w:p w:rsidR="004A13E8" w:rsidP="00841351" w14:paraId="55FE177E" w14:textId="77777777">
      <w:pPr>
        <w:spacing w:after="0" w:line="240" w:lineRule="auto"/>
        <w:jc w:val="center"/>
        <w:rPr>
          <w:b/>
        </w:rPr>
      </w:pPr>
    </w:p>
    <w:p w:rsidR="004A13E8" w:rsidP="00841351" w14:paraId="55FE177F" w14:textId="254B3653">
      <w:pPr>
        <w:pStyle w:val="Heading4"/>
      </w:pPr>
      <w:r>
        <w:t xml:space="preserve">Supporting Statement </w:t>
      </w:r>
      <w:r w:rsidR="00980033">
        <w:t>B</w:t>
      </w:r>
    </w:p>
    <w:p w:rsidR="004A13E8" w:rsidP="00DA6AC3" w14:paraId="55FE1780" w14:textId="77777777">
      <w:pPr>
        <w:spacing w:after="0" w:line="240" w:lineRule="auto"/>
        <w:rPr>
          <w:b/>
        </w:rPr>
      </w:pPr>
    </w:p>
    <w:p w:rsidR="004A13E8" w:rsidP="00DA6AC3" w14:paraId="55FE1781" w14:textId="77777777">
      <w:pPr>
        <w:spacing w:after="0" w:line="240" w:lineRule="auto"/>
        <w:rPr>
          <w:b/>
        </w:rPr>
      </w:pPr>
    </w:p>
    <w:p w:rsidR="004A13E8" w:rsidP="00DA6AC3" w14:paraId="55FE1782" w14:textId="77777777">
      <w:pPr>
        <w:spacing w:after="0" w:line="240" w:lineRule="auto"/>
        <w:rPr>
          <w:b/>
        </w:rPr>
      </w:pPr>
    </w:p>
    <w:p w:rsidR="004A13E8" w:rsidP="00DA6AC3" w14:paraId="55FE1783" w14:textId="77777777">
      <w:pPr>
        <w:spacing w:after="0" w:line="240" w:lineRule="auto"/>
        <w:rPr>
          <w:b/>
        </w:rPr>
      </w:pPr>
    </w:p>
    <w:p w:rsidR="004A13E8" w:rsidP="00DA6AC3" w14:paraId="55FE1784" w14:textId="77777777">
      <w:pPr>
        <w:spacing w:after="0" w:line="240" w:lineRule="auto"/>
        <w:rPr>
          <w:b/>
        </w:rPr>
      </w:pPr>
    </w:p>
    <w:p w:rsidR="004A13E8" w:rsidP="00DA6AC3" w14:paraId="55FE1785" w14:textId="77777777">
      <w:pPr>
        <w:spacing w:after="0" w:line="240" w:lineRule="auto"/>
        <w:rPr>
          <w:b/>
        </w:rPr>
      </w:pPr>
    </w:p>
    <w:p w:rsidR="004A13E8" w:rsidP="00DA6AC3" w14:paraId="55FE1786" w14:textId="77777777">
      <w:pPr>
        <w:spacing w:after="0" w:line="240" w:lineRule="auto"/>
        <w:rPr>
          <w:b/>
        </w:rPr>
      </w:pPr>
    </w:p>
    <w:p w:rsidR="004A13E8" w:rsidP="00DA6AC3" w14:paraId="55FE178E" w14:textId="77777777">
      <w:pPr>
        <w:spacing w:after="0" w:line="240" w:lineRule="auto"/>
        <w:rPr>
          <w:b/>
        </w:rPr>
      </w:pPr>
    </w:p>
    <w:p w:rsidR="004A13E8" w:rsidP="00DA6AC3" w14:paraId="55FE178F" w14:textId="77777777">
      <w:pPr>
        <w:spacing w:after="0" w:line="240" w:lineRule="auto"/>
        <w:rPr>
          <w:b/>
        </w:rPr>
      </w:pPr>
    </w:p>
    <w:p w:rsidR="004A13E8" w:rsidP="00DA6AC3" w14:paraId="55FE1791" w14:textId="77777777">
      <w:pPr>
        <w:spacing w:after="0" w:line="240" w:lineRule="auto"/>
        <w:rPr>
          <w:b/>
        </w:rPr>
      </w:pPr>
    </w:p>
    <w:p w:rsidR="004A13E8" w:rsidP="00DA6AC3" w14:paraId="55FE1792" w14:textId="77777777">
      <w:pPr>
        <w:spacing w:after="0" w:line="240" w:lineRule="auto"/>
        <w:rPr>
          <w:b/>
        </w:rPr>
      </w:pPr>
    </w:p>
    <w:p w:rsidR="00490D85" w:rsidP="00DA6AC3" w14:paraId="2902076D" w14:textId="77777777">
      <w:pPr>
        <w:pStyle w:val="NoSpacing"/>
        <w:rPr>
          <w:b/>
        </w:rPr>
      </w:pPr>
      <w:r>
        <w:rPr>
          <w:b/>
        </w:rPr>
        <w:t xml:space="preserve">Contact: </w:t>
      </w:r>
    </w:p>
    <w:p w:rsidR="00490D85" w:rsidP="00DA6AC3" w14:paraId="4DE3A8FA" w14:textId="77777777">
      <w:pPr>
        <w:pStyle w:val="NoSpacing"/>
      </w:pPr>
      <w:r>
        <w:t>Rudith Vice</w:t>
      </w:r>
    </w:p>
    <w:p w:rsidR="00490D85" w:rsidP="00DA6AC3" w14:paraId="31D66A7E" w14:textId="77777777">
      <w:pPr>
        <w:pStyle w:val="NoSpacing"/>
      </w:pPr>
      <w:r>
        <w:t xml:space="preserve">National Center for Emerging and Zoonotic Infectious Diseases </w:t>
      </w:r>
    </w:p>
    <w:p w:rsidR="00490D85" w:rsidP="00DA6AC3" w14:paraId="09C03E4A" w14:textId="77777777">
      <w:pPr>
        <w:pStyle w:val="NoSpacing"/>
      </w:pPr>
      <w:r>
        <w:t xml:space="preserve">Centers for Disease Control and Prevention </w:t>
      </w:r>
    </w:p>
    <w:p w:rsidR="00490D85" w:rsidP="00DA6AC3" w14:paraId="2F22608B" w14:textId="77777777">
      <w:pPr>
        <w:pStyle w:val="NoSpacing"/>
      </w:pPr>
      <w:r>
        <w:t xml:space="preserve">1600 Clifton Road, NE </w:t>
      </w:r>
    </w:p>
    <w:p w:rsidR="00490D85" w:rsidP="00DA6AC3" w14:paraId="54DE8F29" w14:textId="77777777">
      <w:pPr>
        <w:pStyle w:val="NoSpacing"/>
      </w:pPr>
      <w:r>
        <w:t xml:space="preserve">Atlanta, Georgia 30333 </w:t>
      </w:r>
    </w:p>
    <w:p w:rsidR="00490D85" w:rsidP="00DA6AC3" w14:paraId="7926E97D" w14:textId="77777777">
      <w:pPr>
        <w:pStyle w:val="NoSpacing"/>
      </w:pPr>
      <w:r>
        <w:t xml:space="preserve">Phone: (404)718-7292 </w:t>
      </w:r>
    </w:p>
    <w:p w:rsidR="004A13E8" w:rsidP="00DA6AC3" w14:paraId="55FE179A" w14:textId="64D85931">
      <w:pPr>
        <w:pStyle w:val="NoSpacing"/>
      </w:pPr>
      <w:r>
        <w:t xml:space="preserve">Email: </w:t>
      </w:r>
      <w:hyperlink r:id="rId8" w:history="1">
        <w:r>
          <w:rPr>
            <w:rStyle w:val="Hyperlink"/>
          </w:rPr>
          <w:t>nhr9@cdc.gov</w:t>
        </w:r>
      </w:hyperlink>
      <w:r>
        <w:t xml:space="preserve"> </w:t>
      </w:r>
      <w:r>
        <w:br w:type="page"/>
      </w:r>
    </w:p>
    <w:sdt>
      <w:sdtPr>
        <w:rPr>
          <w:b w:val="0"/>
          <w:color w:val="2B579A"/>
          <w:sz w:val="28"/>
          <w:szCs w:val="28"/>
          <w:shd w:val="clear" w:color="auto" w:fill="E6E6E6"/>
        </w:rPr>
        <w:id w:val="1564836290"/>
        <w:docPartObj>
          <w:docPartGallery w:val="Table of Contents"/>
          <w:docPartUnique/>
        </w:docPartObj>
      </w:sdtPr>
      <w:sdtEndPr>
        <w:rPr>
          <w:bCs/>
          <w:noProof/>
          <w:sz w:val="24"/>
          <w:szCs w:val="22"/>
        </w:rPr>
      </w:sdtEndPr>
      <w:sdtContent>
        <w:p w:rsidR="004A13E8" w:rsidRPr="00D13EA1" w:rsidP="00DA6AC3" w14:paraId="55FE179B" w14:textId="091556FE">
          <w:pPr>
            <w:pStyle w:val="Heading4"/>
            <w:jc w:val="left"/>
            <w:rPr>
              <w:sz w:val="28"/>
              <w:szCs w:val="28"/>
            </w:rPr>
          </w:pPr>
          <w:r w:rsidRPr="00D13EA1">
            <w:rPr>
              <w:sz w:val="28"/>
              <w:szCs w:val="28"/>
            </w:rPr>
            <w:t xml:space="preserve">Table of </w:t>
          </w:r>
          <w:r w:rsidRPr="00D13EA1">
            <w:rPr>
              <w:sz w:val="28"/>
              <w:szCs w:val="28"/>
            </w:rPr>
            <w:t>Contents</w:t>
          </w:r>
        </w:p>
        <w:p w:rsidR="00980033" w:rsidP="00DA6AC3" w14:paraId="0726AFED" w14:textId="7D53C5D4">
          <w:pPr>
            <w:pStyle w:val="TOC2"/>
            <w:tabs>
              <w:tab w:val="right" w:leader="dot" w:pos="9350"/>
            </w:tabs>
            <w:rPr>
              <w:rFonts w:asciiTheme="minorHAnsi" w:eastAsiaTheme="minorEastAsia" w:hAnsiTheme="minorHAnsi"/>
              <w:noProof/>
              <w:kern w:val="2"/>
              <w:sz w:val="2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p>
        <w:p w:rsidR="00980033" w:rsidP="00DA6AC3" w14:paraId="7237C51A" w14:textId="157CD169">
          <w:pPr>
            <w:pStyle w:val="TOC1"/>
            <w:rPr>
              <w:rFonts w:asciiTheme="minorHAnsi" w:eastAsiaTheme="minorEastAsia" w:hAnsiTheme="minorHAnsi"/>
              <w:noProof/>
              <w:kern w:val="2"/>
              <w:sz w:val="22"/>
              <w14:ligatures w14:val="standardContextual"/>
            </w:rPr>
          </w:pPr>
          <w:hyperlink w:anchor="_Toc150793600" w:history="1">
            <w:r w:rsidRPr="00845E1A">
              <w:rPr>
                <w:rStyle w:val="Hyperlink"/>
                <w:noProof/>
              </w:rPr>
              <w:t>1.</w:t>
            </w:r>
            <w:r>
              <w:rPr>
                <w:rFonts w:asciiTheme="minorHAnsi" w:eastAsiaTheme="minorEastAsia" w:hAnsiTheme="minorHAnsi"/>
                <w:noProof/>
                <w:kern w:val="2"/>
                <w:sz w:val="22"/>
                <w14:ligatures w14:val="standardContextual"/>
              </w:rPr>
              <w:tab/>
            </w:r>
            <w:r w:rsidRPr="00845E1A">
              <w:rPr>
                <w:rStyle w:val="Hyperlink"/>
                <w:noProof/>
              </w:rPr>
              <w:t>Respondent Universe and Sampling Methods</w:t>
            </w:r>
            <w:r>
              <w:rPr>
                <w:noProof/>
                <w:webHidden/>
              </w:rPr>
              <w:tab/>
            </w:r>
            <w:r>
              <w:rPr>
                <w:noProof/>
                <w:webHidden/>
                <w:color w:val="2B579A"/>
                <w:shd w:val="clear" w:color="auto" w:fill="E6E6E6"/>
              </w:rPr>
              <w:fldChar w:fldCharType="begin"/>
            </w:r>
            <w:r>
              <w:rPr>
                <w:noProof/>
                <w:webHidden/>
              </w:rPr>
              <w:instrText xml:space="preserve"> PAGEREF _Toc150793600 \h </w:instrText>
            </w:r>
            <w:r>
              <w:rPr>
                <w:noProof/>
                <w:webHidden/>
                <w:color w:val="2B579A"/>
                <w:shd w:val="clear" w:color="auto" w:fill="E6E6E6"/>
              </w:rPr>
              <w:fldChar w:fldCharType="separate"/>
            </w:r>
            <w:r w:rsidR="00AF632F">
              <w:rPr>
                <w:noProof/>
                <w:webHidden/>
              </w:rPr>
              <w:t>3</w:t>
            </w:r>
            <w:r>
              <w:rPr>
                <w:noProof/>
                <w:webHidden/>
                <w:color w:val="2B579A"/>
                <w:shd w:val="clear" w:color="auto" w:fill="E6E6E6"/>
              </w:rPr>
              <w:fldChar w:fldCharType="end"/>
            </w:r>
          </w:hyperlink>
        </w:p>
        <w:p w:rsidR="00980033" w:rsidP="00DA6AC3" w14:paraId="60916483" w14:textId="03B0AC09">
          <w:pPr>
            <w:pStyle w:val="TOC1"/>
            <w:rPr>
              <w:rFonts w:asciiTheme="minorHAnsi" w:eastAsiaTheme="minorEastAsia" w:hAnsiTheme="minorHAnsi"/>
              <w:noProof/>
              <w:kern w:val="2"/>
              <w:sz w:val="22"/>
              <w14:ligatures w14:val="standardContextual"/>
            </w:rPr>
          </w:pPr>
          <w:hyperlink w:anchor="_Toc150793601" w:history="1">
            <w:r w:rsidRPr="00845E1A">
              <w:rPr>
                <w:rStyle w:val="Hyperlink"/>
                <w:noProof/>
              </w:rPr>
              <w:t>2.</w:t>
            </w:r>
            <w:r>
              <w:rPr>
                <w:rFonts w:asciiTheme="minorHAnsi" w:eastAsiaTheme="minorEastAsia" w:hAnsiTheme="minorHAnsi"/>
                <w:noProof/>
                <w:kern w:val="2"/>
                <w:sz w:val="22"/>
                <w14:ligatures w14:val="standardContextual"/>
              </w:rPr>
              <w:tab/>
            </w:r>
            <w:r w:rsidRPr="00845E1A">
              <w:rPr>
                <w:rStyle w:val="Hyperlink"/>
                <w:noProof/>
              </w:rPr>
              <w:t>Procedures for the Collection of Information</w:t>
            </w:r>
            <w:r>
              <w:rPr>
                <w:noProof/>
                <w:webHidden/>
              </w:rPr>
              <w:tab/>
            </w:r>
            <w:r>
              <w:rPr>
                <w:noProof/>
                <w:webHidden/>
                <w:color w:val="2B579A"/>
                <w:shd w:val="clear" w:color="auto" w:fill="E6E6E6"/>
              </w:rPr>
              <w:fldChar w:fldCharType="begin"/>
            </w:r>
            <w:r>
              <w:rPr>
                <w:noProof/>
                <w:webHidden/>
              </w:rPr>
              <w:instrText xml:space="preserve"> PAGEREF _Toc150793601 \h </w:instrText>
            </w:r>
            <w:r>
              <w:rPr>
                <w:noProof/>
                <w:webHidden/>
                <w:color w:val="2B579A"/>
                <w:shd w:val="clear" w:color="auto" w:fill="E6E6E6"/>
              </w:rPr>
              <w:fldChar w:fldCharType="separate"/>
            </w:r>
            <w:r w:rsidR="00AF632F">
              <w:rPr>
                <w:noProof/>
                <w:webHidden/>
              </w:rPr>
              <w:t>3</w:t>
            </w:r>
            <w:r>
              <w:rPr>
                <w:noProof/>
                <w:webHidden/>
                <w:color w:val="2B579A"/>
                <w:shd w:val="clear" w:color="auto" w:fill="E6E6E6"/>
              </w:rPr>
              <w:fldChar w:fldCharType="end"/>
            </w:r>
          </w:hyperlink>
        </w:p>
        <w:p w:rsidR="00980033" w:rsidP="00DA6AC3" w14:paraId="44C9EF59" w14:textId="4A887518">
          <w:pPr>
            <w:pStyle w:val="TOC1"/>
            <w:rPr>
              <w:rFonts w:asciiTheme="minorHAnsi" w:eastAsiaTheme="minorEastAsia" w:hAnsiTheme="minorHAnsi"/>
              <w:noProof/>
              <w:kern w:val="2"/>
              <w:sz w:val="22"/>
              <w14:ligatures w14:val="standardContextual"/>
            </w:rPr>
          </w:pPr>
          <w:hyperlink w:anchor="_Toc150793602" w:history="1">
            <w:r w:rsidRPr="00845E1A">
              <w:rPr>
                <w:rStyle w:val="Hyperlink"/>
                <w:noProof/>
              </w:rPr>
              <w:t>3.</w:t>
            </w:r>
            <w:r>
              <w:rPr>
                <w:rFonts w:asciiTheme="minorHAnsi" w:eastAsiaTheme="minorEastAsia" w:hAnsiTheme="minorHAnsi"/>
                <w:noProof/>
                <w:kern w:val="2"/>
                <w:sz w:val="22"/>
                <w14:ligatures w14:val="standardContextual"/>
              </w:rPr>
              <w:tab/>
            </w:r>
            <w:r w:rsidRPr="00845E1A">
              <w:rPr>
                <w:rStyle w:val="Hyperlink"/>
                <w:noProof/>
              </w:rPr>
              <w:t>Methods to Maximize Response Rates and Deal with No Response</w:t>
            </w:r>
            <w:r>
              <w:rPr>
                <w:noProof/>
                <w:webHidden/>
              </w:rPr>
              <w:tab/>
            </w:r>
            <w:r>
              <w:rPr>
                <w:noProof/>
                <w:webHidden/>
                <w:color w:val="2B579A"/>
                <w:shd w:val="clear" w:color="auto" w:fill="E6E6E6"/>
              </w:rPr>
              <w:fldChar w:fldCharType="begin"/>
            </w:r>
            <w:r>
              <w:rPr>
                <w:noProof/>
                <w:webHidden/>
              </w:rPr>
              <w:instrText xml:space="preserve"> PAGEREF _Toc150793602 \h </w:instrText>
            </w:r>
            <w:r>
              <w:rPr>
                <w:noProof/>
                <w:webHidden/>
                <w:color w:val="2B579A"/>
                <w:shd w:val="clear" w:color="auto" w:fill="E6E6E6"/>
              </w:rPr>
              <w:fldChar w:fldCharType="separate"/>
            </w:r>
            <w:r w:rsidR="00AF632F">
              <w:rPr>
                <w:noProof/>
                <w:webHidden/>
              </w:rPr>
              <w:t>3</w:t>
            </w:r>
            <w:r>
              <w:rPr>
                <w:noProof/>
                <w:webHidden/>
                <w:color w:val="2B579A"/>
                <w:shd w:val="clear" w:color="auto" w:fill="E6E6E6"/>
              </w:rPr>
              <w:fldChar w:fldCharType="end"/>
            </w:r>
          </w:hyperlink>
        </w:p>
        <w:p w:rsidR="00980033" w:rsidP="00DA6AC3" w14:paraId="11F0098B" w14:textId="4B53C473">
          <w:pPr>
            <w:pStyle w:val="TOC1"/>
            <w:rPr>
              <w:rFonts w:asciiTheme="minorHAnsi" w:eastAsiaTheme="minorEastAsia" w:hAnsiTheme="minorHAnsi"/>
              <w:noProof/>
              <w:kern w:val="2"/>
              <w:sz w:val="22"/>
              <w14:ligatures w14:val="standardContextual"/>
            </w:rPr>
          </w:pPr>
          <w:hyperlink w:anchor="_Toc150793603" w:history="1">
            <w:r w:rsidRPr="00845E1A">
              <w:rPr>
                <w:rStyle w:val="Hyperlink"/>
                <w:noProof/>
              </w:rPr>
              <w:t>4.</w:t>
            </w:r>
            <w:r>
              <w:rPr>
                <w:rFonts w:asciiTheme="minorHAnsi" w:eastAsiaTheme="minorEastAsia" w:hAnsiTheme="minorHAnsi"/>
                <w:noProof/>
                <w:kern w:val="2"/>
                <w:sz w:val="22"/>
                <w14:ligatures w14:val="standardContextual"/>
              </w:rPr>
              <w:tab/>
            </w:r>
            <w:r w:rsidRPr="00845E1A">
              <w:rPr>
                <w:rStyle w:val="Hyperlink"/>
                <w:noProof/>
              </w:rPr>
              <w:t>Tests of Procedures or Methods to be Undertaken</w:t>
            </w:r>
            <w:r>
              <w:rPr>
                <w:noProof/>
                <w:webHidden/>
              </w:rPr>
              <w:tab/>
            </w:r>
            <w:r>
              <w:rPr>
                <w:noProof/>
                <w:webHidden/>
                <w:color w:val="2B579A"/>
                <w:shd w:val="clear" w:color="auto" w:fill="E6E6E6"/>
              </w:rPr>
              <w:fldChar w:fldCharType="begin"/>
            </w:r>
            <w:r>
              <w:rPr>
                <w:noProof/>
                <w:webHidden/>
              </w:rPr>
              <w:instrText xml:space="preserve"> PAGEREF _Toc150793603 \h </w:instrText>
            </w:r>
            <w:r>
              <w:rPr>
                <w:noProof/>
                <w:webHidden/>
                <w:color w:val="2B579A"/>
                <w:shd w:val="clear" w:color="auto" w:fill="E6E6E6"/>
              </w:rPr>
              <w:fldChar w:fldCharType="separate"/>
            </w:r>
            <w:r w:rsidR="00AF632F">
              <w:rPr>
                <w:noProof/>
                <w:webHidden/>
              </w:rPr>
              <w:t>4</w:t>
            </w:r>
            <w:r>
              <w:rPr>
                <w:noProof/>
                <w:webHidden/>
                <w:color w:val="2B579A"/>
                <w:shd w:val="clear" w:color="auto" w:fill="E6E6E6"/>
              </w:rPr>
              <w:fldChar w:fldCharType="end"/>
            </w:r>
          </w:hyperlink>
        </w:p>
        <w:p w:rsidR="00980033" w:rsidP="00DA6AC3" w14:paraId="40AAD5AA" w14:textId="242C912A">
          <w:pPr>
            <w:pStyle w:val="TOC1"/>
            <w:rPr>
              <w:rFonts w:asciiTheme="minorHAnsi" w:eastAsiaTheme="minorEastAsia" w:hAnsiTheme="minorHAnsi"/>
              <w:noProof/>
              <w:kern w:val="2"/>
              <w:sz w:val="22"/>
              <w14:ligatures w14:val="standardContextual"/>
            </w:rPr>
          </w:pPr>
          <w:hyperlink w:anchor="_Toc150793604" w:history="1">
            <w:r w:rsidRPr="00845E1A">
              <w:rPr>
                <w:rStyle w:val="Hyperlink"/>
                <w:noProof/>
              </w:rPr>
              <w:t>5.</w:t>
            </w:r>
            <w:r>
              <w:rPr>
                <w:rFonts w:asciiTheme="minorHAnsi" w:eastAsiaTheme="minorEastAsia" w:hAnsiTheme="minorHAnsi"/>
                <w:noProof/>
                <w:kern w:val="2"/>
                <w:sz w:val="22"/>
                <w14:ligatures w14:val="standardContextual"/>
              </w:rPr>
              <w:tab/>
            </w:r>
            <w:r w:rsidRPr="00845E1A">
              <w:rPr>
                <w:rStyle w:val="Hyperlink"/>
                <w:noProof/>
              </w:rPr>
              <w:t xml:space="preserve">Individuals Consulted on Statistical Aspects and Individuals Collecting and/or </w:t>
            </w:r>
            <w:r>
              <w:rPr>
                <w:rStyle w:val="Hyperlink"/>
                <w:noProof/>
              </w:rPr>
              <w:t xml:space="preserve">        </w:t>
            </w:r>
            <w:r w:rsidRPr="00845E1A">
              <w:rPr>
                <w:rStyle w:val="Hyperlink"/>
                <w:noProof/>
              </w:rPr>
              <w:t>Analyzing Data</w:t>
            </w:r>
            <w:r>
              <w:rPr>
                <w:noProof/>
                <w:webHidden/>
              </w:rPr>
              <w:tab/>
            </w:r>
            <w:r>
              <w:rPr>
                <w:noProof/>
                <w:webHidden/>
                <w:color w:val="2B579A"/>
                <w:shd w:val="clear" w:color="auto" w:fill="E6E6E6"/>
              </w:rPr>
              <w:fldChar w:fldCharType="begin"/>
            </w:r>
            <w:r>
              <w:rPr>
                <w:noProof/>
                <w:webHidden/>
              </w:rPr>
              <w:instrText xml:space="preserve"> PAGEREF _Toc150793604 \h </w:instrText>
            </w:r>
            <w:r>
              <w:rPr>
                <w:noProof/>
                <w:webHidden/>
                <w:color w:val="2B579A"/>
                <w:shd w:val="clear" w:color="auto" w:fill="E6E6E6"/>
              </w:rPr>
              <w:fldChar w:fldCharType="separate"/>
            </w:r>
            <w:r w:rsidR="00AF632F">
              <w:rPr>
                <w:noProof/>
                <w:webHidden/>
              </w:rPr>
              <w:t>5</w:t>
            </w:r>
            <w:r>
              <w:rPr>
                <w:noProof/>
                <w:webHidden/>
                <w:color w:val="2B579A"/>
                <w:shd w:val="clear" w:color="auto" w:fill="E6E6E6"/>
              </w:rPr>
              <w:fldChar w:fldCharType="end"/>
            </w:r>
          </w:hyperlink>
        </w:p>
        <w:p w:rsidR="004A13E8" w:rsidP="00DA6AC3" w14:paraId="55FE17B0" w14:textId="74D3AF20">
          <w:pPr>
            <w:spacing w:line="240" w:lineRule="auto"/>
          </w:pPr>
          <w:r>
            <w:rPr>
              <w:b/>
              <w:bCs/>
              <w:noProof/>
              <w:color w:val="2B579A"/>
              <w:shd w:val="clear" w:color="auto" w:fill="E6E6E6"/>
            </w:rPr>
            <w:fldChar w:fldCharType="end"/>
          </w:r>
        </w:p>
      </w:sdtContent>
    </w:sdt>
    <w:p w:rsidR="004A13E8" w:rsidP="00DA6AC3" w14:paraId="55FE17B1" w14:textId="77777777">
      <w:pPr>
        <w:spacing w:line="240" w:lineRule="auto"/>
      </w:pPr>
      <w:r>
        <w:br w:type="page"/>
      </w:r>
    </w:p>
    <w:p w:rsidR="004A13E8" w:rsidP="00DA6AC3" w14:paraId="55FE17B3" w14:textId="2564DA29">
      <w:pPr>
        <w:pStyle w:val="Heading1"/>
      </w:pPr>
      <w:bookmarkStart w:id="2" w:name="_Toc150793600"/>
      <w:r>
        <w:t>Respondent Universe and Sampling Methods</w:t>
      </w:r>
      <w:bookmarkEnd w:id="2"/>
    </w:p>
    <w:p w:rsidR="00DA6AC3" w:rsidP="00DA6AC3" w14:paraId="6308220A" w14:textId="500019F7">
      <w:pPr>
        <w:spacing w:line="240" w:lineRule="auto"/>
        <w:rPr>
          <w:rFonts w:cs="Times New Roman"/>
          <w:szCs w:val="24"/>
        </w:rPr>
      </w:pPr>
      <w:bookmarkStart w:id="3" w:name="_Toc150793601"/>
      <w:r>
        <w:rPr>
          <w:rFonts w:cs="Times New Roman"/>
          <w:szCs w:val="24"/>
        </w:rPr>
        <w:t xml:space="preserve">To participate in the focus groups, participants must meet the following </w:t>
      </w:r>
      <w:r w:rsidR="00DB6D4B">
        <w:rPr>
          <w:rFonts w:cs="Times New Roman"/>
          <w:szCs w:val="24"/>
        </w:rPr>
        <w:t>broad</w:t>
      </w:r>
      <w:r>
        <w:rPr>
          <w:rFonts w:cs="Times New Roman"/>
          <w:szCs w:val="24"/>
        </w:rPr>
        <w:t xml:space="preserve"> inclusion criteria: </w:t>
      </w:r>
    </w:p>
    <w:p w:rsidR="00DA6AC3" w:rsidP="00DA6AC3" w14:paraId="2C48A5F2" w14:textId="1DC8703B">
      <w:pPr>
        <w:pStyle w:val="ListParagraph"/>
        <w:numPr>
          <w:ilvl w:val="0"/>
          <w:numId w:val="13"/>
        </w:numPr>
        <w:spacing w:after="0" w:line="240" w:lineRule="auto"/>
        <w:rPr>
          <w:rFonts w:cs="Times New Roman"/>
          <w:szCs w:val="24"/>
        </w:rPr>
      </w:pPr>
      <w:r>
        <w:rPr>
          <w:rFonts w:cs="Times New Roman"/>
          <w:szCs w:val="24"/>
        </w:rPr>
        <w:t>Be a physician</w:t>
      </w:r>
      <w:r w:rsidR="00DB6D4B">
        <w:rPr>
          <w:rFonts w:cs="Times New Roman"/>
          <w:szCs w:val="24"/>
        </w:rPr>
        <w:t>, physician assistant, or nurse practitioner</w:t>
      </w:r>
    </w:p>
    <w:p w:rsidR="00DB6D4B" w:rsidP="00DA6AC3" w14:paraId="12DC3F51" w14:textId="2D09E033">
      <w:pPr>
        <w:pStyle w:val="ListParagraph"/>
        <w:numPr>
          <w:ilvl w:val="0"/>
          <w:numId w:val="13"/>
        </w:numPr>
        <w:spacing w:after="0" w:line="240" w:lineRule="auto"/>
        <w:rPr>
          <w:rFonts w:cs="Times New Roman"/>
          <w:szCs w:val="24"/>
        </w:rPr>
      </w:pPr>
      <w:r>
        <w:rPr>
          <w:rFonts w:cs="Times New Roman"/>
          <w:szCs w:val="24"/>
        </w:rPr>
        <w:t>Work in a primary care, urgent care, or emergency care</w:t>
      </w:r>
    </w:p>
    <w:p w:rsidR="00DA6AC3" w:rsidP="00DB6D4B" w14:paraId="1FB22D17" w14:textId="112B3663">
      <w:pPr>
        <w:pStyle w:val="ListParagraph"/>
        <w:numPr>
          <w:ilvl w:val="1"/>
          <w:numId w:val="13"/>
        </w:numPr>
        <w:spacing w:after="0" w:line="240" w:lineRule="auto"/>
        <w:rPr>
          <w:rFonts w:cs="Times New Roman"/>
          <w:szCs w:val="24"/>
        </w:rPr>
      </w:pPr>
      <w:r>
        <w:rPr>
          <w:rFonts w:cs="Times New Roman"/>
          <w:szCs w:val="24"/>
        </w:rPr>
        <w:t xml:space="preserve">For </w:t>
      </w:r>
      <w:r w:rsidR="00DB6D4B">
        <w:rPr>
          <w:rFonts w:cs="Times New Roman"/>
          <w:szCs w:val="24"/>
        </w:rPr>
        <w:t>primary care, have a specialty in internal medicine, family medicine, etc.</w:t>
      </w:r>
    </w:p>
    <w:p w:rsidR="00DB6D4B" w:rsidP="00DB6D4B" w14:paraId="365F8A4D" w14:textId="24B6E981">
      <w:pPr>
        <w:pStyle w:val="ListParagraph"/>
        <w:numPr>
          <w:ilvl w:val="1"/>
          <w:numId w:val="13"/>
        </w:numPr>
        <w:spacing w:after="0" w:line="240" w:lineRule="auto"/>
        <w:rPr>
          <w:rFonts w:cs="Times New Roman"/>
          <w:szCs w:val="24"/>
        </w:rPr>
      </w:pPr>
      <w:r>
        <w:rPr>
          <w:rFonts w:cs="Times New Roman"/>
          <w:szCs w:val="24"/>
        </w:rPr>
        <w:t>For emergency care, have emergency medicine as a specialty and practice setting</w:t>
      </w:r>
    </w:p>
    <w:p w:rsidR="00DB6D4B" w:rsidP="00DB6D4B" w14:paraId="42369B45" w14:textId="660A0C71">
      <w:pPr>
        <w:pStyle w:val="ListParagraph"/>
        <w:numPr>
          <w:ilvl w:val="1"/>
          <w:numId w:val="13"/>
        </w:numPr>
        <w:spacing w:after="0" w:line="240" w:lineRule="auto"/>
        <w:rPr>
          <w:rFonts w:cs="Times New Roman"/>
          <w:szCs w:val="24"/>
        </w:rPr>
      </w:pPr>
      <w:r>
        <w:rPr>
          <w:rFonts w:cs="Times New Roman"/>
          <w:szCs w:val="24"/>
        </w:rPr>
        <w:t>For urgent care, working in an urgent care setting</w:t>
      </w:r>
    </w:p>
    <w:p w:rsidR="00DA6AC3" w:rsidP="00DA6AC3" w14:paraId="200ECD50" w14:textId="7B7D7C8F">
      <w:pPr>
        <w:pStyle w:val="ListParagraph"/>
        <w:numPr>
          <w:ilvl w:val="0"/>
          <w:numId w:val="13"/>
        </w:numPr>
        <w:spacing w:after="0" w:line="240" w:lineRule="auto"/>
        <w:rPr>
          <w:rFonts w:cs="Times New Roman"/>
          <w:szCs w:val="24"/>
        </w:rPr>
      </w:pPr>
      <w:r>
        <w:rPr>
          <w:rFonts w:cs="Times New Roman"/>
          <w:szCs w:val="24"/>
        </w:rPr>
        <w:t>Have direct patient care as a primary responsibility</w:t>
      </w:r>
    </w:p>
    <w:p w:rsidR="00DA6AC3" w:rsidP="00DA6AC3" w14:paraId="2EB37618" w14:textId="385697EC">
      <w:pPr>
        <w:pStyle w:val="ListParagraph"/>
        <w:numPr>
          <w:ilvl w:val="0"/>
          <w:numId w:val="13"/>
        </w:numPr>
        <w:spacing w:after="0" w:line="240" w:lineRule="auto"/>
        <w:rPr>
          <w:rFonts w:cs="Times New Roman"/>
          <w:szCs w:val="24"/>
        </w:rPr>
      </w:pPr>
      <w:r>
        <w:rPr>
          <w:rFonts w:cs="Times New Roman"/>
          <w:szCs w:val="24"/>
        </w:rPr>
        <w:t>Have prescribing ability and the ability to order diagnostic tests</w:t>
      </w:r>
    </w:p>
    <w:p w:rsidR="00DB6D4B" w:rsidP="00DA6AC3" w14:paraId="738E2F8D" w14:textId="2D51EA0F">
      <w:pPr>
        <w:pStyle w:val="ListParagraph"/>
        <w:numPr>
          <w:ilvl w:val="0"/>
          <w:numId w:val="13"/>
        </w:numPr>
        <w:spacing w:after="0" w:line="240" w:lineRule="auto"/>
        <w:rPr>
          <w:rFonts w:cs="Times New Roman"/>
          <w:szCs w:val="24"/>
        </w:rPr>
      </w:pPr>
      <w:r>
        <w:rPr>
          <w:rFonts w:cs="Times New Roman"/>
          <w:szCs w:val="24"/>
        </w:rPr>
        <w:t>Diagnose or treat community-acquired pneumonia often, occasionally, or rarely (not never)</w:t>
      </w:r>
    </w:p>
    <w:p w:rsidR="00DA6AC3" w:rsidP="72C5F635" w14:paraId="4B461FC8" w14:textId="5D61BACA">
      <w:pPr>
        <w:pStyle w:val="ListParagraph"/>
        <w:numPr>
          <w:ilvl w:val="0"/>
          <w:numId w:val="13"/>
        </w:numPr>
        <w:spacing w:after="0" w:line="240" w:lineRule="auto"/>
        <w:rPr>
          <w:rFonts w:cs="Times New Roman"/>
        </w:rPr>
      </w:pPr>
      <w:r>
        <w:rPr>
          <w:rFonts w:cs="Times New Roman"/>
        </w:rPr>
        <w:t xml:space="preserve">Most participants </w:t>
      </w:r>
      <w:r>
        <w:rPr>
          <w:rFonts w:cs="Times New Roman"/>
        </w:rPr>
        <w:t>in a given</w:t>
      </w:r>
      <w:r>
        <w:rPr>
          <w:rFonts w:cs="Times New Roman"/>
        </w:rPr>
        <w:t xml:space="preserve"> focus group will b</w:t>
      </w:r>
      <w:r w:rsidRPr="72C5F635" w:rsidR="00DB6D4B">
        <w:rPr>
          <w:rFonts w:cs="Times New Roman"/>
        </w:rPr>
        <w:t>e very or somewhat familiar with any of Valley fever, histoplasmosis, and blastomycosis</w:t>
      </w:r>
      <w:r w:rsidR="00BF72A8">
        <w:rPr>
          <w:rFonts w:cs="Times New Roman"/>
        </w:rPr>
        <w:t>; a minority will not be familiar with any.</w:t>
      </w:r>
    </w:p>
    <w:p w:rsidR="00DA6AC3" w:rsidP="009A7905" w14:paraId="79261CF4" w14:textId="77777777">
      <w:pPr>
        <w:spacing w:after="0" w:line="240" w:lineRule="auto"/>
        <w:rPr>
          <w:rFonts w:cs="Times New Roman"/>
          <w:szCs w:val="24"/>
        </w:rPr>
      </w:pPr>
    </w:p>
    <w:p w:rsidR="00DA6AC3" w:rsidP="009A7905" w14:paraId="467AA72F" w14:textId="3FB97CC3">
      <w:pPr>
        <w:spacing w:line="240" w:lineRule="auto"/>
        <w:rPr>
          <w:rFonts w:cs="Times New Roman"/>
        </w:rPr>
      </w:pPr>
      <w:r w:rsidRPr="1981B546">
        <w:rPr>
          <w:rFonts w:cs="Times New Roman"/>
        </w:rPr>
        <w:t xml:space="preserve">Potential participants are drawn from a national panel of individuals who have opted in to participate in focus groups or interviews on various topics. The contractor KRC Research will direct a </w:t>
      </w:r>
      <w:r w:rsidRPr="1981B546" w:rsidR="5E053C80">
        <w:rPr>
          <w:rFonts w:cs="Times New Roman"/>
        </w:rPr>
        <w:t xml:space="preserve">vendor </w:t>
      </w:r>
      <w:r w:rsidRPr="1981B546">
        <w:rPr>
          <w:rFonts w:cs="Times New Roman"/>
        </w:rPr>
        <w:t>panel provider to distribute an invitation to screen for the focus groups to members of its panel, starting with those individuals whose panel profiles suggest they are most likely to qualify (e.g., known to be physicians</w:t>
      </w:r>
      <w:r w:rsidRPr="1981B546" w:rsidR="00DB6D4B">
        <w:rPr>
          <w:rFonts w:cs="Times New Roman"/>
        </w:rPr>
        <w:t>, PAs, or NPs;</w:t>
      </w:r>
      <w:r w:rsidRPr="1981B546">
        <w:rPr>
          <w:rFonts w:cs="Times New Roman"/>
        </w:rPr>
        <w:t xml:space="preserve"> have known specialties). When an individual receives the invitation to screen, they will either complete a screening questionnaire online (Attachment 1) or via the phone in a call with a panel provider staff member. Individuals must pass the screening questionnaire without being disqualified based on their answers or due to quotas reached on certain characteristics.</w:t>
      </w:r>
    </w:p>
    <w:p w:rsidR="00DA6AC3" w:rsidP="009A7905" w14:paraId="72B49EF7" w14:textId="53E3E617">
      <w:pPr>
        <w:spacing w:line="240" w:lineRule="auto"/>
        <w:rPr>
          <w:rFonts w:cs="Times New Roman"/>
        </w:rPr>
      </w:pPr>
      <w:r w:rsidRPr="1981B546">
        <w:rPr>
          <w:rFonts w:cs="Times New Roman"/>
        </w:rPr>
        <w:t xml:space="preserve">A total of eight participants will be purposively selected from this pool of eligible participants for each of </w:t>
      </w:r>
      <w:r w:rsidRPr="1981B546" w:rsidR="008B4340">
        <w:rPr>
          <w:rFonts w:cs="Times New Roman"/>
        </w:rPr>
        <w:t>six</w:t>
      </w:r>
      <w:r w:rsidRPr="1981B546">
        <w:rPr>
          <w:rFonts w:cs="Times New Roman"/>
        </w:rPr>
        <w:t xml:space="preserve"> focus groups</w:t>
      </w:r>
      <w:r w:rsidRPr="1981B546" w:rsidR="00AC3CA5">
        <w:rPr>
          <w:rFonts w:cs="Times New Roman"/>
        </w:rPr>
        <w:t xml:space="preserve">, for a total of </w:t>
      </w:r>
      <w:r w:rsidRPr="1981B546" w:rsidR="008B4340">
        <w:rPr>
          <w:rFonts w:cs="Times New Roman"/>
        </w:rPr>
        <w:t>48</w:t>
      </w:r>
      <w:r w:rsidRPr="1981B546" w:rsidR="00AC3CA5">
        <w:rPr>
          <w:rFonts w:cs="Times New Roman"/>
        </w:rPr>
        <w:t xml:space="preserve"> participants</w:t>
      </w:r>
      <w:r w:rsidRPr="1981B546">
        <w:rPr>
          <w:rFonts w:cs="Times New Roman"/>
        </w:rPr>
        <w:t xml:space="preserve">. </w:t>
      </w:r>
      <w:r w:rsidRPr="1981B546" w:rsidR="008B4340">
        <w:rPr>
          <w:rFonts w:cs="Times New Roman"/>
        </w:rPr>
        <w:t xml:space="preserve">In addition to requirements about number of participants in </w:t>
      </w:r>
      <w:r w:rsidRPr="1981B546">
        <w:rPr>
          <w:rFonts w:cs="Times New Roman"/>
        </w:rPr>
        <w:t>physician</w:t>
      </w:r>
      <w:r w:rsidRPr="1981B546" w:rsidR="008B4340">
        <w:rPr>
          <w:rFonts w:cs="Times New Roman"/>
        </w:rPr>
        <w:t>, PA, and NP roles and primary, urgent, and emergency care settings</w:t>
      </w:r>
      <w:r w:rsidRPr="1981B546">
        <w:rPr>
          <w:rFonts w:cs="Times New Roman"/>
        </w:rPr>
        <w:t xml:space="preserve">, participants will </w:t>
      </w:r>
      <w:r w:rsidRPr="1981B546" w:rsidR="008B4340">
        <w:rPr>
          <w:rFonts w:cs="Times New Roman"/>
        </w:rPr>
        <w:t xml:space="preserve">also </w:t>
      </w:r>
      <w:r w:rsidRPr="1981B546">
        <w:rPr>
          <w:rFonts w:cs="Times New Roman"/>
        </w:rPr>
        <w:t>be selected to maximize variability across practice settings, geographic region, age, sex, and race and ethnicity.</w:t>
      </w:r>
      <w:r w:rsidRPr="1981B546" w:rsidR="00AC3CA5">
        <w:rPr>
          <w:rFonts w:cs="Times New Roman"/>
        </w:rPr>
        <w:t xml:space="preserve"> Because of the qualitative nature of this data collection, findings cannot be </w:t>
      </w:r>
      <w:r w:rsidRPr="1981B546" w:rsidR="00AC3CA5">
        <w:rPr>
          <w:rFonts w:cs="Times New Roman"/>
        </w:rPr>
        <w:t>generalized</w:t>
      </w:r>
      <w:r w:rsidRPr="1981B546" w:rsidR="00AC3CA5">
        <w:rPr>
          <w:rFonts w:cs="Times New Roman"/>
        </w:rPr>
        <w:t xml:space="preserve"> and recruitment of participants does not involve statistical methods.</w:t>
      </w:r>
    </w:p>
    <w:p w:rsidR="00DA6AC3" w:rsidP="009A7905" w14:paraId="7C1925B6" w14:textId="12E59C0E">
      <w:pPr>
        <w:spacing w:line="240" w:lineRule="auto"/>
        <w:rPr>
          <w:rFonts w:cs="Times New Roman"/>
          <w:szCs w:val="24"/>
        </w:rPr>
      </w:pPr>
      <w:r>
        <w:rPr>
          <w:rFonts w:cs="Times New Roman"/>
          <w:szCs w:val="24"/>
        </w:rPr>
        <w:t xml:space="preserve">Selected participants will be invited to confirm their interest and availability in participating. Once confirmed, a confirmation message will be sent to the participants with logistical information, as well as the date and time of the focus group. A day or two prior to the scheduled focus group, participants will receive a reminder email. To incentivize participation, participants will be offered a $75 incentive for their time, in line with market research recruitment standards. If, at the time of invitation, the participant declines to participate, a replacement participant will be selected from the pool of eligible participants. </w:t>
      </w:r>
    </w:p>
    <w:p w:rsidR="00DA6AC3" w:rsidP="009A7905" w14:paraId="0D5E9FDA" w14:textId="4B570C9D">
      <w:pPr>
        <w:spacing w:line="240" w:lineRule="auto"/>
        <w:rPr>
          <w:rFonts w:cs="Times New Roman"/>
        </w:rPr>
      </w:pPr>
      <w:r w:rsidRPr="1981B546">
        <w:rPr>
          <w:rFonts w:cs="Times New Roman"/>
        </w:rPr>
        <w:t xml:space="preserve">A </w:t>
      </w:r>
      <w:r w:rsidRPr="1981B546" w:rsidR="399C8167">
        <w:rPr>
          <w:rFonts w:cs="Times New Roman"/>
        </w:rPr>
        <w:t xml:space="preserve">vendor </w:t>
      </w:r>
      <w:r w:rsidRPr="1981B546">
        <w:rPr>
          <w:rFonts w:cs="Times New Roman"/>
        </w:rPr>
        <w:t xml:space="preserve">company will conduct all recruitment and screening activities. </w:t>
      </w:r>
    </w:p>
    <w:p w:rsidR="004A13E8" w:rsidP="009A7905" w14:paraId="55FE17B7" w14:textId="3D353B90">
      <w:pPr>
        <w:pStyle w:val="Heading1"/>
      </w:pPr>
      <w:r>
        <w:t>Procedures for the Collection of Information</w:t>
      </w:r>
      <w:bookmarkEnd w:id="3"/>
    </w:p>
    <w:p w:rsidR="00AC3CA5" w:rsidP="009A7905" w14:paraId="1AED3AF3" w14:textId="778E9896">
      <w:pPr>
        <w:spacing w:line="240" w:lineRule="auto"/>
        <w:rPr>
          <w:rFonts w:cs="Times New Roman"/>
          <w:szCs w:val="24"/>
        </w:rPr>
      </w:pPr>
      <w:bookmarkStart w:id="4" w:name="_Toc150793602"/>
      <w:r>
        <w:rPr>
          <w:rFonts w:cs="Times New Roman"/>
          <w:szCs w:val="24"/>
        </w:rPr>
        <w:t xml:space="preserve">After completing screening and scheduling, </w:t>
      </w:r>
      <w:r w:rsidR="008B4340">
        <w:rPr>
          <w:rFonts w:cs="Times New Roman"/>
          <w:szCs w:val="24"/>
        </w:rPr>
        <w:t>six</w:t>
      </w:r>
      <w:r>
        <w:rPr>
          <w:rFonts w:cs="Times New Roman"/>
          <w:szCs w:val="24"/>
        </w:rPr>
        <w:t xml:space="preserve"> focus groups will be conducted. Each will last 90 minutes. Prior to the focus groups, participants will be required to sign and date a consent form </w:t>
      </w:r>
      <w:r>
        <w:rPr>
          <w:rFonts w:cs="Times New Roman"/>
          <w:szCs w:val="24"/>
        </w:rPr>
        <w:t>that outlines the details about the interview, such as confidentiality and incentive (Attachment 2). They will be sent the form electronically and required to sign it electronically. Project records will be maintained in accordance with the federal record retention requirements. Additionally, at the start of each focus group, participants are given a brief verbal reminder of the consent form details.</w:t>
      </w:r>
    </w:p>
    <w:p w:rsidR="00AC3CA5" w:rsidP="6DF03CC6" w14:paraId="54F66A30" w14:textId="5F994973">
      <w:pPr>
        <w:spacing w:line="240" w:lineRule="auto"/>
        <w:rPr>
          <w:rFonts w:cs="Times New Roman"/>
        </w:rPr>
      </w:pPr>
      <w:r w:rsidRPr="6DF03CC6">
        <w:rPr>
          <w:rFonts w:cs="Times New Roman"/>
        </w:rPr>
        <w:t xml:space="preserve">Trained moderators from the contracted firm KRC Research will conduct all focus groups as well as oversee recruitment and screening (described in Section 1). The moderator will use a semi-structured interview guide for all interviews (Attachment 3). The questions in the guide explore </w:t>
      </w:r>
      <w:r w:rsidRPr="6DF03CC6" w:rsidR="00AB4813">
        <w:rPr>
          <w:rFonts w:cs="Times New Roman"/>
        </w:rPr>
        <w:t>knowledge</w:t>
      </w:r>
      <w:r w:rsidRPr="6DF03CC6" w:rsidR="008B4340">
        <w:rPr>
          <w:rFonts w:cs="Times New Roman"/>
        </w:rPr>
        <w:t xml:space="preserve"> and</w:t>
      </w:r>
      <w:r w:rsidRPr="6DF03CC6" w:rsidR="00AB4813">
        <w:rPr>
          <w:rFonts w:cs="Times New Roman"/>
        </w:rPr>
        <w:t xml:space="preserve"> experiences</w:t>
      </w:r>
      <w:r w:rsidRPr="6DF03CC6" w:rsidR="008B4340">
        <w:rPr>
          <w:rFonts w:cs="Times New Roman"/>
        </w:rPr>
        <w:t xml:space="preserve"> with endemic mycoses, motivators and </w:t>
      </w:r>
      <w:r w:rsidRPr="6DF03CC6" w:rsidR="00AB4813">
        <w:rPr>
          <w:rFonts w:cs="Times New Roman"/>
        </w:rPr>
        <w:t xml:space="preserve">barriers to </w:t>
      </w:r>
      <w:r w:rsidRPr="6DF03CC6" w:rsidR="008B4340">
        <w:rPr>
          <w:rFonts w:cs="Times New Roman"/>
        </w:rPr>
        <w:t>diagnostic testing, and assessments and needs related to resources including</w:t>
      </w:r>
      <w:r w:rsidRPr="6DF03CC6" w:rsidR="6F8C0D27">
        <w:rPr>
          <w:rFonts w:cs="Times New Roman"/>
        </w:rPr>
        <w:t xml:space="preserve"> CDC’s </w:t>
      </w:r>
      <w:r w:rsidRPr="6DF03CC6" w:rsidR="6F8C0D27">
        <w:rPr>
          <w:rFonts w:cs="Times New Roman"/>
        </w:rPr>
        <w:t>newly-developed</w:t>
      </w:r>
      <w:r w:rsidRPr="6DF03CC6" w:rsidR="008B4340">
        <w:rPr>
          <w:rFonts w:cs="Times New Roman"/>
        </w:rPr>
        <w:t xml:space="preserve"> diagnostic algorithms. </w:t>
      </w:r>
      <w:r w:rsidRPr="6DF03CC6" w:rsidR="00AB4813">
        <w:rPr>
          <w:rFonts w:cs="Times New Roman"/>
        </w:rPr>
        <w:t xml:space="preserve"> </w:t>
      </w:r>
      <w:r w:rsidRPr="6DF03CC6">
        <w:rPr>
          <w:rFonts w:cs="Times New Roman"/>
        </w:rPr>
        <w:t xml:space="preserve">The guide also asks about participants’ </w:t>
      </w:r>
      <w:r w:rsidRPr="6DF03CC6" w:rsidR="00AB4813">
        <w:rPr>
          <w:rFonts w:cs="Times New Roman"/>
        </w:rPr>
        <w:t>questions and needs related to this topic and their most common or trusted sources of information</w:t>
      </w:r>
      <w:r w:rsidRPr="6DF03CC6">
        <w:rPr>
          <w:rFonts w:cs="Times New Roman"/>
        </w:rPr>
        <w:t xml:space="preserve">. </w:t>
      </w:r>
    </w:p>
    <w:p w:rsidR="00AC3CA5" w:rsidP="6DF03CC6" w14:paraId="25AAECB6" w14:textId="46692F5A">
      <w:pPr>
        <w:spacing w:line="240" w:lineRule="auto"/>
        <w:rPr>
          <w:rFonts w:cs="Times New Roman"/>
        </w:rPr>
      </w:pPr>
      <w:r w:rsidRPr="72C5F635">
        <w:rPr>
          <w:rFonts w:cs="Times New Roman"/>
        </w:rPr>
        <w:t xml:space="preserve">With the consent of each participant, </w:t>
      </w:r>
      <w:r w:rsidRPr="72C5F635" w:rsidR="00AB4813">
        <w:rPr>
          <w:rFonts w:cs="Times New Roman"/>
        </w:rPr>
        <w:t>focus groups</w:t>
      </w:r>
      <w:r w:rsidRPr="72C5F635">
        <w:rPr>
          <w:rFonts w:cs="Times New Roman"/>
        </w:rPr>
        <w:t xml:space="preserve"> will be audio and video recorded to capture the content of the discussion. Recordings will be </w:t>
      </w:r>
      <w:r w:rsidRPr="72C5F635" w:rsidR="00AB4813">
        <w:rPr>
          <w:rFonts w:cs="Times New Roman"/>
        </w:rPr>
        <w:t>used to develop written transcriptions</w:t>
      </w:r>
      <w:r w:rsidRPr="72C5F635">
        <w:rPr>
          <w:rFonts w:cs="Times New Roman"/>
        </w:rPr>
        <w:t xml:space="preserve"> which will be used for analytic purposes in the development of a report. Field notes will be taken during the </w:t>
      </w:r>
      <w:r w:rsidRPr="72C5F635" w:rsidR="00AB4813">
        <w:rPr>
          <w:rFonts w:cs="Times New Roman"/>
        </w:rPr>
        <w:t>focus groups</w:t>
      </w:r>
      <w:r w:rsidRPr="72C5F635">
        <w:rPr>
          <w:rFonts w:cs="Times New Roman"/>
        </w:rPr>
        <w:t xml:space="preserve"> to capture key quotes or expressions. No recordings or transcripts with personally identifiable information will be shared outside of the KRC Research </w:t>
      </w:r>
      <w:r w:rsidRPr="72C5F635" w:rsidR="00AB4813">
        <w:rPr>
          <w:rFonts w:cs="Times New Roman"/>
        </w:rPr>
        <w:t xml:space="preserve">and DFWED </w:t>
      </w:r>
      <w:r w:rsidRPr="72C5F635">
        <w:rPr>
          <w:rFonts w:cs="Times New Roman"/>
        </w:rPr>
        <w:t>team conducting and analyzing the interviews.</w:t>
      </w:r>
    </w:p>
    <w:p w:rsidR="004A13E8" w:rsidP="00DA6AC3" w14:paraId="55FE17B9" w14:textId="53039865">
      <w:pPr>
        <w:pStyle w:val="Heading1"/>
      </w:pPr>
      <w:r>
        <w:t>Methods to Maximize Response Rates and Deal with No Response</w:t>
      </w:r>
      <w:bookmarkEnd w:id="4"/>
    </w:p>
    <w:p w:rsidR="00251685" w:rsidRPr="00C82F0B" w:rsidP="009A7905" w14:paraId="6A8C4ADE" w14:textId="2301DEAA">
      <w:pPr>
        <w:spacing w:line="240" w:lineRule="auto"/>
        <w:rPr>
          <w:rFonts w:cs="Times New Roman"/>
        </w:rPr>
      </w:pPr>
      <w:bookmarkStart w:id="5" w:name="_Toc150793603"/>
      <w:r w:rsidRPr="1981B546">
        <w:rPr>
          <w:rFonts w:cs="Times New Roman"/>
        </w:rPr>
        <w:t xml:space="preserve">By design, all potential participants in these focus groups will be drawn from a panel of individuals who have opted in to participate in activities like this one. The use of panel sampling helps to maximize the efficiency of recruiting, since all possible participants are familiar with the recruiting </w:t>
      </w:r>
      <w:r w:rsidRPr="1981B546" w:rsidR="0A465E20">
        <w:rPr>
          <w:rFonts w:cs="Times New Roman"/>
        </w:rPr>
        <w:t>vendors</w:t>
      </w:r>
      <w:r w:rsidRPr="1981B546" w:rsidR="0A465E20">
        <w:rPr>
          <w:rFonts w:cs="Times New Roman"/>
        </w:rPr>
        <w:t xml:space="preserve"> </w:t>
      </w:r>
      <w:r w:rsidRPr="1981B546">
        <w:rPr>
          <w:rFonts w:cs="Times New Roman"/>
        </w:rPr>
        <w:t xml:space="preserve">and many will have been contacted before. Additionally, to maximize response, the screening questionnaire (Attachment 1) is intentionally designed to collect only the minimum amount of information needed to determine the qualifications </w:t>
      </w:r>
      <w:r w:rsidRPr="1981B546" w:rsidR="00C82F0B">
        <w:rPr>
          <w:rFonts w:cs="Times New Roman"/>
        </w:rPr>
        <w:t xml:space="preserve">and useful mix </w:t>
      </w:r>
      <w:r w:rsidRPr="1981B546">
        <w:rPr>
          <w:rFonts w:cs="Times New Roman"/>
        </w:rPr>
        <w:t>of participants</w:t>
      </w:r>
      <w:r w:rsidRPr="1981B546" w:rsidR="00C82F0B">
        <w:rPr>
          <w:rFonts w:cs="Times New Roman"/>
        </w:rPr>
        <w:t>,</w:t>
      </w:r>
      <w:r w:rsidRPr="1981B546">
        <w:rPr>
          <w:rFonts w:cs="Times New Roman"/>
        </w:rPr>
        <w:t xml:space="preserve"> and quotas for several demographic variables are “loose,” meaning that there is no exact number of individuals who must be recruited with certain criteria. (For example, recruiting </w:t>
      </w:r>
      <w:r w:rsidRPr="1981B546" w:rsidR="00C82F0B">
        <w:rPr>
          <w:rFonts w:cs="Times New Roman"/>
        </w:rPr>
        <w:t>a mix of practice settings within each group</w:t>
      </w:r>
      <w:r w:rsidRPr="1981B546">
        <w:rPr>
          <w:rFonts w:cs="Times New Roman"/>
        </w:rPr>
        <w:t xml:space="preserve"> rather than </w:t>
      </w:r>
      <w:r w:rsidRPr="1981B546" w:rsidR="00C82F0B">
        <w:rPr>
          <w:rFonts w:cs="Times New Roman"/>
        </w:rPr>
        <w:t>an exact number in specialty clinics or hospitals.</w:t>
      </w:r>
      <w:r w:rsidRPr="1981B546" w:rsidR="0059180C">
        <w:rPr>
          <w:rFonts w:cs="Times New Roman"/>
        </w:rPr>
        <w:t>)</w:t>
      </w:r>
      <w:r w:rsidRPr="1981B546">
        <w:rPr>
          <w:rFonts w:cs="Times New Roman"/>
        </w:rPr>
        <w:t xml:space="preserve"> This reduces the number of individuals who will be screened.</w:t>
      </w:r>
    </w:p>
    <w:p w:rsidR="00251685" w:rsidP="009A7905" w14:paraId="46A90FBA" w14:textId="433AD2E6">
      <w:pPr>
        <w:spacing w:line="240" w:lineRule="auto"/>
        <w:rPr>
          <w:rFonts w:cs="Times New Roman"/>
        </w:rPr>
      </w:pPr>
      <w:r>
        <w:rPr>
          <w:rFonts w:cs="Times New Roman"/>
        </w:rPr>
        <w:t xml:space="preserve">It is sometimes the case that participants do not sign in on time for their </w:t>
      </w:r>
      <w:r w:rsidR="00C82F0B">
        <w:rPr>
          <w:rFonts w:cs="Times New Roman"/>
        </w:rPr>
        <w:t>focus group</w:t>
      </w:r>
      <w:r>
        <w:rPr>
          <w:rFonts w:cs="Times New Roman"/>
        </w:rPr>
        <w:t xml:space="preserve">, either for unexpected personal reasons, forgetfulness, or other reasons. To minimize the instances of this occurring, respondents are given several days’ advance notice of the </w:t>
      </w:r>
      <w:r w:rsidR="00C82F0B">
        <w:rPr>
          <w:rFonts w:cs="Times New Roman"/>
        </w:rPr>
        <w:t>group</w:t>
      </w:r>
      <w:r>
        <w:rPr>
          <w:rFonts w:cs="Times New Roman"/>
        </w:rPr>
        <w:t xml:space="preserve"> and are sent reminder emails the day before and day of the </w:t>
      </w:r>
      <w:r w:rsidR="00C82F0B">
        <w:rPr>
          <w:rFonts w:cs="Times New Roman"/>
        </w:rPr>
        <w:t>discussion</w:t>
      </w:r>
      <w:r>
        <w:rPr>
          <w:rFonts w:cs="Times New Roman"/>
        </w:rPr>
        <w:t>. Should they still not appear, the interviewing team at KRC Research has protocols in place so that the recruiting team can quickly email or call the participant to confirm availability</w:t>
      </w:r>
      <w:r w:rsidR="00C82F0B">
        <w:rPr>
          <w:rFonts w:cs="Times New Roman"/>
        </w:rPr>
        <w:t xml:space="preserve"> or troubleshoot</w:t>
      </w:r>
      <w:r>
        <w:rPr>
          <w:rFonts w:cs="Times New Roman"/>
        </w:rPr>
        <w:t>.</w:t>
      </w:r>
      <w:r w:rsidR="00C82F0B">
        <w:rPr>
          <w:rFonts w:cs="Times New Roman"/>
        </w:rPr>
        <w:t xml:space="preserve"> Additionally, it is a common practice in market research to plan for one or two “no show” participants and to tailor the conversation as needed to adjust for a slightly smaller group.</w:t>
      </w:r>
    </w:p>
    <w:p w:rsidR="00251685" w:rsidP="009A7905" w14:paraId="7DE60411" w14:textId="14A7AB9B">
      <w:pPr>
        <w:spacing w:line="240" w:lineRule="auto"/>
        <w:rPr>
          <w:rFonts w:cs="Times New Roman"/>
        </w:rPr>
      </w:pPr>
      <w:r>
        <w:rPr>
          <w:rFonts w:cs="Times New Roman"/>
        </w:rPr>
        <w:t xml:space="preserve">At the beginning of each </w:t>
      </w:r>
      <w:r w:rsidR="00C82F0B">
        <w:rPr>
          <w:rFonts w:cs="Times New Roman"/>
        </w:rPr>
        <w:t>focus group</w:t>
      </w:r>
      <w:r>
        <w:rPr>
          <w:rFonts w:cs="Times New Roman"/>
        </w:rPr>
        <w:t xml:space="preserve"> itself, participants will be reminded that their participation is </w:t>
      </w:r>
      <w:r>
        <w:rPr>
          <w:rFonts w:cs="Times New Roman"/>
        </w:rPr>
        <w:t>voluntary</w:t>
      </w:r>
      <w:r w:rsidR="00C82F0B">
        <w:rPr>
          <w:rFonts w:cs="Times New Roman"/>
        </w:rPr>
        <w:t xml:space="preserve"> and</w:t>
      </w:r>
      <w:r>
        <w:rPr>
          <w:rFonts w:cs="Times New Roman"/>
        </w:rPr>
        <w:t xml:space="preserve"> they do not need to answer any question that they are no comfortable answering</w:t>
      </w:r>
      <w:r w:rsidR="00C82F0B">
        <w:rPr>
          <w:rFonts w:cs="Times New Roman"/>
        </w:rPr>
        <w:t>.</w:t>
      </w:r>
    </w:p>
    <w:p w:rsidR="004A13E8" w:rsidP="00DA6AC3" w14:paraId="55FE17BC" w14:textId="22490719">
      <w:pPr>
        <w:pStyle w:val="Heading1"/>
      </w:pPr>
      <w:r>
        <w:t>Tests of Procedures or Methods to be Undertaken</w:t>
      </w:r>
      <w:bookmarkEnd w:id="5"/>
    </w:p>
    <w:p w:rsidR="000D3799" w:rsidP="00DA6AC3" w14:paraId="5510A239" w14:textId="6DF2F5FB">
      <w:pPr>
        <w:spacing w:line="240" w:lineRule="auto"/>
      </w:pPr>
      <w:r>
        <w:t>No pre-tests are planned for this project.</w:t>
      </w:r>
    </w:p>
    <w:p w:rsidR="00DC57CC" w:rsidP="00DA6AC3" w14:paraId="55FE17BF" w14:textId="3C4AC257">
      <w:pPr>
        <w:pStyle w:val="Heading1"/>
      </w:pPr>
      <w:bookmarkStart w:id="6" w:name="_Toc150793604"/>
      <w:r>
        <w:t>Individuals Consulted on Statistical Aspects and Individuals Collecting and/or Analyzing Data</w:t>
      </w:r>
      <w:bookmarkEnd w:id="6"/>
    </w:p>
    <w:p w:rsidR="00841351" w:rsidP="00841351" w14:paraId="4AC1DBB9" w14:textId="5BA23923">
      <w:pPr>
        <w:spacing w:line="240" w:lineRule="auto"/>
        <w:rPr>
          <w:sz w:val="22"/>
        </w:rPr>
      </w:pPr>
      <w:r>
        <w:t>The following individuals are working under contract with DFWED and have been consulted throughout the development and design of this data collection. These individuals will lead the interviews once the package is approved.</w:t>
      </w:r>
    </w:p>
    <w:tbl>
      <w:tblPr>
        <w:tblStyle w:val="TableGrid"/>
        <w:tblW w:w="0" w:type="auto"/>
        <w:tblInd w:w="-5" w:type="dxa"/>
        <w:tblBorders>
          <w:insideH w:val="none" w:sz="0" w:space="0" w:color="auto"/>
          <w:insideV w:val="none" w:sz="0" w:space="0" w:color="auto"/>
        </w:tblBorders>
        <w:tblLook w:val="04A0"/>
      </w:tblPr>
      <w:tblGrid>
        <w:gridCol w:w="4410"/>
        <w:gridCol w:w="4945"/>
      </w:tblGrid>
      <w:tr w14:paraId="2FC76EF4" w14:textId="77777777" w:rsidTr="00841351">
        <w:tblPrEx>
          <w:tblW w:w="0" w:type="auto"/>
          <w:tblInd w:w="-5" w:type="dxa"/>
          <w:tblBorders>
            <w:insideH w:val="none" w:sz="0" w:space="0" w:color="auto"/>
            <w:insideV w:val="none" w:sz="0" w:space="0" w:color="auto"/>
          </w:tblBorders>
          <w:tblLook w:val="04A0"/>
        </w:tblPrEx>
        <w:trPr>
          <w:trHeight w:val="1728"/>
        </w:trPr>
        <w:tc>
          <w:tcPr>
            <w:tcW w:w="4410" w:type="dxa"/>
            <w:tcBorders>
              <w:top w:val="single" w:sz="4" w:space="0" w:color="auto"/>
              <w:left w:val="single" w:sz="4" w:space="0" w:color="auto"/>
              <w:bottom w:val="single" w:sz="4" w:space="0" w:color="auto"/>
              <w:right w:val="nil"/>
            </w:tcBorders>
          </w:tcPr>
          <w:p w:rsidR="00841351" w:rsidRPr="00841351" w14:paraId="59EC34A2" w14:textId="77777777">
            <w:pPr>
              <w:pStyle w:val="ExhibitTitle"/>
              <w:spacing w:before="0" w:after="0"/>
              <w:ind w:left="0" w:firstLine="0"/>
              <w:rPr>
                <w:iCs/>
                <w:color w:val="auto"/>
              </w:rPr>
            </w:pPr>
            <w:r w:rsidRPr="00841351">
              <w:rPr>
                <w:iCs/>
                <w:color w:val="auto"/>
              </w:rPr>
              <w:t>Mike Ruddell</w:t>
            </w:r>
          </w:p>
          <w:p w:rsidR="00841351" w:rsidRPr="00841351" w14:paraId="55AC001E" w14:textId="77777777">
            <w:pPr>
              <w:pStyle w:val="ExhibitTitle"/>
              <w:spacing w:before="0" w:after="0"/>
              <w:ind w:left="0" w:firstLine="0"/>
              <w:rPr>
                <w:b w:val="0"/>
                <w:bCs/>
              </w:rPr>
            </w:pPr>
            <w:r w:rsidRPr="00841351">
              <w:rPr>
                <w:b w:val="0"/>
                <w:bCs/>
                <w:iCs/>
                <w:color w:val="auto"/>
              </w:rPr>
              <w:t xml:space="preserve">Vice President, </w:t>
            </w:r>
            <w:r w:rsidRPr="00841351">
              <w:rPr>
                <w:b w:val="0"/>
                <w:bCs/>
              </w:rPr>
              <w:t>KRC Research</w:t>
            </w:r>
            <w:r w:rsidRPr="00841351">
              <w:rPr>
                <w:b w:val="0"/>
                <w:bCs/>
              </w:rPr>
              <w:br/>
              <w:t>733 10th St NW</w:t>
            </w:r>
          </w:p>
          <w:p w:rsidR="00841351" w:rsidRPr="00841351" w14:paraId="428D73DD" w14:textId="77777777">
            <w:pPr>
              <w:rPr>
                <w:rFonts w:cs="Times New Roman"/>
                <w:szCs w:val="24"/>
              </w:rPr>
            </w:pPr>
            <w:r w:rsidRPr="00841351">
              <w:rPr>
                <w:rFonts w:cs="Times New Roman"/>
                <w:szCs w:val="24"/>
              </w:rPr>
              <w:t>Washington, DC 20001</w:t>
            </w:r>
          </w:p>
          <w:p w:rsidR="00841351" w:rsidRPr="00841351" w14:paraId="47A2AD84" w14:textId="77777777">
            <w:pPr>
              <w:rPr>
                <w:rFonts w:cs="Times New Roman"/>
                <w:szCs w:val="24"/>
              </w:rPr>
            </w:pPr>
            <w:r w:rsidRPr="00841351">
              <w:rPr>
                <w:rFonts w:cs="Times New Roman"/>
                <w:szCs w:val="24"/>
              </w:rPr>
              <w:t>Phone: 202-585-2946</w:t>
            </w:r>
          </w:p>
          <w:p w:rsidR="00841351" w:rsidRPr="00841351" w14:paraId="46E77EB0" w14:textId="77777777">
            <w:pPr>
              <w:rPr>
                <w:rFonts w:asciiTheme="majorHAnsi" w:hAnsiTheme="majorHAnsi"/>
                <w:szCs w:val="24"/>
              </w:rPr>
            </w:pPr>
            <w:r w:rsidRPr="00841351">
              <w:rPr>
                <w:rFonts w:cs="Times New Roman"/>
                <w:szCs w:val="24"/>
              </w:rPr>
              <w:t xml:space="preserve">Email: </w:t>
            </w:r>
            <w:r w:rsidRPr="00841351">
              <w:rPr>
                <w:szCs w:val="24"/>
              </w:rPr>
              <w:t>mruddell@krcresearch.com</w:t>
            </w:r>
          </w:p>
        </w:tc>
        <w:tc>
          <w:tcPr>
            <w:tcW w:w="4945" w:type="dxa"/>
            <w:tcBorders>
              <w:top w:val="single" w:sz="4" w:space="0" w:color="auto"/>
              <w:left w:val="nil"/>
              <w:bottom w:val="single" w:sz="4" w:space="0" w:color="auto"/>
              <w:right w:val="single" w:sz="4" w:space="0" w:color="auto"/>
            </w:tcBorders>
          </w:tcPr>
          <w:p w:rsidR="00841351" w:rsidRPr="00841351" w14:paraId="61FE5793" w14:textId="77777777">
            <w:pPr>
              <w:pStyle w:val="ExhibitTitle"/>
              <w:spacing w:before="0" w:after="0"/>
              <w:ind w:left="0" w:firstLine="0"/>
              <w:rPr>
                <w:iCs/>
                <w:color w:val="auto"/>
              </w:rPr>
            </w:pPr>
            <w:r w:rsidRPr="00841351">
              <w:rPr>
                <w:iCs/>
                <w:color w:val="auto"/>
              </w:rPr>
              <w:t>Lindsay Gutekunst</w:t>
            </w:r>
          </w:p>
          <w:p w:rsidR="00841351" w:rsidRPr="00841351" w14:paraId="7572841B" w14:textId="77777777">
            <w:pPr>
              <w:rPr>
                <w:rFonts w:cs="Times New Roman"/>
                <w:szCs w:val="24"/>
              </w:rPr>
            </w:pPr>
            <w:r w:rsidRPr="00841351">
              <w:rPr>
                <w:rFonts w:cs="Times New Roman"/>
                <w:szCs w:val="24"/>
              </w:rPr>
              <w:t>Senior Vice President, KRC Research</w:t>
            </w:r>
            <w:r w:rsidRPr="00841351">
              <w:rPr>
                <w:rFonts w:cs="Times New Roman"/>
                <w:szCs w:val="24"/>
              </w:rPr>
              <w:br/>
              <w:t xml:space="preserve">733 10th St NW </w:t>
            </w:r>
          </w:p>
          <w:p w:rsidR="00841351" w:rsidRPr="00841351" w14:paraId="4542FA9E" w14:textId="77777777">
            <w:pPr>
              <w:rPr>
                <w:rFonts w:cs="Times New Roman"/>
                <w:szCs w:val="24"/>
              </w:rPr>
            </w:pPr>
            <w:r w:rsidRPr="00841351">
              <w:rPr>
                <w:rFonts w:cs="Times New Roman"/>
                <w:szCs w:val="24"/>
              </w:rPr>
              <w:t>Washington, DC 20001</w:t>
            </w:r>
          </w:p>
          <w:p w:rsidR="00841351" w:rsidRPr="00841351" w14:paraId="35954E26" w14:textId="77777777">
            <w:pPr>
              <w:rPr>
                <w:rFonts w:cs="Times New Roman"/>
                <w:szCs w:val="24"/>
              </w:rPr>
            </w:pPr>
            <w:r w:rsidRPr="00841351">
              <w:rPr>
                <w:rFonts w:cs="Times New Roman"/>
                <w:szCs w:val="24"/>
              </w:rPr>
              <w:t>Phone: 202-585-2922</w:t>
            </w:r>
          </w:p>
          <w:p w:rsidR="00841351" w:rsidRPr="00841351" w14:paraId="3BE3DDF9" w14:textId="77777777">
            <w:pPr>
              <w:rPr>
                <w:rFonts w:asciiTheme="majorHAnsi" w:hAnsiTheme="majorHAnsi"/>
                <w:szCs w:val="24"/>
              </w:rPr>
            </w:pPr>
            <w:r w:rsidRPr="00841351">
              <w:rPr>
                <w:rFonts w:cs="Times New Roman"/>
                <w:szCs w:val="24"/>
              </w:rPr>
              <w:t xml:space="preserve">Email: </w:t>
            </w:r>
            <w:r w:rsidRPr="00841351">
              <w:rPr>
                <w:szCs w:val="24"/>
              </w:rPr>
              <w:t>lgutekunst@krcresearch.com</w:t>
            </w:r>
          </w:p>
        </w:tc>
      </w:tr>
    </w:tbl>
    <w:p w:rsidR="00841351" w:rsidP="00841351" w14:paraId="10F843C9" w14:textId="77777777">
      <w:pPr>
        <w:pStyle w:val="BodyText"/>
        <w:spacing w:after="0"/>
        <w:jc w:val="both"/>
        <w:rPr>
          <w:szCs w:val="24"/>
        </w:rPr>
      </w:pPr>
    </w:p>
    <w:p w:rsidR="00841351" w:rsidP="00841351" w14:paraId="1F4D31E4" w14:textId="77777777">
      <w:pPr>
        <w:spacing w:line="240" w:lineRule="auto"/>
        <w:jc w:val="both"/>
        <w:rPr>
          <w:szCs w:val="24"/>
        </w:rPr>
      </w:pPr>
    </w:p>
    <w:p w:rsidR="004A13E8" w:rsidP="00841351" w14:paraId="55FE17C0" w14:textId="7A7A8EB6">
      <w:pPr>
        <w:spacing w:line="240" w:lineRule="auto"/>
      </w:pPr>
    </w:p>
    <w:sectPr w:rsidSect="00E903D2">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8B5D54" w:rsidP="00407A5A" w14:paraId="55FE1836" w14:textId="48314739">
        <w:pPr>
          <w:pStyle w:val="Footer"/>
          <w:jc w:val="right"/>
        </w:pPr>
        <w:r>
          <w:t xml:space="preserve">CDC DFWED – </w:t>
        </w:r>
        <w:r w:rsidR="00DB6D4B">
          <w:t>Endemic Mycoses</w:t>
        </w:r>
        <w:r>
          <w:t xml:space="preserve"> – Supporting Statement </w:t>
        </w:r>
        <w:r w:rsidR="00841351">
          <w:t>B</w:t>
        </w:r>
        <w:r>
          <w:t xml:space="preserve">    </w:t>
        </w:r>
        <w:r w:rsidRPr="00BF72A8" w:rsidR="00780DC1">
          <w:rPr>
            <w:color w:val="2B579A"/>
          </w:rPr>
          <w:fldChar w:fldCharType="begin"/>
        </w:r>
        <w:r w:rsidRPr="00BF72A8" w:rsidR="00780DC1">
          <w:instrText xml:space="preserve"> PAGE   \* MERGEFORMAT </w:instrText>
        </w:r>
        <w:r w:rsidRPr="00BF72A8" w:rsidR="00780DC1">
          <w:rPr>
            <w:color w:val="2B579A"/>
          </w:rPr>
          <w:fldChar w:fldCharType="separate"/>
        </w:r>
        <w:r w:rsidRPr="00BF72A8" w:rsidR="00C45924">
          <w:rPr>
            <w:noProof/>
          </w:rPr>
          <w:t>3</w:t>
        </w:r>
        <w:r w:rsidRPr="00BF72A8" w:rsidR="00780DC1">
          <w:rPr>
            <w:noProof/>
            <w:color w:val="2B579A"/>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35E6D"/>
    <w:multiLevelType w:val="hybridMultilevel"/>
    <w:tmpl w:val="691CDD06"/>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4C5296"/>
    <w:multiLevelType w:val="hybridMultilevel"/>
    <w:tmpl w:val="F7AC1F8A"/>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151786"/>
    <w:multiLevelType w:val="hybridMultilevel"/>
    <w:tmpl w:val="9D30E2E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595426"/>
    <w:multiLevelType w:val="hybridMultilevel"/>
    <w:tmpl w:val="DF4AC2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6586A31"/>
    <w:multiLevelType w:val="hybridMultilevel"/>
    <w:tmpl w:val="DDC43CEC"/>
    <w:lvl w:ilvl="0">
      <w:start w:val="1"/>
      <w:numFmt w:val="decimal"/>
      <w:pStyle w:val="Heading1"/>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50B190F"/>
    <w:multiLevelType w:val="hybridMultilevel"/>
    <w:tmpl w:val="E21E1F30"/>
    <w:lvl w:ilvl="0">
      <w:start w:val="1"/>
      <w:numFmt w:val="decimal"/>
      <w:pStyle w:val="Bulletblank"/>
      <w:lvlText w:val="%1."/>
      <w:lvlJc w:val="left"/>
      <w:pPr>
        <w:ind w:left="-72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6">
    <w:nsid w:val="65996C9B"/>
    <w:multiLevelType w:val="hybridMultilevel"/>
    <w:tmpl w:val="917CC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9CB4C54"/>
    <w:multiLevelType w:val="hybridMultilevel"/>
    <w:tmpl w:val="E22666BA"/>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2E5C31"/>
    <w:multiLevelType w:val="hybridMultilevel"/>
    <w:tmpl w:val="25D26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69142122">
    <w:abstractNumId w:val="9"/>
  </w:num>
  <w:num w:numId="2" w16cid:durableId="1442652843">
    <w:abstractNumId w:val="4"/>
  </w:num>
  <w:num w:numId="3" w16cid:durableId="349841142">
    <w:abstractNumId w:val="8"/>
  </w:num>
  <w:num w:numId="4" w16cid:durableId="276379067">
    <w:abstractNumId w:val="5"/>
  </w:num>
  <w:num w:numId="5" w16cid:durableId="1903828531">
    <w:abstractNumId w:val="3"/>
  </w:num>
  <w:num w:numId="6" w16cid:durableId="1605187615">
    <w:abstractNumId w:val="2"/>
  </w:num>
  <w:num w:numId="7" w16cid:durableId="2110468452">
    <w:abstractNumId w:val="0"/>
  </w:num>
  <w:num w:numId="8" w16cid:durableId="545335131">
    <w:abstractNumId w:val="1"/>
  </w:num>
  <w:num w:numId="9" w16cid:durableId="2047638402">
    <w:abstractNumId w:val="10"/>
  </w:num>
  <w:num w:numId="10" w16cid:durableId="1020426086">
    <w:abstractNumId w:val="4"/>
  </w:num>
  <w:num w:numId="11" w16cid:durableId="1737439285">
    <w:abstractNumId w:val="4"/>
  </w:num>
  <w:num w:numId="12" w16cid:durableId="116220193">
    <w:abstractNumId w:val="7"/>
  </w:num>
  <w:num w:numId="13" w16cid:durableId="987587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5C1E"/>
    <w:rsid w:val="0003695E"/>
    <w:rsid w:val="0005699B"/>
    <w:rsid w:val="00077A77"/>
    <w:rsid w:val="00083EBB"/>
    <w:rsid w:val="00087A53"/>
    <w:rsid w:val="000C1525"/>
    <w:rsid w:val="000C1760"/>
    <w:rsid w:val="000D3799"/>
    <w:rsid w:val="00124128"/>
    <w:rsid w:val="00137524"/>
    <w:rsid w:val="001523DF"/>
    <w:rsid w:val="00163761"/>
    <w:rsid w:val="00165CBA"/>
    <w:rsid w:val="00181DB5"/>
    <w:rsid w:val="00190555"/>
    <w:rsid w:val="001A58BE"/>
    <w:rsid w:val="001C646A"/>
    <w:rsid w:val="001D6401"/>
    <w:rsid w:val="001E08A8"/>
    <w:rsid w:val="00237BB7"/>
    <w:rsid w:val="002441B9"/>
    <w:rsid w:val="0025156B"/>
    <w:rsid w:val="00251685"/>
    <w:rsid w:val="00252E6F"/>
    <w:rsid w:val="0025675F"/>
    <w:rsid w:val="00277E2B"/>
    <w:rsid w:val="002A15BE"/>
    <w:rsid w:val="002F1B39"/>
    <w:rsid w:val="002F2334"/>
    <w:rsid w:val="00304BBB"/>
    <w:rsid w:val="003172CD"/>
    <w:rsid w:val="003419B3"/>
    <w:rsid w:val="00371CF4"/>
    <w:rsid w:val="003914F4"/>
    <w:rsid w:val="003B2FB4"/>
    <w:rsid w:val="003F60CF"/>
    <w:rsid w:val="00407A5A"/>
    <w:rsid w:val="0043440D"/>
    <w:rsid w:val="00446A7C"/>
    <w:rsid w:val="00474B4E"/>
    <w:rsid w:val="004760A9"/>
    <w:rsid w:val="004841D1"/>
    <w:rsid w:val="00484CE1"/>
    <w:rsid w:val="00490D85"/>
    <w:rsid w:val="004A0034"/>
    <w:rsid w:val="004A13E8"/>
    <w:rsid w:val="004A2015"/>
    <w:rsid w:val="004B2E2A"/>
    <w:rsid w:val="004C24FD"/>
    <w:rsid w:val="004D0CD2"/>
    <w:rsid w:val="004E1C69"/>
    <w:rsid w:val="00535051"/>
    <w:rsid w:val="00547009"/>
    <w:rsid w:val="00574914"/>
    <w:rsid w:val="0059180C"/>
    <w:rsid w:val="005D3C2D"/>
    <w:rsid w:val="005F2BAB"/>
    <w:rsid w:val="005F75B7"/>
    <w:rsid w:val="00632C10"/>
    <w:rsid w:val="00651B51"/>
    <w:rsid w:val="00674026"/>
    <w:rsid w:val="00687CB6"/>
    <w:rsid w:val="006969B7"/>
    <w:rsid w:val="006C4E11"/>
    <w:rsid w:val="006C6578"/>
    <w:rsid w:val="00713C81"/>
    <w:rsid w:val="00715203"/>
    <w:rsid w:val="007335B2"/>
    <w:rsid w:val="0074273C"/>
    <w:rsid w:val="007438CC"/>
    <w:rsid w:val="00753B84"/>
    <w:rsid w:val="00766B83"/>
    <w:rsid w:val="00780DC1"/>
    <w:rsid w:val="007E0C99"/>
    <w:rsid w:val="007F3DD3"/>
    <w:rsid w:val="007F46E9"/>
    <w:rsid w:val="00827F0C"/>
    <w:rsid w:val="00841351"/>
    <w:rsid w:val="008456E4"/>
    <w:rsid w:val="00845E1A"/>
    <w:rsid w:val="008B4340"/>
    <w:rsid w:val="008B5D54"/>
    <w:rsid w:val="008C2A1E"/>
    <w:rsid w:val="008D5AEA"/>
    <w:rsid w:val="008F1415"/>
    <w:rsid w:val="0091434B"/>
    <w:rsid w:val="00937D6B"/>
    <w:rsid w:val="00963E7C"/>
    <w:rsid w:val="00980033"/>
    <w:rsid w:val="00984FE5"/>
    <w:rsid w:val="00994F1D"/>
    <w:rsid w:val="00997D0E"/>
    <w:rsid w:val="009A7905"/>
    <w:rsid w:val="009A79E1"/>
    <w:rsid w:val="009B0947"/>
    <w:rsid w:val="009E77F3"/>
    <w:rsid w:val="00A17F38"/>
    <w:rsid w:val="00A67086"/>
    <w:rsid w:val="00A72B08"/>
    <w:rsid w:val="00A824A9"/>
    <w:rsid w:val="00A82C88"/>
    <w:rsid w:val="00AB4813"/>
    <w:rsid w:val="00AC3CA5"/>
    <w:rsid w:val="00AC73D8"/>
    <w:rsid w:val="00AD2F36"/>
    <w:rsid w:val="00AE648F"/>
    <w:rsid w:val="00AF632F"/>
    <w:rsid w:val="00B55735"/>
    <w:rsid w:val="00B608AC"/>
    <w:rsid w:val="00B64B9E"/>
    <w:rsid w:val="00B91400"/>
    <w:rsid w:val="00BA6B1A"/>
    <w:rsid w:val="00BC7BBC"/>
    <w:rsid w:val="00BF72A8"/>
    <w:rsid w:val="00C32380"/>
    <w:rsid w:val="00C45924"/>
    <w:rsid w:val="00C553B7"/>
    <w:rsid w:val="00C82F0B"/>
    <w:rsid w:val="00C90B13"/>
    <w:rsid w:val="00CD2AA4"/>
    <w:rsid w:val="00D13EA1"/>
    <w:rsid w:val="00D17A39"/>
    <w:rsid w:val="00D3216F"/>
    <w:rsid w:val="00D42969"/>
    <w:rsid w:val="00D609A0"/>
    <w:rsid w:val="00D66240"/>
    <w:rsid w:val="00D728C2"/>
    <w:rsid w:val="00D952DF"/>
    <w:rsid w:val="00DA6AC3"/>
    <w:rsid w:val="00DB6D4B"/>
    <w:rsid w:val="00DC2D2E"/>
    <w:rsid w:val="00DC57CC"/>
    <w:rsid w:val="00DC74EE"/>
    <w:rsid w:val="00E21144"/>
    <w:rsid w:val="00E23514"/>
    <w:rsid w:val="00E80D2C"/>
    <w:rsid w:val="00E903D2"/>
    <w:rsid w:val="00EA5C15"/>
    <w:rsid w:val="00EB2B82"/>
    <w:rsid w:val="00EB7F82"/>
    <w:rsid w:val="00EC309D"/>
    <w:rsid w:val="00EC48F3"/>
    <w:rsid w:val="00ED4D0D"/>
    <w:rsid w:val="00F00226"/>
    <w:rsid w:val="00F2121E"/>
    <w:rsid w:val="00F548DB"/>
    <w:rsid w:val="00F56C86"/>
    <w:rsid w:val="00FB266C"/>
    <w:rsid w:val="00FE0398"/>
    <w:rsid w:val="00FE72E4"/>
    <w:rsid w:val="00FF40BC"/>
    <w:rsid w:val="0A465E20"/>
    <w:rsid w:val="12F525A6"/>
    <w:rsid w:val="1981B546"/>
    <w:rsid w:val="1EC279D6"/>
    <w:rsid w:val="266D89D4"/>
    <w:rsid w:val="366F30B5"/>
    <w:rsid w:val="3800F1A2"/>
    <w:rsid w:val="399C8167"/>
    <w:rsid w:val="4EE53088"/>
    <w:rsid w:val="52A8A12C"/>
    <w:rsid w:val="5E053C80"/>
    <w:rsid w:val="6DF03CC6"/>
    <w:rsid w:val="6F8C0D27"/>
    <w:rsid w:val="7127DD88"/>
    <w:rsid w:val="72C5F63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aliases w:val="Bullet Level 2"/>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980033"/>
    <w:pPr>
      <w:tabs>
        <w:tab w:val="left" w:pos="480"/>
        <w:tab w:val="right" w:leader="dot" w:pos="9350"/>
      </w:tabs>
      <w:spacing w:after="100"/>
      <w:ind w:left="450" w:hanging="450"/>
    </w:pPr>
  </w:style>
  <w:style w:type="character" w:customStyle="1" w:styleId="ListParagraphChar">
    <w:name w:val="List Paragraph Char"/>
    <w:aliases w:val="Bullet Level 2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D72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8C2"/>
    <w:rPr>
      <w:rFonts w:ascii="Times New Roman" w:hAnsi="Times New Roman"/>
      <w:sz w:val="20"/>
      <w:szCs w:val="20"/>
    </w:rPr>
  </w:style>
  <w:style w:type="character" w:styleId="FootnoteReference">
    <w:name w:val="footnote reference"/>
    <w:basedOn w:val="DefaultParagraphFont"/>
    <w:uiPriority w:val="99"/>
    <w:semiHidden/>
    <w:unhideWhenUsed/>
    <w:rsid w:val="00D728C2"/>
    <w:rPr>
      <w:vertAlign w:val="superscript"/>
    </w:rPr>
  </w:style>
  <w:style w:type="character" w:styleId="UnresolvedMention">
    <w:name w:val="Unresolved Mention"/>
    <w:basedOn w:val="DefaultParagraphFont"/>
    <w:uiPriority w:val="99"/>
    <w:semiHidden/>
    <w:unhideWhenUsed/>
    <w:rsid w:val="00D728C2"/>
    <w:rPr>
      <w:color w:val="605E5C"/>
      <w:shd w:val="clear" w:color="auto" w:fill="E1DFDD"/>
    </w:rPr>
  </w:style>
  <w:style w:type="paragraph" w:customStyle="1" w:styleId="BodyText1">
    <w:name w:val="Body Text1"/>
    <w:basedOn w:val="Normal"/>
    <w:next w:val="BodyText"/>
    <w:link w:val="bodytextChar"/>
    <w:qFormat/>
    <w:rsid w:val="003172CD"/>
    <w:pPr>
      <w:spacing w:line="240" w:lineRule="auto"/>
    </w:pPr>
    <w:rPr>
      <w:rFonts w:eastAsia="Calibri"/>
      <w:lang w:val="x-none" w:eastAsia="x-none"/>
    </w:rPr>
  </w:style>
  <w:style w:type="character" w:customStyle="1" w:styleId="bodytextChar">
    <w:name w:val="body text Char"/>
    <w:link w:val="BodyText1"/>
    <w:rsid w:val="003172CD"/>
    <w:rPr>
      <w:rFonts w:ascii="Times New Roman" w:eastAsia="Calibri" w:hAnsi="Times New Roman"/>
      <w:sz w:val="24"/>
      <w:lang w:val="x-none" w:eastAsia="x-none"/>
    </w:rPr>
  </w:style>
  <w:style w:type="paragraph" w:styleId="BodyText">
    <w:name w:val="Body Text"/>
    <w:basedOn w:val="Normal"/>
    <w:link w:val="BodyTextChar0"/>
    <w:uiPriority w:val="99"/>
    <w:semiHidden/>
    <w:unhideWhenUsed/>
    <w:rsid w:val="003172CD"/>
    <w:pPr>
      <w:spacing w:after="120"/>
    </w:pPr>
  </w:style>
  <w:style w:type="character" w:customStyle="1" w:styleId="BodyTextChar0">
    <w:name w:val="Body Text Char"/>
    <w:basedOn w:val="DefaultParagraphFont"/>
    <w:link w:val="BodyText"/>
    <w:uiPriority w:val="99"/>
    <w:semiHidden/>
    <w:rsid w:val="003172CD"/>
    <w:rPr>
      <w:rFonts w:ascii="Times New Roman" w:hAnsi="Times New Roman"/>
      <w:sz w:val="24"/>
    </w:rPr>
  </w:style>
  <w:style w:type="paragraph" w:customStyle="1" w:styleId="bodytextpsg">
    <w:name w:val="body text_psg"/>
    <w:basedOn w:val="Normal"/>
    <w:link w:val="bodytextpsgCharChar"/>
    <w:rsid w:val="00D609A0"/>
    <w:pPr>
      <w:spacing w:after="160" w:line="240" w:lineRule="auto"/>
      <w:ind w:firstLine="547"/>
    </w:pPr>
    <w:rPr>
      <w:rFonts w:eastAsia="Times New Roman" w:cs="Times New Roman"/>
      <w:sz w:val="22"/>
      <w:szCs w:val="20"/>
    </w:rPr>
  </w:style>
  <w:style w:type="character" w:customStyle="1" w:styleId="bodytextpsgCharChar">
    <w:name w:val="body text_psg Char Char"/>
    <w:link w:val="bodytextpsg"/>
    <w:rsid w:val="00D609A0"/>
    <w:rPr>
      <w:rFonts w:ascii="Times New Roman" w:eastAsia="Times New Roman" w:hAnsi="Times New Roman" w:cs="Times New Roman"/>
      <w:szCs w:val="20"/>
    </w:rPr>
  </w:style>
  <w:style w:type="paragraph" w:customStyle="1" w:styleId="Bulletblank">
    <w:name w:val="Bullet_blank"/>
    <w:basedOn w:val="Normal"/>
    <w:qFormat/>
    <w:rsid w:val="00D609A0"/>
    <w:pPr>
      <w:numPr>
        <w:numId w:val="4"/>
      </w:numPr>
      <w:spacing w:after="0" w:line="360" w:lineRule="auto"/>
      <w:ind w:left="1080"/>
    </w:pPr>
    <w:rPr>
      <w:rFonts w:eastAsia="Times New Roman" w:cs="Times New Roman"/>
      <w:szCs w:val="24"/>
    </w:rPr>
  </w:style>
  <w:style w:type="paragraph" w:customStyle="1" w:styleId="after-12">
    <w:name w:val="after-12"/>
    <w:basedOn w:val="BodyText"/>
    <w:qFormat/>
    <w:rsid w:val="00D609A0"/>
    <w:pPr>
      <w:spacing w:before="240" w:after="240" w:line="360" w:lineRule="auto"/>
      <w:ind w:firstLine="720"/>
    </w:pPr>
    <w:rPr>
      <w:rFonts w:eastAsia="Times New Roman" w:cs="Times New Roman"/>
      <w:szCs w:val="24"/>
    </w:rPr>
  </w:style>
  <w:style w:type="table" w:customStyle="1" w:styleId="TableGrid1">
    <w:name w:val="Table Grid1"/>
    <w:basedOn w:val="TableNormal"/>
    <w:next w:val="TableGrid"/>
    <w:uiPriority w:val="59"/>
    <w:rsid w:val="00D609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09A0"/>
    <w:rPr>
      <w:sz w:val="16"/>
      <w:szCs w:val="16"/>
    </w:rPr>
  </w:style>
  <w:style w:type="paragraph" w:styleId="CommentText">
    <w:name w:val="annotation text"/>
    <w:basedOn w:val="Normal"/>
    <w:link w:val="CommentTextChar"/>
    <w:uiPriority w:val="99"/>
    <w:unhideWhenUsed/>
    <w:rsid w:val="00D609A0"/>
    <w:pPr>
      <w:spacing w:line="240" w:lineRule="auto"/>
    </w:pPr>
    <w:rPr>
      <w:sz w:val="20"/>
      <w:szCs w:val="20"/>
    </w:rPr>
  </w:style>
  <w:style w:type="character" w:customStyle="1" w:styleId="CommentTextChar">
    <w:name w:val="Comment Text Char"/>
    <w:basedOn w:val="DefaultParagraphFont"/>
    <w:link w:val="CommentText"/>
    <w:uiPriority w:val="99"/>
    <w:rsid w:val="00D609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09A0"/>
    <w:rPr>
      <w:b/>
      <w:bCs/>
    </w:rPr>
  </w:style>
  <w:style w:type="character" w:customStyle="1" w:styleId="CommentSubjectChar">
    <w:name w:val="Comment Subject Char"/>
    <w:basedOn w:val="CommentTextChar"/>
    <w:link w:val="CommentSubject"/>
    <w:uiPriority w:val="99"/>
    <w:semiHidden/>
    <w:rsid w:val="00D609A0"/>
    <w:rPr>
      <w:rFonts w:ascii="Times New Roman" w:hAnsi="Times New Roman"/>
      <w:b/>
      <w:bCs/>
      <w:sz w:val="20"/>
      <w:szCs w:val="20"/>
    </w:rPr>
  </w:style>
  <w:style w:type="paragraph" w:customStyle="1" w:styleId="ICFBodyText">
    <w:name w:val="ICF Body Text"/>
    <w:basedOn w:val="Normal"/>
    <w:qFormat/>
    <w:rsid w:val="00251685"/>
    <w:pPr>
      <w:spacing w:line="240" w:lineRule="auto"/>
    </w:pPr>
    <w:rPr>
      <w:rFonts w:eastAsiaTheme="minorEastAsia"/>
      <w:szCs w:val="24"/>
    </w:rPr>
  </w:style>
  <w:style w:type="paragraph" w:customStyle="1" w:styleId="ExhibitTitle">
    <w:name w:val="Exhibit Title"/>
    <w:basedOn w:val="Normal"/>
    <w:uiPriority w:val="99"/>
    <w:rsid w:val="00841351"/>
    <w:pPr>
      <w:keepNext/>
      <w:keepLines/>
      <w:spacing w:before="80" w:after="120" w:line="240" w:lineRule="auto"/>
      <w:ind w:left="1627" w:hanging="1627"/>
    </w:pPr>
    <w:rPr>
      <w:rFonts w:eastAsia="Times New Roman" w:cs="Times New Roman"/>
      <w:b/>
      <w:color w:val="000000"/>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17A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0" ma:contentTypeDescription="Create a new document." ma:contentTypeScope="" ma:versionID="ee3fb4a0be83ee1a64cc5d1a24426de5">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1d39bdbd297502fe1d74ac8623179fad"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3.xml><?xml version="1.0" encoding="utf-8"?>
<ds:datastoreItem xmlns:ds="http://schemas.openxmlformats.org/officeDocument/2006/customXml" ds:itemID="{46A1962D-A9CD-4ADF-B12D-2494D5B659A4}">
  <ds:schemaRefs>
    <ds:schemaRef ds:uri="http://schemas.openxmlformats.org/officeDocument/2006/bibliography"/>
  </ds:schemaRefs>
</ds:datastoreItem>
</file>

<file path=customXml/itemProps4.xml><?xml version="1.0" encoding="utf-8"?>
<ds:datastoreItem xmlns:ds="http://schemas.openxmlformats.org/officeDocument/2006/customXml" ds:itemID="{BDCDD586-F8B4-4A27-9143-FAD1F631B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1269</Words>
  <Characters>7239</Characters>
  <Application>Microsoft Office Word</Application>
  <DocSecurity>0</DocSecurity>
  <Lines>60</Lines>
  <Paragraphs>16</Paragraphs>
  <ScaleCrop>false</ScaleCrop>
  <Company>Centers for Disease Control and Prevention</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Davies, Ben (WAS-KRC)</cp:lastModifiedBy>
  <cp:revision>26</cp:revision>
  <dcterms:created xsi:type="dcterms:W3CDTF">2023-11-27T20:28:00Z</dcterms:created>
  <dcterms:modified xsi:type="dcterms:W3CDTF">2023-12-07T18:48:00Z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7b94a7b8-f06c-4dfe-bdcc-9b548fd58c31_ActionId">
    <vt:lpwstr>3595f84b-d857-466e-82ea-d47ee97e459d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2023-11-21T16:52:26Z</vt:lpwstr>
  </property>
  <property fmtid="{D5CDD505-2E9C-101B-9397-08002B2CF9AE}" pid="10" name="MSIP_Label_7b94a7b8-f06c-4dfe-bdcc-9b548fd58c31_SiteId">
    <vt:lpwstr>9ce70869-60db-44fd-abe8-d2767077fc8f</vt:lpwstr>
  </property>
  <property fmtid="{D5CDD505-2E9C-101B-9397-08002B2CF9AE}" pid="11" name="_dlc_DocIdItemGuid">
    <vt:lpwstr>e28d4fa4-bae3-4cdf-93ea-0dd5dc1c0e99</vt:lpwstr>
  </property>
</Properties>
</file>