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303673" w:rsidP="00CA05DF" w14:paraId="0610D448" w14:textId="40C9EA88">
      <w:pPr>
        <w:rPr>
          <w:rFonts w:ascii="Arial" w:eastAsia="Calibri" w:hAnsi="Arial" w:cs="Arial"/>
        </w:rPr>
      </w:pPr>
      <w:r w:rsidRPr="00303673">
        <w:rPr>
          <w:rFonts w:ascii="Arial" w:hAnsi="Arial"/>
          <w:b/>
        </w:rPr>
        <w:t xml:space="preserve">CIO: </w:t>
      </w:r>
      <w:r w:rsidRPr="00303673">
        <w:rPr>
          <w:rFonts w:ascii="Arial" w:eastAsia="Calibri" w:hAnsi="Arial" w:cs="Arial"/>
        </w:rPr>
        <w:t>National Center for Emerging and Zoonotic Infectious Diseases</w:t>
      </w:r>
    </w:p>
    <w:p w:rsidR="000079A1" w:rsidP="00840FCA" w14:paraId="0832B9C6" w14:textId="77777777">
      <w:pPr>
        <w:rPr>
          <w:rFonts w:ascii="Arial" w:hAnsi="Arial"/>
        </w:rPr>
      </w:pPr>
      <w:r>
        <w:rPr>
          <w:rFonts w:ascii="Arial" w:hAnsi="Arial"/>
          <w:b/>
        </w:rPr>
        <w:t>PROJECT TITLE:</w:t>
      </w:r>
      <w:r w:rsidRPr="00B372FB" w:rsidR="00B46F2C">
        <w:rPr>
          <w:rFonts w:ascii="Arial" w:hAnsi="Arial"/>
        </w:rPr>
        <w:t xml:space="preserve"> </w:t>
      </w:r>
      <w:r w:rsidRPr="00CA05DF" w:rsidR="00CA05DF">
        <w:rPr>
          <w:rFonts w:ascii="Arial" w:hAnsi="Arial"/>
        </w:rPr>
        <w:t xml:space="preserve">Focus Groups with </w:t>
      </w:r>
      <w:r w:rsidRPr="000079A1">
        <w:rPr>
          <w:rFonts w:ascii="Arial" w:hAnsi="Arial"/>
        </w:rPr>
        <w:t xml:space="preserve">Healthcare Providers on Endemic Mycoses </w:t>
      </w:r>
    </w:p>
    <w:p w:rsidR="00B46F2C" w:rsidRPr="00B372FB" w:rsidP="00840FCA" w14:paraId="71A45B05" w14:textId="2EE514ED">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The goals of this evaluation are to </w:t>
      </w:r>
      <w:r w:rsidRPr="000079A1" w:rsidR="000079A1">
        <w:rPr>
          <w:rFonts w:ascii="Arial" w:hAnsi="Arial" w:cs="Arial"/>
        </w:rPr>
        <w:t xml:space="preserve">understand healthcare providers’ </w:t>
      </w:r>
      <w:bookmarkStart w:id="0" w:name="_Hlk150811646"/>
      <w:r w:rsidRPr="000079A1" w:rsidR="000079A1">
        <w:rPr>
          <w:rFonts w:ascii="Arial" w:hAnsi="Arial" w:cs="Arial"/>
        </w:rPr>
        <w:t xml:space="preserve">awareness </w:t>
      </w:r>
      <w:r w:rsidR="000079A1">
        <w:rPr>
          <w:rFonts w:ascii="Arial" w:hAnsi="Arial" w:cs="Arial"/>
        </w:rPr>
        <w:t>and experiences with</w:t>
      </w:r>
      <w:r w:rsidRPr="000079A1" w:rsidR="000079A1">
        <w:rPr>
          <w:rFonts w:ascii="Arial" w:hAnsi="Arial" w:cs="Arial"/>
        </w:rPr>
        <w:t xml:space="preserve"> endemic mycoses (in particular, coccidioidomycosis, histoplasmosis, and blastomycosis)</w:t>
      </w:r>
      <w:r w:rsidR="000079A1">
        <w:rPr>
          <w:rFonts w:ascii="Arial" w:hAnsi="Arial" w:cs="Arial"/>
        </w:rPr>
        <w:t xml:space="preserve"> and</w:t>
      </w:r>
      <w:r w:rsidRPr="000079A1" w:rsidR="000079A1">
        <w:rPr>
          <w:rFonts w:ascii="Arial" w:hAnsi="Arial" w:cs="Arial"/>
        </w:rPr>
        <w:t xml:space="preserve"> </w:t>
      </w:r>
      <w:r w:rsidR="000079A1">
        <w:rPr>
          <w:rFonts w:ascii="Arial" w:hAnsi="Arial" w:cs="Arial"/>
        </w:rPr>
        <w:t>motivators</w:t>
      </w:r>
      <w:r w:rsidRPr="000079A1" w:rsidR="000079A1">
        <w:rPr>
          <w:rFonts w:ascii="Arial" w:hAnsi="Arial" w:cs="Arial"/>
        </w:rPr>
        <w:t xml:space="preserve"> and barriers to testing</w:t>
      </w:r>
      <w:bookmarkEnd w:id="0"/>
      <w:r w:rsidR="005927D6">
        <w:rPr>
          <w:rFonts w:ascii="Arial" w:hAnsi="Arial" w:cs="Arial"/>
        </w:rPr>
        <w:t xml:space="preserve">, </w:t>
      </w:r>
      <w:r w:rsidR="005927D6">
        <w:rPr>
          <w:rFonts w:ascii="Arial" w:hAnsi="Arial" w:cs="Arial"/>
        </w:rPr>
        <w:t>in order to</w:t>
      </w:r>
      <w:r w:rsidR="005927D6">
        <w:rPr>
          <w:rFonts w:ascii="Arial" w:hAnsi="Arial" w:cs="Arial"/>
        </w:rPr>
        <w:t xml:space="preserve"> </w:t>
      </w:r>
      <w:r w:rsidRPr="00CA05DF" w:rsidR="00CA05DF">
        <w:rPr>
          <w:rFonts w:ascii="Arial" w:hAnsi="Arial" w:cs="Arial"/>
        </w:rPr>
        <w:t xml:space="preserve">inform </w:t>
      </w:r>
      <w:r w:rsidRPr="000079A1" w:rsidR="000079A1">
        <w:rPr>
          <w:rFonts w:ascii="Arial" w:hAnsi="Arial" w:cs="Arial"/>
        </w:rPr>
        <w:t xml:space="preserve">the development and refinement of communications materials and strategies to advance awareness of </w:t>
      </w:r>
      <w:r w:rsidR="000079A1">
        <w:rPr>
          <w:rFonts w:ascii="Arial" w:hAnsi="Arial" w:cs="Arial"/>
        </w:rPr>
        <w:t>the topic</w:t>
      </w:r>
      <w:r w:rsidRPr="000079A1" w:rsidR="000079A1">
        <w:rPr>
          <w:rFonts w:ascii="Arial" w:hAnsi="Arial" w:cs="Arial"/>
        </w:rPr>
        <w:t xml:space="preserve"> and the use of diagnostic testing (and associated algorithms)</w:t>
      </w:r>
      <w:r w:rsidRPr="00CA05DF" w:rsidR="00CA05DF">
        <w:rPr>
          <w:rFonts w:ascii="Arial" w:hAnsi="Arial" w:cs="Arial"/>
        </w:rPr>
        <w:t>.</w:t>
      </w:r>
    </w:p>
    <w:p w:rsidR="000079A1" w:rsidP="000079A1" w14:paraId="2917008C" w14:textId="727CD5AB">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0079A1">
        <w:rPr>
          <w:rFonts w:ascii="Arial" w:hAnsi="Arial"/>
        </w:rPr>
        <w:t>Physicians, physician assistants, and nurse practitioners in primary care, urgent care, and emergency care settings</w:t>
      </w:r>
      <w:r>
        <w:rPr>
          <w:rFonts w:ascii="Arial" w:hAnsi="Arial"/>
        </w:rPr>
        <w:t>.</w:t>
      </w:r>
      <w:r w:rsidRPr="000079A1">
        <w:rPr>
          <w:rFonts w:ascii="Arial" w:hAnsi="Arial"/>
        </w:rPr>
        <w:t xml:space="preserve"> </w:t>
      </w:r>
    </w:p>
    <w:p w:rsidR="002F2EF9" w:rsidP="000079A1" w14:paraId="4D054F9F" w14:textId="29331E1D">
      <w:pPr>
        <w:pStyle w:val="Header"/>
        <w:tabs>
          <w:tab w:val="clear" w:pos="4320"/>
          <w:tab w:val="clear" w:pos="8640"/>
        </w:tabs>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5B0447" w14:paraId="0801DBC4" w14:textId="77777777">
      <w:pPr>
        <w:rPr>
          <w:rFonts w:ascii="Arial" w:hAnsi="Arial"/>
        </w:rPr>
      </w:pPr>
    </w:p>
    <w:p w:rsidR="005B0447" w:rsidP="00C86E91" w14:paraId="3CBD98EF" w14:textId="1678F028">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participants will receive a monetary incentive </w:t>
      </w:r>
      <w:r w:rsidRPr="002B378C">
        <w:rPr>
          <w:rFonts w:ascii="Arial" w:eastAsia="Times New Roman" w:hAnsi="Arial" w:cs="Arial"/>
        </w:rPr>
        <w:t>of $75 for their participation. 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 The incentive is also intended to offset the cost of personal or professional time taken to participate</w:t>
      </w:r>
      <w:r>
        <w:rPr>
          <w:rFonts w:ascii="Arial" w:eastAsia="Times New Roman" w:hAnsi="Arial" w:cs="Arial"/>
        </w:rPr>
        <w:t>.</w:t>
      </w:r>
    </w:p>
    <w:p w:rsidR="00B46F2C" w:rsidP="00C86E91" w14:paraId="50447CD4" w14:textId="50A0CEF5">
      <w:pPr>
        <w:rPr>
          <w:rFonts w:ascii="Arial" w:hAnsi="Arial"/>
        </w:rPr>
      </w:pPr>
      <w:r w:rsidRPr="00B372FB">
        <w:rPr>
          <w:rFonts w:ascii="Arial" w:hAnsi="Arial"/>
          <w:b/>
        </w:rPr>
        <w:t>BURDEN HOURS</w:t>
      </w:r>
      <w:r w:rsidRPr="00B372FB">
        <w:rPr>
          <w:rFonts w:ascii="Arial" w:hAnsi="Arial"/>
        </w:rPr>
        <w:t xml:space="preserve"> </w:t>
      </w:r>
    </w:p>
    <w:tbl>
      <w:tblPr>
        <w:tblStyle w:val="TableGrid1"/>
        <w:tblW w:w="9496" w:type="dxa"/>
        <w:tblLook w:val="04A0"/>
      </w:tblPr>
      <w:tblGrid>
        <w:gridCol w:w="1430"/>
        <w:gridCol w:w="2238"/>
        <w:gridCol w:w="1523"/>
        <w:gridCol w:w="1439"/>
        <w:gridCol w:w="1406"/>
        <w:gridCol w:w="1460"/>
      </w:tblGrid>
      <w:tr w14:paraId="5DF8640B" w14:textId="77777777" w:rsidTr="00445303">
        <w:tblPrEx>
          <w:tblW w:w="9496" w:type="dxa"/>
          <w:tblLook w:val="04A0"/>
        </w:tblPrEx>
        <w:trPr>
          <w:trHeight w:val="1133"/>
        </w:trPr>
        <w:tc>
          <w:tcPr>
            <w:tcW w:w="1430" w:type="dxa"/>
            <w:vAlign w:val="center"/>
          </w:tcPr>
          <w:p w:rsidR="000079A1" w:rsidP="00445303" w14:paraId="68FD8B41" w14:textId="77777777">
            <w:pPr>
              <w:rPr>
                <w:rFonts w:eastAsia="Times New Roman"/>
                <w:b/>
                <w:szCs w:val="24"/>
              </w:rPr>
            </w:pPr>
            <w:r w:rsidRPr="004028A0">
              <w:rPr>
                <w:rFonts w:eastAsia="Times New Roman"/>
                <w:b/>
                <w:szCs w:val="24"/>
              </w:rPr>
              <w:t>Type of Respondent</w:t>
            </w:r>
          </w:p>
          <w:p w:rsidR="000079A1" w:rsidRPr="004028A0" w:rsidP="00445303" w14:paraId="6FC119D2" w14:textId="61D43266">
            <w:pPr>
              <w:rPr>
                <w:rFonts w:eastAsia="Times New Roman"/>
                <w:szCs w:val="24"/>
              </w:rPr>
            </w:pPr>
            <w:r w:rsidRPr="008F27FD">
              <w:rPr>
                <w:rFonts w:eastAsia="Times New Roman"/>
                <w:bCs/>
                <w:i/>
                <w:iCs/>
                <w:szCs w:val="24"/>
              </w:rPr>
              <w:t>(All Private Sector)</w:t>
            </w:r>
          </w:p>
        </w:tc>
        <w:tc>
          <w:tcPr>
            <w:tcW w:w="2238" w:type="dxa"/>
            <w:vAlign w:val="center"/>
          </w:tcPr>
          <w:p w:rsidR="000079A1" w:rsidRPr="00864E3D" w:rsidP="00445303" w14:paraId="5E087D75" w14:textId="77777777">
            <w:pPr>
              <w:rPr>
                <w:rFonts w:eastAsia="Times New Roman"/>
                <w:szCs w:val="24"/>
              </w:rPr>
            </w:pPr>
            <w:r w:rsidRPr="00864E3D">
              <w:rPr>
                <w:rFonts w:eastAsia="Times New Roman"/>
                <w:b/>
                <w:szCs w:val="24"/>
              </w:rPr>
              <w:t>Form Name</w:t>
            </w:r>
          </w:p>
        </w:tc>
        <w:tc>
          <w:tcPr>
            <w:tcW w:w="1523" w:type="dxa"/>
            <w:vAlign w:val="center"/>
          </w:tcPr>
          <w:p w:rsidR="000079A1" w:rsidRPr="00864E3D" w:rsidP="00445303" w14:paraId="06C1C833" w14:textId="77777777">
            <w:pPr>
              <w:jc w:val="center"/>
              <w:rPr>
                <w:rFonts w:eastAsia="Times New Roman"/>
                <w:szCs w:val="24"/>
              </w:rPr>
            </w:pPr>
            <w:r w:rsidRPr="00864E3D">
              <w:rPr>
                <w:rFonts w:eastAsia="Times New Roman"/>
                <w:b/>
                <w:szCs w:val="24"/>
              </w:rPr>
              <w:t>No. of Respondents</w:t>
            </w:r>
          </w:p>
        </w:tc>
        <w:tc>
          <w:tcPr>
            <w:tcW w:w="1439" w:type="dxa"/>
            <w:vAlign w:val="center"/>
          </w:tcPr>
          <w:p w:rsidR="000079A1" w:rsidRPr="00864E3D" w:rsidP="00445303" w14:paraId="532A0612" w14:textId="77777777">
            <w:pPr>
              <w:jc w:val="center"/>
              <w:rPr>
                <w:rFonts w:eastAsia="Times New Roman"/>
                <w:szCs w:val="24"/>
              </w:rPr>
            </w:pPr>
            <w:r w:rsidRPr="00864E3D">
              <w:rPr>
                <w:rFonts w:eastAsia="Times New Roman"/>
                <w:b/>
                <w:szCs w:val="24"/>
              </w:rPr>
              <w:t>No. of Responses per Respondent</w:t>
            </w:r>
          </w:p>
        </w:tc>
        <w:tc>
          <w:tcPr>
            <w:tcW w:w="1406" w:type="dxa"/>
            <w:vAlign w:val="center"/>
          </w:tcPr>
          <w:p w:rsidR="000079A1" w:rsidRPr="00864E3D" w:rsidP="00445303" w14:paraId="0E37CD90" w14:textId="77777777">
            <w:pPr>
              <w:jc w:val="center"/>
              <w:rPr>
                <w:rFonts w:eastAsia="Times New Roman"/>
                <w:szCs w:val="24"/>
              </w:rPr>
            </w:pPr>
            <w:r w:rsidRPr="00864E3D">
              <w:rPr>
                <w:rFonts w:eastAsia="Times New Roman"/>
                <w:b/>
                <w:szCs w:val="24"/>
              </w:rPr>
              <w:t>Average Burden Per Response (hours)</w:t>
            </w:r>
          </w:p>
        </w:tc>
        <w:tc>
          <w:tcPr>
            <w:tcW w:w="1460" w:type="dxa"/>
            <w:vAlign w:val="center"/>
          </w:tcPr>
          <w:p w:rsidR="000079A1" w:rsidRPr="00864E3D" w:rsidP="00445303" w14:paraId="0DD5CBCE" w14:textId="77777777">
            <w:pPr>
              <w:jc w:val="center"/>
              <w:rPr>
                <w:rFonts w:eastAsia="Times New Roman"/>
                <w:szCs w:val="24"/>
              </w:rPr>
            </w:pPr>
            <w:r w:rsidRPr="00864E3D">
              <w:rPr>
                <w:rFonts w:eastAsia="Times New Roman"/>
                <w:b/>
                <w:szCs w:val="24"/>
              </w:rPr>
              <w:t>Total Burden Hours</w:t>
            </w:r>
          </w:p>
        </w:tc>
      </w:tr>
      <w:tr w14:paraId="75B567BE" w14:textId="77777777" w:rsidTr="00445303">
        <w:tblPrEx>
          <w:tblW w:w="9496" w:type="dxa"/>
          <w:tblLook w:val="04A0"/>
        </w:tblPrEx>
        <w:tc>
          <w:tcPr>
            <w:tcW w:w="1430" w:type="dxa"/>
            <w:vMerge w:val="restart"/>
            <w:vAlign w:val="center"/>
          </w:tcPr>
          <w:p w:rsidR="000079A1" w:rsidRPr="004028A0" w:rsidP="00445303" w14:paraId="1D22DB68" w14:textId="77777777">
            <w:pPr>
              <w:rPr>
                <w:rFonts w:eastAsia="Calibri"/>
                <w:szCs w:val="24"/>
              </w:rPr>
            </w:pPr>
            <w:r>
              <w:rPr>
                <w:rFonts w:eastAsia="Calibri"/>
              </w:rPr>
              <w:t xml:space="preserve">Healthcare providers (physicians, PAs, NPs) </w:t>
            </w:r>
          </w:p>
        </w:tc>
        <w:tc>
          <w:tcPr>
            <w:tcW w:w="2238" w:type="dxa"/>
            <w:vAlign w:val="center"/>
          </w:tcPr>
          <w:p w:rsidR="000079A1" w:rsidRPr="00687201" w:rsidP="00445303" w14:paraId="5D47DD5A" w14:textId="77777777">
            <w:pPr>
              <w:rPr>
                <w:rFonts w:eastAsia="Calibri"/>
                <w:szCs w:val="24"/>
              </w:rPr>
            </w:pPr>
            <w:r w:rsidRPr="00687201">
              <w:rPr>
                <w:rFonts w:eastAsia="Calibri"/>
              </w:rPr>
              <w:t>Screener</w:t>
            </w:r>
          </w:p>
        </w:tc>
        <w:tc>
          <w:tcPr>
            <w:tcW w:w="1523" w:type="dxa"/>
            <w:shd w:val="clear" w:color="auto" w:fill="auto"/>
            <w:vAlign w:val="center"/>
          </w:tcPr>
          <w:p w:rsidR="000079A1" w:rsidRPr="00687201" w:rsidP="00445303" w14:paraId="2903A4DB" w14:textId="77777777">
            <w:pPr>
              <w:jc w:val="center"/>
              <w:rPr>
                <w:rFonts w:eastAsia="Calibri"/>
                <w:szCs w:val="24"/>
              </w:rPr>
            </w:pPr>
            <w:r>
              <w:rPr>
                <w:rFonts w:eastAsia="Calibri"/>
              </w:rPr>
              <w:t>480</w:t>
            </w:r>
          </w:p>
        </w:tc>
        <w:tc>
          <w:tcPr>
            <w:tcW w:w="1439" w:type="dxa"/>
            <w:vAlign w:val="center"/>
          </w:tcPr>
          <w:p w:rsidR="000079A1" w:rsidRPr="00687201" w:rsidP="00445303" w14:paraId="0BD83343" w14:textId="77777777">
            <w:pPr>
              <w:jc w:val="center"/>
              <w:rPr>
                <w:rFonts w:eastAsia="Calibri"/>
                <w:szCs w:val="24"/>
              </w:rPr>
            </w:pPr>
            <w:r w:rsidRPr="00687201">
              <w:rPr>
                <w:rFonts w:eastAsia="Calibri"/>
              </w:rPr>
              <w:t>1</w:t>
            </w:r>
          </w:p>
        </w:tc>
        <w:tc>
          <w:tcPr>
            <w:tcW w:w="1406" w:type="dxa"/>
            <w:vAlign w:val="center"/>
          </w:tcPr>
          <w:p w:rsidR="000079A1" w:rsidRPr="00687201" w:rsidP="00445303" w14:paraId="003352AE" w14:textId="77777777">
            <w:pPr>
              <w:jc w:val="center"/>
              <w:rPr>
                <w:rFonts w:eastAsia="Calibri"/>
                <w:szCs w:val="24"/>
              </w:rPr>
            </w:pPr>
            <w:r w:rsidRPr="00687201">
              <w:rPr>
                <w:rFonts w:eastAsia="Calibri"/>
              </w:rPr>
              <w:t>5/60</w:t>
            </w:r>
          </w:p>
        </w:tc>
        <w:tc>
          <w:tcPr>
            <w:tcW w:w="1460" w:type="dxa"/>
            <w:vAlign w:val="center"/>
          </w:tcPr>
          <w:p w:rsidR="000079A1" w:rsidRPr="00687201" w:rsidP="00445303" w14:paraId="4BF79FAC" w14:textId="77777777">
            <w:pPr>
              <w:jc w:val="center"/>
              <w:rPr>
                <w:rFonts w:eastAsia="Calibri"/>
                <w:szCs w:val="24"/>
              </w:rPr>
            </w:pPr>
            <w:r>
              <w:rPr>
                <w:rFonts w:eastAsia="Calibri"/>
                <w:szCs w:val="24"/>
              </w:rPr>
              <w:t>40</w:t>
            </w:r>
          </w:p>
        </w:tc>
      </w:tr>
      <w:tr w14:paraId="14751665" w14:textId="77777777" w:rsidTr="00445303">
        <w:tblPrEx>
          <w:tblW w:w="9496" w:type="dxa"/>
          <w:tblLook w:val="04A0"/>
        </w:tblPrEx>
        <w:tc>
          <w:tcPr>
            <w:tcW w:w="1430" w:type="dxa"/>
            <w:vMerge/>
            <w:vAlign w:val="center"/>
          </w:tcPr>
          <w:p w:rsidR="000079A1" w:rsidRPr="004028A0" w:rsidP="00445303" w14:paraId="56937F04" w14:textId="77777777">
            <w:pPr>
              <w:rPr>
                <w:rFonts w:eastAsia="Calibri"/>
                <w:szCs w:val="24"/>
              </w:rPr>
            </w:pPr>
          </w:p>
        </w:tc>
        <w:tc>
          <w:tcPr>
            <w:tcW w:w="2238" w:type="dxa"/>
            <w:vAlign w:val="center"/>
          </w:tcPr>
          <w:p w:rsidR="000079A1" w:rsidRPr="00144D4A" w:rsidP="00445303" w14:paraId="737CA281" w14:textId="77777777">
            <w:pPr>
              <w:rPr>
                <w:rFonts w:eastAsia="Calibri"/>
                <w:szCs w:val="24"/>
              </w:rPr>
            </w:pPr>
            <w:r>
              <w:rPr>
                <w:rFonts w:eastAsia="Calibri"/>
              </w:rPr>
              <w:t xml:space="preserve">Focus Group </w:t>
            </w:r>
            <w:r w:rsidRPr="00144D4A">
              <w:rPr>
                <w:rFonts w:eastAsia="Calibri"/>
              </w:rPr>
              <w:t>Guide</w:t>
            </w:r>
            <w:r>
              <w:rPr>
                <w:rFonts w:eastAsia="Calibri"/>
              </w:rPr>
              <w:t xml:space="preserve"> </w:t>
            </w:r>
            <w:r w:rsidRPr="00165CBA">
              <w:rPr>
                <w:rFonts w:eastAsia="Calibri"/>
                <w:i/>
                <w:iCs/>
              </w:rPr>
              <w:t>(</w:t>
            </w:r>
            <w:r>
              <w:rPr>
                <w:rFonts w:eastAsia="Calibri"/>
                <w:i/>
                <w:iCs/>
              </w:rPr>
              <w:t>FG participation</w:t>
            </w:r>
            <w:r w:rsidRPr="00165CBA">
              <w:rPr>
                <w:rFonts w:eastAsia="Calibri"/>
                <w:i/>
                <w:iCs/>
              </w:rPr>
              <w:t>)</w:t>
            </w:r>
          </w:p>
        </w:tc>
        <w:tc>
          <w:tcPr>
            <w:tcW w:w="1523" w:type="dxa"/>
            <w:vAlign w:val="center"/>
          </w:tcPr>
          <w:p w:rsidR="000079A1" w:rsidRPr="00144D4A" w:rsidP="00445303" w14:paraId="0F7317D7" w14:textId="77777777">
            <w:pPr>
              <w:jc w:val="center"/>
              <w:rPr>
                <w:rFonts w:eastAsia="Calibri"/>
                <w:szCs w:val="24"/>
              </w:rPr>
            </w:pPr>
            <w:r>
              <w:rPr>
                <w:rFonts w:eastAsia="Calibri"/>
              </w:rPr>
              <w:t>48</w:t>
            </w:r>
          </w:p>
        </w:tc>
        <w:tc>
          <w:tcPr>
            <w:tcW w:w="1439" w:type="dxa"/>
            <w:vAlign w:val="center"/>
          </w:tcPr>
          <w:p w:rsidR="000079A1" w:rsidRPr="00144D4A" w:rsidP="00445303" w14:paraId="4D665903" w14:textId="77777777">
            <w:pPr>
              <w:jc w:val="center"/>
              <w:rPr>
                <w:rFonts w:eastAsia="Calibri"/>
                <w:szCs w:val="24"/>
              </w:rPr>
            </w:pPr>
            <w:r w:rsidRPr="00144D4A">
              <w:rPr>
                <w:rFonts w:eastAsia="Calibri"/>
              </w:rPr>
              <w:t>1</w:t>
            </w:r>
          </w:p>
        </w:tc>
        <w:tc>
          <w:tcPr>
            <w:tcW w:w="1406" w:type="dxa"/>
            <w:vAlign w:val="center"/>
          </w:tcPr>
          <w:p w:rsidR="000079A1" w:rsidRPr="00144D4A" w:rsidP="00445303" w14:paraId="6A71B3FC" w14:textId="77777777">
            <w:pPr>
              <w:jc w:val="center"/>
              <w:rPr>
                <w:rFonts w:eastAsia="Calibri"/>
                <w:szCs w:val="24"/>
              </w:rPr>
            </w:pPr>
            <w:r w:rsidRPr="00144D4A">
              <w:rPr>
                <w:rFonts w:eastAsia="Calibri"/>
              </w:rPr>
              <w:t>1</w:t>
            </w:r>
            <w:r>
              <w:rPr>
                <w:rFonts w:eastAsia="Calibri"/>
              </w:rPr>
              <w:t>.5</w:t>
            </w:r>
          </w:p>
        </w:tc>
        <w:tc>
          <w:tcPr>
            <w:tcW w:w="1460" w:type="dxa"/>
            <w:vAlign w:val="center"/>
          </w:tcPr>
          <w:p w:rsidR="000079A1" w:rsidRPr="006B4E7B" w:rsidP="00445303" w14:paraId="2712B9F8" w14:textId="77777777">
            <w:pPr>
              <w:jc w:val="center"/>
              <w:rPr>
                <w:rFonts w:eastAsia="Calibri"/>
                <w:szCs w:val="24"/>
                <w:highlight w:val="yellow"/>
              </w:rPr>
            </w:pPr>
            <w:r>
              <w:rPr>
                <w:rFonts w:eastAsia="Calibri"/>
                <w:szCs w:val="24"/>
              </w:rPr>
              <w:t>72</w:t>
            </w:r>
          </w:p>
        </w:tc>
      </w:tr>
      <w:tr w14:paraId="0BAC1DB7" w14:textId="77777777" w:rsidTr="00445303">
        <w:tblPrEx>
          <w:tblW w:w="9496" w:type="dxa"/>
          <w:tblLook w:val="04A0"/>
        </w:tblPrEx>
        <w:tc>
          <w:tcPr>
            <w:tcW w:w="1430" w:type="dxa"/>
          </w:tcPr>
          <w:p w:rsidR="000079A1" w:rsidRPr="004028A0" w:rsidP="00445303" w14:paraId="6AE8D61D" w14:textId="77777777">
            <w:pPr>
              <w:rPr>
                <w:rFonts w:eastAsia="Calibri"/>
                <w:szCs w:val="24"/>
              </w:rPr>
            </w:pPr>
            <w:r w:rsidRPr="004028A0">
              <w:rPr>
                <w:rFonts w:eastAsia="Calibri"/>
              </w:rPr>
              <w:t>Total</w:t>
            </w:r>
          </w:p>
        </w:tc>
        <w:tc>
          <w:tcPr>
            <w:tcW w:w="6606" w:type="dxa"/>
            <w:gridSpan w:val="4"/>
            <w:vAlign w:val="center"/>
          </w:tcPr>
          <w:p w:rsidR="000079A1" w:rsidP="00445303" w14:paraId="016B03EF" w14:textId="77777777">
            <w:pPr>
              <w:jc w:val="center"/>
              <w:rPr>
                <w:rFonts w:eastAsia="Calibri"/>
              </w:rPr>
            </w:pPr>
          </w:p>
        </w:tc>
        <w:tc>
          <w:tcPr>
            <w:tcW w:w="1460" w:type="dxa"/>
            <w:vAlign w:val="center"/>
          </w:tcPr>
          <w:p w:rsidR="000079A1" w:rsidP="00445303" w14:paraId="0182A2CC" w14:textId="5DD26F5F">
            <w:pPr>
              <w:jc w:val="center"/>
              <w:rPr>
                <w:rFonts w:eastAsia="Calibri"/>
              </w:rPr>
            </w:pPr>
            <w:r>
              <w:rPr>
                <w:rFonts w:eastAsia="Calibri"/>
              </w:rPr>
              <w:t>11</w:t>
            </w:r>
            <w:r w:rsidR="00D1107D">
              <w:rPr>
                <w:rFonts w:eastAsia="Calibri"/>
              </w:rPr>
              <w:t>2</w:t>
            </w:r>
          </w:p>
        </w:tc>
      </w:tr>
    </w:tbl>
    <w:p w:rsidR="00571D12" w:rsidP="00571D12" w14:paraId="776D4D2C" w14:textId="77777777">
      <w:pPr>
        <w:spacing w:after="0"/>
        <w:rPr>
          <w:rFonts w:ascii="Arial" w:hAnsi="Arial"/>
          <w:b/>
        </w:rPr>
      </w:pPr>
    </w:p>
    <w:p w:rsidR="00B46F2C" w:rsidRPr="00B372FB" w14:paraId="2713BA0E" w14:textId="7A4C925D">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571D12">
        <w:rPr>
          <w:rFonts w:ascii="Arial" w:hAnsi="Arial"/>
        </w:rPr>
        <w:t>$</w:t>
      </w:r>
      <w:r w:rsidRPr="001C4F08" w:rsidR="001C4F08">
        <w:rPr>
          <w:rFonts w:ascii="Arial" w:hAnsi="Arial"/>
        </w:rPr>
        <w:t>125,385</w:t>
      </w:r>
      <w:r w:rsidR="001C4F08">
        <w:rPr>
          <w:rFonts w:ascii="Arial" w:hAnsi="Arial"/>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5B0447" w:rsidRPr="007C6A95" w:rsidP="005B0447" w14:paraId="254C5017" w14:textId="6C76BF58">
      <w:pPr>
        <w:rPr>
          <w:rFonts w:ascii="Arial" w:hAnsi="Arial"/>
        </w:rPr>
      </w:pPr>
      <w:r w:rsidRPr="2835C985">
        <w:rPr>
          <w:rFonts w:ascii="Arial" w:hAnsi="Arial"/>
        </w:rPr>
        <w:t xml:space="preserve">Potential participants are drawn from a national panel of individuals who have opted in to participate in </w:t>
      </w:r>
      <w:r w:rsidRPr="2835C985" w:rsidR="005927D6">
        <w:rPr>
          <w:rFonts w:ascii="Arial" w:hAnsi="Arial"/>
        </w:rPr>
        <w:t>focus groups</w:t>
      </w:r>
      <w:r w:rsidRPr="2835C985">
        <w:rPr>
          <w:rFonts w:ascii="Arial" w:hAnsi="Arial"/>
        </w:rPr>
        <w:t xml:space="preserve"> on various topics. The contractor KRC Research will direct a </w:t>
      </w:r>
      <w:r w:rsidRPr="2835C985" w:rsidR="26CA3DD3">
        <w:rPr>
          <w:rFonts w:ascii="Arial" w:hAnsi="Arial"/>
        </w:rPr>
        <w:t xml:space="preserve">vendor </w:t>
      </w:r>
      <w:r w:rsidRPr="2835C985">
        <w:rPr>
          <w:rFonts w:ascii="Arial" w:hAnsi="Arial"/>
        </w:rPr>
        <w:t xml:space="preserve">panel provider to distribute an invitation to screen for the </w:t>
      </w:r>
      <w:r w:rsidRPr="2835C985" w:rsidR="005927D6">
        <w:rPr>
          <w:rFonts w:ascii="Arial" w:hAnsi="Arial"/>
        </w:rPr>
        <w:t>focus groups</w:t>
      </w:r>
      <w:r w:rsidRPr="2835C985">
        <w:rPr>
          <w:rFonts w:ascii="Arial" w:hAnsi="Arial"/>
        </w:rPr>
        <w:t xml:space="preserve"> to members of its panel, starting with those individuals whose panel profiles suggest they are most likely to qualify </w:t>
      </w:r>
      <w:r w:rsidRPr="2835C985" w:rsidR="00571D12">
        <w:rPr>
          <w:rFonts w:ascii="Arial" w:hAnsi="Arial"/>
        </w:rPr>
        <w:t>(e.g., known to be physicians or pharmacists, have known specialties</w:t>
      </w:r>
      <w:r w:rsidRPr="2835C985">
        <w:rPr>
          <w:rFonts w:ascii="Arial" w:hAnsi="Arial"/>
        </w:rPr>
        <w:t>).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B46F2C" w:rsidRPr="00B372FB" w:rsidP="00A403BB" w14:paraId="6F1FE3B3" w14:textId="368C161F">
      <w:pPr>
        <w:rPr>
          <w:rFonts w:ascii="Arial" w:hAnsi="Arial"/>
          <w:b/>
        </w:rPr>
      </w:pPr>
      <w:r>
        <w:rPr>
          <w:rFonts w:ascii="Arial" w:hAnsi="Arial"/>
        </w:rPr>
        <w:t>E</w:t>
      </w:r>
      <w:r w:rsidRPr="00571D12" w:rsidR="00571D12">
        <w:rPr>
          <w:rFonts w:ascii="Arial" w:hAnsi="Arial"/>
        </w:rPr>
        <w:t xml:space="preserve">ight participants will be purposively selected from this pool of eligible participants for each of </w:t>
      </w:r>
      <w:r>
        <w:rPr>
          <w:rFonts w:ascii="Arial" w:hAnsi="Arial"/>
        </w:rPr>
        <w:t>six</w:t>
      </w:r>
      <w:r w:rsidRPr="00571D12" w:rsidR="00571D12">
        <w:rPr>
          <w:rFonts w:ascii="Arial" w:hAnsi="Arial"/>
        </w:rPr>
        <w:t xml:space="preserve"> focus groups, for a total of </w:t>
      </w:r>
      <w:r>
        <w:rPr>
          <w:rFonts w:ascii="Arial" w:hAnsi="Arial"/>
        </w:rPr>
        <w:t>48</w:t>
      </w:r>
      <w:r w:rsidRPr="00571D12" w:rsidR="00571D12">
        <w:rPr>
          <w:rFonts w:ascii="Arial" w:hAnsi="Arial"/>
        </w:rPr>
        <w:t xml:space="preserve"> participants. </w:t>
      </w:r>
      <w:r w:rsidRPr="000079A1">
        <w:rPr>
          <w:rFonts w:ascii="Arial" w:hAnsi="Arial"/>
        </w:rPr>
        <w:t xml:space="preserve">In addition to requirements about number of participants in physician, PA, and NP roles </w:t>
      </w:r>
      <w:r w:rsidRPr="000079A1">
        <w:rPr>
          <w:rFonts w:ascii="Arial" w:hAnsi="Arial"/>
        </w:rPr>
        <w:t>and  primary</w:t>
      </w:r>
      <w:r w:rsidRPr="000079A1">
        <w:rPr>
          <w:rFonts w:ascii="Arial" w:hAnsi="Arial"/>
        </w:rPr>
        <w:t>, urgent, and emergency care settings, participants will also be selected to maximize variability across practice settings, geographic region, age, sex, and race and ethnicity</w:t>
      </w:r>
      <w:r>
        <w:rPr>
          <w:rFonts w:ascii="Arial" w:hAnsi="Arial"/>
        </w:rPr>
        <w:t>.</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w:t>
      </w:r>
      <w:r w:rsidRPr="00B372FB">
        <w:rPr>
          <w:rFonts w:ascii="Arial" w:hAnsi="Arial"/>
        </w:rPr>
        <w:t xml:space="preserve">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9617B89"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xml:space="preserve">] Yes </w:t>
      </w:r>
      <w:r w:rsidRPr="00B372FB">
        <w:rPr>
          <w:rFonts w:ascii="Arial" w:hAnsi="Arial"/>
        </w:rPr>
        <w:t>[  ]</w:t>
      </w:r>
      <w:r w:rsidRPr="00B372FB">
        <w:rPr>
          <w:rFonts w:ascii="Arial" w:hAnsi="Arial"/>
        </w:rPr>
        <w:t xml:space="preserve">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1"/>
  </w:num>
  <w:num w:numId="2" w16cid:durableId="782192017">
    <w:abstractNumId w:val="17"/>
  </w:num>
  <w:num w:numId="3" w16cid:durableId="1230575320">
    <w:abstractNumId w:val="16"/>
  </w:num>
  <w:num w:numId="4" w16cid:durableId="422532433">
    <w:abstractNumId w:val="18"/>
  </w:num>
  <w:num w:numId="5" w16cid:durableId="597061613">
    <w:abstractNumId w:val="3"/>
  </w:num>
  <w:num w:numId="6" w16cid:durableId="1510564662">
    <w:abstractNumId w:val="1"/>
  </w:num>
  <w:num w:numId="7" w16cid:durableId="393821088">
    <w:abstractNumId w:val="9"/>
  </w:num>
  <w:num w:numId="8" w16cid:durableId="1910457845">
    <w:abstractNumId w:val="14"/>
  </w:num>
  <w:num w:numId="9" w16cid:durableId="671376927">
    <w:abstractNumId w:val="10"/>
  </w:num>
  <w:num w:numId="10" w16cid:durableId="1949853155">
    <w:abstractNumId w:val="2"/>
  </w:num>
  <w:num w:numId="11" w16cid:durableId="1447312126">
    <w:abstractNumId w:val="6"/>
  </w:num>
  <w:num w:numId="12" w16cid:durableId="532571746">
    <w:abstractNumId w:val="7"/>
  </w:num>
  <w:num w:numId="13" w16cid:durableId="863246590">
    <w:abstractNumId w:val="0"/>
  </w:num>
  <w:num w:numId="14" w16cid:durableId="786045784">
    <w:abstractNumId w:val="15"/>
  </w:num>
  <w:num w:numId="15" w16cid:durableId="1762724449">
    <w:abstractNumId w:val="13"/>
  </w:num>
  <w:num w:numId="16" w16cid:durableId="1415544777">
    <w:abstractNumId w:val="12"/>
  </w:num>
  <w:num w:numId="17" w16cid:durableId="807406368">
    <w:abstractNumId w:val="4"/>
  </w:num>
  <w:num w:numId="18" w16cid:durableId="1958826791">
    <w:abstractNumId w:val="5"/>
  </w:num>
  <w:num w:numId="19" w16cid:durableId="6050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9A1"/>
    <w:rsid w:val="00023A57"/>
    <w:rsid w:val="00047A64"/>
    <w:rsid w:val="00067329"/>
    <w:rsid w:val="000B2838"/>
    <w:rsid w:val="000D44CA"/>
    <w:rsid w:val="000E200B"/>
    <w:rsid w:val="000F68BE"/>
    <w:rsid w:val="00144D4A"/>
    <w:rsid w:val="00165CBA"/>
    <w:rsid w:val="001927A4"/>
    <w:rsid w:val="00194AC6"/>
    <w:rsid w:val="001A23B0"/>
    <w:rsid w:val="001A25CC"/>
    <w:rsid w:val="001B0AAA"/>
    <w:rsid w:val="001C39F7"/>
    <w:rsid w:val="001C4F08"/>
    <w:rsid w:val="001D0776"/>
    <w:rsid w:val="001E5F40"/>
    <w:rsid w:val="001F135F"/>
    <w:rsid w:val="00237B48"/>
    <w:rsid w:val="0024521E"/>
    <w:rsid w:val="00263C3D"/>
    <w:rsid w:val="00274D0B"/>
    <w:rsid w:val="002821FF"/>
    <w:rsid w:val="00297165"/>
    <w:rsid w:val="002B378C"/>
    <w:rsid w:val="002B3C95"/>
    <w:rsid w:val="002D0B92"/>
    <w:rsid w:val="002F2EF9"/>
    <w:rsid w:val="002F5D2B"/>
    <w:rsid w:val="00303673"/>
    <w:rsid w:val="00303F23"/>
    <w:rsid w:val="003675DB"/>
    <w:rsid w:val="003C0B83"/>
    <w:rsid w:val="003D5BBE"/>
    <w:rsid w:val="003E3C61"/>
    <w:rsid w:val="003F1C5B"/>
    <w:rsid w:val="004028A0"/>
    <w:rsid w:val="0041337D"/>
    <w:rsid w:val="00434E33"/>
    <w:rsid w:val="004372BC"/>
    <w:rsid w:val="00441434"/>
    <w:rsid w:val="00445303"/>
    <w:rsid w:val="0045264C"/>
    <w:rsid w:val="004876EC"/>
    <w:rsid w:val="004D6E14"/>
    <w:rsid w:val="005009B0"/>
    <w:rsid w:val="00512CA7"/>
    <w:rsid w:val="00571D12"/>
    <w:rsid w:val="005927D6"/>
    <w:rsid w:val="005A1006"/>
    <w:rsid w:val="005B0447"/>
    <w:rsid w:val="005D46C6"/>
    <w:rsid w:val="005E714A"/>
    <w:rsid w:val="006140A0"/>
    <w:rsid w:val="00630352"/>
    <w:rsid w:val="00636621"/>
    <w:rsid w:val="00642B49"/>
    <w:rsid w:val="006832D9"/>
    <w:rsid w:val="00687201"/>
    <w:rsid w:val="0069403B"/>
    <w:rsid w:val="006B4E7B"/>
    <w:rsid w:val="006E12B5"/>
    <w:rsid w:val="006F3DDE"/>
    <w:rsid w:val="00704678"/>
    <w:rsid w:val="007425E7"/>
    <w:rsid w:val="007C6A95"/>
    <w:rsid w:val="007D56BA"/>
    <w:rsid w:val="00802607"/>
    <w:rsid w:val="008101A5"/>
    <w:rsid w:val="00822664"/>
    <w:rsid w:val="00840FCA"/>
    <w:rsid w:val="00843796"/>
    <w:rsid w:val="00846B36"/>
    <w:rsid w:val="00864E3D"/>
    <w:rsid w:val="00895229"/>
    <w:rsid w:val="008F0203"/>
    <w:rsid w:val="008F27FD"/>
    <w:rsid w:val="008F50D4"/>
    <w:rsid w:val="009004CF"/>
    <w:rsid w:val="009239AA"/>
    <w:rsid w:val="00935ADA"/>
    <w:rsid w:val="00946B6C"/>
    <w:rsid w:val="00955A71"/>
    <w:rsid w:val="0096108F"/>
    <w:rsid w:val="009C13B9"/>
    <w:rsid w:val="009D01A2"/>
    <w:rsid w:val="009F5923"/>
    <w:rsid w:val="00A07294"/>
    <w:rsid w:val="00A13253"/>
    <w:rsid w:val="00A403BB"/>
    <w:rsid w:val="00A674DF"/>
    <w:rsid w:val="00A83AA6"/>
    <w:rsid w:val="00AE1809"/>
    <w:rsid w:val="00B32078"/>
    <w:rsid w:val="00B372FB"/>
    <w:rsid w:val="00B46F2C"/>
    <w:rsid w:val="00B80D76"/>
    <w:rsid w:val="00B85006"/>
    <w:rsid w:val="00BA2105"/>
    <w:rsid w:val="00BA7E06"/>
    <w:rsid w:val="00BB43B5"/>
    <w:rsid w:val="00BB6219"/>
    <w:rsid w:val="00BB62D8"/>
    <w:rsid w:val="00BD290F"/>
    <w:rsid w:val="00C1435C"/>
    <w:rsid w:val="00C14CC4"/>
    <w:rsid w:val="00C33C52"/>
    <w:rsid w:val="00C40D8B"/>
    <w:rsid w:val="00C8407A"/>
    <w:rsid w:val="00C8488C"/>
    <w:rsid w:val="00C86E91"/>
    <w:rsid w:val="00CA05DF"/>
    <w:rsid w:val="00CA2650"/>
    <w:rsid w:val="00CB1078"/>
    <w:rsid w:val="00CC6FAF"/>
    <w:rsid w:val="00D1107D"/>
    <w:rsid w:val="00D24698"/>
    <w:rsid w:val="00D53192"/>
    <w:rsid w:val="00D6383F"/>
    <w:rsid w:val="00D71221"/>
    <w:rsid w:val="00D97DB9"/>
    <w:rsid w:val="00DB344C"/>
    <w:rsid w:val="00DB59D0"/>
    <w:rsid w:val="00DC33D3"/>
    <w:rsid w:val="00DF1B47"/>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 w:val="1BD501EB"/>
    <w:rsid w:val="26CA3DD3"/>
    <w:rsid w:val="2835C9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7EE5-3F30-4FDE-B813-78BAB40B9785}">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8DBF7167-A40C-4586-B557-4DDD5C17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17F94-8BC6-47C6-A0B2-D0C316CAD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1073</Words>
  <Characters>6121</Characters>
  <Application>Microsoft Office Word</Application>
  <DocSecurity>0</DocSecurity>
  <Lines>51</Lines>
  <Paragraphs>14</Paragraphs>
  <ScaleCrop>false</ScaleCrop>
  <Company>ssa</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Ruddell, Mike (WAS-KRC)</cp:lastModifiedBy>
  <cp:revision>13</cp:revision>
  <cp:lastPrinted>2012-08-06T16:52:00Z</cp:lastPrinted>
  <dcterms:created xsi:type="dcterms:W3CDTF">2023-11-17T19:23:00Z</dcterms:created>
  <dcterms:modified xsi:type="dcterms:W3CDTF">2023-12-21T21:26:00Z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2a4b15d8-3de7-48ca-b908-2bea89fa842d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2023-11-17T19:23:56Z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