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203" w:rsidP="0091179F" w14:paraId="600F4476" w14:textId="77777777">
      <w:pPr>
        <w:rPr>
          <w:rFonts w:cstheme="minorHAnsi"/>
          <w:szCs w:val="24"/>
        </w:rPr>
      </w:pPr>
    </w:p>
    <w:p w:rsidR="00856203" w:rsidP="00856203" w14:paraId="44C24732" w14:textId="77777777">
      <w:pPr>
        <w:jc w:val="center"/>
        <w:rPr>
          <w:rFonts w:cstheme="minorHAnsi"/>
          <w:szCs w:val="24"/>
        </w:rPr>
      </w:pPr>
    </w:p>
    <w:p w:rsidR="00856203" w:rsidRPr="006533E2" w:rsidP="00856203" w14:paraId="6C322B51" w14:textId="1AD5628E">
      <w:pPr>
        <w:jc w:val="center"/>
        <w:rPr>
          <w:rFonts w:cstheme="minorHAnsi"/>
          <w:b/>
          <w:bCs/>
          <w:sz w:val="28"/>
          <w:szCs w:val="32"/>
        </w:rPr>
      </w:pPr>
      <w:r w:rsidRPr="006533E2">
        <w:rPr>
          <w:rFonts w:cstheme="minorHAnsi"/>
          <w:b/>
          <w:bCs/>
          <w:sz w:val="28"/>
          <w:szCs w:val="32"/>
        </w:rPr>
        <w:t>Increasing the Impact of NIOSH Heat Stress Products in Outdoor Worker Populations</w:t>
      </w:r>
    </w:p>
    <w:p w:rsidR="006533E2" w:rsidRPr="006533E2" w:rsidP="00856203" w14:paraId="3F2223B8" w14:textId="77777777">
      <w:pPr>
        <w:jc w:val="center"/>
        <w:rPr>
          <w:rFonts w:cstheme="minorHAnsi"/>
          <w:sz w:val="24"/>
          <w:szCs w:val="28"/>
        </w:rPr>
      </w:pPr>
    </w:p>
    <w:p w:rsidR="00047276" w:rsidRPr="00047276" w:rsidP="00047276" w14:paraId="4B1B3D82" w14:textId="77777777">
      <w:pPr>
        <w:jc w:val="center"/>
        <w:rPr>
          <w:rFonts w:cstheme="minorHAnsi"/>
          <w:sz w:val="24"/>
          <w:szCs w:val="28"/>
        </w:rPr>
      </w:pPr>
      <w:r w:rsidRPr="00047276">
        <w:rPr>
          <w:rFonts w:cstheme="minorHAnsi"/>
          <w:sz w:val="24"/>
          <w:szCs w:val="28"/>
        </w:rPr>
        <w:t xml:space="preserve">CDC/ATSDR Formative Research and Tool Development </w:t>
      </w:r>
    </w:p>
    <w:p w:rsidR="00047276" w:rsidP="00047276" w14:paraId="5792C051" w14:textId="77777777">
      <w:pPr>
        <w:jc w:val="center"/>
        <w:rPr>
          <w:rFonts w:cstheme="minorHAnsi"/>
          <w:sz w:val="24"/>
          <w:szCs w:val="28"/>
        </w:rPr>
      </w:pPr>
      <w:r w:rsidRPr="00047276">
        <w:rPr>
          <w:rFonts w:cstheme="minorHAnsi"/>
          <w:sz w:val="24"/>
          <w:szCs w:val="28"/>
        </w:rPr>
        <w:t>0920-1154</w:t>
      </w:r>
    </w:p>
    <w:p w:rsidR="00047276" w:rsidP="00047276" w14:paraId="03F0BD06" w14:textId="77777777">
      <w:pPr>
        <w:jc w:val="center"/>
        <w:rPr>
          <w:rFonts w:cstheme="minorHAnsi"/>
          <w:sz w:val="24"/>
          <w:szCs w:val="28"/>
        </w:rPr>
      </w:pPr>
    </w:p>
    <w:p w:rsidR="00856203" w:rsidRPr="006533E2" w:rsidP="00047276" w14:paraId="726D58FF" w14:textId="33E8C595">
      <w:pPr>
        <w:jc w:val="center"/>
        <w:rPr>
          <w:rFonts w:cstheme="minorHAnsi"/>
          <w:sz w:val="24"/>
          <w:szCs w:val="28"/>
        </w:rPr>
      </w:pPr>
      <w:r w:rsidRPr="006533E2">
        <w:rPr>
          <w:rFonts w:cstheme="minorHAnsi"/>
          <w:sz w:val="24"/>
          <w:szCs w:val="28"/>
        </w:rPr>
        <w:t>Part</w:t>
      </w:r>
      <w:r w:rsidRPr="006533E2">
        <w:rPr>
          <w:rFonts w:cstheme="minorHAnsi"/>
          <w:sz w:val="24"/>
          <w:szCs w:val="28"/>
        </w:rPr>
        <w:t xml:space="preserve"> A</w:t>
      </w:r>
    </w:p>
    <w:p w:rsidR="00856203" w:rsidRPr="000C497B" w:rsidP="00856203" w14:paraId="67FC155C" w14:textId="77777777">
      <w:pPr>
        <w:jc w:val="center"/>
        <w:rPr>
          <w:rFonts w:cstheme="minorHAnsi"/>
          <w:szCs w:val="24"/>
          <w:highlight w:val="yellow"/>
        </w:rPr>
      </w:pPr>
    </w:p>
    <w:p w:rsidR="00856203" w:rsidRPr="000C497B" w:rsidP="00856203" w14:paraId="4CCC6BD3" w14:textId="77777777">
      <w:pPr>
        <w:jc w:val="center"/>
        <w:rPr>
          <w:rFonts w:cstheme="minorHAnsi"/>
          <w:szCs w:val="24"/>
          <w:highlight w:val="yellow"/>
        </w:rPr>
      </w:pPr>
    </w:p>
    <w:p w:rsidR="00DE50E9" w:rsidP="00DE50E9" w14:paraId="51CDF7BF" w14:textId="77777777">
      <w:pPr>
        <w:spacing w:line="240" w:lineRule="auto"/>
      </w:pPr>
    </w:p>
    <w:p w:rsidR="00DE50E9" w:rsidP="00DE50E9" w14:paraId="3270DACA" w14:textId="77777777">
      <w:pPr>
        <w:spacing w:line="240" w:lineRule="auto"/>
      </w:pPr>
    </w:p>
    <w:p w:rsidR="00DE50E9" w:rsidP="00DE50E9" w14:paraId="6FD3014D" w14:textId="77777777">
      <w:pPr>
        <w:spacing w:line="240" w:lineRule="auto"/>
      </w:pPr>
    </w:p>
    <w:p w:rsidR="00DE50E9" w:rsidP="00DE50E9" w14:paraId="6A166433" w14:textId="77777777">
      <w:pPr>
        <w:spacing w:line="240" w:lineRule="auto"/>
      </w:pPr>
    </w:p>
    <w:p w:rsidR="00DE50E9" w:rsidP="00DE50E9" w14:paraId="6F32A915" w14:textId="77777777">
      <w:pPr>
        <w:spacing w:line="240" w:lineRule="auto"/>
      </w:pPr>
    </w:p>
    <w:p w:rsidR="00DE50E9" w:rsidP="00DE50E9" w14:paraId="1D345741" w14:textId="77777777">
      <w:pPr>
        <w:spacing w:line="240" w:lineRule="auto"/>
      </w:pPr>
    </w:p>
    <w:p w:rsidR="00DE50E9" w:rsidP="00DE50E9" w14:paraId="46DCCBA6" w14:textId="77777777">
      <w:pPr>
        <w:spacing w:line="240" w:lineRule="auto"/>
      </w:pPr>
    </w:p>
    <w:p w:rsidR="00DE50E9" w:rsidP="00DE50E9" w14:paraId="2E66320B" w14:textId="77777777">
      <w:pPr>
        <w:spacing w:line="240" w:lineRule="auto"/>
      </w:pPr>
    </w:p>
    <w:p w:rsidR="00DE50E9" w:rsidP="00DE50E9" w14:paraId="41B2339C" w14:textId="77777777">
      <w:pPr>
        <w:spacing w:line="240" w:lineRule="auto"/>
      </w:pPr>
    </w:p>
    <w:p w:rsidR="00DE50E9" w:rsidP="00DE50E9" w14:paraId="5E52CD1C" w14:textId="77777777">
      <w:pPr>
        <w:spacing w:line="240" w:lineRule="auto"/>
      </w:pPr>
    </w:p>
    <w:p w:rsidR="00DE50E9" w:rsidP="00DE50E9" w14:paraId="1F2E2A0D" w14:textId="77777777">
      <w:pPr>
        <w:spacing w:line="240" w:lineRule="auto"/>
      </w:pPr>
    </w:p>
    <w:p w:rsidR="00DE50E9" w:rsidP="00DE50E9" w14:paraId="06341133" w14:textId="77777777">
      <w:pPr>
        <w:spacing w:line="240" w:lineRule="auto"/>
      </w:pPr>
    </w:p>
    <w:p w:rsidR="00DE50E9" w:rsidP="00DE50E9" w14:paraId="72AAA328" w14:textId="77777777">
      <w:pPr>
        <w:spacing w:line="240" w:lineRule="auto"/>
      </w:pPr>
    </w:p>
    <w:p w:rsidR="00DE50E9" w:rsidP="00DE50E9" w14:paraId="604853BC" w14:textId="77777777">
      <w:pPr>
        <w:spacing w:line="240" w:lineRule="auto"/>
      </w:pPr>
    </w:p>
    <w:p w:rsidR="00DE50E9" w:rsidRPr="006533E2" w:rsidP="00DE50E9" w14:paraId="1250EE9B" w14:textId="55468658">
      <w:pPr>
        <w:spacing w:line="240" w:lineRule="auto"/>
        <w:rPr>
          <w:sz w:val="24"/>
          <w:szCs w:val="24"/>
        </w:rPr>
      </w:pPr>
      <w:r w:rsidRPr="006533E2">
        <w:rPr>
          <w:sz w:val="24"/>
          <w:szCs w:val="24"/>
        </w:rPr>
        <w:t xml:space="preserve">Brenda </w:t>
      </w:r>
      <w:r w:rsidRPr="006533E2">
        <w:rPr>
          <w:sz w:val="24"/>
          <w:szCs w:val="24"/>
        </w:rPr>
        <w:t>Jacklitsch</w:t>
      </w:r>
      <w:r w:rsidRPr="006533E2">
        <w:rPr>
          <w:sz w:val="24"/>
          <w:szCs w:val="24"/>
        </w:rPr>
        <w:t>, PhD, MS</w:t>
      </w:r>
      <w:r w:rsidRPr="006533E2">
        <w:rPr>
          <w:sz w:val="24"/>
          <w:szCs w:val="24"/>
        </w:rPr>
        <w:br/>
      </w:r>
      <w:r w:rsidRPr="006533E2">
        <w:rPr>
          <w:sz w:val="24"/>
          <w:szCs w:val="24"/>
        </w:rPr>
        <w:t>Research Health Scientist</w:t>
      </w:r>
      <w:r w:rsidRPr="006533E2">
        <w:rPr>
          <w:sz w:val="24"/>
          <w:szCs w:val="24"/>
        </w:rPr>
        <w:br/>
      </w:r>
      <w:r w:rsidRPr="006533E2">
        <w:rPr>
          <w:sz w:val="24"/>
          <w:szCs w:val="24"/>
        </w:rPr>
        <w:t>CDC/NIOSH</w:t>
      </w:r>
      <w:r w:rsidRPr="006533E2">
        <w:rPr>
          <w:sz w:val="24"/>
          <w:szCs w:val="24"/>
        </w:rPr>
        <w:br/>
        <w:t>1090 Tusculum Avenue, MS C-10</w:t>
      </w:r>
      <w:r w:rsidRPr="006533E2">
        <w:rPr>
          <w:sz w:val="24"/>
          <w:szCs w:val="24"/>
        </w:rPr>
        <w:br/>
        <w:t>Cincinnati, OH 45226</w:t>
      </w:r>
      <w:r w:rsidRPr="006533E2">
        <w:rPr>
          <w:sz w:val="24"/>
          <w:szCs w:val="24"/>
        </w:rPr>
        <w:br/>
        <w:t>(513)533-8369</w:t>
      </w:r>
      <w:r w:rsidRPr="006533E2">
        <w:rPr>
          <w:sz w:val="24"/>
          <w:szCs w:val="24"/>
        </w:rPr>
        <w:br/>
        <w:t xml:space="preserve">gwe6@cdc.gov </w:t>
      </w:r>
    </w:p>
    <w:p w:rsidR="00800050" w:rsidRPr="000C497B" w14:paraId="7B961BEB" w14:textId="48B9F078">
      <w:pPr>
        <w:rPr>
          <w:highlight w:val="yellow"/>
        </w:rPr>
      </w:pPr>
    </w:p>
    <w:sdt>
      <w:sdtPr>
        <w:rPr>
          <w:rFonts w:asciiTheme="minorHAnsi" w:eastAsiaTheme="minorHAnsi" w:hAnsiTheme="minorHAnsi" w:cstheme="minorBidi"/>
          <w:color w:val="auto"/>
          <w:sz w:val="22"/>
          <w:szCs w:val="22"/>
          <w:highlight w:val="yellow"/>
        </w:rPr>
        <w:id w:val="2033147176"/>
        <w:docPartObj>
          <w:docPartGallery w:val="Table of Contents"/>
          <w:docPartUnique/>
        </w:docPartObj>
      </w:sdtPr>
      <w:sdtEndPr>
        <w:rPr>
          <w:b/>
          <w:bCs/>
          <w:noProof/>
        </w:rPr>
      </w:sdtEndPr>
      <w:sdtContent>
        <w:p w:rsidR="00C8057D" w:rsidRPr="00A76A49" w14:paraId="36017E66" w14:textId="77777777">
          <w:pPr>
            <w:pStyle w:val="TOCHeading"/>
          </w:pPr>
          <w:r w:rsidRPr="00A76A49">
            <w:t>Contents</w:t>
          </w:r>
        </w:p>
        <w:p w:rsidR="00A76A49" w14:paraId="5143627F" w14:textId="6DB5ACBF">
          <w:pPr>
            <w:pStyle w:val="TOC1"/>
            <w:tabs>
              <w:tab w:val="left" w:pos="440"/>
              <w:tab w:val="right" w:leader="dot" w:pos="10070"/>
            </w:tabs>
            <w:rPr>
              <w:rFonts w:eastAsiaTheme="minorEastAsia"/>
              <w:noProof/>
            </w:rPr>
          </w:pPr>
          <w:r w:rsidRPr="00646452">
            <w:fldChar w:fldCharType="begin"/>
          </w:r>
          <w:r w:rsidRPr="00646452">
            <w:instrText xml:space="preserve"> TOC \o "1-3" \h \z \u </w:instrText>
          </w:r>
          <w:r w:rsidRPr="00646452">
            <w:fldChar w:fldCharType="separate"/>
          </w:r>
          <w:hyperlink w:anchor="_Toc77942479" w:history="1">
            <w:r w:rsidRPr="000F1DB9">
              <w:rPr>
                <w:rStyle w:val="Hyperlink"/>
                <w:rFonts w:cstheme="minorHAnsi"/>
                <w:b/>
                <w:noProof/>
              </w:rPr>
              <w:t>1.</w:t>
            </w:r>
            <w:r>
              <w:rPr>
                <w:rFonts w:eastAsiaTheme="minorEastAsia"/>
                <w:noProof/>
              </w:rPr>
              <w:tab/>
            </w:r>
            <w:r w:rsidRPr="000F1DB9">
              <w:rPr>
                <w:rStyle w:val="Hyperlink"/>
                <w:rFonts w:cstheme="minorHAnsi"/>
                <w:b/>
                <w:noProof/>
              </w:rPr>
              <w:t>Circumstances making the collection of information necessary</w:t>
            </w:r>
            <w:r>
              <w:rPr>
                <w:noProof/>
                <w:webHidden/>
              </w:rPr>
              <w:tab/>
            </w:r>
            <w:r>
              <w:rPr>
                <w:noProof/>
                <w:webHidden/>
              </w:rPr>
              <w:fldChar w:fldCharType="begin"/>
            </w:r>
            <w:r>
              <w:rPr>
                <w:noProof/>
                <w:webHidden/>
              </w:rPr>
              <w:instrText xml:space="preserve"> PAGEREF _Toc77942479 \h </w:instrText>
            </w:r>
            <w:r>
              <w:rPr>
                <w:noProof/>
                <w:webHidden/>
              </w:rPr>
              <w:fldChar w:fldCharType="separate"/>
            </w:r>
            <w:r>
              <w:rPr>
                <w:noProof/>
                <w:webHidden/>
              </w:rPr>
              <w:t>3</w:t>
            </w:r>
            <w:r>
              <w:rPr>
                <w:noProof/>
                <w:webHidden/>
              </w:rPr>
              <w:fldChar w:fldCharType="end"/>
            </w:r>
          </w:hyperlink>
        </w:p>
        <w:p w:rsidR="00A76A49" w14:paraId="2126923B" w14:textId="14DDA417">
          <w:pPr>
            <w:pStyle w:val="TOC1"/>
            <w:tabs>
              <w:tab w:val="left" w:pos="440"/>
              <w:tab w:val="right" w:leader="dot" w:pos="10070"/>
            </w:tabs>
            <w:rPr>
              <w:rFonts w:eastAsiaTheme="minorEastAsia"/>
              <w:noProof/>
            </w:rPr>
          </w:pPr>
          <w:hyperlink w:anchor="_Toc77942480" w:history="1">
            <w:r w:rsidRPr="000F1DB9">
              <w:rPr>
                <w:rStyle w:val="Hyperlink"/>
                <w:rFonts w:cstheme="minorHAnsi"/>
                <w:b/>
                <w:noProof/>
              </w:rPr>
              <w:t>2.</w:t>
            </w:r>
            <w:r>
              <w:rPr>
                <w:rFonts w:eastAsiaTheme="minorEastAsia"/>
                <w:noProof/>
              </w:rPr>
              <w:tab/>
            </w:r>
            <w:r w:rsidRPr="000F1DB9">
              <w:rPr>
                <w:rStyle w:val="Hyperlink"/>
                <w:rFonts w:cstheme="minorHAnsi"/>
                <w:b/>
                <w:noProof/>
              </w:rPr>
              <w:t>Purpose and Use of the Information Collection</w:t>
            </w:r>
            <w:r>
              <w:rPr>
                <w:noProof/>
                <w:webHidden/>
              </w:rPr>
              <w:tab/>
            </w:r>
            <w:r>
              <w:rPr>
                <w:noProof/>
                <w:webHidden/>
              </w:rPr>
              <w:fldChar w:fldCharType="begin"/>
            </w:r>
            <w:r>
              <w:rPr>
                <w:noProof/>
                <w:webHidden/>
              </w:rPr>
              <w:instrText xml:space="preserve"> PAGEREF _Toc77942480 \h </w:instrText>
            </w:r>
            <w:r>
              <w:rPr>
                <w:noProof/>
                <w:webHidden/>
              </w:rPr>
              <w:fldChar w:fldCharType="separate"/>
            </w:r>
            <w:r>
              <w:rPr>
                <w:noProof/>
                <w:webHidden/>
              </w:rPr>
              <w:t>3</w:t>
            </w:r>
            <w:r>
              <w:rPr>
                <w:noProof/>
                <w:webHidden/>
              </w:rPr>
              <w:fldChar w:fldCharType="end"/>
            </w:r>
          </w:hyperlink>
        </w:p>
        <w:p w:rsidR="00A76A49" w14:paraId="5FC4B115" w14:textId="38A7A864">
          <w:pPr>
            <w:pStyle w:val="TOC1"/>
            <w:tabs>
              <w:tab w:val="left" w:pos="440"/>
              <w:tab w:val="right" w:leader="dot" w:pos="10070"/>
            </w:tabs>
            <w:rPr>
              <w:rFonts w:eastAsiaTheme="minorEastAsia"/>
              <w:noProof/>
            </w:rPr>
          </w:pPr>
          <w:hyperlink w:anchor="_Toc77942481" w:history="1">
            <w:r w:rsidRPr="000F1DB9">
              <w:rPr>
                <w:rStyle w:val="Hyperlink"/>
                <w:rFonts w:cstheme="minorHAnsi"/>
                <w:b/>
                <w:noProof/>
              </w:rPr>
              <w:t>3.</w:t>
            </w:r>
            <w:r>
              <w:rPr>
                <w:rFonts w:eastAsiaTheme="minorEastAsia"/>
                <w:noProof/>
              </w:rPr>
              <w:tab/>
            </w:r>
            <w:r w:rsidRPr="000F1DB9">
              <w:rPr>
                <w:rStyle w:val="Hyperlink"/>
                <w:rFonts w:cstheme="minorHAnsi"/>
                <w:b/>
                <w:noProof/>
              </w:rPr>
              <w:t>Use of Improved Information Technology and Burden Reduction</w:t>
            </w:r>
            <w:r>
              <w:rPr>
                <w:noProof/>
                <w:webHidden/>
              </w:rPr>
              <w:tab/>
            </w:r>
            <w:r>
              <w:rPr>
                <w:noProof/>
                <w:webHidden/>
              </w:rPr>
              <w:fldChar w:fldCharType="begin"/>
            </w:r>
            <w:r>
              <w:rPr>
                <w:noProof/>
                <w:webHidden/>
              </w:rPr>
              <w:instrText xml:space="preserve"> PAGEREF _Toc77942481 \h </w:instrText>
            </w:r>
            <w:r>
              <w:rPr>
                <w:noProof/>
                <w:webHidden/>
              </w:rPr>
              <w:fldChar w:fldCharType="separate"/>
            </w:r>
            <w:r>
              <w:rPr>
                <w:noProof/>
                <w:webHidden/>
              </w:rPr>
              <w:t>4</w:t>
            </w:r>
            <w:r>
              <w:rPr>
                <w:noProof/>
                <w:webHidden/>
              </w:rPr>
              <w:fldChar w:fldCharType="end"/>
            </w:r>
          </w:hyperlink>
        </w:p>
        <w:p w:rsidR="00A76A49" w14:paraId="17CA4FB1" w14:textId="0C1BEBDD">
          <w:pPr>
            <w:pStyle w:val="TOC1"/>
            <w:tabs>
              <w:tab w:val="left" w:pos="440"/>
              <w:tab w:val="right" w:leader="dot" w:pos="10070"/>
            </w:tabs>
            <w:rPr>
              <w:rFonts w:eastAsiaTheme="minorEastAsia"/>
              <w:noProof/>
            </w:rPr>
          </w:pPr>
          <w:hyperlink w:anchor="_Toc77942482" w:history="1">
            <w:r w:rsidRPr="000F1DB9">
              <w:rPr>
                <w:rStyle w:val="Hyperlink"/>
                <w:rFonts w:cstheme="minorHAnsi"/>
                <w:b/>
                <w:noProof/>
              </w:rPr>
              <w:t>4.</w:t>
            </w:r>
            <w:r>
              <w:rPr>
                <w:rFonts w:eastAsiaTheme="minorEastAsia"/>
                <w:noProof/>
              </w:rPr>
              <w:tab/>
            </w:r>
            <w:r w:rsidRPr="000F1DB9">
              <w:rPr>
                <w:rStyle w:val="Hyperlink"/>
                <w:rFonts w:cstheme="minorHAnsi"/>
                <w:b/>
                <w:noProof/>
              </w:rPr>
              <w:t>Efforts to Identify Duplication and Use of Similar Information</w:t>
            </w:r>
            <w:r>
              <w:rPr>
                <w:noProof/>
                <w:webHidden/>
              </w:rPr>
              <w:tab/>
            </w:r>
            <w:r>
              <w:rPr>
                <w:noProof/>
                <w:webHidden/>
              </w:rPr>
              <w:fldChar w:fldCharType="begin"/>
            </w:r>
            <w:r>
              <w:rPr>
                <w:noProof/>
                <w:webHidden/>
              </w:rPr>
              <w:instrText xml:space="preserve"> PAGEREF _Toc77942482 \h </w:instrText>
            </w:r>
            <w:r>
              <w:rPr>
                <w:noProof/>
                <w:webHidden/>
              </w:rPr>
              <w:fldChar w:fldCharType="separate"/>
            </w:r>
            <w:r>
              <w:rPr>
                <w:noProof/>
                <w:webHidden/>
              </w:rPr>
              <w:t>4</w:t>
            </w:r>
            <w:r>
              <w:rPr>
                <w:noProof/>
                <w:webHidden/>
              </w:rPr>
              <w:fldChar w:fldCharType="end"/>
            </w:r>
          </w:hyperlink>
        </w:p>
        <w:p w:rsidR="00A76A49" w14:paraId="476003B4" w14:textId="5317C400">
          <w:pPr>
            <w:pStyle w:val="TOC1"/>
            <w:tabs>
              <w:tab w:val="left" w:pos="440"/>
              <w:tab w:val="right" w:leader="dot" w:pos="10070"/>
            </w:tabs>
            <w:rPr>
              <w:rFonts w:eastAsiaTheme="minorEastAsia"/>
              <w:noProof/>
            </w:rPr>
          </w:pPr>
          <w:hyperlink w:anchor="_Toc77942483" w:history="1">
            <w:r w:rsidRPr="000F1DB9">
              <w:rPr>
                <w:rStyle w:val="Hyperlink"/>
                <w:rFonts w:cstheme="minorHAnsi"/>
                <w:b/>
                <w:noProof/>
              </w:rPr>
              <w:t>5.</w:t>
            </w:r>
            <w:r>
              <w:rPr>
                <w:rFonts w:eastAsiaTheme="minorEastAsia"/>
                <w:noProof/>
              </w:rPr>
              <w:tab/>
            </w:r>
            <w:r w:rsidRPr="000F1DB9">
              <w:rPr>
                <w:rStyle w:val="Hyperlink"/>
                <w:rFonts w:cstheme="minorHAnsi"/>
                <w:b/>
                <w:noProof/>
              </w:rPr>
              <w:t>Impact on small Businesses or other small entities</w:t>
            </w:r>
            <w:r>
              <w:rPr>
                <w:noProof/>
                <w:webHidden/>
              </w:rPr>
              <w:tab/>
            </w:r>
            <w:r>
              <w:rPr>
                <w:noProof/>
                <w:webHidden/>
              </w:rPr>
              <w:fldChar w:fldCharType="begin"/>
            </w:r>
            <w:r>
              <w:rPr>
                <w:noProof/>
                <w:webHidden/>
              </w:rPr>
              <w:instrText xml:space="preserve"> PAGEREF _Toc77942483 \h </w:instrText>
            </w:r>
            <w:r>
              <w:rPr>
                <w:noProof/>
                <w:webHidden/>
              </w:rPr>
              <w:fldChar w:fldCharType="separate"/>
            </w:r>
            <w:r>
              <w:rPr>
                <w:noProof/>
                <w:webHidden/>
              </w:rPr>
              <w:t>4</w:t>
            </w:r>
            <w:r>
              <w:rPr>
                <w:noProof/>
                <w:webHidden/>
              </w:rPr>
              <w:fldChar w:fldCharType="end"/>
            </w:r>
          </w:hyperlink>
        </w:p>
        <w:p w:rsidR="00A76A49" w14:paraId="497AF864" w14:textId="17E16941">
          <w:pPr>
            <w:pStyle w:val="TOC1"/>
            <w:tabs>
              <w:tab w:val="left" w:pos="440"/>
              <w:tab w:val="right" w:leader="dot" w:pos="10070"/>
            </w:tabs>
            <w:rPr>
              <w:rFonts w:eastAsiaTheme="minorEastAsia"/>
              <w:noProof/>
            </w:rPr>
          </w:pPr>
          <w:hyperlink w:anchor="_Toc77942484" w:history="1">
            <w:r w:rsidRPr="000F1DB9">
              <w:rPr>
                <w:rStyle w:val="Hyperlink"/>
                <w:rFonts w:cstheme="minorHAnsi"/>
                <w:b/>
                <w:noProof/>
              </w:rPr>
              <w:t>6.</w:t>
            </w:r>
            <w:r>
              <w:rPr>
                <w:rFonts w:eastAsiaTheme="minorEastAsia"/>
                <w:noProof/>
              </w:rPr>
              <w:tab/>
            </w:r>
            <w:r w:rsidRPr="000F1DB9">
              <w:rPr>
                <w:rStyle w:val="Hyperlink"/>
                <w:rFonts w:cstheme="minorHAnsi"/>
                <w:b/>
                <w:noProof/>
              </w:rPr>
              <w:t>Consequences of collecting the information less frequently</w:t>
            </w:r>
            <w:r>
              <w:rPr>
                <w:noProof/>
                <w:webHidden/>
              </w:rPr>
              <w:tab/>
            </w:r>
            <w:r>
              <w:rPr>
                <w:noProof/>
                <w:webHidden/>
              </w:rPr>
              <w:fldChar w:fldCharType="begin"/>
            </w:r>
            <w:r>
              <w:rPr>
                <w:noProof/>
                <w:webHidden/>
              </w:rPr>
              <w:instrText xml:space="preserve"> PAGEREF _Toc77942484 \h </w:instrText>
            </w:r>
            <w:r>
              <w:rPr>
                <w:noProof/>
                <w:webHidden/>
              </w:rPr>
              <w:fldChar w:fldCharType="separate"/>
            </w:r>
            <w:r>
              <w:rPr>
                <w:noProof/>
                <w:webHidden/>
              </w:rPr>
              <w:t>4</w:t>
            </w:r>
            <w:r>
              <w:rPr>
                <w:noProof/>
                <w:webHidden/>
              </w:rPr>
              <w:fldChar w:fldCharType="end"/>
            </w:r>
          </w:hyperlink>
        </w:p>
        <w:p w:rsidR="00A76A49" w14:paraId="0D97F2AB" w14:textId="338600CA">
          <w:pPr>
            <w:pStyle w:val="TOC1"/>
            <w:tabs>
              <w:tab w:val="left" w:pos="440"/>
              <w:tab w:val="right" w:leader="dot" w:pos="10070"/>
            </w:tabs>
            <w:rPr>
              <w:rFonts w:eastAsiaTheme="minorEastAsia"/>
              <w:noProof/>
            </w:rPr>
          </w:pPr>
          <w:hyperlink w:anchor="_Toc77942485" w:history="1">
            <w:r w:rsidRPr="000F1DB9">
              <w:rPr>
                <w:rStyle w:val="Hyperlink"/>
                <w:rFonts w:cstheme="minorHAnsi"/>
                <w:b/>
                <w:noProof/>
              </w:rPr>
              <w:t>7.</w:t>
            </w:r>
            <w:r>
              <w:rPr>
                <w:rFonts w:eastAsiaTheme="minorEastAsia"/>
                <w:noProof/>
              </w:rPr>
              <w:tab/>
            </w:r>
            <w:r w:rsidRPr="000F1DB9">
              <w:rPr>
                <w:rStyle w:val="Hyperlink"/>
                <w:rFonts w:cstheme="minorHAnsi"/>
                <w:b/>
                <w:noProof/>
              </w:rPr>
              <w:t>Special Circumstances Relating to the Guidance of 5 CFR1320.5</w:t>
            </w:r>
            <w:r>
              <w:rPr>
                <w:noProof/>
                <w:webHidden/>
              </w:rPr>
              <w:tab/>
            </w:r>
            <w:r>
              <w:rPr>
                <w:noProof/>
                <w:webHidden/>
              </w:rPr>
              <w:fldChar w:fldCharType="begin"/>
            </w:r>
            <w:r>
              <w:rPr>
                <w:noProof/>
                <w:webHidden/>
              </w:rPr>
              <w:instrText xml:space="preserve"> PAGEREF _Toc77942485 \h </w:instrText>
            </w:r>
            <w:r>
              <w:rPr>
                <w:noProof/>
                <w:webHidden/>
              </w:rPr>
              <w:fldChar w:fldCharType="separate"/>
            </w:r>
            <w:r>
              <w:rPr>
                <w:noProof/>
                <w:webHidden/>
              </w:rPr>
              <w:t>5</w:t>
            </w:r>
            <w:r>
              <w:rPr>
                <w:noProof/>
                <w:webHidden/>
              </w:rPr>
              <w:fldChar w:fldCharType="end"/>
            </w:r>
          </w:hyperlink>
        </w:p>
        <w:p w:rsidR="00A76A49" w14:paraId="19453189" w14:textId="6C8DA60D">
          <w:pPr>
            <w:pStyle w:val="TOC1"/>
            <w:tabs>
              <w:tab w:val="left" w:pos="440"/>
              <w:tab w:val="right" w:leader="dot" w:pos="10070"/>
            </w:tabs>
            <w:rPr>
              <w:rFonts w:eastAsiaTheme="minorEastAsia"/>
              <w:noProof/>
            </w:rPr>
          </w:pPr>
          <w:hyperlink w:anchor="_Toc77942486" w:history="1">
            <w:r w:rsidRPr="000F1DB9">
              <w:rPr>
                <w:rStyle w:val="Hyperlink"/>
                <w:rFonts w:cstheme="minorHAnsi"/>
                <w:b/>
                <w:noProof/>
              </w:rPr>
              <w:t>9.</w:t>
            </w:r>
            <w:r>
              <w:rPr>
                <w:rFonts w:eastAsiaTheme="minorEastAsia"/>
                <w:noProof/>
              </w:rPr>
              <w:tab/>
            </w:r>
            <w:r w:rsidRPr="000F1DB9">
              <w:rPr>
                <w:rStyle w:val="Hyperlink"/>
                <w:rFonts w:cstheme="minorHAnsi"/>
                <w:b/>
                <w:noProof/>
              </w:rPr>
              <w:t>Explanation of Any Payment or Gift to Respondents</w:t>
            </w:r>
            <w:r>
              <w:rPr>
                <w:noProof/>
                <w:webHidden/>
              </w:rPr>
              <w:tab/>
            </w:r>
            <w:r>
              <w:rPr>
                <w:noProof/>
                <w:webHidden/>
              </w:rPr>
              <w:fldChar w:fldCharType="begin"/>
            </w:r>
            <w:r>
              <w:rPr>
                <w:noProof/>
                <w:webHidden/>
              </w:rPr>
              <w:instrText xml:space="preserve"> PAGEREF _Toc77942486 \h </w:instrText>
            </w:r>
            <w:r>
              <w:rPr>
                <w:noProof/>
                <w:webHidden/>
              </w:rPr>
              <w:fldChar w:fldCharType="separate"/>
            </w:r>
            <w:r>
              <w:rPr>
                <w:noProof/>
                <w:webHidden/>
              </w:rPr>
              <w:t>5</w:t>
            </w:r>
            <w:r>
              <w:rPr>
                <w:noProof/>
                <w:webHidden/>
              </w:rPr>
              <w:fldChar w:fldCharType="end"/>
            </w:r>
          </w:hyperlink>
        </w:p>
        <w:p w:rsidR="00A76A49" w14:paraId="0E8A1D14" w14:textId="09945354">
          <w:pPr>
            <w:pStyle w:val="TOC1"/>
            <w:tabs>
              <w:tab w:val="left" w:pos="660"/>
              <w:tab w:val="right" w:leader="dot" w:pos="10070"/>
            </w:tabs>
            <w:rPr>
              <w:rFonts w:eastAsiaTheme="minorEastAsia"/>
              <w:noProof/>
            </w:rPr>
          </w:pPr>
          <w:hyperlink w:anchor="_Toc77942487" w:history="1">
            <w:r w:rsidRPr="000F1DB9">
              <w:rPr>
                <w:rStyle w:val="Hyperlink"/>
                <w:rFonts w:cstheme="minorHAnsi"/>
                <w:b/>
                <w:bCs/>
                <w:noProof/>
              </w:rPr>
              <w:t>10.</w:t>
            </w:r>
            <w:r>
              <w:rPr>
                <w:rFonts w:eastAsiaTheme="minorEastAsia"/>
                <w:noProof/>
              </w:rPr>
              <w:tab/>
            </w:r>
            <w:r w:rsidRPr="000F1DB9">
              <w:rPr>
                <w:rStyle w:val="Hyperlink"/>
                <w:rFonts w:cstheme="minorHAnsi"/>
                <w:b/>
                <w:noProof/>
              </w:rPr>
              <w:t>Assurance of Confidentiality Provided to Respondents</w:t>
            </w:r>
            <w:r>
              <w:rPr>
                <w:noProof/>
                <w:webHidden/>
              </w:rPr>
              <w:tab/>
            </w:r>
            <w:r>
              <w:rPr>
                <w:noProof/>
                <w:webHidden/>
              </w:rPr>
              <w:fldChar w:fldCharType="begin"/>
            </w:r>
            <w:r>
              <w:rPr>
                <w:noProof/>
                <w:webHidden/>
              </w:rPr>
              <w:instrText xml:space="preserve"> PAGEREF _Toc77942487 \h </w:instrText>
            </w:r>
            <w:r>
              <w:rPr>
                <w:noProof/>
                <w:webHidden/>
              </w:rPr>
              <w:fldChar w:fldCharType="separate"/>
            </w:r>
            <w:r>
              <w:rPr>
                <w:noProof/>
                <w:webHidden/>
              </w:rPr>
              <w:t>5</w:t>
            </w:r>
            <w:r>
              <w:rPr>
                <w:noProof/>
                <w:webHidden/>
              </w:rPr>
              <w:fldChar w:fldCharType="end"/>
            </w:r>
          </w:hyperlink>
        </w:p>
        <w:p w:rsidR="00A76A49" w14:paraId="638A469B" w14:textId="4143DFFA">
          <w:pPr>
            <w:pStyle w:val="TOC1"/>
            <w:tabs>
              <w:tab w:val="left" w:pos="660"/>
              <w:tab w:val="right" w:leader="dot" w:pos="10070"/>
            </w:tabs>
            <w:rPr>
              <w:rFonts w:eastAsiaTheme="minorEastAsia"/>
              <w:noProof/>
            </w:rPr>
          </w:pPr>
          <w:hyperlink w:anchor="_Toc77942488" w:history="1">
            <w:r w:rsidRPr="000F1DB9">
              <w:rPr>
                <w:rStyle w:val="Hyperlink"/>
                <w:rFonts w:cstheme="minorHAnsi"/>
                <w:b/>
                <w:noProof/>
              </w:rPr>
              <w:t>11.</w:t>
            </w:r>
            <w:r>
              <w:rPr>
                <w:rFonts w:eastAsiaTheme="minorEastAsia"/>
                <w:noProof/>
              </w:rPr>
              <w:tab/>
            </w:r>
            <w:r w:rsidRPr="000F1DB9">
              <w:rPr>
                <w:rStyle w:val="Hyperlink"/>
                <w:rFonts w:cstheme="minorHAnsi"/>
                <w:b/>
                <w:noProof/>
              </w:rPr>
              <w:t>Justification for Sensitive Questions</w:t>
            </w:r>
            <w:r>
              <w:rPr>
                <w:noProof/>
                <w:webHidden/>
              </w:rPr>
              <w:tab/>
            </w:r>
            <w:r>
              <w:rPr>
                <w:noProof/>
                <w:webHidden/>
              </w:rPr>
              <w:fldChar w:fldCharType="begin"/>
            </w:r>
            <w:r>
              <w:rPr>
                <w:noProof/>
                <w:webHidden/>
              </w:rPr>
              <w:instrText xml:space="preserve"> PAGEREF _Toc77942488 \h </w:instrText>
            </w:r>
            <w:r>
              <w:rPr>
                <w:noProof/>
                <w:webHidden/>
              </w:rPr>
              <w:fldChar w:fldCharType="separate"/>
            </w:r>
            <w:r>
              <w:rPr>
                <w:noProof/>
                <w:webHidden/>
              </w:rPr>
              <w:t>5</w:t>
            </w:r>
            <w:r>
              <w:rPr>
                <w:noProof/>
                <w:webHidden/>
              </w:rPr>
              <w:fldChar w:fldCharType="end"/>
            </w:r>
          </w:hyperlink>
        </w:p>
        <w:p w:rsidR="00A76A49" w14:paraId="4AC386F1" w14:textId="648EBFCE">
          <w:pPr>
            <w:pStyle w:val="TOC1"/>
            <w:tabs>
              <w:tab w:val="left" w:pos="660"/>
              <w:tab w:val="right" w:leader="dot" w:pos="10070"/>
            </w:tabs>
            <w:rPr>
              <w:rFonts w:eastAsiaTheme="minorEastAsia"/>
              <w:noProof/>
            </w:rPr>
          </w:pPr>
          <w:hyperlink w:anchor="_Toc77942489" w:history="1">
            <w:r w:rsidRPr="000F1DB9">
              <w:rPr>
                <w:rStyle w:val="Hyperlink"/>
                <w:rFonts w:cstheme="minorHAnsi"/>
                <w:b/>
                <w:noProof/>
              </w:rPr>
              <w:t>12.</w:t>
            </w:r>
            <w:r>
              <w:rPr>
                <w:rFonts w:eastAsiaTheme="minorEastAsia"/>
                <w:noProof/>
              </w:rPr>
              <w:tab/>
            </w:r>
            <w:r w:rsidRPr="000F1DB9">
              <w:rPr>
                <w:rStyle w:val="Hyperlink"/>
                <w:rFonts w:cstheme="minorHAnsi"/>
                <w:b/>
                <w:noProof/>
              </w:rPr>
              <w:t>Estimates of Annualized Burden Hours and Costs</w:t>
            </w:r>
            <w:r>
              <w:rPr>
                <w:noProof/>
                <w:webHidden/>
              </w:rPr>
              <w:tab/>
            </w:r>
            <w:r>
              <w:rPr>
                <w:noProof/>
                <w:webHidden/>
              </w:rPr>
              <w:fldChar w:fldCharType="begin"/>
            </w:r>
            <w:r>
              <w:rPr>
                <w:noProof/>
                <w:webHidden/>
              </w:rPr>
              <w:instrText xml:space="preserve"> PAGEREF _Toc77942489 \h </w:instrText>
            </w:r>
            <w:r>
              <w:rPr>
                <w:noProof/>
                <w:webHidden/>
              </w:rPr>
              <w:fldChar w:fldCharType="separate"/>
            </w:r>
            <w:r>
              <w:rPr>
                <w:noProof/>
                <w:webHidden/>
              </w:rPr>
              <w:t>5</w:t>
            </w:r>
            <w:r>
              <w:rPr>
                <w:noProof/>
                <w:webHidden/>
              </w:rPr>
              <w:fldChar w:fldCharType="end"/>
            </w:r>
          </w:hyperlink>
        </w:p>
        <w:p w:rsidR="00A76A49" w14:paraId="4A1CB533" w14:textId="31BD8AA8">
          <w:pPr>
            <w:pStyle w:val="TOC1"/>
            <w:tabs>
              <w:tab w:val="left" w:pos="660"/>
              <w:tab w:val="right" w:leader="dot" w:pos="10070"/>
            </w:tabs>
            <w:rPr>
              <w:rFonts w:eastAsiaTheme="minorEastAsia"/>
              <w:noProof/>
            </w:rPr>
          </w:pPr>
          <w:hyperlink w:anchor="_Toc77942490" w:history="1">
            <w:r w:rsidRPr="000F1DB9">
              <w:rPr>
                <w:rStyle w:val="Hyperlink"/>
                <w:rFonts w:cstheme="minorHAnsi"/>
                <w:b/>
                <w:noProof/>
              </w:rPr>
              <w:t>13.</w:t>
            </w:r>
            <w:r>
              <w:rPr>
                <w:rFonts w:eastAsiaTheme="minorEastAsia"/>
                <w:noProof/>
              </w:rPr>
              <w:tab/>
            </w:r>
            <w:r w:rsidRPr="000F1DB9">
              <w:rPr>
                <w:rStyle w:val="Hyperlink"/>
                <w:rFonts w:cstheme="minorHAnsi"/>
                <w:b/>
                <w:noProof/>
              </w:rPr>
              <w:t>Estimates of Annualized Respondent Capital and Maintenance Costs</w:t>
            </w:r>
            <w:r>
              <w:rPr>
                <w:noProof/>
                <w:webHidden/>
              </w:rPr>
              <w:tab/>
            </w:r>
            <w:r>
              <w:rPr>
                <w:noProof/>
                <w:webHidden/>
              </w:rPr>
              <w:fldChar w:fldCharType="begin"/>
            </w:r>
            <w:r>
              <w:rPr>
                <w:noProof/>
                <w:webHidden/>
              </w:rPr>
              <w:instrText xml:space="preserve"> PAGEREF _Toc77942490 \h </w:instrText>
            </w:r>
            <w:r>
              <w:rPr>
                <w:noProof/>
                <w:webHidden/>
              </w:rPr>
              <w:fldChar w:fldCharType="separate"/>
            </w:r>
            <w:r>
              <w:rPr>
                <w:noProof/>
                <w:webHidden/>
              </w:rPr>
              <w:t>6</w:t>
            </w:r>
            <w:r>
              <w:rPr>
                <w:noProof/>
                <w:webHidden/>
              </w:rPr>
              <w:fldChar w:fldCharType="end"/>
            </w:r>
          </w:hyperlink>
        </w:p>
        <w:p w:rsidR="00A76A49" w14:paraId="4A6043B6" w14:textId="2ACC2C16">
          <w:pPr>
            <w:pStyle w:val="TOC1"/>
            <w:tabs>
              <w:tab w:val="left" w:pos="660"/>
              <w:tab w:val="right" w:leader="dot" w:pos="10070"/>
            </w:tabs>
            <w:rPr>
              <w:rFonts w:eastAsiaTheme="minorEastAsia"/>
              <w:noProof/>
            </w:rPr>
          </w:pPr>
          <w:hyperlink w:anchor="_Toc77942491" w:history="1">
            <w:r w:rsidRPr="000F1DB9">
              <w:rPr>
                <w:rStyle w:val="Hyperlink"/>
                <w:rFonts w:cstheme="minorHAnsi"/>
                <w:b/>
                <w:noProof/>
              </w:rPr>
              <w:t>14.</w:t>
            </w:r>
            <w:r>
              <w:rPr>
                <w:rFonts w:eastAsiaTheme="minorEastAsia"/>
                <w:noProof/>
              </w:rPr>
              <w:tab/>
            </w:r>
            <w:r w:rsidRPr="000F1DB9">
              <w:rPr>
                <w:rStyle w:val="Hyperlink"/>
                <w:rFonts w:cstheme="minorHAnsi"/>
                <w:b/>
                <w:noProof/>
              </w:rPr>
              <w:t>Estimates of Annualized Costs to the Government</w:t>
            </w:r>
            <w:r>
              <w:rPr>
                <w:noProof/>
                <w:webHidden/>
              </w:rPr>
              <w:tab/>
            </w:r>
            <w:r>
              <w:rPr>
                <w:noProof/>
                <w:webHidden/>
              </w:rPr>
              <w:fldChar w:fldCharType="begin"/>
            </w:r>
            <w:r>
              <w:rPr>
                <w:noProof/>
                <w:webHidden/>
              </w:rPr>
              <w:instrText xml:space="preserve"> PAGEREF _Toc77942491 \h </w:instrText>
            </w:r>
            <w:r>
              <w:rPr>
                <w:noProof/>
                <w:webHidden/>
              </w:rPr>
              <w:fldChar w:fldCharType="separate"/>
            </w:r>
            <w:r>
              <w:rPr>
                <w:noProof/>
                <w:webHidden/>
              </w:rPr>
              <w:t>6</w:t>
            </w:r>
            <w:r>
              <w:rPr>
                <w:noProof/>
                <w:webHidden/>
              </w:rPr>
              <w:fldChar w:fldCharType="end"/>
            </w:r>
          </w:hyperlink>
        </w:p>
        <w:p w:rsidR="00A76A49" w14:paraId="6A128351" w14:textId="071267FE">
          <w:pPr>
            <w:pStyle w:val="TOC1"/>
            <w:tabs>
              <w:tab w:val="left" w:pos="660"/>
              <w:tab w:val="right" w:leader="dot" w:pos="10070"/>
            </w:tabs>
            <w:rPr>
              <w:rFonts w:eastAsiaTheme="minorEastAsia"/>
              <w:noProof/>
            </w:rPr>
          </w:pPr>
          <w:hyperlink w:anchor="_Toc77942492" w:history="1">
            <w:r w:rsidRPr="000F1DB9">
              <w:rPr>
                <w:rStyle w:val="Hyperlink"/>
                <w:rFonts w:cstheme="minorHAnsi"/>
                <w:b/>
                <w:noProof/>
              </w:rPr>
              <w:t>15.</w:t>
            </w:r>
            <w:r>
              <w:rPr>
                <w:rFonts w:eastAsiaTheme="minorEastAsia"/>
                <w:noProof/>
              </w:rPr>
              <w:tab/>
            </w:r>
            <w:r w:rsidRPr="000F1DB9">
              <w:rPr>
                <w:rStyle w:val="Hyperlink"/>
                <w:rFonts w:cstheme="minorHAnsi"/>
                <w:b/>
                <w:noProof/>
              </w:rPr>
              <w:t>Explanation for Program Changes or Adjustments</w:t>
            </w:r>
            <w:r>
              <w:rPr>
                <w:noProof/>
                <w:webHidden/>
              </w:rPr>
              <w:tab/>
            </w:r>
            <w:r>
              <w:rPr>
                <w:noProof/>
                <w:webHidden/>
              </w:rPr>
              <w:fldChar w:fldCharType="begin"/>
            </w:r>
            <w:r>
              <w:rPr>
                <w:noProof/>
                <w:webHidden/>
              </w:rPr>
              <w:instrText xml:space="preserve"> PAGEREF _Toc77942492 \h </w:instrText>
            </w:r>
            <w:r>
              <w:rPr>
                <w:noProof/>
                <w:webHidden/>
              </w:rPr>
              <w:fldChar w:fldCharType="separate"/>
            </w:r>
            <w:r>
              <w:rPr>
                <w:noProof/>
                <w:webHidden/>
              </w:rPr>
              <w:t>6</w:t>
            </w:r>
            <w:r>
              <w:rPr>
                <w:noProof/>
                <w:webHidden/>
              </w:rPr>
              <w:fldChar w:fldCharType="end"/>
            </w:r>
          </w:hyperlink>
        </w:p>
        <w:p w:rsidR="00A76A49" w14:paraId="6344B156" w14:textId="4209F16D">
          <w:pPr>
            <w:pStyle w:val="TOC1"/>
            <w:tabs>
              <w:tab w:val="left" w:pos="660"/>
              <w:tab w:val="right" w:leader="dot" w:pos="10070"/>
            </w:tabs>
            <w:rPr>
              <w:rFonts w:eastAsiaTheme="minorEastAsia"/>
              <w:noProof/>
            </w:rPr>
          </w:pPr>
          <w:hyperlink w:anchor="_Toc77942493" w:history="1">
            <w:r w:rsidRPr="000F1DB9">
              <w:rPr>
                <w:rStyle w:val="Hyperlink"/>
                <w:rFonts w:cstheme="minorHAnsi"/>
                <w:b/>
                <w:noProof/>
              </w:rPr>
              <w:t>16.</w:t>
            </w:r>
            <w:r>
              <w:rPr>
                <w:rFonts w:eastAsiaTheme="minorEastAsia"/>
                <w:noProof/>
              </w:rPr>
              <w:tab/>
            </w:r>
            <w:r w:rsidRPr="000F1DB9">
              <w:rPr>
                <w:rStyle w:val="Hyperlink"/>
                <w:rFonts w:cstheme="minorHAnsi"/>
                <w:b/>
                <w:noProof/>
              </w:rPr>
              <w:t>Plans for Tabulation and Publication and Project Time Schedule</w:t>
            </w:r>
            <w:r>
              <w:rPr>
                <w:noProof/>
                <w:webHidden/>
              </w:rPr>
              <w:tab/>
            </w:r>
            <w:r>
              <w:rPr>
                <w:noProof/>
                <w:webHidden/>
              </w:rPr>
              <w:fldChar w:fldCharType="begin"/>
            </w:r>
            <w:r>
              <w:rPr>
                <w:noProof/>
                <w:webHidden/>
              </w:rPr>
              <w:instrText xml:space="preserve"> PAGEREF _Toc77942493 \h </w:instrText>
            </w:r>
            <w:r>
              <w:rPr>
                <w:noProof/>
                <w:webHidden/>
              </w:rPr>
              <w:fldChar w:fldCharType="separate"/>
            </w:r>
            <w:r>
              <w:rPr>
                <w:noProof/>
                <w:webHidden/>
              </w:rPr>
              <w:t>7</w:t>
            </w:r>
            <w:r>
              <w:rPr>
                <w:noProof/>
                <w:webHidden/>
              </w:rPr>
              <w:fldChar w:fldCharType="end"/>
            </w:r>
          </w:hyperlink>
        </w:p>
        <w:p w:rsidR="00A76A49" w14:paraId="5D541432" w14:textId="3697873A">
          <w:pPr>
            <w:pStyle w:val="TOC1"/>
            <w:tabs>
              <w:tab w:val="left" w:pos="660"/>
              <w:tab w:val="right" w:leader="dot" w:pos="10070"/>
            </w:tabs>
            <w:rPr>
              <w:rFonts w:eastAsiaTheme="minorEastAsia"/>
              <w:noProof/>
            </w:rPr>
          </w:pPr>
          <w:hyperlink w:anchor="_Toc77942494" w:history="1">
            <w:r w:rsidRPr="000F1DB9">
              <w:rPr>
                <w:rStyle w:val="Hyperlink"/>
                <w:rFonts w:cstheme="minorHAnsi"/>
                <w:b/>
                <w:noProof/>
              </w:rPr>
              <w:t>17.</w:t>
            </w:r>
            <w:r>
              <w:rPr>
                <w:rFonts w:eastAsiaTheme="minorEastAsia"/>
                <w:noProof/>
              </w:rPr>
              <w:tab/>
            </w:r>
            <w:r w:rsidRPr="000F1DB9">
              <w:rPr>
                <w:rStyle w:val="Hyperlink"/>
                <w:rFonts w:cstheme="minorHAnsi"/>
                <w:b/>
                <w:noProof/>
              </w:rPr>
              <w:t>Reason(s) Display of OMB Expiration Date is Inappropriate</w:t>
            </w:r>
            <w:r>
              <w:rPr>
                <w:noProof/>
                <w:webHidden/>
              </w:rPr>
              <w:tab/>
            </w:r>
            <w:r>
              <w:rPr>
                <w:noProof/>
                <w:webHidden/>
              </w:rPr>
              <w:fldChar w:fldCharType="begin"/>
            </w:r>
            <w:r>
              <w:rPr>
                <w:noProof/>
                <w:webHidden/>
              </w:rPr>
              <w:instrText xml:space="preserve"> PAGEREF _Toc77942494 \h </w:instrText>
            </w:r>
            <w:r>
              <w:rPr>
                <w:noProof/>
                <w:webHidden/>
              </w:rPr>
              <w:fldChar w:fldCharType="separate"/>
            </w:r>
            <w:r>
              <w:rPr>
                <w:noProof/>
                <w:webHidden/>
              </w:rPr>
              <w:t>7</w:t>
            </w:r>
            <w:r>
              <w:rPr>
                <w:noProof/>
                <w:webHidden/>
              </w:rPr>
              <w:fldChar w:fldCharType="end"/>
            </w:r>
          </w:hyperlink>
        </w:p>
        <w:p w:rsidR="00A76A49" w14:paraId="7D97A7D7" w14:textId="070D9943">
          <w:pPr>
            <w:pStyle w:val="TOC1"/>
            <w:tabs>
              <w:tab w:val="left" w:pos="660"/>
              <w:tab w:val="right" w:leader="dot" w:pos="10070"/>
            </w:tabs>
            <w:rPr>
              <w:rFonts w:eastAsiaTheme="minorEastAsia"/>
              <w:noProof/>
            </w:rPr>
          </w:pPr>
          <w:hyperlink w:anchor="_Toc77942495" w:history="1">
            <w:r w:rsidRPr="000F1DB9">
              <w:rPr>
                <w:rStyle w:val="Hyperlink"/>
                <w:rFonts w:cstheme="minorHAnsi"/>
                <w:b/>
                <w:noProof/>
              </w:rPr>
              <w:t>18.</w:t>
            </w:r>
            <w:r>
              <w:rPr>
                <w:rFonts w:eastAsiaTheme="minorEastAsia"/>
                <w:noProof/>
              </w:rPr>
              <w:tab/>
            </w:r>
            <w:r w:rsidRPr="000F1DB9">
              <w:rPr>
                <w:rStyle w:val="Hyperlink"/>
                <w:rFonts w:cstheme="minorHAnsi"/>
                <w:b/>
                <w:noProof/>
              </w:rPr>
              <w:t>Exceptions to Certification for Paperwork Reduction Act Submissions</w:t>
            </w:r>
            <w:r>
              <w:rPr>
                <w:noProof/>
                <w:webHidden/>
              </w:rPr>
              <w:tab/>
            </w:r>
            <w:r>
              <w:rPr>
                <w:noProof/>
                <w:webHidden/>
              </w:rPr>
              <w:fldChar w:fldCharType="begin"/>
            </w:r>
            <w:r>
              <w:rPr>
                <w:noProof/>
                <w:webHidden/>
              </w:rPr>
              <w:instrText xml:space="preserve"> PAGEREF _Toc77942495 \h </w:instrText>
            </w:r>
            <w:r>
              <w:rPr>
                <w:noProof/>
                <w:webHidden/>
              </w:rPr>
              <w:fldChar w:fldCharType="separate"/>
            </w:r>
            <w:r>
              <w:rPr>
                <w:noProof/>
                <w:webHidden/>
              </w:rPr>
              <w:t>7</w:t>
            </w:r>
            <w:r>
              <w:rPr>
                <w:noProof/>
                <w:webHidden/>
              </w:rPr>
              <w:fldChar w:fldCharType="end"/>
            </w:r>
          </w:hyperlink>
        </w:p>
        <w:p w:rsidR="00C8057D" w:rsidRPr="000C497B" w14:paraId="70B8FE99" w14:textId="3E0ECF9A">
          <w:pPr>
            <w:rPr>
              <w:highlight w:val="yellow"/>
            </w:rPr>
          </w:pPr>
          <w:r w:rsidRPr="00646452">
            <w:rPr>
              <w:b/>
              <w:bCs/>
              <w:noProof/>
            </w:rPr>
            <w:fldChar w:fldCharType="end"/>
          </w:r>
        </w:p>
      </w:sdtContent>
    </w:sdt>
    <w:p w:rsidR="00C8057D" w:rsidRPr="000C497B" w14:paraId="040C39EF" w14:textId="77777777">
      <w:pPr>
        <w:rPr>
          <w:b/>
          <w:highlight w:val="yellow"/>
        </w:rPr>
      </w:pPr>
    </w:p>
    <w:p w:rsidR="000D0D90" w:rsidP="004C5E72" w14:paraId="043699DC" w14:textId="77777777">
      <w:pPr>
        <w:rPr>
          <w:b/>
        </w:rPr>
      </w:pPr>
      <w:r w:rsidRPr="00DE19BD">
        <w:rPr>
          <w:b/>
        </w:rPr>
        <w:t>List of</w:t>
      </w:r>
      <w:r w:rsidR="004C5E72">
        <w:rPr>
          <w:b/>
        </w:rPr>
        <w:t xml:space="preserve"> Attachments</w:t>
      </w:r>
    </w:p>
    <w:p w:rsidR="004C5E72" w:rsidP="004C5E72" w14:paraId="572EBAC4" w14:textId="4C7D7F6B">
      <w:pPr>
        <w:rPr>
          <w:bCs/>
        </w:rPr>
      </w:pPr>
      <w:r>
        <w:rPr>
          <w:bCs/>
        </w:rPr>
        <w:t xml:space="preserve">Attachment A- </w:t>
      </w:r>
      <w:r w:rsidR="005657B9">
        <w:rPr>
          <w:bCs/>
        </w:rPr>
        <w:t>Authorizing Legislation</w:t>
      </w:r>
    </w:p>
    <w:p w:rsidR="004C5E72" w:rsidP="004C5E72" w14:paraId="6BE72D11" w14:textId="78A2E663">
      <w:pPr>
        <w:rPr>
          <w:bCs/>
        </w:rPr>
      </w:pPr>
      <w:r>
        <w:rPr>
          <w:bCs/>
        </w:rPr>
        <w:t xml:space="preserve">Attachment B- </w:t>
      </w:r>
      <w:r w:rsidRPr="00AA74B6">
        <w:rPr>
          <w:bCs/>
        </w:rPr>
        <w:t>Focus Group Guide for Supervisors</w:t>
      </w:r>
    </w:p>
    <w:p w:rsidR="003B420E" w:rsidP="004C5E72" w14:paraId="1C6D4DD7" w14:textId="5D9BF820">
      <w:pPr>
        <w:rPr>
          <w:bCs/>
        </w:rPr>
      </w:pPr>
      <w:r>
        <w:rPr>
          <w:bCs/>
        </w:rPr>
        <w:t>Attachment C- Focus Group for Employees (English and Spanish)</w:t>
      </w:r>
    </w:p>
    <w:p w:rsidR="003B420E" w:rsidP="004C5E72" w14:paraId="438AB9DE" w14:textId="14FDB88C">
      <w:pPr>
        <w:rPr>
          <w:bCs/>
        </w:rPr>
      </w:pPr>
      <w:r>
        <w:rPr>
          <w:bCs/>
        </w:rPr>
        <w:t xml:space="preserve">Attachment D- </w:t>
      </w:r>
      <w:r w:rsidRPr="003B420E">
        <w:rPr>
          <w:bCs/>
        </w:rPr>
        <w:t>Training for Employers Pre-Test</w:t>
      </w:r>
    </w:p>
    <w:p w:rsidR="003B420E" w:rsidP="004C5E72" w14:paraId="4CFB68E4" w14:textId="1ABB0B14">
      <w:pPr>
        <w:rPr>
          <w:bCs/>
        </w:rPr>
      </w:pPr>
      <w:r>
        <w:rPr>
          <w:bCs/>
        </w:rPr>
        <w:t xml:space="preserve">Attachment E- </w:t>
      </w:r>
      <w:r w:rsidRPr="003B420E">
        <w:rPr>
          <w:bCs/>
        </w:rPr>
        <w:t>Training for Employers Post</w:t>
      </w:r>
      <w:r>
        <w:rPr>
          <w:bCs/>
        </w:rPr>
        <w:t>-</w:t>
      </w:r>
      <w:r w:rsidRPr="003B420E">
        <w:rPr>
          <w:bCs/>
        </w:rPr>
        <w:t>Test</w:t>
      </w:r>
    </w:p>
    <w:p w:rsidR="008B6039" w:rsidP="000D0D90" w14:paraId="14A4BBDC" w14:textId="1A058C63">
      <w:pPr>
        <w:rPr>
          <w:bCs/>
        </w:rPr>
      </w:pPr>
      <w:r>
        <w:rPr>
          <w:bCs/>
        </w:rPr>
        <w:t>Attachment F- IRB Determination</w:t>
      </w:r>
    </w:p>
    <w:p w:rsidR="005657B9" w:rsidRPr="00634DED" w:rsidP="000D0D90" w14:paraId="61E7745A" w14:textId="2E3117B0">
      <w:pPr>
        <w:rPr>
          <w:bCs/>
        </w:rPr>
      </w:pPr>
      <w:r>
        <w:rPr>
          <w:bCs/>
        </w:rPr>
        <w:t xml:space="preserve">Attachment G- </w:t>
      </w:r>
      <w:r w:rsidRPr="005657B9">
        <w:rPr>
          <w:bCs/>
        </w:rPr>
        <w:t>Recruitment and Consent Scripts (English and Spanish)</w:t>
      </w:r>
    </w:p>
    <w:p w:rsidR="0054270B" w:rsidRPr="000C497B" w:rsidP="0054270B" w14:paraId="43903672" w14:textId="77777777">
      <w:pPr>
        <w:pStyle w:val="ListParagraph"/>
        <w:numPr>
          <w:ilvl w:val="0"/>
          <w:numId w:val="16"/>
        </w:numPr>
        <w:rPr>
          <w:highlight w:val="yellow"/>
        </w:rPr>
      </w:pPr>
      <w:r w:rsidRPr="000C497B">
        <w:rPr>
          <w:highlight w:val="yellow"/>
        </w:rPr>
        <w:br w:type="page"/>
      </w:r>
    </w:p>
    <w:p w:rsidR="00FC70C6" w:rsidRPr="00893989" w:rsidP="00000160" w14:paraId="458C6645" w14:textId="10843138">
      <w:pPr>
        <w:pStyle w:val="ListParagraph"/>
        <w:numPr>
          <w:ilvl w:val="0"/>
          <w:numId w:val="20"/>
        </w:numPr>
        <w:rPr>
          <w:b/>
          <w:sz w:val="24"/>
          <w:szCs w:val="24"/>
        </w:rPr>
      </w:pPr>
      <w:r w:rsidRPr="00893989">
        <w:rPr>
          <w:b/>
          <w:sz w:val="24"/>
          <w:szCs w:val="24"/>
        </w:rPr>
        <w:t>Justification</w:t>
      </w:r>
    </w:p>
    <w:p w:rsidR="00856203" w:rsidRPr="00B87958" w:rsidP="00C8057D" w14:paraId="363C2F19" w14:textId="77777777">
      <w:pPr>
        <w:pStyle w:val="Heading1"/>
        <w:numPr>
          <w:ilvl w:val="0"/>
          <w:numId w:val="7"/>
        </w:numPr>
        <w:rPr>
          <w:rFonts w:asciiTheme="minorHAnsi" w:hAnsiTheme="minorHAnsi" w:cstheme="minorHAnsi"/>
          <w:b/>
          <w:color w:val="000000" w:themeColor="text1"/>
          <w:sz w:val="22"/>
          <w:szCs w:val="22"/>
        </w:rPr>
      </w:pPr>
      <w:bookmarkStart w:id="0" w:name="_Toc77942479"/>
      <w:r w:rsidRPr="00B87958">
        <w:rPr>
          <w:rFonts w:asciiTheme="minorHAnsi" w:hAnsiTheme="minorHAnsi" w:cstheme="minorHAnsi"/>
          <w:b/>
          <w:color w:val="000000" w:themeColor="text1"/>
          <w:sz w:val="22"/>
          <w:szCs w:val="22"/>
        </w:rPr>
        <w:t>Circumstances making the collection of information necessary</w:t>
      </w:r>
      <w:bookmarkEnd w:id="0"/>
    </w:p>
    <w:p w:rsidR="00B87958" w:rsidP="00F95DC9" w14:paraId="39E0F472" w14:textId="77777777">
      <w:pPr>
        <w:ind w:left="360"/>
        <w:rPr>
          <w:b/>
        </w:rPr>
      </w:pPr>
    </w:p>
    <w:p w:rsidR="00856203" w:rsidRPr="00B87958" w:rsidP="00F95DC9" w14:paraId="78A1F219" w14:textId="20460956">
      <w:pPr>
        <w:ind w:left="360"/>
        <w:rPr>
          <w:b/>
        </w:rPr>
      </w:pPr>
      <w:r w:rsidRPr="00B87958">
        <w:rPr>
          <w:b/>
        </w:rPr>
        <w:t xml:space="preserve">Background </w:t>
      </w:r>
    </w:p>
    <w:p w:rsidR="00AF31A3" w:rsidRPr="00AE7716" w:rsidP="00F95DC9" w14:paraId="77D19B58" w14:textId="51FA428D">
      <w:pPr>
        <w:ind w:left="360"/>
      </w:pPr>
      <w:r w:rsidRPr="00AE7716">
        <w:t xml:space="preserve">The Centers for Disease Control and Prevention (CDC), National Institute for Occupational Safety and Health (NIOSH) seeks approval from the Office of Management and Budget (OMB) to conduct focus groups with outdoor workers </w:t>
      </w:r>
      <w:r w:rsidRPr="00AE7716" w:rsidR="00AE7716">
        <w:t xml:space="preserve">and their employers </w:t>
      </w:r>
      <w:r w:rsidRPr="00AE7716">
        <w:t xml:space="preserve">who are at risk for </w:t>
      </w:r>
      <w:r w:rsidRPr="00AE7716" w:rsidR="00AE7716">
        <w:t>heat-related illnesses</w:t>
      </w:r>
      <w:r w:rsidRPr="00AE7716">
        <w:t>.</w:t>
      </w:r>
      <w:r w:rsidR="00E94AE2">
        <w:t xml:space="preserve"> Additionally,</w:t>
      </w:r>
      <w:r w:rsidR="00E262E1">
        <w:t xml:space="preserve"> the NIOSH</w:t>
      </w:r>
      <w:r w:rsidRPr="00AE7716">
        <w:t xml:space="preserve"> </w:t>
      </w:r>
      <w:r w:rsidR="00E262E1">
        <w:t>project team plans to con</w:t>
      </w:r>
      <w:r w:rsidR="00F40EC4">
        <w:t xml:space="preserve">duct pre/post-tests </w:t>
      </w:r>
      <w:r w:rsidR="0003020C">
        <w:t>with</w:t>
      </w:r>
      <w:r w:rsidR="00F40EC4">
        <w:t xml:space="preserve"> outdoor employers</w:t>
      </w:r>
      <w:r w:rsidR="0003020C">
        <w:t xml:space="preserve"> as they </w:t>
      </w:r>
      <w:r w:rsidR="002716D6">
        <w:t xml:space="preserve">review a draft </w:t>
      </w:r>
      <w:r w:rsidR="003A3CED">
        <w:t xml:space="preserve">heat stress </w:t>
      </w:r>
      <w:r w:rsidR="002716D6">
        <w:t>online training</w:t>
      </w:r>
      <w:r w:rsidR="003A3CED">
        <w:t>.</w:t>
      </w:r>
      <w:r w:rsidR="00F40EC4">
        <w:t xml:space="preserve"> </w:t>
      </w:r>
      <w:r w:rsidR="00C63843">
        <w:t>Focus</w:t>
      </w:r>
      <w:r w:rsidRPr="00AE7716">
        <w:t xml:space="preserve"> group discussions </w:t>
      </w:r>
      <w:r w:rsidR="00523AC8">
        <w:t>and the pre</w:t>
      </w:r>
      <w:r w:rsidR="00E94AE2">
        <w:t xml:space="preserve">/post-tests </w:t>
      </w:r>
      <w:r w:rsidRPr="00AE7716">
        <w:t xml:space="preserve">will be conducted by </w:t>
      </w:r>
      <w:r w:rsidRPr="00AE7716" w:rsidR="00D91C36">
        <w:t xml:space="preserve">a contractor </w:t>
      </w:r>
      <w:r w:rsidRPr="00AE7716">
        <w:t>for the National Institute for Occupational Safety and Health (NIOSH).</w:t>
      </w:r>
    </w:p>
    <w:p w:rsidR="00E26B37" w:rsidRPr="00B87958" w:rsidP="00F95DC9" w14:paraId="3FD9B9BD" w14:textId="77777777">
      <w:pPr>
        <w:ind w:left="360"/>
      </w:pPr>
      <w:r w:rsidRPr="00F052B3">
        <w:t xml:space="preserve">Heat stress continues to be a serious hazard for outdoor workers. There is a need to better understand how to create key messages on heat stress prevention that resonate with target audiences, improving message uptake and effectiveness, leading to adoption of improved behaviors to reduce heat-related illness. An approach that includes target audience feedback will help in creating more effective communication products for outdoor workers and their supervisors, as appropriate health message testing may greatly improve adoption of targeted communication efforts. Past NIOSH heat products have relied on technical information and plain language reiterations for improvements, however, pinpointing additional weaknesses will help improve product </w:t>
      </w:r>
      <w:r w:rsidRPr="00B87958">
        <w:t xml:space="preserve">usability and effectiveness. This study intends to gain a better understanding of how existing knowledge and recommendations regarding occupational exposure to heat in outdoor environments are used by workers and employers, so that these products can be better targeted to and adopted by small business owners and workers in the construction and landscaping industries. </w:t>
      </w:r>
    </w:p>
    <w:p w:rsidR="001411AF" w:rsidRPr="00F269E8" w:rsidP="00F95DC9" w14:paraId="4EBE4C79" w14:textId="0C162245">
      <w:pPr>
        <w:ind w:left="360"/>
        <w:rPr>
          <w:rFonts w:cstheme="minorHAnsi"/>
        </w:rPr>
      </w:pPr>
      <w:r w:rsidRPr="00B87958">
        <w:rPr>
          <w:rFonts w:cstheme="minorHAnsi"/>
        </w:rPr>
        <w:t>A private contractor</w:t>
      </w:r>
      <w:r w:rsidRPr="00B87958" w:rsidR="0009132A">
        <w:rPr>
          <w:rFonts w:cstheme="minorHAnsi"/>
        </w:rPr>
        <w:t>, working with NIOSH researchers,</w:t>
      </w:r>
      <w:r w:rsidRPr="00B87958">
        <w:rPr>
          <w:rFonts w:cstheme="minorHAnsi"/>
        </w:rPr>
        <w:t xml:space="preserve"> will recruit focus group </w:t>
      </w:r>
      <w:r w:rsidR="004E7937">
        <w:rPr>
          <w:rFonts w:cstheme="minorHAnsi"/>
        </w:rPr>
        <w:t xml:space="preserve">and online training pre/post-test </w:t>
      </w:r>
      <w:r w:rsidRPr="00B87958">
        <w:rPr>
          <w:rFonts w:cstheme="minorHAnsi"/>
        </w:rPr>
        <w:t xml:space="preserve">participants, conduct the </w:t>
      </w:r>
      <w:r w:rsidRPr="00F269E8">
        <w:rPr>
          <w:rFonts w:cstheme="minorHAnsi"/>
        </w:rPr>
        <w:t>focus groups</w:t>
      </w:r>
      <w:r w:rsidR="00893989">
        <w:rPr>
          <w:rFonts w:cstheme="minorHAnsi"/>
        </w:rPr>
        <w:t xml:space="preserve"> and online training tests</w:t>
      </w:r>
      <w:r w:rsidRPr="00F269E8">
        <w:rPr>
          <w:rFonts w:cstheme="minorHAnsi"/>
        </w:rPr>
        <w:t xml:space="preserve">, and </w:t>
      </w:r>
      <w:r w:rsidRPr="00F269E8" w:rsidR="00D91C36">
        <w:rPr>
          <w:rFonts w:cstheme="minorHAnsi"/>
        </w:rPr>
        <w:t xml:space="preserve">provide information to NIOSH </w:t>
      </w:r>
      <w:r w:rsidRPr="00F269E8" w:rsidR="0009132A">
        <w:rPr>
          <w:rFonts w:cstheme="minorHAnsi"/>
        </w:rPr>
        <w:t>that summarizes major findings.</w:t>
      </w:r>
    </w:p>
    <w:p w:rsidR="00AF6E8C" w:rsidRPr="00F269E8" w:rsidP="00C0455A" w14:paraId="75889612" w14:textId="77777777">
      <w:pPr>
        <w:pStyle w:val="Heading1"/>
        <w:numPr>
          <w:ilvl w:val="0"/>
          <w:numId w:val="7"/>
        </w:numPr>
        <w:rPr>
          <w:rFonts w:asciiTheme="minorHAnsi" w:hAnsiTheme="minorHAnsi" w:cstheme="minorHAnsi"/>
          <w:b/>
          <w:color w:val="000000" w:themeColor="text1"/>
          <w:sz w:val="22"/>
          <w:szCs w:val="24"/>
        </w:rPr>
      </w:pPr>
      <w:bookmarkStart w:id="1" w:name="_Toc77942480"/>
      <w:r w:rsidRPr="00F269E8">
        <w:rPr>
          <w:rFonts w:asciiTheme="minorHAnsi" w:hAnsiTheme="minorHAnsi" w:cstheme="minorHAnsi"/>
          <w:b/>
          <w:color w:val="000000" w:themeColor="text1"/>
          <w:sz w:val="22"/>
          <w:szCs w:val="24"/>
        </w:rPr>
        <w:t>Purpose and Use of the Information Collection</w:t>
      </w:r>
      <w:bookmarkEnd w:id="1"/>
    </w:p>
    <w:p w:rsidR="00E71AFD" w:rsidRPr="00E71AFD" w:rsidP="00E71AFD" w14:paraId="7892E15B" w14:textId="0308C924">
      <w:pPr>
        <w:pStyle w:val="ListParagraph"/>
        <w:ind w:left="360"/>
        <w:rPr>
          <w:rFonts w:cstheme="minorHAnsi"/>
        </w:rPr>
      </w:pPr>
      <w:r w:rsidRPr="00E71AFD">
        <w:rPr>
          <w:rFonts w:cstheme="minorHAnsi"/>
        </w:rPr>
        <w:t>The purpose of this study</w:t>
      </w:r>
      <w:r>
        <w:rPr>
          <w:rFonts w:cstheme="minorHAnsi"/>
        </w:rPr>
        <w:t xml:space="preserve"> </w:t>
      </w:r>
      <w:r w:rsidRPr="00E71AFD">
        <w:rPr>
          <w:rFonts w:cstheme="minorHAnsi"/>
        </w:rPr>
        <w:t xml:space="preserve">is to gain a better understanding of how existing recommendations regarding occupational exposure to heat in outdoor environments are used by workers and employers, so that these products can be better targeted to and adopted by small business owners and workers in the construction and landscaping industries. The study will assess the use, understanding, and perceived utility of current or in-development NIOSH heat products: </w:t>
      </w:r>
    </w:p>
    <w:p w:rsidR="00E71AFD" w:rsidRPr="00E71AFD" w:rsidP="0008071B" w14:paraId="35DC5C84" w14:textId="77777777">
      <w:pPr>
        <w:pStyle w:val="ListParagraph"/>
        <w:rPr>
          <w:rFonts w:cstheme="minorHAnsi"/>
        </w:rPr>
      </w:pPr>
      <w:r w:rsidRPr="00E71AFD">
        <w:rPr>
          <w:rFonts w:cstheme="minorHAnsi"/>
        </w:rPr>
        <w:t xml:space="preserve">1) OSHA-NIOSH Heat Safety Tool App, </w:t>
      </w:r>
    </w:p>
    <w:p w:rsidR="00E71AFD" w:rsidRPr="00E71AFD" w:rsidP="0008071B" w14:paraId="6A2CC9D1" w14:textId="5CCB5906">
      <w:pPr>
        <w:pStyle w:val="ListParagraph"/>
        <w:rPr>
          <w:rFonts w:cstheme="minorHAnsi"/>
        </w:rPr>
      </w:pPr>
      <w:r w:rsidRPr="00E71AFD">
        <w:rPr>
          <w:rFonts w:cstheme="minorHAnsi"/>
        </w:rPr>
        <w:t xml:space="preserve">2) NIOSH Infographic: Protect your workers from heat stress, </w:t>
      </w:r>
    </w:p>
    <w:p w:rsidR="00E71AFD" w:rsidRPr="00E71AFD" w:rsidP="0008071B" w14:paraId="534734A9" w14:textId="5D96AABA">
      <w:pPr>
        <w:pStyle w:val="ListParagraph"/>
        <w:rPr>
          <w:rFonts w:cstheme="minorHAnsi"/>
        </w:rPr>
      </w:pPr>
      <w:r>
        <w:rPr>
          <w:rFonts w:cstheme="minorHAnsi"/>
        </w:rPr>
        <w:t>3</w:t>
      </w:r>
      <w:r w:rsidRPr="00E71AFD">
        <w:rPr>
          <w:rFonts w:cstheme="minorHAnsi"/>
        </w:rPr>
        <w:t xml:space="preserve">) NIOSH Fast Facts: Protecting Yourself from Heat Stress, and </w:t>
      </w:r>
    </w:p>
    <w:p w:rsidR="00E71AFD" w:rsidP="0008071B" w14:paraId="6DBC1A26" w14:textId="03192055">
      <w:pPr>
        <w:pStyle w:val="ListParagraph"/>
        <w:rPr>
          <w:rFonts w:cstheme="minorHAnsi"/>
        </w:rPr>
      </w:pPr>
      <w:r>
        <w:rPr>
          <w:rFonts w:cstheme="minorHAnsi"/>
        </w:rPr>
        <w:t>4</w:t>
      </w:r>
      <w:r w:rsidRPr="00E71AFD">
        <w:rPr>
          <w:rFonts w:cstheme="minorHAnsi"/>
        </w:rPr>
        <w:t xml:space="preserve">) </w:t>
      </w:r>
      <w:r w:rsidR="00CA45AB">
        <w:rPr>
          <w:rFonts w:cstheme="minorHAnsi"/>
        </w:rPr>
        <w:t>D</w:t>
      </w:r>
      <w:r w:rsidRPr="00E71AFD" w:rsidR="00CA45AB">
        <w:rPr>
          <w:rFonts w:cstheme="minorHAnsi"/>
        </w:rPr>
        <w:t xml:space="preserve">raft </w:t>
      </w:r>
      <w:r w:rsidRPr="00E71AFD">
        <w:rPr>
          <w:rFonts w:cstheme="minorHAnsi"/>
        </w:rPr>
        <w:t>NIOSH Heat Stress Prevention Training for Employers of Outdoor Workers (in development/unpublished).</w:t>
      </w:r>
    </w:p>
    <w:p w:rsidR="0008071B" w:rsidRPr="00E71AFD" w:rsidP="0008071B" w14:paraId="2BE98493" w14:textId="77777777">
      <w:pPr>
        <w:pStyle w:val="ListParagraph"/>
        <w:rPr>
          <w:rFonts w:cstheme="minorHAnsi"/>
        </w:rPr>
      </w:pPr>
    </w:p>
    <w:p w:rsidR="00E71AFD" w:rsidP="00E71AFD" w14:paraId="21B69A0D" w14:textId="1454C91F">
      <w:pPr>
        <w:pStyle w:val="ListParagraph"/>
        <w:ind w:left="360"/>
        <w:rPr>
          <w:rFonts w:cstheme="minorHAnsi"/>
        </w:rPr>
      </w:pPr>
      <w:r w:rsidRPr="00E71AFD">
        <w:rPr>
          <w:rFonts w:cstheme="minorHAnsi"/>
        </w:rPr>
        <w:t>The study will use</w:t>
      </w:r>
      <w:r w:rsidR="00F70497">
        <w:rPr>
          <w:rFonts w:cstheme="minorHAnsi"/>
        </w:rPr>
        <w:t xml:space="preserve"> </w:t>
      </w:r>
      <w:r w:rsidR="00CF7EA5">
        <w:rPr>
          <w:rFonts w:cstheme="minorHAnsi"/>
        </w:rPr>
        <w:t>focus group</w:t>
      </w:r>
      <w:r w:rsidR="005453F2">
        <w:rPr>
          <w:rFonts w:cstheme="minorHAnsi"/>
        </w:rPr>
        <w:t xml:space="preserve"> </w:t>
      </w:r>
      <w:r w:rsidRPr="00E71AFD">
        <w:rPr>
          <w:rFonts w:cstheme="minorHAnsi"/>
        </w:rPr>
        <w:t xml:space="preserve">questions to acquire a better understanding of what message formats translate best to target audiences. In turn, this information will allow </w:t>
      </w:r>
      <w:r w:rsidR="006534B6">
        <w:rPr>
          <w:rFonts w:cstheme="minorHAnsi"/>
        </w:rPr>
        <w:t xml:space="preserve">NIOSH </w:t>
      </w:r>
      <w:r w:rsidRPr="00E71AFD">
        <w:rPr>
          <w:rFonts w:cstheme="minorHAnsi"/>
        </w:rPr>
        <w:t xml:space="preserve">researchers to hone future development of new heat stress prevention products and </w:t>
      </w:r>
      <w:r w:rsidR="003E7662">
        <w:rPr>
          <w:rFonts w:cstheme="minorHAnsi"/>
        </w:rPr>
        <w:t xml:space="preserve">make </w:t>
      </w:r>
      <w:r w:rsidRPr="00E71AFD">
        <w:rPr>
          <w:rFonts w:cstheme="minorHAnsi"/>
        </w:rPr>
        <w:t xml:space="preserve">relevant updates to </w:t>
      </w:r>
      <w:r w:rsidR="003E7662">
        <w:rPr>
          <w:rFonts w:cstheme="minorHAnsi"/>
        </w:rPr>
        <w:t>enhance the effectiveness of existing</w:t>
      </w:r>
      <w:r w:rsidRPr="00E71AFD">
        <w:rPr>
          <w:rFonts w:cstheme="minorHAnsi"/>
        </w:rPr>
        <w:t xml:space="preserve"> products</w:t>
      </w:r>
      <w:r w:rsidR="007625CB">
        <w:rPr>
          <w:rFonts w:cstheme="minorHAnsi"/>
        </w:rPr>
        <w:t xml:space="preserve"> for employers. Maximize their </w:t>
      </w:r>
      <w:r w:rsidR="007625CB">
        <w:rPr>
          <w:rFonts w:cstheme="minorHAnsi"/>
        </w:rPr>
        <w:t>impact, and</w:t>
      </w:r>
      <w:r w:rsidR="007625CB">
        <w:rPr>
          <w:rFonts w:cstheme="minorHAnsi"/>
        </w:rPr>
        <w:t xml:space="preserve"> improve</w:t>
      </w:r>
      <w:r w:rsidRPr="00E71AFD">
        <w:rPr>
          <w:rFonts w:cstheme="minorHAnsi"/>
        </w:rPr>
        <w:t xml:space="preserve"> the health and safety of outdoor workers.</w:t>
      </w:r>
    </w:p>
    <w:p w:rsidR="00863416" w:rsidRPr="00E71AFD" w:rsidP="00E71AFD" w14:paraId="1B8EF6AB" w14:textId="77777777">
      <w:pPr>
        <w:pStyle w:val="ListParagraph"/>
        <w:ind w:left="360"/>
        <w:rPr>
          <w:rFonts w:cstheme="minorHAnsi"/>
        </w:rPr>
      </w:pPr>
    </w:p>
    <w:p w:rsidR="00E71AFD" w:rsidRPr="00E71AFD" w:rsidP="00E71AFD" w14:paraId="754099C5" w14:textId="0BE6192D">
      <w:pPr>
        <w:pStyle w:val="ListParagraph"/>
        <w:ind w:left="360"/>
        <w:rPr>
          <w:rFonts w:cstheme="minorHAnsi"/>
        </w:rPr>
      </w:pPr>
      <w:r>
        <w:rPr>
          <w:rFonts w:cstheme="minorHAnsi"/>
        </w:rPr>
        <w:t>This</w:t>
      </w:r>
      <w:r w:rsidRPr="00E71AFD">
        <w:rPr>
          <w:rFonts w:cstheme="minorHAnsi"/>
        </w:rPr>
        <w:t xml:space="preserve"> project will be conducted in three phases: </w:t>
      </w:r>
    </w:p>
    <w:p w:rsidR="00E71AFD" w:rsidRPr="00863416" w:rsidP="00E71AFD" w14:paraId="4A580B7C" w14:textId="77777777">
      <w:pPr>
        <w:pStyle w:val="ListParagraph"/>
        <w:ind w:left="360"/>
        <w:rPr>
          <w:rFonts w:cstheme="minorHAnsi"/>
          <w:i/>
          <w:iCs/>
        </w:rPr>
      </w:pPr>
      <w:r w:rsidRPr="00863416">
        <w:rPr>
          <w:rFonts w:cstheme="minorHAnsi"/>
          <w:i/>
          <w:iCs/>
        </w:rPr>
        <w:t xml:space="preserve">Phase 1 </w:t>
      </w:r>
    </w:p>
    <w:p w:rsidR="00E71AFD" w:rsidRPr="00E71AFD" w:rsidP="00E71AFD" w14:paraId="2EBD63B2" w14:textId="1E1615F6">
      <w:pPr>
        <w:pStyle w:val="ListParagraph"/>
        <w:ind w:left="360"/>
        <w:rPr>
          <w:rFonts w:cstheme="minorHAnsi"/>
        </w:rPr>
      </w:pPr>
      <w:r w:rsidRPr="00E71AFD">
        <w:rPr>
          <w:rFonts w:cstheme="minorHAnsi"/>
        </w:rPr>
        <w:t xml:space="preserve">Phase 1 will use focus groups for health message testing of existing NIOSH heat stress prevention products. Relevant and previously </w:t>
      </w:r>
      <w:r w:rsidRPr="00E71AFD">
        <w:rPr>
          <w:rFonts w:cstheme="minorHAnsi"/>
        </w:rPr>
        <w:t>cognitively-tested</w:t>
      </w:r>
      <w:r w:rsidRPr="00E71AFD">
        <w:rPr>
          <w:rFonts w:cstheme="minorHAnsi"/>
        </w:rPr>
        <w:t xml:space="preserve"> questions will be used to assess employer and worker attitude toward perceived barriers to adoption of recommendations, and understanding of HRI-related health messages. Specific questions will be evaluated for specificity and suitability by NIOSH and study partner</w:t>
      </w:r>
      <w:r w:rsidR="00F2699F">
        <w:rPr>
          <w:rFonts w:cstheme="minorHAnsi"/>
        </w:rPr>
        <w:t>s</w:t>
      </w:r>
      <w:r w:rsidRPr="00E71AFD">
        <w:rPr>
          <w:rFonts w:cstheme="minorHAnsi"/>
        </w:rPr>
        <w:t>, prior to inclusion in the focus groups</w:t>
      </w:r>
    </w:p>
    <w:p w:rsidR="00F269E8" w:rsidP="00E71AFD" w14:paraId="70ECDDFE" w14:textId="77777777">
      <w:pPr>
        <w:pStyle w:val="ListParagraph"/>
        <w:ind w:left="360"/>
        <w:rPr>
          <w:rFonts w:cstheme="minorHAnsi"/>
          <w:i/>
          <w:iCs/>
        </w:rPr>
      </w:pPr>
    </w:p>
    <w:p w:rsidR="00E71AFD" w:rsidRPr="00863416" w:rsidP="00E71AFD" w14:paraId="32A680BA" w14:textId="1309902E">
      <w:pPr>
        <w:pStyle w:val="ListParagraph"/>
        <w:ind w:left="360"/>
        <w:rPr>
          <w:rFonts w:cstheme="minorHAnsi"/>
          <w:i/>
          <w:iCs/>
        </w:rPr>
      </w:pPr>
      <w:r w:rsidRPr="00863416">
        <w:rPr>
          <w:rFonts w:cstheme="minorHAnsi"/>
          <w:i/>
          <w:iCs/>
        </w:rPr>
        <w:t xml:space="preserve">Phase 2 </w:t>
      </w:r>
    </w:p>
    <w:p w:rsidR="00E71AFD" w:rsidRPr="00E71AFD" w:rsidP="00E71AFD" w14:paraId="38A529FA" w14:textId="024A53F2">
      <w:pPr>
        <w:pStyle w:val="ListParagraph"/>
        <w:ind w:left="360"/>
        <w:rPr>
          <w:rFonts w:cstheme="minorHAnsi"/>
        </w:rPr>
      </w:pPr>
      <w:r w:rsidRPr="00E71AFD">
        <w:rPr>
          <w:rFonts w:cstheme="minorHAnsi"/>
        </w:rPr>
        <w:t>Phase 2 will use findings from Phase 1 to revise NIOSH products. Upon completion</w:t>
      </w:r>
      <w:r w:rsidR="005B0B41">
        <w:rPr>
          <w:rFonts w:cstheme="minorHAnsi"/>
        </w:rPr>
        <w:t xml:space="preserve"> of</w:t>
      </w:r>
      <w:r w:rsidRPr="00E71AFD">
        <w:rPr>
          <w:rFonts w:cstheme="minorHAnsi"/>
        </w:rPr>
        <w:t xml:space="preserve"> Phase 1 focus groups and analysis, qualitative findings will be used to make informed and responsive revisions to the current NIOSH heat stress prevention communication products and the NIOSH Heat Stress Prevention Training for Employers of Outdoor Workers online training module. </w:t>
      </w:r>
    </w:p>
    <w:p w:rsidR="00F269E8" w:rsidP="00E71AFD" w14:paraId="7DAA0994" w14:textId="77777777">
      <w:pPr>
        <w:pStyle w:val="ListParagraph"/>
        <w:ind w:left="360"/>
        <w:rPr>
          <w:rFonts w:cstheme="minorHAnsi"/>
          <w:i/>
          <w:iCs/>
        </w:rPr>
      </w:pPr>
    </w:p>
    <w:p w:rsidR="00E71AFD" w:rsidRPr="00E84681" w:rsidP="00E71AFD" w14:paraId="33481D75" w14:textId="4A0D5CB3">
      <w:pPr>
        <w:pStyle w:val="ListParagraph"/>
        <w:ind w:left="360"/>
        <w:rPr>
          <w:rFonts w:cstheme="minorHAnsi"/>
          <w:i/>
          <w:iCs/>
        </w:rPr>
      </w:pPr>
      <w:r w:rsidRPr="00E84681">
        <w:rPr>
          <w:rFonts w:cstheme="minorHAnsi"/>
          <w:i/>
          <w:iCs/>
        </w:rPr>
        <w:t xml:space="preserve">Phase 3 </w:t>
      </w:r>
    </w:p>
    <w:p w:rsidR="00E71AFD" w:rsidRPr="00E71AFD" w:rsidP="00E71AFD" w14:paraId="1095203B" w14:textId="6C6C5519">
      <w:pPr>
        <w:pStyle w:val="ListParagraph"/>
        <w:ind w:left="360"/>
        <w:rPr>
          <w:rFonts w:cstheme="minorHAnsi"/>
        </w:rPr>
      </w:pPr>
      <w:r>
        <w:rPr>
          <w:rFonts w:cstheme="minorHAnsi"/>
        </w:rPr>
        <w:t>F</w:t>
      </w:r>
      <w:r w:rsidRPr="00E71AFD">
        <w:rPr>
          <w:rFonts w:cstheme="minorHAnsi"/>
        </w:rPr>
        <w:t xml:space="preserve">ocus groups for health message testing of revised NIOSH heat stress products will be conducted, similarly, to focus groups </w:t>
      </w:r>
      <w:r w:rsidRPr="00E71AFD">
        <w:rPr>
          <w:rFonts w:cstheme="minorHAnsi"/>
        </w:rPr>
        <w:t>in</w:t>
      </w:r>
      <w:r w:rsidRPr="00E71AFD">
        <w:rPr>
          <w:rFonts w:cstheme="minorHAnsi"/>
        </w:rPr>
        <w:t xml:space="preserve"> Phase 1. Phase 3 will </w:t>
      </w:r>
      <w:r>
        <w:rPr>
          <w:rFonts w:cstheme="minorHAnsi"/>
        </w:rPr>
        <w:t xml:space="preserve">also </w:t>
      </w:r>
      <w:r w:rsidRPr="00E71AFD">
        <w:rPr>
          <w:rFonts w:cstheme="minorHAnsi"/>
        </w:rPr>
        <w:t xml:space="preserve">evaluate the draft NIOSH Heat Stress Prevention Training for Employers of Outdoor Workers online training using a pre/post-test design to determine if learning objectives have been met and participant knowledge on heat stress and HRIs improved and was retained. </w:t>
      </w:r>
    </w:p>
    <w:p w:rsidR="00123B3F" w:rsidRPr="00D913D9" w:rsidP="00C0455A" w14:paraId="774C4B29" w14:textId="77777777">
      <w:pPr>
        <w:pStyle w:val="Heading1"/>
        <w:numPr>
          <w:ilvl w:val="0"/>
          <w:numId w:val="7"/>
        </w:numPr>
        <w:rPr>
          <w:rFonts w:asciiTheme="minorHAnsi" w:hAnsiTheme="minorHAnsi" w:cstheme="minorHAnsi"/>
          <w:b/>
          <w:color w:val="000000" w:themeColor="text1"/>
          <w:sz w:val="22"/>
          <w:szCs w:val="22"/>
        </w:rPr>
      </w:pPr>
      <w:bookmarkStart w:id="2" w:name="_Toc77942481"/>
      <w:r w:rsidRPr="00D913D9">
        <w:rPr>
          <w:rFonts w:asciiTheme="minorHAnsi" w:hAnsiTheme="minorHAnsi" w:cstheme="minorHAnsi"/>
          <w:b/>
          <w:color w:val="000000" w:themeColor="text1"/>
          <w:sz w:val="22"/>
          <w:szCs w:val="22"/>
        </w:rPr>
        <w:t>Use of Improved Information Technology and Burden Reduction</w:t>
      </w:r>
      <w:bookmarkEnd w:id="2"/>
    </w:p>
    <w:p w:rsidR="00123B3F" w:rsidRPr="00D913D9" w:rsidP="00C0455A" w14:paraId="44EC685E" w14:textId="2CADFA0F">
      <w:pPr>
        <w:ind w:left="360"/>
      </w:pPr>
      <w:r w:rsidRPr="00D913D9">
        <w:t xml:space="preserve">The focus groups will include </w:t>
      </w:r>
      <w:r w:rsidRPr="00D913D9" w:rsidR="00B45FD4">
        <w:t xml:space="preserve">outdoor </w:t>
      </w:r>
      <w:r w:rsidRPr="00D913D9">
        <w:t>workers</w:t>
      </w:r>
      <w:r w:rsidRPr="00D913D9" w:rsidR="00D913D9">
        <w:t xml:space="preserve"> and their employers</w:t>
      </w:r>
      <w:r w:rsidR="00FC3830">
        <w:t>, and the pre/post-tests will include employers</w:t>
      </w:r>
      <w:r w:rsidR="00EE1EA0">
        <w:t xml:space="preserve"> of outdoor workers</w:t>
      </w:r>
      <w:r w:rsidRPr="00D913D9">
        <w:t xml:space="preserve">. </w:t>
      </w:r>
      <w:r w:rsidRPr="00D913D9" w:rsidR="00713C3F">
        <w:t xml:space="preserve">A </w:t>
      </w:r>
      <w:r w:rsidRPr="00D913D9">
        <w:t>contractor will re</w:t>
      </w:r>
      <w:r w:rsidRPr="00D913D9" w:rsidR="00C8057D">
        <w:t xml:space="preserve">cruit </w:t>
      </w:r>
      <w:r w:rsidRPr="00D913D9">
        <w:t xml:space="preserve">for participation. Individuals who would like to volunteer </w:t>
      </w:r>
      <w:r w:rsidRPr="00D913D9" w:rsidR="00C8057D">
        <w:t xml:space="preserve">will </w:t>
      </w:r>
      <w:r w:rsidRPr="00D913D9">
        <w:t>be selected based on the eligibility criteria (</w:t>
      </w:r>
      <w:r w:rsidR="006C015B">
        <w:t xml:space="preserve">e.g., age, </w:t>
      </w:r>
      <w:r w:rsidR="00973073">
        <w:t xml:space="preserve">location, </w:t>
      </w:r>
      <w:r w:rsidR="00AC6D17">
        <w:t xml:space="preserve">language, </w:t>
      </w:r>
      <w:r w:rsidR="00DD27A2">
        <w:t>gender, employment</w:t>
      </w:r>
      <w:r w:rsidRPr="00D913D9">
        <w:t>). The contractor will recruit potential participants from pre-existing lists; therefore, no personally identifiable information (PII) will be collected</w:t>
      </w:r>
      <w:r w:rsidRPr="00D913D9" w:rsidR="004D375B">
        <w:t xml:space="preserve"> nor will be provided to NIOSH. All the information collected will be used internally for product development and improvement purposes.</w:t>
      </w:r>
    </w:p>
    <w:p w:rsidR="00123B3F" w:rsidRPr="00C959B2" w:rsidP="00C8057D" w14:paraId="3C6CBD62" w14:textId="77777777">
      <w:pPr>
        <w:pStyle w:val="Heading1"/>
        <w:numPr>
          <w:ilvl w:val="0"/>
          <w:numId w:val="7"/>
        </w:numPr>
        <w:rPr>
          <w:rFonts w:asciiTheme="minorHAnsi" w:hAnsiTheme="minorHAnsi" w:cstheme="minorHAnsi"/>
          <w:b/>
          <w:color w:val="000000" w:themeColor="text1"/>
          <w:sz w:val="22"/>
          <w:szCs w:val="22"/>
        </w:rPr>
      </w:pPr>
      <w:bookmarkStart w:id="3" w:name="_Toc77942482"/>
      <w:r w:rsidRPr="00C959B2">
        <w:rPr>
          <w:rFonts w:asciiTheme="minorHAnsi" w:hAnsiTheme="minorHAnsi" w:cstheme="minorHAnsi"/>
          <w:b/>
          <w:color w:val="000000" w:themeColor="text1"/>
          <w:sz w:val="22"/>
          <w:szCs w:val="22"/>
        </w:rPr>
        <w:t>Efforts to Identify Duplication and Use of Similar Information</w:t>
      </w:r>
      <w:bookmarkEnd w:id="3"/>
    </w:p>
    <w:p w:rsidR="009B1C39" w:rsidRPr="00C959B2" w:rsidP="009B1C39" w14:paraId="6B8051A6" w14:textId="7A6EE0C0">
      <w:pPr>
        <w:pStyle w:val="ListParagraph"/>
        <w:spacing w:after="0" w:line="240" w:lineRule="auto"/>
        <w:ind w:left="360"/>
      </w:pPr>
      <w:r w:rsidRPr="00C959B2">
        <w:t xml:space="preserve">No similar </w:t>
      </w:r>
      <w:r w:rsidRPr="00C959B2" w:rsidR="00002A87">
        <w:t xml:space="preserve">information has been </w:t>
      </w:r>
      <w:r w:rsidRPr="00C959B2">
        <w:t xml:space="preserve">gathered </w:t>
      </w:r>
      <w:r w:rsidRPr="00C959B2" w:rsidR="00002A87">
        <w:t xml:space="preserve">by </w:t>
      </w:r>
      <w:r w:rsidRPr="00C959B2">
        <w:t xml:space="preserve">or maintained by NIOSH </w:t>
      </w:r>
      <w:r w:rsidRPr="00C959B2" w:rsidR="00002A87">
        <w:t xml:space="preserve">or other Federal agencies and </w:t>
      </w:r>
      <w:r w:rsidRPr="00C959B2">
        <w:t xml:space="preserve">are </w:t>
      </w:r>
      <w:r w:rsidRPr="00C959B2" w:rsidR="00002A87">
        <w:t xml:space="preserve">not </w:t>
      </w:r>
      <w:r w:rsidRPr="00C959B2">
        <w:t>available from other known sources.</w:t>
      </w:r>
    </w:p>
    <w:p w:rsidR="00123B3F" w:rsidRPr="00FC5A0C" w:rsidP="00C8057D" w14:paraId="459793A5" w14:textId="77777777">
      <w:pPr>
        <w:pStyle w:val="Heading1"/>
        <w:numPr>
          <w:ilvl w:val="0"/>
          <w:numId w:val="7"/>
        </w:numPr>
        <w:rPr>
          <w:rFonts w:asciiTheme="minorHAnsi" w:hAnsiTheme="minorHAnsi" w:cstheme="minorHAnsi"/>
          <w:b/>
          <w:color w:val="000000" w:themeColor="text1"/>
          <w:sz w:val="22"/>
          <w:szCs w:val="22"/>
        </w:rPr>
      </w:pPr>
      <w:bookmarkStart w:id="4" w:name="_Toc77942483"/>
      <w:r w:rsidRPr="00FC5A0C">
        <w:rPr>
          <w:rFonts w:asciiTheme="minorHAnsi" w:hAnsiTheme="minorHAnsi" w:cstheme="minorHAnsi"/>
          <w:b/>
          <w:color w:val="000000" w:themeColor="text1"/>
          <w:sz w:val="22"/>
          <w:szCs w:val="22"/>
        </w:rPr>
        <w:t>Impact on small Businesses or other small entities</w:t>
      </w:r>
      <w:bookmarkEnd w:id="4"/>
      <w:r w:rsidRPr="00FC5A0C">
        <w:rPr>
          <w:rFonts w:asciiTheme="minorHAnsi" w:hAnsiTheme="minorHAnsi" w:cstheme="minorHAnsi"/>
          <w:b/>
          <w:color w:val="000000" w:themeColor="text1"/>
          <w:sz w:val="22"/>
          <w:szCs w:val="22"/>
        </w:rPr>
        <w:t xml:space="preserve"> </w:t>
      </w:r>
    </w:p>
    <w:p w:rsidR="009B1C39" w:rsidRPr="00FC5A0C" w:rsidP="009B1C39" w14:paraId="2414AA09" w14:textId="4AF3CEEF">
      <w:pPr>
        <w:pStyle w:val="ListParagraph"/>
        <w:spacing w:after="0" w:line="240" w:lineRule="auto"/>
        <w:ind w:left="360"/>
      </w:pPr>
      <w:r w:rsidRPr="00FC5A0C">
        <w:t xml:space="preserve">Workers from small business or other small entities may be involved in these efforts but the contractor will minimize the burden on them during information collections by scheduling focus groups </w:t>
      </w:r>
      <w:r w:rsidR="00EE1EA0">
        <w:t>and pre/post-test</w:t>
      </w:r>
      <w:r w:rsidR="00DE43F7">
        <w:t xml:space="preserve"> </w:t>
      </w:r>
      <w:r w:rsidRPr="00FC5A0C">
        <w:t xml:space="preserve">dates and times that </w:t>
      </w:r>
      <w:r w:rsidR="0073609D">
        <w:t xml:space="preserve">are convenient </w:t>
      </w:r>
      <w:r w:rsidRPr="00FC5A0C">
        <w:t>for participants, asking for readily available information, and using short, easy-to-complete information collection instruments.</w:t>
      </w:r>
      <w:r w:rsidRPr="00FC5A0C" w:rsidR="00002A87">
        <w:t xml:space="preserve"> The burden on respondents has been minimized </w:t>
      </w:r>
      <w:r w:rsidRPr="00FC5A0C" w:rsidR="00002A87">
        <w:t>by the use of</w:t>
      </w:r>
      <w:r w:rsidRPr="00FC5A0C" w:rsidR="00002A87">
        <w:t xml:space="preserve"> an efficient and effective focus group guide.</w:t>
      </w:r>
    </w:p>
    <w:p w:rsidR="00124C3C" w:rsidRPr="00E92C65" w:rsidP="00C8057D" w14:paraId="7B8AFA9F" w14:textId="77777777">
      <w:pPr>
        <w:pStyle w:val="Heading1"/>
        <w:numPr>
          <w:ilvl w:val="0"/>
          <w:numId w:val="7"/>
        </w:numPr>
        <w:rPr>
          <w:rFonts w:asciiTheme="minorHAnsi" w:hAnsiTheme="minorHAnsi" w:cstheme="minorHAnsi"/>
          <w:b/>
          <w:color w:val="000000" w:themeColor="text1"/>
          <w:sz w:val="22"/>
          <w:szCs w:val="22"/>
        </w:rPr>
      </w:pPr>
      <w:bookmarkStart w:id="5" w:name="_Toc77942484"/>
      <w:r w:rsidRPr="00E92C65">
        <w:rPr>
          <w:rFonts w:asciiTheme="minorHAnsi" w:hAnsiTheme="minorHAnsi" w:cstheme="minorHAnsi"/>
          <w:b/>
          <w:color w:val="000000" w:themeColor="text1"/>
          <w:sz w:val="22"/>
          <w:szCs w:val="22"/>
        </w:rPr>
        <w:t xml:space="preserve">Consequences of </w:t>
      </w:r>
      <w:r w:rsidRPr="00E92C65" w:rsidR="00C8057D">
        <w:rPr>
          <w:rFonts w:asciiTheme="minorHAnsi" w:hAnsiTheme="minorHAnsi" w:cstheme="minorHAnsi"/>
          <w:b/>
          <w:color w:val="000000" w:themeColor="text1"/>
          <w:sz w:val="22"/>
          <w:szCs w:val="22"/>
        </w:rPr>
        <w:t>collecting</w:t>
      </w:r>
      <w:r w:rsidRPr="00E92C65">
        <w:rPr>
          <w:rFonts w:asciiTheme="minorHAnsi" w:hAnsiTheme="minorHAnsi" w:cstheme="minorHAnsi"/>
          <w:b/>
          <w:color w:val="000000" w:themeColor="text1"/>
          <w:sz w:val="22"/>
          <w:szCs w:val="22"/>
        </w:rPr>
        <w:t xml:space="preserve"> the information less frequently</w:t>
      </w:r>
      <w:bookmarkEnd w:id="5"/>
    </w:p>
    <w:p w:rsidR="00E92C65" w:rsidRPr="00E92C65" w:rsidP="00E92C65" w14:paraId="3186D506" w14:textId="77777777">
      <w:pPr>
        <w:ind w:left="360"/>
        <w:rPr>
          <w:rFonts w:cstheme="minorHAnsi"/>
        </w:rPr>
      </w:pPr>
      <w:r w:rsidRPr="00E92C65">
        <w:rPr>
          <w:rFonts w:cstheme="minorHAnsi"/>
        </w:rPr>
        <w:t>Health message testing might take place at more than one point in a campaign. If the message is not tested, time and money may be wasted developing materials that cannot achieve the health communication objective. Subsequently, if draft materials and messages are not tested, poor execution can undercut a good concept. Each activity will be treated as a separate, one-time study with different respondents. Rarely will information be collected more than once from any given respondent.</w:t>
      </w:r>
    </w:p>
    <w:p w:rsidR="00E92C65" w:rsidRPr="000C497B" w:rsidP="00E92C65" w14:paraId="2E594D2A" w14:textId="1CA706F2">
      <w:pPr>
        <w:ind w:left="360"/>
        <w:rPr>
          <w:rFonts w:cstheme="minorHAnsi"/>
          <w:highlight w:val="yellow"/>
        </w:rPr>
      </w:pPr>
      <w:r w:rsidRPr="00E92C65">
        <w:rPr>
          <w:rFonts w:cstheme="minorHAnsi"/>
        </w:rPr>
        <w:t>There are no legal obstacles to reduce the burden.</w:t>
      </w:r>
    </w:p>
    <w:p w:rsidR="00472EF1" w:rsidRPr="00A65C9D" w:rsidP="007B7C23" w14:paraId="0CE2E585" w14:textId="36E52465">
      <w:pPr>
        <w:pStyle w:val="Heading1"/>
        <w:numPr>
          <w:ilvl w:val="0"/>
          <w:numId w:val="7"/>
        </w:numPr>
        <w:rPr>
          <w:rFonts w:asciiTheme="minorHAnsi" w:hAnsiTheme="minorHAnsi" w:cstheme="minorHAnsi"/>
          <w:b/>
          <w:color w:val="000000" w:themeColor="text1"/>
          <w:sz w:val="22"/>
          <w:szCs w:val="22"/>
        </w:rPr>
      </w:pPr>
      <w:bookmarkStart w:id="6" w:name="_Toc77942485"/>
      <w:r w:rsidRPr="00A65C9D">
        <w:rPr>
          <w:rFonts w:asciiTheme="minorHAnsi" w:hAnsiTheme="minorHAnsi" w:cstheme="minorHAnsi"/>
          <w:b/>
          <w:color w:val="000000" w:themeColor="text1"/>
          <w:sz w:val="22"/>
          <w:szCs w:val="22"/>
        </w:rPr>
        <w:t>Special Circumstances Relating to the Guidance of 5 CFR1320.5</w:t>
      </w:r>
      <w:bookmarkEnd w:id="6"/>
    </w:p>
    <w:p w:rsidR="00472EF1" w:rsidRPr="00A65C9D" w:rsidP="00BB1B9D" w14:paraId="778BD0EA" w14:textId="77777777">
      <w:pPr>
        <w:ind w:left="360"/>
      </w:pPr>
      <w:r w:rsidRPr="00A65C9D">
        <w:t xml:space="preserve">There are no special circumstances with this information collection package. </w:t>
      </w:r>
      <w:r w:rsidRPr="00A65C9D">
        <w:t xml:space="preserve">This request fully complies with </w:t>
      </w:r>
      <w:r w:rsidRPr="00A65C9D" w:rsidR="007B7C23">
        <w:t xml:space="preserve">  </w:t>
      </w:r>
      <w:r w:rsidRPr="00A65C9D">
        <w:t>the regulation 5 CFR 1320.5</w:t>
      </w:r>
      <w:r w:rsidRPr="00A65C9D" w:rsidR="002F7419">
        <w:t xml:space="preserve">. </w:t>
      </w:r>
    </w:p>
    <w:p w:rsidR="00180810" w:rsidRPr="00D665AB" w:rsidP="00180810" w14:paraId="49DAAAA7" w14:textId="77777777">
      <w:pPr>
        <w:pStyle w:val="ListParagraph"/>
        <w:numPr>
          <w:ilvl w:val="0"/>
          <w:numId w:val="7"/>
        </w:numPr>
        <w:autoSpaceDE w:val="0"/>
        <w:autoSpaceDN w:val="0"/>
        <w:adjustRightInd w:val="0"/>
        <w:spacing w:after="200" w:line="276" w:lineRule="auto"/>
        <w:ind w:right="720"/>
        <w:rPr>
          <w:rFonts w:cstheme="minorHAnsi"/>
          <w:sz w:val="24"/>
          <w:szCs w:val="24"/>
        </w:rPr>
      </w:pPr>
      <w:bookmarkStart w:id="7" w:name="_Hlk23836167"/>
      <w:r w:rsidRPr="00D665AB">
        <w:rPr>
          <w:rFonts w:cstheme="minorHAnsi"/>
          <w:b/>
          <w:bCs/>
          <w:color w:val="000000" w:themeColor="text1"/>
        </w:rPr>
        <w:t>Comments in Response to the Federal Register Notice and Efforts to Consult Outside the Agency</w:t>
      </w:r>
    </w:p>
    <w:p w:rsidR="000F355C" w:rsidRPr="00D665AB" w:rsidP="000F355C" w14:paraId="223DFEFB" w14:textId="77777777">
      <w:pPr>
        <w:pStyle w:val="ListParagraph"/>
        <w:numPr>
          <w:ilvl w:val="0"/>
          <w:numId w:val="21"/>
        </w:numPr>
        <w:autoSpaceDE w:val="0"/>
        <w:autoSpaceDN w:val="0"/>
        <w:adjustRightInd w:val="0"/>
        <w:spacing w:after="200" w:line="276" w:lineRule="auto"/>
        <w:ind w:right="720"/>
        <w:rPr>
          <w:rFonts w:cstheme="minorHAnsi"/>
          <w:b/>
          <w:bCs/>
        </w:rPr>
      </w:pPr>
      <w:r w:rsidRPr="00D665AB">
        <w:rPr>
          <w:rFonts w:cstheme="minorHAnsi"/>
          <w:b/>
          <w:bCs/>
        </w:rPr>
        <w:t>Federal Register Notice</w:t>
      </w:r>
    </w:p>
    <w:p w:rsidR="003507DC" w:rsidRPr="00D665AB" w:rsidP="000F355C" w14:paraId="4B9AEB8F" w14:textId="7CB4334A">
      <w:pPr>
        <w:pStyle w:val="ListParagraph"/>
        <w:autoSpaceDE w:val="0"/>
        <w:autoSpaceDN w:val="0"/>
        <w:adjustRightInd w:val="0"/>
        <w:spacing w:after="200" w:line="276" w:lineRule="auto"/>
        <w:ind w:right="720"/>
        <w:rPr>
          <w:rFonts w:cstheme="minorHAnsi"/>
        </w:rPr>
      </w:pPr>
      <w:r w:rsidRPr="00D665AB">
        <w:rPr>
          <w:rFonts w:cstheme="minorHAnsi"/>
        </w:rPr>
        <w:t>A 60-day Federal Register Notice was published in the Federal Register on Tuesday, July 2</w:t>
      </w:r>
      <w:r w:rsidR="00AB3CF9">
        <w:rPr>
          <w:rFonts w:cstheme="minorHAnsi"/>
        </w:rPr>
        <w:t>2</w:t>
      </w:r>
      <w:r w:rsidRPr="00D665AB">
        <w:rPr>
          <w:rFonts w:cstheme="minorHAnsi"/>
        </w:rPr>
        <w:t>, 20</w:t>
      </w:r>
      <w:r w:rsidR="00AB3CF9">
        <w:rPr>
          <w:rFonts w:cstheme="minorHAnsi"/>
        </w:rPr>
        <w:t>22</w:t>
      </w:r>
      <w:r w:rsidRPr="00D665AB">
        <w:rPr>
          <w:rFonts w:cstheme="minorHAnsi"/>
        </w:rPr>
        <w:t xml:space="preserve">, Volume </w:t>
      </w:r>
      <w:r w:rsidR="00AB3CF9">
        <w:rPr>
          <w:rFonts w:cstheme="minorHAnsi"/>
        </w:rPr>
        <w:t>87</w:t>
      </w:r>
      <w:r w:rsidRPr="00D665AB">
        <w:rPr>
          <w:rFonts w:cstheme="minorHAnsi"/>
        </w:rPr>
        <w:t>, No. 14</w:t>
      </w:r>
      <w:r w:rsidR="00AB3CF9">
        <w:rPr>
          <w:rFonts w:cstheme="minorHAnsi"/>
        </w:rPr>
        <w:t>0</w:t>
      </w:r>
      <w:r w:rsidRPr="00D665AB">
        <w:rPr>
          <w:rFonts w:cstheme="minorHAnsi"/>
        </w:rPr>
        <w:t>, Page(s) 4</w:t>
      </w:r>
      <w:r w:rsidR="00AB3CF9">
        <w:rPr>
          <w:rFonts w:cstheme="minorHAnsi"/>
        </w:rPr>
        <w:t>3860</w:t>
      </w:r>
      <w:r w:rsidRPr="00D665AB">
        <w:rPr>
          <w:rFonts w:cstheme="minorHAnsi"/>
        </w:rPr>
        <w:t>-4</w:t>
      </w:r>
      <w:r w:rsidR="00AB3CF9">
        <w:rPr>
          <w:rFonts w:cstheme="minorHAnsi"/>
        </w:rPr>
        <w:t>3861</w:t>
      </w:r>
      <w:r w:rsidRPr="00D665AB">
        <w:rPr>
          <w:rFonts w:cstheme="minorHAnsi"/>
        </w:rPr>
        <w:t xml:space="preserve">. </w:t>
      </w:r>
    </w:p>
    <w:p w:rsidR="00A86C9C" w:rsidRPr="00613B8E" w:rsidP="00180810" w14:paraId="0AF4F2E6" w14:textId="77777777">
      <w:pPr>
        <w:pStyle w:val="ListParagraph"/>
        <w:autoSpaceDE w:val="0"/>
        <w:autoSpaceDN w:val="0"/>
        <w:adjustRightInd w:val="0"/>
        <w:spacing w:after="200" w:line="276" w:lineRule="auto"/>
        <w:ind w:left="360" w:right="720"/>
        <w:rPr>
          <w:rFonts w:cstheme="minorHAnsi"/>
        </w:rPr>
      </w:pPr>
    </w:p>
    <w:p w:rsidR="00D665AB" w:rsidRPr="00613B8E" w:rsidP="000F355C" w14:paraId="4D30C5BC" w14:textId="6FE5C504">
      <w:pPr>
        <w:pStyle w:val="ListParagraph"/>
        <w:numPr>
          <w:ilvl w:val="0"/>
          <w:numId w:val="21"/>
        </w:numPr>
        <w:autoSpaceDE w:val="0"/>
        <w:autoSpaceDN w:val="0"/>
        <w:adjustRightInd w:val="0"/>
        <w:spacing w:after="200" w:line="276" w:lineRule="auto"/>
        <w:ind w:right="720"/>
        <w:rPr>
          <w:rFonts w:cstheme="minorHAnsi"/>
          <w:b/>
          <w:szCs w:val="24"/>
        </w:rPr>
      </w:pPr>
      <w:r w:rsidRPr="00613B8E">
        <w:rPr>
          <w:rFonts w:cstheme="minorHAnsi"/>
          <w:b/>
          <w:szCs w:val="24"/>
        </w:rPr>
        <w:t>Outside Consultation</w:t>
      </w:r>
      <w:r w:rsidR="00613B8E">
        <w:rPr>
          <w:rFonts w:cstheme="minorHAnsi"/>
          <w:b/>
          <w:szCs w:val="24"/>
        </w:rPr>
        <w:br/>
      </w:r>
      <w:r w:rsidRPr="009E5F41" w:rsidR="009E5F41">
        <w:rPr>
          <w:rFonts w:cstheme="minorHAnsi"/>
          <w:bCs/>
          <w:szCs w:val="24"/>
        </w:rPr>
        <w:t>The project</w:t>
      </w:r>
      <w:r w:rsidR="009E5F41">
        <w:rPr>
          <w:rFonts w:cstheme="minorHAnsi"/>
          <w:b/>
          <w:szCs w:val="24"/>
        </w:rPr>
        <w:t xml:space="preserve"> </w:t>
      </w:r>
      <w:r w:rsidRPr="009E5F41" w:rsidR="009E5F41">
        <w:rPr>
          <w:rFonts w:cstheme="minorHAnsi"/>
          <w:bCs/>
          <w:szCs w:val="24"/>
        </w:rPr>
        <w:t>concept has been shared and discussed with multiple external partners, including: CPWR (a construction stakeholder), Associated General Contractors of America (AGC), Worker Injury Prevention Program, California Department of Public Health, Northeastern University - Center for Work, Health, &amp; Well-being, and the Professional Grounds Management Society.</w:t>
      </w:r>
    </w:p>
    <w:p w:rsidR="001A6DB3" w:rsidRPr="00C52FE7" w:rsidP="007F60D5" w14:paraId="5776FC5E" w14:textId="77777777">
      <w:pPr>
        <w:pStyle w:val="Heading1"/>
        <w:numPr>
          <w:ilvl w:val="0"/>
          <w:numId w:val="7"/>
        </w:numPr>
        <w:rPr>
          <w:rFonts w:asciiTheme="minorHAnsi" w:hAnsiTheme="minorHAnsi" w:cstheme="minorHAnsi"/>
          <w:b/>
          <w:color w:val="000000" w:themeColor="text1"/>
          <w:sz w:val="22"/>
          <w:szCs w:val="22"/>
        </w:rPr>
      </w:pPr>
      <w:bookmarkStart w:id="8" w:name="_Toc77942486"/>
      <w:bookmarkEnd w:id="7"/>
      <w:r w:rsidRPr="00EC4117">
        <w:rPr>
          <w:rFonts w:asciiTheme="minorHAnsi" w:hAnsiTheme="minorHAnsi" w:cstheme="minorHAnsi"/>
          <w:b/>
          <w:color w:val="000000" w:themeColor="text1"/>
          <w:sz w:val="22"/>
          <w:szCs w:val="22"/>
        </w:rPr>
        <w:t xml:space="preserve">Explanation of Any Payment or Gift to </w:t>
      </w:r>
      <w:r w:rsidRPr="00C52FE7">
        <w:rPr>
          <w:rFonts w:asciiTheme="minorHAnsi" w:hAnsiTheme="minorHAnsi" w:cstheme="minorHAnsi"/>
          <w:b/>
          <w:color w:val="000000" w:themeColor="text1"/>
          <w:sz w:val="22"/>
          <w:szCs w:val="22"/>
        </w:rPr>
        <w:t>Respondents</w:t>
      </w:r>
      <w:bookmarkEnd w:id="8"/>
    </w:p>
    <w:p w:rsidR="00BC34D0" w:rsidRPr="00EC4117" w:rsidP="007B7C23" w14:paraId="0ABC7519" w14:textId="3DAA35B2">
      <w:pPr>
        <w:ind w:left="360"/>
        <w:rPr>
          <w:bCs/>
        </w:rPr>
      </w:pPr>
      <w:r w:rsidRPr="00C52FE7">
        <w:rPr>
          <w:bCs/>
        </w:rPr>
        <w:t>P</w:t>
      </w:r>
      <w:r w:rsidRPr="00C52FE7" w:rsidR="00321213">
        <w:rPr>
          <w:bCs/>
        </w:rPr>
        <w:t xml:space="preserve">articipants will be provided remuneration of $40 </w:t>
      </w:r>
      <w:r w:rsidRPr="00C52FE7" w:rsidR="00735222">
        <w:rPr>
          <w:bCs/>
        </w:rPr>
        <w:t>cash</w:t>
      </w:r>
      <w:r w:rsidRPr="00EC4117" w:rsidR="00735222">
        <w:rPr>
          <w:bCs/>
        </w:rPr>
        <w:t xml:space="preserve"> </w:t>
      </w:r>
      <w:r w:rsidRPr="00EC4117" w:rsidR="00321213">
        <w:rPr>
          <w:bCs/>
        </w:rPr>
        <w:t>as a</w:t>
      </w:r>
      <w:r w:rsidRPr="00EC4117" w:rsidR="005252D4">
        <w:rPr>
          <w:bCs/>
        </w:rPr>
        <w:t>n incentive</w:t>
      </w:r>
      <w:r w:rsidRPr="00EC4117" w:rsidR="00321213">
        <w:rPr>
          <w:bCs/>
        </w:rPr>
        <w:t xml:space="preserve"> to encourage participation. </w:t>
      </w:r>
    </w:p>
    <w:p w:rsidR="001A6DB3" w:rsidRPr="00D750DA" w:rsidP="00BC34D0" w14:paraId="7AE4F67A" w14:textId="14ADE4BE">
      <w:pPr>
        <w:pStyle w:val="Heading1"/>
        <w:numPr>
          <w:ilvl w:val="0"/>
          <w:numId w:val="7"/>
        </w:numPr>
        <w:rPr>
          <w:rFonts w:asciiTheme="minorHAnsi" w:hAnsiTheme="minorHAnsi" w:cstheme="minorHAnsi"/>
          <w:b/>
          <w:bCs/>
          <w:color w:val="000000" w:themeColor="text1"/>
          <w:sz w:val="22"/>
          <w:szCs w:val="22"/>
        </w:rPr>
      </w:pPr>
      <w:bookmarkStart w:id="9" w:name="_Toc77942487"/>
      <w:r w:rsidRPr="00D750DA">
        <w:rPr>
          <w:rFonts w:asciiTheme="minorHAnsi" w:hAnsiTheme="minorHAnsi" w:cstheme="minorHAnsi"/>
          <w:b/>
          <w:color w:val="000000" w:themeColor="text1"/>
          <w:sz w:val="22"/>
          <w:szCs w:val="22"/>
        </w:rPr>
        <w:t>Assurance of Confidentiality Provided to Respondents</w:t>
      </w:r>
      <w:bookmarkEnd w:id="9"/>
    </w:p>
    <w:p w:rsidR="000472C4" w:rsidRPr="00D750DA" w:rsidP="007B7C23" w14:paraId="3CD0A194" w14:textId="5417934C">
      <w:pPr>
        <w:pStyle w:val="ListParagraph"/>
        <w:ind w:left="360"/>
      </w:pPr>
      <w:r w:rsidRPr="00D750DA">
        <w:t>The NIOSH Information</w:t>
      </w:r>
      <w:r w:rsidRPr="00D750DA" w:rsidR="00383497">
        <w:t xml:space="preserve"> Systems Security Officer reviewed this submission and determined that Privacy Act does not apply</w:t>
      </w:r>
      <w:r w:rsidRPr="00D750DA" w:rsidR="00E24416">
        <w:t xml:space="preserve"> because no personal identifiable information will be collected.</w:t>
      </w:r>
      <w:r w:rsidRPr="00D750DA" w:rsidR="00043B5A">
        <w:t xml:space="preserve"> This data collection</w:t>
      </w:r>
      <w:r w:rsidRPr="00D750DA" w:rsidR="006D62F6">
        <w:t xml:space="preserve"> was determined to be</w:t>
      </w:r>
      <w:r w:rsidRPr="00D750DA" w:rsidR="00043B5A">
        <w:t xml:space="preserve"> not research involving human subjects</w:t>
      </w:r>
      <w:r w:rsidRPr="00D750DA" w:rsidR="00FE7244">
        <w:t xml:space="preserve"> by</w:t>
      </w:r>
      <w:r w:rsidRPr="00D750DA" w:rsidR="006D62F6">
        <w:t xml:space="preserve"> the</w:t>
      </w:r>
      <w:r w:rsidRPr="00D750DA" w:rsidR="00FE7244">
        <w:t xml:space="preserve"> NIOSH </w:t>
      </w:r>
      <w:r w:rsidRPr="00D750DA" w:rsidR="006D62F6">
        <w:t xml:space="preserve">Division of Science Integration </w:t>
      </w:r>
      <w:r w:rsidRPr="00D750DA" w:rsidR="00FE7244">
        <w:t>Associate Director of Science</w:t>
      </w:r>
      <w:r w:rsidRPr="00D750DA" w:rsidR="00043B5A">
        <w:t>.</w:t>
      </w:r>
      <w:r w:rsidRPr="00D750DA">
        <w:t xml:space="preserve"> </w:t>
      </w:r>
    </w:p>
    <w:p w:rsidR="000472C4" w:rsidRPr="00D750DA" w:rsidP="007B7C23" w14:paraId="2AD37CF7" w14:textId="77777777">
      <w:pPr>
        <w:pStyle w:val="ListParagraph"/>
        <w:ind w:left="360"/>
      </w:pPr>
    </w:p>
    <w:p w:rsidR="00BB6648" w:rsidRPr="00D750DA" w:rsidP="007B7C23" w14:paraId="0E6DCD2D" w14:textId="3A7E9A5A">
      <w:pPr>
        <w:pStyle w:val="ListParagraph"/>
        <w:ind w:left="360"/>
      </w:pPr>
      <w:r w:rsidRPr="00D750DA">
        <w:t xml:space="preserve">Participation </w:t>
      </w:r>
      <w:r w:rsidR="001563A6">
        <w:t>is</w:t>
      </w:r>
      <w:r w:rsidRPr="00D750DA">
        <w:t xml:space="preserve"> voluntary. Participants will be provided with an informed consent form prior to the start of and will be allowed to ask questions about the project before deciding whether to participate or not. </w:t>
      </w:r>
      <w:r w:rsidRPr="00D750DA" w:rsidR="004B4CCD">
        <w:t xml:space="preserve">The consent form describes the purpose of the project, how the information </w:t>
      </w:r>
      <w:r w:rsidR="001479CF">
        <w:t>participants</w:t>
      </w:r>
      <w:r w:rsidR="007F3C3E">
        <w:t xml:space="preserve"> </w:t>
      </w:r>
      <w:r w:rsidRPr="00D750DA" w:rsidR="004B4CCD">
        <w:t xml:space="preserve">provide will be used and describes protections for the participant’s privacy and confidentiality. </w:t>
      </w:r>
      <w:r w:rsidRPr="00D750DA">
        <w:t>The contractor will recruit potential participants from pre-existing lists of personnel; therefore, no new personally identifiable information (PII) will be collected.</w:t>
      </w:r>
    </w:p>
    <w:p w:rsidR="001A6DB3" w:rsidRPr="00AF0506" w:rsidP="00BC34D0" w14:paraId="2564E8BA" w14:textId="6288F8AE">
      <w:pPr>
        <w:pStyle w:val="Heading1"/>
        <w:numPr>
          <w:ilvl w:val="0"/>
          <w:numId w:val="7"/>
        </w:numPr>
        <w:rPr>
          <w:rFonts w:asciiTheme="minorHAnsi" w:hAnsiTheme="minorHAnsi" w:cstheme="minorHAnsi"/>
          <w:b/>
          <w:color w:val="000000" w:themeColor="text1"/>
          <w:sz w:val="22"/>
          <w:szCs w:val="22"/>
        </w:rPr>
      </w:pPr>
      <w:bookmarkStart w:id="10" w:name="_Toc77942488"/>
      <w:r w:rsidRPr="00AF0506">
        <w:rPr>
          <w:rFonts w:asciiTheme="minorHAnsi" w:hAnsiTheme="minorHAnsi" w:cstheme="minorHAnsi"/>
          <w:b/>
          <w:color w:val="000000" w:themeColor="text1"/>
          <w:sz w:val="22"/>
          <w:szCs w:val="22"/>
        </w:rPr>
        <w:t>Justification for Sensitive Questions</w:t>
      </w:r>
      <w:bookmarkEnd w:id="10"/>
    </w:p>
    <w:p w:rsidR="004B4CCD" w:rsidRPr="000C497B" w:rsidP="000472C4" w14:paraId="2B40F5F2" w14:textId="65DFC5BD">
      <w:pPr>
        <w:pStyle w:val="ListParagraph"/>
        <w:ind w:left="360"/>
        <w:rPr>
          <w:bCs/>
          <w:highlight w:val="yellow"/>
        </w:rPr>
      </w:pPr>
      <w:r w:rsidRPr="00AF0506">
        <w:rPr>
          <w:bCs/>
        </w:rPr>
        <w:t xml:space="preserve">No information will be collected that </w:t>
      </w:r>
      <w:r w:rsidRPr="00AF0506" w:rsidR="00F9118A">
        <w:rPr>
          <w:bCs/>
        </w:rPr>
        <w:t xml:space="preserve">is </w:t>
      </w:r>
      <w:r w:rsidRPr="00AF0506">
        <w:rPr>
          <w:bCs/>
        </w:rPr>
        <w:t xml:space="preserve">of a personal or sensitive nature. </w:t>
      </w:r>
      <w:r w:rsidRPr="00AF0506">
        <w:t xml:space="preserve">The proposed data collection was </w:t>
      </w:r>
      <w:r w:rsidRPr="00AF0506" w:rsidR="00FE2FA5">
        <w:t xml:space="preserve">determined </w:t>
      </w:r>
      <w:r w:rsidRPr="00AF0506" w:rsidR="002735EE">
        <w:t xml:space="preserve">by </w:t>
      </w:r>
      <w:r w:rsidRPr="00AF0506" w:rsidR="00FE2FA5">
        <w:t xml:space="preserve">the </w:t>
      </w:r>
      <w:r w:rsidRPr="00AF0506" w:rsidR="002735EE">
        <w:t>NI</w:t>
      </w:r>
      <w:r w:rsidRPr="00AF0506" w:rsidR="00004A9F">
        <w:t xml:space="preserve">OSH </w:t>
      </w:r>
      <w:r w:rsidRPr="00AF0506" w:rsidR="00FE2FA5">
        <w:t xml:space="preserve">Division of Science Integration </w:t>
      </w:r>
      <w:r w:rsidRPr="00AF0506" w:rsidR="00004A9F">
        <w:t>Associate Director for</w:t>
      </w:r>
      <w:r w:rsidRPr="00AF0506" w:rsidR="002735EE">
        <w:t xml:space="preserve"> Science</w:t>
      </w:r>
      <w:r w:rsidRPr="00AF0506" w:rsidR="00DC2A83">
        <w:t xml:space="preserve"> </w:t>
      </w:r>
      <w:r w:rsidRPr="00AF0506" w:rsidR="00FE2FA5">
        <w:t xml:space="preserve">to be a </w:t>
      </w:r>
      <w:r w:rsidRPr="00AF0506" w:rsidR="002735EE">
        <w:t>non-research project and does not need further IRB review.</w:t>
      </w:r>
      <w:r w:rsidRPr="00AF0506" w:rsidR="00DC2A83">
        <w:t xml:space="preserve"> </w:t>
      </w:r>
      <w:r w:rsidRPr="00704C37" w:rsidR="00DC2A83">
        <w:t xml:space="preserve">Please see </w:t>
      </w:r>
      <w:r w:rsidRPr="00704C37" w:rsidR="00F9118A">
        <w:t xml:space="preserve">the </w:t>
      </w:r>
      <w:r w:rsidRPr="00704C37" w:rsidR="00DC2A83">
        <w:t>attached NIOSH IRB determination form</w:t>
      </w:r>
      <w:r w:rsidRPr="00704C37" w:rsidR="00AA73F6">
        <w:t xml:space="preserve"> (Attachment </w:t>
      </w:r>
      <w:r w:rsidR="008B6039">
        <w:t>F</w:t>
      </w:r>
      <w:r w:rsidRPr="00704C37" w:rsidR="00AA73F6">
        <w:t>)</w:t>
      </w:r>
      <w:r w:rsidRPr="00704C37" w:rsidR="00DC2A83">
        <w:t>.</w:t>
      </w:r>
    </w:p>
    <w:p w:rsidR="004B4CCD" w:rsidRPr="00BB36C8" w:rsidP="00BC34D0" w14:paraId="76281E9A" w14:textId="2A4D122D">
      <w:pPr>
        <w:pStyle w:val="Heading1"/>
        <w:numPr>
          <w:ilvl w:val="0"/>
          <w:numId w:val="7"/>
        </w:numPr>
        <w:rPr>
          <w:rFonts w:asciiTheme="minorHAnsi" w:hAnsiTheme="minorHAnsi" w:cstheme="minorHAnsi"/>
          <w:b/>
          <w:color w:val="000000" w:themeColor="text1"/>
          <w:sz w:val="22"/>
          <w:szCs w:val="22"/>
        </w:rPr>
      </w:pPr>
      <w:bookmarkStart w:id="11" w:name="_Toc77942489"/>
      <w:r w:rsidRPr="00BB36C8">
        <w:rPr>
          <w:rFonts w:asciiTheme="minorHAnsi" w:hAnsiTheme="minorHAnsi" w:cstheme="minorHAnsi"/>
          <w:b/>
          <w:color w:val="000000" w:themeColor="text1"/>
          <w:sz w:val="22"/>
          <w:szCs w:val="22"/>
        </w:rPr>
        <w:t>Estimates</w:t>
      </w:r>
      <w:r w:rsidRPr="00BB36C8">
        <w:rPr>
          <w:rFonts w:asciiTheme="minorHAnsi" w:hAnsiTheme="minorHAnsi" w:cstheme="minorHAnsi"/>
          <w:b/>
          <w:color w:val="000000" w:themeColor="text1"/>
          <w:sz w:val="22"/>
          <w:szCs w:val="22"/>
        </w:rPr>
        <w:t xml:space="preserve"> of Annualized Burden Hours and Costs</w:t>
      </w:r>
      <w:bookmarkEnd w:id="11"/>
    </w:p>
    <w:p w:rsidR="00012DF4" w:rsidRPr="00BB36C8" w:rsidP="00012DF4" w14:paraId="69BF1B84" w14:textId="331DFDA9">
      <w:pPr>
        <w:ind w:left="360"/>
      </w:pPr>
      <w:r w:rsidRPr="00BB36C8">
        <w:t>Response burden and cost for each type of message testing method are summarized in Table A12A and Table A12B.</w:t>
      </w:r>
    </w:p>
    <w:p w:rsidR="004E7F74" w:rsidRPr="00BB36C8" w:rsidP="007B7C23" w14:paraId="7C2AE40A" w14:textId="0F47AB30">
      <w:pPr>
        <w:ind w:left="360"/>
        <w:rPr>
          <w:bCs/>
        </w:rPr>
      </w:pPr>
      <w:r w:rsidRPr="00BB36C8">
        <w:rPr>
          <w:bCs/>
        </w:rPr>
        <w:t xml:space="preserve">Each </w:t>
      </w:r>
      <w:r w:rsidR="004C5076">
        <w:rPr>
          <w:bCs/>
        </w:rPr>
        <w:t xml:space="preserve">of the </w:t>
      </w:r>
      <w:r w:rsidR="004C5076">
        <w:rPr>
          <w:bCs/>
        </w:rPr>
        <w:t xml:space="preserve">36 </w:t>
      </w:r>
      <w:r w:rsidRPr="00BB36C8">
        <w:rPr>
          <w:bCs/>
        </w:rPr>
        <w:t>focus</w:t>
      </w:r>
      <w:r w:rsidRPr="00BB36C8">
        <w:rPr>
          <w:bCs/>
        </w:rPr>
        <w:t xml:space="preserve"> group</w:t>
      </w:r>
      <w:r w:rsidR="004C5076">
        <w:rPr>
          <w:bCs/>
        </w:rPr>
        <w:t xml:space="preserve"> (18 per </w:t>
      </w:r>
      <w:r w:rsidR="000E4FA0">
        <w:rPr>
          <w:bCs/>
        </w:rPr>
        <w:t xml:space="preserve">two study </w:t>
      </w:r>
      <w:r w:rsidR="004C5076">
        <w:rPr>
          <w:bCs/>
        </w:rPr>
        <w:t>phase</w:t>
      </w:r>
      <w:r w:rsidR="000E4FA0">
        <w:rPr>
          <w:bCs/>
        </w:rPr>
        <w:t>s)</w:t>
      </w:r>
      <w:r w:rsidRPr="00BB36C8">
        <w:rPr>
          <w:bCs/>
        </w:rPr>
        <w:t xml:space="preserve"> will be </w:t>
      </w:r>
      <w:r w:rsidRPr="00BB36C8" w:rsidR="00BB36C8">
        <w:rPr>
          <w:bCs/>
        </w:rPr>
        <w:t>up to</w:t>
      </w:r>
      <w:r w:rsidRPr="00BB36C8">
        <w:rPr>
          <w:bCs/>
        </w:rPr>
        <w:t xml:space="preserve"> </w:t>
      </w:r>
      <w:r w:rsidRPr="00BB36C8" w:rsidR="000472C4">
        <w:rPr>
          <w:bCs/>
        </w:rPr>
        <w:t xml:space="preserve">90 minutes and will have </w:t>
      </w:r>
      <w:r w:rsidRPr="00BB36C8" w:rsidR="00F9430E">
        <w:rPr>
          <w:bCs/>
        </w:rPr>
        <w:t xml:space="preserve">up to </w:t>
      </w:r>
      <w:r w:rsidRPr="00BB36C8" w:rsidR="00ED0CEC">
        <w:rPr>
          <w:bCs/>
        </w:rPr>
        <w:t>9</w:t>
      </w:r>
      <w:r w:rsidRPr="00BB36C8">
        <w:rPr>
          <w:bCs/>
        </w:rPr>
        <w:t xml:space="preserve"> participants</w:t>
      </w:r>
      <w:r w:rsidRPr="00BB36C8" w:rsidR="00B45FD4">
        <w:rPr>
          <w:bCs/>
        </w:rPr>
        <w:t xml:space="preserve">. </w:t>
      </w:r>
    </w:p>
    <w:p w:rsidR="00DE62E3" w14:paraId="29BB12D7" w14:textId="77777777">
      <w:pPr>
        <w:rPr>
          <w:b/>
          <w:bCs/>
        </w:rPr>
      </w:pPr>
      <w:r>
        <w:rPr>
          <w:b/>
          <w:bCs/>
        </w:rPr>
        <w:br w:type="page"/>
      </w:r>
    </w:p>
    <w:p w:rsidR="00C704FD" w:rsidRPr="009D6550" w:rsidP="00E70F23" w14:paraId="147B5BA1" w14:textId="7AC66FC7">
      <w:pPr>
        <w:ind w:firstLine="360"/>
        <w:rPr>
          <w:b/>
          <w:bCs/>
        </w:rPr>
      </w:pPr>
      <w:r w:rsidRPr="009D6550">
        <w:rPr>
          <w:b/>
          <w:bCs/>
        </w:rPr>
        <w:t>Table A1</w:t>
      </w:r>
      <w:r w:rsidRPr="009D6550" w:rsidR="00D25471">
        <w:rPr>
          <w:b/>
          <w:bCs/>
        </w:rPr>
        <w:t>2</w:t>
      </w:r>
      <w:r w:rsidRPr="009D6550">
        <w:rPr>
          <w:b/>
          <w:bCs/>
        </w:rPr>
        <w:t>A</w:t>
      </w:r>
      <w:r w:rsidRPr="009D6550" w:rsidR="000B377D">
        <w:rPr>
          <w:b/>
          <w:bCs/>
        </w:rPr>
        <w:t xml:space="preserve">  </w:t>
      </w:r>
      <w:r w:rsidRPr="009D6550" w:rsidR="003E64DB">
        <w:rPr>
          <w:b/>
          <w:bCs/>
        </w:rPr>
        <w:t>Estimated</w:t>
      </w:r>
      <w:r w:rsidRPr="009D6550" w:rsidR="003E64DB">
        <w:rPr>
          <w:b/>
          <w:bCs/>
        </w:rPr>
        <w:t xml:space="preserve"> </w:t>
      </w:r>
      <w:r w:rsidRPr="009D6550" w:rsidR="00E70F23">
        <w:rPr>
          <w:b/>
          <w:bCs/>
        </w:rPr>
        <w:t>Annualized Burden Hours</w:t>
      </w:r>
    </w:p>
    <w:tbl>
      <w:tblPr>
        <w:tblStyle w:val="TableGrid2"/>
        <w:tblW w:w="5000" w:type="pct"/>
        <w:tblLook w:val="04A0"/>
      </w:tblPr>
      <w:tblGrid>
        <w:gridCol w:w="2224"/>
        <w:gridCol w:w="1924"/>
        <w:gridCol w:w="1924"/>
        <w:gridCol w:w="1473"/>
        <w:gridCol w:w="1609"/>
        <w:gridCol w:w="916"/>
      </w:tblGrid>
      <w:tr w14:paraId="690FC7C8" w14:textId="77777777" w:rsidTr="00304F04">
        <w:tblPrEx>
          <w:tblW w:w="5000" w:type="pct"/>
          <w:tblLook w:val="04A0"/>
        </w:tblPrEx>
        <w:tc>
          <w:tcPr>
            <w:tcW w:w="1104" w:type="pct"/>
            <w:vAlign w:val="center"/>
          </w:tcPr>
          <w:p w:rsidR="003B420E" w:rsidRPr="009D6550" w:rsidP="009D6550" w14:paraId="5B76FD0A" w14:textId="54B1C1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bookmarkStart w:id="12" w:name="_Hlk65506960"/>
            <w:r>
              <w:rPr>
                <w:rFonts w:ascii="Arial" w:hAnsi="Arial" w:cs="Arial"/>
                <w:b/>
                <w:bCs/>
                <w:color w:val="000000"/>
              </w:rPr>
              <w:t>Type of Respondents</w:t>
            </w:r>
          </w:p>
        </w:tc>
        <w:tc>
          <w:tcPr>
            <w:tcW w:w="955" w:type="pct"/>
            <w:vAlign w:val="center"/>
          </w:tcPr>
          <w:p w:rsidR="003B420E" w:rsidP="009D6550" w14:paraId="2088E62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p>
          <w:p w:rsidR="003B420E" w:rsidP="009D6550" w14:paraId="19E55A3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r>
              <w:rPr>
                <w:rFonts w:ascii="Arial" w:hAnsi="Arial" w:cs="Arial"/>
                <w:b/>
                <w:bCs/>
                <w:color w:val="000000"/>
              </w:rPr>
              <w:t>Form</w:t>
            </w:r>
          </w:p>
          <w:p w:rsidR="003B420E" w:rsidRPr="009D6550" w:rsidP="009D6550" w14:paraId="025233E2" w14:textId="3CBDA1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r>
              <w:rPr>
                <w:rFonts w:ascii="Arial" w:hAnsi="Arial" w:cs="Arial"/>
                <w:b/>
                <w:bCs/>
                <w:color w:val="000000"/>
              </w:rPr>
              <w:t>Name</w:t>
            </w:r>
          </w:p>
        </w:tc>
        <w:tc>
          <w:tcPr>
            <w:tcW w:w="955" w:type="pct"/>
            <w:vAlign w:val="center"/>
          </w:tcPr>
          <w:p w:rsidR="003B420E" w:rsidRPr="009D6550" w:rsidP="009D6550" w14:paraId="7ED64265" w14:textId="700170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r w:rsidRPr="009D6550">
              <w:rPr>
                <w:rFonts w:ascii="Arial" w:hAnsi="Arial" w:cs="Arial"/>
                <w:b/>
                <w:bCs/>
                <w:color w:val="000000"/>
              </w:rPr>
              <w:t>No. of Respondents per Method</w:t>
            </w:r>
          </w:p>
        </w:tc>
        <w:tc>
          <w:tcPr>
            <w:tcW w:w="731" w:type="pct"/>
            <w:vAlign w:val="center"/>
          </w:tcPr>
          <w:p w:rsidR="003B420E" w:rsidRPr="009D6550" w:rsidP="009D6550" w14:paraId="7CBE0DC1" w14:textId="77777777">
            <w:pPr>
              <w:widowControl w:val="0"/>
              <w:autoSpaceDE w:val="0"/>
              <w:autoSpaceDN w:val="0"/>
              <w:adjustRightInd w:val="0"/>
              <w:spacing w:after="0" w:line="120" w:lineRule="exact"/>
              <w:jc w:val="center"/>
              <w:rPr>
                <w:rFonts w:ascii="Arial" w:hAnsi="Arial" w:cs="Arial"/>
                <w:b/>
                <w:bCs/>
                <w:color w:val="000000"/>
              </w:rPr>
            </w:pPr>
          </w:p>
          <w:p w:rsidR="003B420E" w:rsidRPr="009D6550" w:rsidP="009D6550" w14:paraId="2222A91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jc w:val="center"/>
              <w:rPr>
                <w:rFonts w:ascii="Arial" w:hAnsi="Arial" w:cs="Arial"/>
                <w:b/>
                <w:bCs/>
                <w:color w:val="000000"/>
              </w:rPr>
            </w:pPr>
            <w:r w:rsidRPr="009D6550">
              <w:rPr>
                <w:rFonts w:ascii="Arial" w:hAnsi="Arial" w:cs="Arial"/>
                <w:b/>
                <w:bCs/>
                <w:color w:val="000000"/>
              </w:rPr>
              <w:t>No. of</w:t>
            </w:r>
          </w:p>
          <w:p w:rsidR="003B420E" w:rsidRPr="009D6550" w:rsidP="009D6550" w14:paraId="26BC9FB5" w14:textId="599ACF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r w:rsidRPr="009D6550">
              <w:rPr>
                <w:rFonts w:ascii="Arial" w:hAnsi="Arial" w:cs="Arial"/>
                <w:b/>
                <w:bCs/>
                <w:color w:val="000000"/>
              </w:rPr>
              <w:t>Responses per Respondent</w:t>
            </w:r>
          </w:p>
        </w:tc>
        <w:tc>
          <w:tcPr>
            <w:tcW w:w="799" w:type="pct"/>
            <w:vAlign w:val="center"/>
          </w:tcPr>
          <w:p w:rsidR="003B420E" w:rsidRPr="009D6550" w:rsidP="009D6550" w14:paraId="2D47B4E0" w14:textId="77777777">
            <w:pPr>
              <w:widowControl w:val="0"/>
              <w:autoSpaceDE w:val="0"/>
              <w:autoSpaceDN w:val="0"/>
              <w:adjustRightInd w:val="0"/>
              <w:spacing w:after="0" w:line="120" w:lineRule="exact"/>
              <w:jc w:val="center"/>
              <w:rPr>
                <w:rFonts w:ascii="Arial" w:hAnsi="Arial" w:cs="Arial"/>
                <w:b/>
                <w:bCs/>
                <w:color w:val="000000"/>
              </w:rPr>
            </w:pPr>
          </w:p>
          <w:p w:rsidR="003B420E" w:rsidRPr="009D6550" w:rsidP="009D6550" w14:paraId="32F2D236" w14:textId="1B82AD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r w:rsidRPr="009D6550">
              <w:rPr>
                <w:rFonts w:ascii="Arial" w:hAnsi="Arial" w:cs="Arial"/>
                <w:b/>
                <w:bCs/>
                <w:color w:val="000000"/>
              </w:rPr>
              <w:t>Average Burden per Response (hours)</w:t>
            </w:r>
          </w:p>
        </w:tc>
        <w:tc>
          <w:tcPr>
            <w:tcW w:w="455" w:type="pct"/>
            <w:vAlign w:val="center"/>
          </w:tcPr>
          <w:p w:rsidR="003B420E" w:rsidRPr="009D6550" w:rsidP="009D6550" w14:paraId="28773D7B" w14:textId="77777777">
            <w:pPr>
              <w:widowControl w:val="0"/>
              <w:autoSpaceDE w:val="0"/>
              <w:autoSpaceDN w:val="0"/>
              <w:adjustRightInd w:val="0"/>
              <w:spacing w:after="0" w:line="120" w:lineRule="exact"/>
              <w:jc w:val="center"/>
              <w:rPr>
                <w:rFonts w:ascii="Arial" w:hAnsi="Arial" w:cs="Arial"/>
                <w:b/>
                <w:bCs/>
                <w:color w:val="000000"/>
              </w:rPr>
            </w:pPr>
          </w:p>
          <w:p w:rsidR="003B420E" w:rsidRPr="009D6550" w:rsidP="009D6550" w14:paraId="017E65B0" w14:textId="1213B4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
                <w:bCs/>
                <w:color w:val="000000"/>
              </w:rPr>
            </w:pPr>
            <w:r w:rsidRPr="009D6550">
              <w:rPr>
                <w:rFonts w:ascii="Arial" w:hAnsi="Arial" w:cs="Arial"/>
                <w:b/>
                <w:bCs/>
                <w:color w:val="000000"/>
              </w:rPr>
              <w:t>Total Burden Hours</w:t>
            </w:r>
          </w:p>
        </w:tc>
      </w:tr>
      <w:tr w14:paraId="7B33AACE" w14:textId="77777777" w:rsidTr="00460211">
        <w:tblPrEx>
          <w:tblW w:w="5000" w:type="pct"/>
          <w:tblLook w:val="04A0"/>
        </w:tblPrEx>
        <w:trPr>
          <w:trHeight w:val="1079"/>
        </w:trPr>
        <w:tc>
          <w:tcPr>
            <w:tcW w:w="1104" w:type="pct"/>
            <w:vAlign w:val="center"/>
          </w:tcPr>
          <w:p w:rsidR="003B420E" w:rsidRPr="00C54D32" w:rsidP="00A66E87" w14:paraId="604EB218" w14:textId="0749DDAB">
            <w:pPr>
              <w:keepNext/>
              <w:keepLines/>
              <w:rPr>
                <w:rFonts w:ascii="Arial" w:hAnsi="Arial" w:cs="Arial"/>
              </w:rPr>
            </w:pPr>
            <w:r w:rsidRPr="00C54D32">
              <w:rPr>
                <w:rFonts w:ascii="Arial" w:hAnsi="Arial" w:cs="Arial"/>
              </w:rPr>
              <w:t>Supervisors of Outdoor Workers</w:t>
            </w:r>
          </w:p>
        </w:tc>
        <w:tc>
          <w:tcPr>
            <w:tcW w:w="955" w:type="pct"/>
            <w:vAlign w:val="center"/>
          </w:tcPr>
          <w:p w:rsidR="003B420E" w:rsidRPr="00C54D32" w:rsidP="00C461CB" w14:paraId="760F1D0E" w14:textId="6626BD63">
            <w:pPr>
              <w:keepNext/>
              <w:keepLines/>
              <w:jc w:val="center"/>
              <w:rPr>
                <w:rFonts w:ascii="Arial" w:hAnsi="Arial" w:cs="Arial"/>
              </w:rPr>
            </w:pPr>
            <w:r w:rsidRPr="00DD7E02">
              <w:rPr>
                <w:rFonts w:ascii="Arial" w:hAnsi="Arial" w:cs="Arial"/>
                <w:bCs/>
              </w:rPr>
              <w:t>Focus Group Guide for Supervisors</w:t>
            </w:r>
          </w:p>
        </w:tc>
        <w:tc>
          <w:tcPr>
            <w:tcW w:w="955" w:type="pct"/>
            <w:vAlign w:val="center"/>
          </w:tcPr>
          <w:p w:rsidR="003B420E" w:rsidRPr="00C54D32" w:rsidP="00C461CB" w14:paraId="461322ED" w14:textId="11CD0C51">
            <w:pPr>
              <w:keepNext/>
              <w:keepLines/>
              <w:jc w:val="center"/>
              <w:rPr>
                <w:rFonts w:ascii="Arial" w:hAnsi="Arial" w:cs="Arial"/>
              </w:rPr>
            </w:pPr>
            <w:r>
              <w:rPr>
                <w:rFonts w:ascii="Arial" w:hAnsi="Arial" w:cs="Arial"/>
              </w:rPr>
              <w:t>108</w:t>
            </w:r>
          </w:p>
        </w:tc>
        <w:tc>
          <w:tcPr>
            <w:tcW w:w="731" w:type="pct"/>
            <w:vAlign w:val="center"/>
          </w:tcPr>
          <w:p w:rsidR="003B420E" w:rsidRPr="00C54D32" w:rsidP="00A66E87" w14:paraId="672FC0A0" w14:textId="26B46D17">
            <w:pPr>
              <w:keepNext/>
              <w:keepLines/>
              <w:jc w:val="center"/>
              <w:rPr>
                <w:rFonts w:ascii="Arial" w:hAnsi="Arial" w:cs="Arial"/>
              </w:rPr>
            </w:pPr>
            <w:r w:rsidRPr="00C54D32">
              <w:rPr>
                <w:rFonts w:ascii="Arial" w:hAnsi="Arial" w:cs="Arial"/>
              </w:rPr>
              <w:t>1</w:t>
            </w:r>
          </w:p>
        </w:tc>
        <w:tc>
          <w:tcPr>
            <w:tcW w:w="799" w:type="pct"/>
            <w:vAlign w:val="center"/>
          </w:tcPr>
          <w:p w:rsidR="003B420E" w:rsidRPr="00C54D32" w:rsidP="00A66E87" w14:paraId="2DFDB4DC" w14:textId="29E765FE">
            <w:pPr>
              <w:keepNext/>
              <w:keepLines/>
              <w:jc w:val="center"/>
              <w:rPr>
                <w:rFonts w:ascii="Arial" w:hAnsi="Arial" w:cs="Arial"/>
              </w:rPr>
            </w:pPr>
            <w:r w:rsidRPr="00C54D32">
              <w:rPr>
                <w:rFonts w:ascii="Arial" w:hAnsi="Arial" w:cs="Arial"/>
              </w:rPr>
              <w:t>1.5</w:t>
            </w:r>
          </w:p>
        </w:tc>
        <w:tc>
          <w:tcPr>
            <w:tcW w:w="455" w:type="pct"/>
            <w:vAlign w:val="center"/>
          </w:tcPr>
          <w:p w:rsidR="003B420E" w:rsidRPr="00C54D32" w:rsidP="00A66E87" w14:paraId="791023A0" w14:textId="025E2771">
            <w:pPr>
              <w:keepNext/>
              <w:keepLines/>
              <w:jc w:val="center"/>
              <w:rPr>
                <w:rFonts w:ascii="Arial" w:hAnsi="Arial" w:cs="Arial"/>
              </w:rPr>
            </w:pPr>
            <w:r>
              <w:rPr>
                <w:rFonts w:ascii="Arial" w:hAnsi="Arial" w:cs="Arial"/>
              </w:rPr>
              <w:t>162</w:t>
            </w:r>
          </w:p>
        </w:tc>
      </w:tr>
      <w:tr w14:paraId="0F6D0CC9" w14:textId="77777777" w:rsidTr="00304F04">
        <w:tblPrEx>
          <w:tblW w:w="5000" w:type="pct"/>
          <w:tblLook w:val="04A0"/>
        </w:tblPrEx>
        <w:tc>
          <w:tcPr>
            <w:tcW w:w="1104" w:type="pct"/>
            <w:vAlign w:val="center"/>
          </w:tcPr>
          <w:p w:rsidR="008B7D91" w:rsidRPr="00C54D32" w:rsidP="00A66E87" w14:paraId="68D3F8A2" w14:textId="37CC261A">
            <w:pPr>
              <w:keepNext/>
              <w:keepLines/>
              <w:rPr>
                <w:rFonts w:ascii="Arial" w:hAnsi="Arial" w:cs="Arial"/>
              </w:rPr>
            </w:pPr>
            <w:r w:rsidRPr="00C54D32">
              <w:rPr>
                <w:rFonts w:ascii="Arial" w:hAnsi="Arial" w:cs="Arial"/>
              </w:rPr>
              <w:t>Outdoor Workers</w:t>
            </w:r>
          </w:p>
        </w:tc>
        <w:tc>
          <w:tcPr>
            <w:tcW w:w="955" w:type="pct"/>
            <w:vAlign w:val="center"/>
          </w:tcPr>
          <w:p w:rsidR="008B7D91" w:rsidRPr="00C54D32" w:rsidP="00C461CB" w14:paraId="26F63B2A" w14:textId="3C1AD325">
            <w:pPr>
              <w:keepNext/>
              <w:keepLines/>
              <w:jc w:val="center"/>
              <w:rPr>
                <w:rFonts w:ascii="Arial" w:hAnsi="Arial" w:cs="Arial"/>
              </w:rPr>
            </w:pPr>
            <w:r w:rsidRPr="00C54D32">
              <w:rPr>
                <w:rFonts w:ascii="Arial" w:hAnsi="Arial" w:cs="Arial"/>
                <w:bCs/>
              </w:rPr>
              <w:t>Focus Group for Employees (English and Spanish)</w:t>
            </w:r>
          </w:p>
        </w:tc>
        <w:tc>
          <w:tcPr>
            <w:tcW w:w="955" w:type="pct"/>
            <w:vAlign w:val="center"/>
          </w:tcPr>
          <w:p w:rsidR="008B7D91" w:rsidRPr="00C54D32" w:rsidP="00C461CB" w14:paraId="4F488BB4" w14:textId="711BCD60">
            <w:pPr>
              <w:keepNext/>
              <w:keepLines/>
              <w:jc w:val="center"/>
              <w:rPr>
                <w:rFonts w:ascii="Arial" w:hAnsi="Arial" w:cs="Arial"/>
              </w:rPr>
            </w:pPr>
            <w:r>
              <w:rPr>
                <w:rFonts w:ascii="Arial" w:hAnsi="Arial" w:cs="Arial"/>
              </w:rPr>
              <w:t>216</w:t>
            </w:r>
          </w:p>
        </w:tc>
        <w:tc>
          <w:tcPr>
            <w:tcW w:w="731" w:type="pct"/>
            <w:vAlign w:val="center"/>
          </w:tcPr>
          <w:p w:rsidR="008B7D91" w:rsidRPr="00C54D32" w:rsidP="00A66E87" w14:paraId="2D24633D" w14:textId="455011E4">
            <w:pPr>
              <w:keepNext/>
              <w:keepLines/>
              <w:jc w:val="center"/>
              <w:rPr>
                <w:rFonts w:ascii="Arial" w:hAnsi="Arial" w:cs="Arial"/>
              </w:rPr>
            </w:pPr>
            <w:r>
              <w:rPr>
                <w:rFonts w:ascii="Arial" w:hAnsi="Arial" w:cs="Arial"/>
              </w:rPr>
              <w:t>1</w:t>
            </w:r>
          </w:p>
        </w:tc>
        <w:tc>
          <w:tcPr>
            <w:tcW w:w="799" w:type="pct"/>
            <w:vAlign w:val="center"/>
          </w:tcPr>
          <w:p w:rsidR="008B7D91" w:rsidRPr="00C54D32" w:rsidP="00A66E87" w14:paraId="67FFF5BF" w14:textId="165A1508">
            <w:pPr>
              <w:keepNext/>
              <w:keepLines/>
              <w:jc w:val="center"/>
              <w:rPr>
                <w:rFonts w:ascii="Arial" w:hAnsi="Arial" w:cs="Arial"/>
              </w:rPr>
            </w:pPr>
            <w:r>
              <w:rPr>
                <w:rFonts w:ascii="Arial" w:hAnsi="Arial" w:cs="Arial"/>
              </w:rPr>
              <w:t>1.5</w:t>
            </w:r>
          </w:p>
        </w:tc>
        <w:tc>
          <w:tcPr>
            <w:tcW w:w="455" w:type="pct"/>
            <w:vAlign w:val="center"/>
          </w:tcPr>
          <w:p w:rsidR="008B7D91" w:rsidRPr="00C54D32" w:rsidP="00A66E87" w14:paraId="61839160" w14:textId="52A2C5FA">
            <w:pPr>
              <w:keepNext/>
              <w:keepLines/>
              <w:jc w:val="center"/>
              <w:rPr>
                <w:rFonts w:ascii="Arial" w:hAnsi="Arial" w:cs="Arial"/>
              </w:rPr>
            </w:pPr>
            <w:r>
              <w:rPr>
                <w:rFonts w:ascii="Arial" w:hAnsi="Arial" w:cs="Arial"/>
              </w:rPr>
              <w:t>324</w:t>
            </w:r>
          </w:p>
        </w:tc>
      </w:tr>
      <w:bookmarkEnd w:id="12"/>
      <w:tr w14:paraId="3658A8CA" w14:textId="77777777" w:rsidTr="00304F04">
        <w:tblPrEx>
          <w:tblW w:w="5000" w:type="pct"/>
          <w:tblLook w:val="04A0"/>
        </w:tblPrEx>
        <w:tc>
          <w:tcPr>
            <w:tcW w:w="1104" w:type="pct"/>
            <w:vAlign w:val="center"/>
          </w:tcPr>
          <w:p w:rsidR="00C54D32" w:rsidRPr="00C54D32" w:rsidP="00C54D32" w14:paraId="1D70425D" w14:textId="04CCBA41">
            <w:pPr>
              <w:keepNext/>
              <w:keepLines/>
              <w:rPr>
                <w:rFonts w:ascii="Arial" w:hAnsi="Arial" w:cs="Arial"/>
              </w:rPr>
            </w:pPr>
            <w:r w:rsidRPr="00C54D32">
              <w:rPr>
                <w:rFonts w:ascii="Arial" w:hAnsi="Arial" w:cs="Arial"/>
              </w:rPr>
              <w:t>Supervisors of Outdoor Workers</w:t>
            </w:r>
          </w:p>
        </w:tc>
        <w:tc>
          <w:tcPr>
            <w:tcW w:w="955" w:type="pct"/>
            <w:vAlign w:val="center"/>
          </w:tcPr>
          <w:p w:rsidR="00C54D32" w:rsidRPr="00C54D32" w:rsidP="00C54D32" w14:paraId="28B0B827" w14:textId="200FEC1A">
            <w:pPr>
              <w:keepNext/>
              <w:keepLines/>
              <w:jc w:val="center"/>
              <w:rPr>
                <w:rFonts w:ascii="Arial" w:hAnsi="Arial" w:cs="Arial"/>
              </w:rPr>
            </w:pPr>
            <w:r w:rsidRPr="00C54D32">
              <w:rPr>
                <w:rFonts w:ascii="Arial" w:hAnsi="Arial" w:cs="Arial"/>
                <w:bCs/>
              </w:rPr>
              <w:t>Training for Employers Pre-Test</w:t>
            </w:r>
          </w:p>
        </w:tc>
        <w:tc>
          <w:tcPr>
            <w:tcW w:w="955" w:type="pct"/>
            <w:vAlign w:val="center"/>
          </w:tcPr>
          <w:p w:rsidR="00C54D32" w:rsidRPr="00C54D32" w:rsidP="00C54D32" w14:paraId="76AEAEA4" w14:textId="3CDA95C7">
            <w:pPr>
              <w:keepNext/>
              <w:keepLines/>
              <w:jc w:val="center"/>
              <w:rPr>
                <w:rFonts w:ascii="Arial" w:hAnsi="Arial" w:cs="Arial"/>
                <w:szCs w:val="22"/>
              </w:rPr>
            </w:pPr>
            <w:r w:rsidRPr="00C54D32">
              <w:rPr>
                <w:rFonts w:ascii="Arial" w:hAnsi="Arial" w:cs="Arial"/>
                <w:szCs w:val="22"/>
              </w:rPr>
              <w:t>45</w:t>
            </w:r>
          </w:p>
        </w:tc>
        <w:tc>
          <w:tcPr>
            <w:tcW w:w="731" w:type="pct"/>
            <w:vAlign w:val="center"/>
          </w:tcPr>
          <w:p w:rsidR="00C54D32" w:rsidRPr="00C54D32" w:rsidP="00C54D32" w14:paraId="266EC703" w14:textId="693644EB">
            <w:pPr>
              <w:keepNext/>
              <w:keepLines/>
              <w:jc w:val="center"/>
              <w:rPr>
                <w:rFonts w:ascii="Arial" w:hAnsi="Arial" w:cs="Arial"/>
                <w:szCs w:val="22"/>
              </w:rPr>
            </w:pPr>
            <w:r w:rsidRPr="00C54D32">
              <w:rPr>
                <w:rFonts w:ascii="Arial" w:hAnsi="Arial" w:cs="Arial"/>
                <w:szCs w:val="22"/>
              </w:rPr>
              <w:t>1</w:t>
            </w:r>
          </w:p>
        </w:tc>
        <w:tc>
          <w:tcPr>
            <w:tcW w:w="799" w:type="pct"/>
            <w:vAlign w:val="center"/>
          </w:tcPr>
          <w:p w:rsidR="00C54D32" w:rsidRPr="00C54D32" w:rsidP="00C54D32" w14:paraId="02D57444" w14:textId="6299CE85">
            <w:pPr>
              <w:keepNext/>
              <w:keepLines/>
              <w:jc w:val="center"/>
              <w:rPr>
                <w:rFonts w:ascii="Arial" w:hAnsi="Arial" w:cs="Arial"/>
                <w:szCs w:val="22"/>
              </w:rPr>
            </w:pPr>
            <w:r>
              <w:rPr>
                <w:rFonts w:ascii="Arial" w:hAnsi="Arial" w:cs="Arial"/>
                <w:szCs w:val="22"/>
              </w:rPr>
              <w:t>20/60</w:t>
            </w:r>
          </w:p>
        </w:tc>
        <w:tc>
          <w:tcPr>
            <w:tcW w:w="455" w:type="pct"/>
            <w:vAlign w:val="center"/>
          </w:tcPr>
          <w:p w:rsidR="00C54D32" w:rsidRPr="00C54D32" w:rsidP="00C54D32" w14:paraId="51DA14B1" w14:textId="44A73068">
            <w:pPr>
              <w:keepNext/>
              <w:keepLines/>
              <w:jc w:val="center"/>
              <w:rPr>
                <w:rFonts w:ascii="Arial" w:hAnsi="Arial" w:cs="Arial"/>
                <w:szCs w:val="22"/>
              </w:rPr>
            </w:pPr>
            <w:r w:rsidRPr="00C54D32">
              <w:rPr>
                <w:rFonts w:ascii="Arial" w:hAnsi="Arial" w:cs="Arial"/>
                <w:szCs w:val="22"/>
              </w:rPr>
              <w:t>15</w:t>
            </w:r>
          </w:p>
        </w:tc>
      </w:tr>
      <w:tr w14:paraId="620320E5" w14:textId="77777777" w:rsidTr="00304F04">
        <w:tblPrEx>
          <w:tblW w:w="5000" w:type="pct"/>
          <w:tblLook w:val="04A0"/>
        </w:tblPrEx>
        <w:tc>
          <w:tcPr>
            <w:tcW w:w="1104" w:type="pct"/>
            <w:vAlign w:val="center"/>
          </w:tcPr>
          <w:p w:rsidR="00C54D32" w:rsidRPr="00C54D32" w:rsidP="00C54D32" w14:paraId="606C02AC" w14:textId="0504CD03">
            <w:pPr>
              <w:keepNext/>
              <w:keepLines/>
              <w:rPr>
                <w:rFonts w:ascii="Arial" w:hAnsi="Arial" w:cs="Arial"/>
              </w:rPr>
            </w:pPr>
            <w:r w:rsidRPr="00C54D32">
              <w:rPr>
                <w:rFonts w:ascii="Arial" w:hAnsi="Arial" w:cs="Arial"/>
              </w:rPr>
              <w:t>Supervisors of Outdoor Workers</w:t>
            </w:r>
          </w:p>
        </w:tc>
        <w:tc>
          <w:tcPr>
            <w:tcW w:w="955" w:type="pct"/>
            <w:vAlign w:val="center"/>
          </w:tcPr>
          <w:p w:rsidR="00C54D32" w:rsidRPr="00C54D32" w:rsidP="00C54D32" w14:paraId="2AAF7A52" w14:textId="58E4AA30">
            <w:pPr>
              <w:keepNext/>
              <w:keepLines/>
              <w:jc w:val="center"/>
              <w:rPr>
                <w:rFonts w:ascii="Arial" w:hAnsi="Arial" w:cs="Arial"/>
                <w:bCs/>
              </w:rPr>
            </w:pPr>
            <w:r w:rsidRPr="00C54D32">
              <w:rPr>
                <w:rFonts w:ascii="Arial" w:hAnsi="Arial" w:cs="Arial"/>
                <w:bCs/>
              </w:rPr>
              <w:t>Training for Employers Post-Test (Time 1</w:t>
            </w:r>
            <w:r w:rsidR="00307656">
              <w:rPr>
                <w:rFonts w:ascii="Arial" w:hAnsi="Arial" w:cs="Arial"/>
                <w:bCs/>
              </w:rPr>
              <w:t xml:space="preserve"> &amp; 2</w:t>
            </w:r>
            <w:r w:rsidRPr="00C54D32">
              <w:rPr>
                <w:rFonts w:ascii="Arial" w:hAnsi="Arial" w:cs="Arial"/>
                <w:bCs/>
              </w:rPr>
              <w:t>)</w:t>
            </w:r>
          </w:p>
        </w:tc>
        <w:tc>
          <w:tcPr>
            <w:tcW w:w="955" w:type="pct"/>
            <w:vAlign w:val="center"/>
          </w:tcPr>
          <w:p w:rsidR="00C54D32" w:rsidRPr="00C54D32" w:rsidP="00C54D32" w14:paraId="28F45C9B" w14:textId="51CC5631">
            <w:pPr>
              <w:keepNext/>
              <w:keepLines/>
              <w:jc w:val="center"/>
              <w:rPr>
                <w:rFonts w:ascii="Arial" w:hAnsi="Arial" w:cs="Arial"/>
              </w:rPr>
            </w:pPr>
            <w:r w:rsidRPr="00C54D32">
              <w:rPr>
                <w:rFonts w:ascii="Arial" w:hAnsi="Arial" w:cs="Arial"/>
              </w:rPr>
              <w:t>45</w:t>
            </w:r>
          </w:p>
        </w:tc>
        <w:tc>
          <w:tcPr>
            <w:tcW w:w="731" w:type="pct"/>
            <w:vAlign w:val="center"/>
          </w:tcPr>
          <w:p w:rsidR="00C54D32" w:rsidRPr="00C54D32" w:rsidP="00C54D32" w14:paraId="41915E5B" w14:textId="76F8AA8B">
            <w:pPr>
              <w:keepNext/>
              <w:keepLines/>
              <w:jc w:val="center"/>
              <w:rPr>
                <w:rFonts w:ascii="Arial" w:hAnsi="Arial" w:cs="Arial"/>
              </w:rPr>
            </w:pPr>
            <w:r>
              <w:rPr>
                <w:rFonts w:ascii="Arial" w:hAnsi="Arial" w:cs="Arial"/>
              </w:rPr>
              <w:t>2</w:t>
            </w:r>
          </w:p>
        </w:tc>
        <w:tc>
          <w:tcPr>
            <w:tcW w:w="799" w:type="pct"/>
            <w:vAlign w:val="center"/>
          </w:tcPr>
          <w:p w:rsidR="00C54D32" w:rsidRPr="00C54D32" w:rsidP="00C54D32" w14:paraId="00DD9DCF" w14:textId="4EC2FC8C">
            <w:pPr>
              <w:keepNext/>
              <w:keepLines/>
              <w:jc w:val="center"/>
              <w:rPr>
                <w:rFonts w:ascii="Arial" w:hAnsi="Arial" w:cs="Arial"/>
              </w:rPr>
            </w:pPr>
            <w:r>
              <w:rPr>
                <w:rFonts w:ascii="Arial" w:hAnsi="Arial" w:cs="Arial"/>
              </w:rPr>
              <w:t>20/60</w:t>
            </w:r>
          </w:p>
        </w:tc>
        <w:tc>
          <w:tcPr>
            <w:tcW w:w="455" w:type="pct"/>
            <w:vAlign w:val="center"/>
          </w:tcPr>
          <w:p w:rsidR="00C54D32" w:rsidRPr="00C54D32" w:rsidP="00C54D32" w14:paraId="50FBAC05" w14:textId="5216326D">
            <w:pPr>
              <w:keepNext/>
              <w:keepLines/>
              <w:jc w:val="center"/>
              <w:rPr>
                <w:rFonts w:ascii="Arial" w:hAnsi="Arial" w:cs="Arial"/>
              </w:rPr>
            </w:pPr>
            <w:r>
              <w:rPr>
                <w:rFonts w:ascii="Arial" w:hAnsi="Arial" w:cs="Arial"/>
              </w:rPr>
              <w:t>30</w:t>
            </w:r>
          </w:p>
        </w:tc>
      </w:tr>
      <w:tr w14:paraId="2A4332ED" w14:textId="77777777" w:rsidTr="00304F04">
        <w:tblPrEx>
          <w:tblW w:w="5000" w:type="pct"/>
          <w:tblLook w:val="04A0"/>
        </w:tblPrEx>
        <w:tc>
          <w:tcPr>
            <w:tcW w:w="1104" w:type="pct"/>
            <w:vAlign w:val="center"/>
          </w:tcPr>
          <w:p w:rsidR="007D06AF" w:rsidRPr="00C54D32" w:rsidP="00C54D32" w14:paraId="40D25434" w14:textId="7AD061A0">
            <w:pPr>
              <w:keepNext/>
              <w:keepLines/>
              <w:rPr>
                <w:rFonts w:ascii="Arial" w:hAnsi="Arial" w:cs="Arial"/>
              </w:rPr>
            </w:pPr>
            <w:r w:rsidRPr="00C54D32">
              <w:rPr>
                <w:rFonts w:ascii="Arial" w:hAnsi="Arial" w:cs="Arial"/>
              </w:rPr>
              <w:t>Supervisors of Outdoor Workers</w:t>
            </w:r>
          </w:p>
        </w:tc>
        <w:tc>
          <w:tcPr>
            <w:tcW w:w="955" w:type="pct"/>
            <w:vAlign w:val="center"/>
          </w:tcPr>
          <w:p w:rsidR="007D06AF" w:rsidRPr="00C54D32" w:rsidP="00C54D32" w14:paraId="5FF518C5" w14:textId="3EE2F76B">
            <w:pPr>
              <w:keepNext/>
              <w:keepLines/>
              <w:jc w:val="center"/>
              <w:rPr>
                <w:rFonts w:ascii="Arial" w:hAnsi="Arial" w:cs="Arial"/>
                <w:bCs/>
              </w:rPr>
            </w:pPr>
            <w:r>
              <w:rPr>
                <w:rFonts w:ascii="Arial" w:hAnsi="Arial" w:cs="Arial"/>
                <w:bCs/>
              </w:rPr>
              <w:t xml:space="preserve">Consent Form for Training </w:t>
            </w:r>
          </w:p>
        </w:tc>
        <w:tc>
          <w:tcPr>
            <w:tcW w:w="955" w:type="pct"/>
            <w:vAlign w:val="center"/>
          </w:tcPr>
          <w:p w:rsidR="007D06AF" w:rsidRPr="00C54D32" w:rsidP="00C54D32" w14:paraId="58C41B27" w14:textId="74C48330">
            <w:pPr>
              <w:keepNext/>
              <w:keepLines/>
              <w:jc w:val="center"/>
              <w:rPr>
                <w:rFonts w:ascii="Arial" w:hAnsi="Arial" w:cs="Arial"/>
              </w:rPr>
            </w:pPr>
            <w:r>
              <w:rPr>
                <w:rFonts w:ascii="Arial" w:hAnsi="Arial" w:cs="Arial"/>
              </w:rPr>
              <w:t>45</w:t>
            </w:r>
          </w:p>
        </w:tc>
        <w:tc>
          <w:tcPr>
            <w:tcW w:w="731" w:type="pct"/>
            <w:vAlign w:val="center"/>
          </w:tcPr>
          <w:p w:rsidR="007D06AF" w:rsidP="00C54D32" w14:paraId="76527BFC" w14:textId="01680C95">
            <w:pPr>
              <w:keepNext/>
              <w:keepLines/>
              <w:jc w:val="center"/>
              <w:rPr>
                <w:rFonts w:ascii="Arial" w:hAnsi="Arial" w:cs="Arial"/>
              </w:rPr>
            </w:pPr>
            <w:r>
              <w:rPr>
                <w:rFonts w:ascii="Arial" w:hAnsi="Arial" w:cs="Arial"/>
              </w:rPr>
              <w:t>1</w:t>
            </w:r>
          </w:p>
        </w:tc>
        <w:tc>
          <w:tcPr>
            <w:tcW w:w="799" w:type="pct"/>
            <w:vAlign w:val="center"/>
          </w:tcPr>
          <w:p w:rsidR="007D06AF" w:rsidP="00C54D32" w14:paraId="556B6410" w14:textId="11985388">
            <w:pPr>
              <w:keepNext/>
              <w:keepLines/>
              <w:jc w:val="center"/>
              <w:rPr>
                <w:rFonts w:ascii="Arial" w:hAnsi="Arial" w:cs="Arial"/>
              </w:rPr>
            </w:pPr>
            <w:r>
              <w:rPr>
                <w:rFonts w:ascii="Arial" w:hAnsi="Arial" w:cs="Arial"/>
              </w:rPr>
              <w:t>10/60</w:t>
            </w:r>
          </w:p>
        </w:tc>
        <w:tc>
          <w:tcPr>
            <w:tcW w:w="455" w:type="pct"/>
            <w:vAlign w:val="center"/>
          </w:tcPr>
          <w:p w:rsidR="007D06AF" w:rsidP="00C54D32" w14:paraId="13EA9AD9" w14:textId="57FEFF85">
            <w:pPr>
              <w:keepNext/>
              <w:keepLines/>
              <w:jc w:val="center"/>
              <w:rPr>
                <w:rFonts w:ascii="Arial" w:hAnsi="Arial" w:cs="Arial"/>
              </w:rPr>
            </w:pPr>
            <w:r>
              <w:rPr>
                <w:rFonts w:ascii="Arial" w:hAnsi="Arial" w:cs="Arial"/>
              </w:rPr>
              <w:t>8</w:t>
            </w:r>
          </w:p>
        </w:tc>
      </w:tr>
      <w:tr w14:paraId="1E3355B3" w14:textId="77777777" w:rsidTr="00DE62E3">
        <w:tblPrEx>
          <w:tblW w:w="5000" w:type="pct"/>
          <w:tblLook w:val="04A0"/>
        </w:tblPrEx>
        <w:tc>
          <w:tcPr>
            <w:tcW w:w="1104" w:type="pct"/>
            <w:vAlign w:val="center"/>
          </w:tcPr>
          <w:p w:rsidR="003B420E" w:rsidRPr="00C54D32" w:rsidP="00A66E87" w14:paraId="148AAEC6" w14:textId="505A58C9">
            <w:pPr>
              <w:keepNext/>
              <w:keepLines/>
              <w:rPr>
                <w:rFonts w:ascii="Arial" w:hAnsi="Arial" w:cs="Arial"/>
              </w:rPr>
            </w:pPr>
            <w:r w:rsidRPr="00C54D32">
              <w:rPr>
                <w:rFonts w:ascii="Arial" w:hAnsi="Arial" w:cs="Arial"/>
              </w:rPr>
              <w:t>Total</w:t>
            </w:r>
          </w:p>
        </w:tc>
        <w:tc>
          <w:tcPr>
            <w:tcW w:w="955" w:type="pct"/>
            <w:vAlign w:val="center"/>
          </w:tcPr>
          <w:p w:rsidR="003B420E" w:rsidRPr="00C54D32" w:rsidP="00C461CB" w14:paraId="6971E52E" w14:textId="77777777">
            <w:pPr>
              <w:keepNext/>
              <w:keepLines/>
              <w:jc w:val="center"/>
              <w:rPr>
                <w:rFonts w:ascii="Arial" w:hAnsi="Arial" w:cs="Arial"/>
              </w:rPr>
            </w:pPr>
          </w:p>
        </w:tc>
        <w:tc>
          <w:tcPr>
            <w:tcW w:w="955" w:type="pct"/>
            <w:vAlign w:val="center"/>
          </w:tcPr>
          <w:p w:rsidR="003B420E" w:rsidRPr="00C54D32" w:rsidP="00C461CB" w14:paraId="275F9A81" w14:textId="5BA91F7D">
            <w:pPr>
              <w:keepNext/>
              <w:keepLines/>
              <w:jc w:val="center"/>
              <w:rPr>
                <w:rFonts w:ascii="Arial" w:hAnsi="Arial" w:cs="Arial"/>
              </w:rPr>
            </w:pPr>
            <w:r>
              <w:rPr>
                <w:rFonts w:ascii="Arial" w:hAnsi="Arial" w:cs="Arial"/>
              </w:rPr>
              <w:t>4</w:t>
            </w:r>
            <w:r w:rsidR="00AB3CF9">
              <w:rPr>
                <w:rFonts w:ascii="Arial" w:hAnsi="Arial" w:cs="Arial"/>
              </w:rPr>
              <w:t>59</w:t>
            </w:r>
          </w:p>
        </w:tc>
        <w:tc>
          <w:tcPr>
            <w:tcW w:w="731" w:type="pct"/>
            <w:vAlign w:val="center"/>
          </w:tcPr>
          <w:p w:rsidR="003B420E" w:rsidRPr="00C54D32" w:rsidP="002E37F8" w14:paraId="19B6FFA9" w14:textId="7B2DAA9F">
            <w:pPr>
              <w:pStyle w:val="ListParagraph"/>
              <w:keepNext/>
              <w:keepLines/>
              <w:numPr>
                <w:ilvl w:val="0"/>
                <w:numId w:val="22"/>
              </w:numPr>
              <w:jc w:val="center"/>
              <w:rPr>
                <w:rFonts w:ascii="Arial" w:hAnsi="Arial" w:cs="Arial"/>
              </w:rPr>
            </w:pPr>
          </w:p>
        </w:tc>
        <w:tc>
          <w:tcPr>
            <w:tcW w:w="799" w:type="pct"/>
            <w:vAlign w:val="center"/>
          </w:tcPr>
          <w:p w:rsidR="003B420E" w:rsidRPr="00C54D32" w:rsidP="00DE62E3" w14:paraId="1C7AC419" w14:textId="05AE9EBD">
            <w:pPr>
              <w:pStyle w:val="ListParagraph"/>
              <w:keepNext/>
              <w:keepLines/>
              <w:numPr>
                <w:ilvl w:val="0"/>
                <w:numId w:val="22"/>
              </w:numPr>
              <w:jc w:val="center"/>
              <w:rPr>
                <w:rFonts w:ascii="Arial" w:hAnsi="Arial" w:cs="Arial"/>
              </w:rPr>
            </w:pPr>
          </w:p>
        </w:tc>
        <w:tc>
          <w:tcPr>
            <w:tcW w:w="455" w:type="pct"/>
            <w:vAlign w:val="center"/>
          </w:tcPr>
          <w:p w:rsidR="003B420E" w:rsidRPr="00C54D32" w:rsidP="00A66E87" w14:paraId="2CC1B46C" w14:textId="7001D9BB">
            <w:pPr>
              <w:keepNext/>
              <w:keepLines/>
              <w:jc w:val="center"/>
              <w:rPr>
                <w:rFonts w:ascii="Arial" w:hAnsi="Arial" w:cs="Arial"/>
              </w:rPr>
            </w:pPr>
            <w:r>
              <w:rPr>
                <w:rFonts w:ascii="Arial" w:hAnsi="Arial" w:cs="Arial"/>
              </w:rPr>
              <w:t>53</w:t>
            </w:r>
            <w:r w:rsidR="00846887">
              <w:rPr>
                <w:rFonts w:ascii="Arial" w:hAnsi="Arial" w:cs="Arial"/>
              </w:rPr>
              <w:t>9</w:t>
            </w:r>
          </w:p>
        </w:tc>
      </w:tr>
    </w:tbl>
    <w:p w:rsidR="000B377D" w:rsidP="003E64DB" w14:paraId="7F4CE956" w14:textId="77777777">
      <w:pPr>
        <w:rPr>
          <w:b/>
          <w:bCs/>
          <w:highlight w:val="yellow"/>
        </w:rPr>
      </w:pPr>
    </w:p>
    <w:p w:rsidR="00F2141A" w:rsidRPr="00ED5715" w:rsidP="000B377D" w14:paraId="4654AE97" w14:textId="154F16B2">
      <w:pPr>
        <w:ind w:left="360"/>
        <w:rPr>
          <w:b/>
          <w:bCs/>
        </w:rPr>
      </w:pPr>
      <w:r w:rsidRPr="00ED5715">
        <w:rPr>
          <w:b/>
          <w:bCs/>
        </w:rPr>
        <w:t>Table A12B</w:t>
      </w:r>
      <w:r w:rsidRPr="00ED5715" w:rsidR="000B377D">
        <w:rPr>
          <w:b/>
          <w:bCs/>
        </w:rPr>
        <w:t xml:space="preserve"> </w:t>
      </w:r>
      <w:r w:rsidRPr="00ED5715" w:rsidR="003E64DB">
        <w:rPr>
          <w:b/>
          <w:bCs/>
        </w:rPr>
        <w:t xml:space="preserve">Estimated </w:t>
      </w:r>
      <w:r w:rsidRPr="00ED5715">
        <w:rPr>
          <w:b/>
          <w:bCs/>
        </w:rPr>
        <w:t xml:space="preserve">Annualized </w:t>
      </w:r>
      <w:r w:rsidRPr="00ED5715" w:rsidR="003E64DB">
        <w:rPr>
          <w:b/>
          <w:bCs/>
        </w:rPr>
        <w:t>Cost Hours</w:t>
      </w:r>
    </w:p>
    <w:tbl>
      <w:tblPr>
        <w:tblStyle w:val="TableGrid"/>
        <w:tblW w:w="0" w:type="auto"/>
        <w:tblInd w:w="-5" w:type="dxa"/>
        <w:tblLook w:val="04A0"/>
      </w:tblPr>
      <w:tblGrid>
        <w:gridCol w:w="2265"/>
        <w:gridCol w:w="1483"/>
        <w:gridCol w:w="1504"/>
        <w:gridCol w:w="1274"/>
        <w:gridCol w:w="1062"/>
        <w:gridCol w:w="886"/>
        <w:gridCol w:w="1601"/>
      </w:tblGrid>
      <w:tr w14:paraId="36DAAB68" w14:textId="29F40B6D" w:rsidTr="00F01FF0">
        <w:tblPrEx>
          <w:tblW w:w="0" w:type="auto"/>
          <w:tblInd w:w="-5" w:type="dxa"/>
          <w:tblLook w:val="04A0"/>
        </w:tblPrEx>
        <w:tc>
          <w:tcPr>
            <w:tcW w:w="2265" w:type="dxa"/>
            <w:vAlign w:val="center"/>
          </w:tcPr>
          <w:p w:rsidR="00F13020" w:rsidRPr="00ED5715" w:rsidP="009D6550" w14:paraId="351ACB41" w14:textId="5111FA49">
            <w:pPr>
              <w:jc w:val="center"/>
              <w:rPr>
                <w:b/>
                <w:bCs/>
                <w:sz w:val="20"/>
                <w:szCs w:val="20"/>
              </w:rPr>
            </w:pPr>
            <w:r w:rsidRPr="00ED5715">
              <w:rPr>
                <w:b/>
                <w:bCs/>
                <w:sz w:val="20"/>
                <w:szCs w:val="20"/>
              </w:rPr>
              <w:t>Data Collection Methods</w:t>
            </w:r>
          </w:p>
        </w:tc>
        <w:tc>
          <w:tcPr>
            <w:tcW w:w="1483" w:type="dxa"/>
            <w:vAlign w:val="center"/>
          </w:tcPr>
          <w:p w:rsidR="00F13020" w:rsidRPr="00ED5715" w:rsidP="009D6550" w14:paraId="5FF4448B" w14:textId="717E0E9A">
            <w:pPr>
              <w:jc w:val="center"/>
              <w:rPr>
                <w:b/>
                <w:bCs/>
                <w:sz w:val="20"/>
                <w:szCs w:val="20"/>
              </w:rPr>
            </w:pPr>
            <w:r w:rsidRPr="00ED5715">
              <w:rPr>
                <w:b/>
                <w:bCs/>
                <w:sz w:val="20"/>
                <w:szCs w:val="20"/>
              </w:rPr>
              <w:t>No. of Respondents per Method</w:t>
            </w:r>
          </w:p>
        </w:tc>
        <w:tc>
          <w:tcPr>
            <w:tcW w:w="1504" w:type="dxa"/>
            <w:vAlign w:val="center"/>
          </w:tcPr>
          <w:p w:rsidR="00F13020" w:rsidRPr="00ED5715" w:rsidP="009D6550" w14:paraId="38F670B9" w14:textId="6D412D6B">
            <w:pPr>
              <w:jc w:val="center"/>
              <w:rPr>
                <w:b/>
                <w:bCs/>
                <w:sz w:val="20"/>
                <w:szCs w:val="20"/>
              </w:rPr>
            </w:pPr>
            <w:r w:rsidRPr="00ED5715">
              <w:rPr>
                <w:b/>
                <w:bCs/>
                <w:sz w:val="20"/>
                <w:szCs w:val="20"/>
              </w:rPr>
              <w:t>No. of Responses per Respondent</w:t>
            </w:r>
          </w:p>
        </w:tc>
        <w:tc>
          <w:tcPr>
            <w:tcW w:w="1274" w:type="dxa"/>
            <w:vAlign w:val="center"/>
          </w:tcPr>
          <w:p w:rsidR="00F13020" w:rsidRPr="00ED5715" w:rsidP="009D6550" w14:paraId="614F3615" w14:textId="346D6B57">
            <w:pPr>
              <w:jc w:val="center"/>
              <w:rPr>
                <w:b/>
                <w:bCs/>
                <w:sz w:val="20"/>
                <w:szCs w:val="18"/>
              </w:rPr>
            </w:pPr>
            <w:r w:rsidRPr="00ED5715">
              <w:rPr>
                <w:rFonts w:cs="Arial"/>
                <w:b/>
                <w:bCs/>
                <w:color w:val="000000"/>
                <w:sz w:val="20"/>
                <w:szCs w:val="18"/>
              </w:rPr>
              <w:t>Average Burden per Response (hours)</w:t>
            </w:r>
          </w:p>
        </w:tc>
        <w:tc>
          <w:tcPr>
            <w:tcW w:w="1062" w:type="dxa"/>
            <w:vAlign w:val="center"/>
          </w:tcPr>
          <w:p w:rsidR="00F13020" w:rsidRPr="00ED5715" w:rsidP="009D6550" w14:paraId="117DA8B3" w14:textId="11E8C38C">
            <w:pPr>
              <w:jc w:val="center"/>
              <w:rPr>
                <w:b/>
                <w:bCs/>
                <w:sz w:val="20"/>
                <w:szCs w:val="18"/>
              </w:rPr>
            </w:pPr>
            <w:r w:rsidRPr="00ED5715">
              <w:rPr>
                <w:rFonts w:cs="Arial"/>
                <w:b/>
                <w:bCs/>
                <w:color w:val="000000"/>
                <w:sz w:val="20"/>
                <w:szCs w:val="18"/>
              </w:rPr>
              <w:t>Total Burden Hours</w:t>
            </w:r>
          </w:p>
        </w:tc>
        <w:tc>
          <w:tcPr>
            <w:tcW w:w="886" w:type="dxa"/>
            <w:vAlign w:val="center"/>
          </w:tcPr>
          <w:p w:rsidR="00F13020" w:rsidRPr="00ED5715" w:rsidP="009D6550" w14:paraId="6C8505CA" w14:textId="7EC05AB7">
            <w:pPr>
              <w:jc w:val="center"/>
              <w:rPr>
                <w:b/>
                <w:bCs/>
                <w:sz w:val="20"/>
                <w:szCs w:val="18"/>
              </w:rPr>
            </w:pPr>
            <w:r w:rsidRPr="00ED5715">
              <w:rPr>
                <w:b/>
                <w:bCs/>
                <w:sz w:val="20"/>
                <w:szCs w:val="18"/>
              </w:rPr>
              <w:t>Hourly Wage Rate</w:t>
            </w:r>
          </w:p>
        </w:tc>
        <w:tc>
          <w:tcPr>
            <w:tcW w:w="1601" w:type="dxa"/>
            <w:vAlign w:val="center"/>
          </w:tcPr>
          <w:p w:rsidR="00F13020" w:rsidRPr="00ED5715" w:rsidP="009D6550" w14:paraId="1267303D" w14:textId="0E5A2BF9">
            <w:pPr>
              <w:jc w:val="center"/>
              <w:rPr>
                <w:b/>
                <w:bCs/>
                <w:sz w:val="20"/>
                <w:szCs w:val="18"/>
              </w:rPr>
            </w:pPr>
            <w:r w:rsidRPr="00ED5715">
              <w:rPr>
                <w:b/>
                <w:bCs/>
                <w:sz w:val="20"/>
                <w:szCs w:val="18"/>
              </w:rPr>
              <w:t>Total Responde</w:t>
            </w:r>
            <w:r w:rsidR="004C5E72">
              <w:rPr>
                <w:b/>
                <w:bCs/>
                <w:sz w:val="20"/>
                <w:szCs w:val="18"/>
              </w:rPr>
              <w:t>n</w:t>
            </w:r>
            <w:r w:rsidRPr="00ED5715">
              <w:rPr>
                <w:b/>
                <w:bCs/>
                <w:sz w:val="20"/>
                <w:szCs w:val="18"/>
              </w:rPr>
              <w:t>ts Cost</w:t>
            </w:r>
          </w:p>
        </w:tc>
      </w:tr>
      <w:tr w14:paraId="56858275" w14:textId="77777777" w:rsidTr="00DE62E3">
        <w:tblPrEx>
          <w:tblW w:w="0" w:type="auto"/>
          <w:tblInd w:w="-5" w:type="dxa"/>
          <w:tblLook w:val="04A0"/>
        </w:tblPrEx>
        <w:tc>
          <w:tcPr>
            <w:tcW w:w="2265" w:type="dxa"/>
            <w:vAlign w:val="center"/>
          </w:tcPr>
          <w:p w:rsidR="00997DE2" w:rsidRPr="00ED5715" w:rsidP="000A0230" w14:paraId="782AD5C6" w14:textId="2A7C8F97">
            <w:pPr>
              <w:rPr>
                <w:bCs/>
                <w:sz w:val="20"/>
                <w:szCs w:val="20"/>
              </w:rPr>
            </w:pPr>
            <w:r w:rsidRPr="00ED5715">
              <w:rPr>
                <w:bCs/>
                <w:sz w:val="20"/>
                <w:szCs w:val="20"/>
              </w:rPr>
              <w:t>Focus Groups</w:t>
            </w:r>
            <w:r w:rsidR="000A0230">
              <w:rPr>
                <w:bCs/>
                <w:sz w:val="20"/>
                <w:szCs w:val="20"/>
              </w:rPr>
              <w:br/>
              <w:t>(</w:t>
            </w:r>
            <w:r w:rsidR="0027162D">
              <w:rPr>
                <w:bCs/>
                <w:sz w:val="20"/>
                <w:szCs w:val="20"/>
              </w:rPr>
              <w:t>Supervisors</w:t>
            </w:r>
            <w:r w:rsidR="000A0230">
              <w:rPr>
                <w:bCs/>
                <w:sz w:val="20"/>
                <w:szCs w:val="20"/>
              </w:rPr>
              <w:t>)</w:t>
            </w:r>
          </w:p>
        </w:tc>
        <w:tc>
          <w:tcPr>
            <w:tcW w:w="1483" w:type="dxa"/>
            <w:vAlign w:val="center"/>
          </w:tcPr>
          <w:p w:rsidR="00997DE2" w:rsidRPr="00ED5715" w:rsidP="00846150" w14:paraId="1E57F6BB" w14:textId="1598E8D1">
            <w:pPr>
              <w:jc w:val="center"/>
              <w:rPr>
                <w:bCs/>
                <w:sz w:val="20"/>
                <w:szCs w:val="20"/>
              </w:rPr>
            </w:pPr>
            <w:r>
              <w:rPr>
                <w:bCs/>
                <w:sz w:val="20"/>
                <w:szCs w:val="20"/>
              </w:rPr>
              <w:t>108</w:t>
            </w:r>
          </w:p>
        </w:tc>
        <w:tc>
          <w:tcPr>
            <w:tcW w:w="1504" w:type="dxa"/>
            <w:vAlign w:val="center"/>
          </w:tcPr>
          <w:p w:rsidR="00997DE2" w:rsidRPr="00ED5715" w:rsidP="00846150" w14:paraId="2FA129B1" w14:textId="72C9C19A">
            <w:pPr>
              <w:jc w:val="center"/>
              <w:rPr>
                <w:bCs/>
                <w:sz w:val="20"/>
                <w:szCs w:val="20"/>
              </w:rPr>
            </w:pPr>
            <w:r w:rsidRPr="00ED5715">
              <w:rPr>
                <w:bCs/>
                <w:sz w:val="20"/>
                <w:szCs w:val="20"/>
              </w:rPr>
              <w:t>1</w:t>
            </w:r>
          </w:p>
        </w:tc>
        <w:tc>
          <w:tcPr>
            <w:tcW w:w="1274" w:type="dxa"/>
            <w:vAlign w:val="center"/>
          </w:tcPr>
          <w:p w:rsidR="00997DE2" w:rsidRPr="00ED5715" w:rsidP="00846150" w14:paraId="54C94943" w14:textId="3F8FE042">
            <w:pPr>
              <w:jc w:val="center"/>
              <w:rPr>
                <w:bCs/>
                <w:sz w:val="20"/>
                <w:szCs w:val="20"/>
              </w:rPr>
            </w:pPr>
            <w:r w:rsidRPr="00ED5715">
              <w:rPr>
                <w:bCs/>
                <w:sz w:val="20"/>
                <w:szCs w:val="20"/>
              </w:rPr>
              <w:t>1</w:t>
            </w:r>
            <w:r w:rsidRPr="00ED5715" w:rsidR="00BF2C86">
              <w:rPr>
                <w:bCs/>
                <w:sz w:val="20"/>
                <w:szCs w:val="20"/>
              </w:rPr>
              <w:t>.5</w:t>
            </w:r>
          </w:p>
        </w:tc>
        <w:tc>
          <w:tcPr>
            <w:tcW w:w="1062" w:type="dxa"/>
            <w:vAlign w:val="center"/>
          </w:tcPr>
          <w:p w:rsidR="00997DE2" w:rsidRPr="00ED5715" w:rsidP="00846150" w14:paraId="490C60A3" w14:textId="70C7F1ED">
            <w:pPr>
              <w:jc w:val="center"/>
              <w:rPr>
                <w:bCs/>
                <w:sz w:val="20"/>
                <w:szCs w:val="20"/>
              </w:rPr>
            </w:pPr>
            <w:r>
              <w:rPr>
                <w:bCs/>
                <w:sz w:val="20"/>
                <w:szCs w:val="20"/>
              </w:rPr>
              <w:t>162</w:t>
            </w:r>
          </w:p>
        </w:tc>
        <w:tc>
          <w:tcPr>
            <w:tcW w:w="886" w:type="dxa"/>
            <w:vAlign w:val="center"/>
          </w:tcPr>
          <w:p w:rsidR="00997DE2" w:rsidRPr="00ED5715" w:rsidP="00846150" w14:paraId="7AE42A1F" w14:textId="1B969EBB">
            <w:pPr>
              <w:jc w:val="center"/>
              <w:rPr>
                <w:bCs/>
                <w:sz w:val="20"/>
                <w:szCs w:val="20"/>
              </w:rPr>
            </w:pPr>
            <w:r>
              <w:rPr>
                <w:bCs/>
                <w:sz w:val="20"/>
                <w:szCs w:val="20"/>
              </w:rPr>
              <w:t>$25.00</w:t>
            </w:r>
          </w:p>
        </w:tc>
        <w:tc>
          <w:tcPr>
            <w:tcW w:w="1601" w:type="dxa"/>
            <w:vAlign w:val="center"/>
          </w:tcPr>
          <w:p w:rsidR="00997DE2" w:rsidRPr="00ED5715" w:rsidP="00DE62E3" w14:paraId="1E30F075" w14:textId="6883F21A">
            <w:pPr>
              <w:jc w:val="right"/>
              <w:rPr>
                <w:bCs/>
                <w:sz w:val="20"/>
                <w:szCs w:val="20"/>
              </w:rPr>
            </w:pPr>
            <w:r>
              <w:rPr>
                <w:bCs/>
                <w:sz w:val="20"/>
                <w:szCs w:val="20"/>
              </w:rPr>
              <w:t>$4,050</w:t>
            </w:r>
            <w:r w:rsidR="004A53E4">
              <w:rPr>
                <w:bCs/>
                <w:sz w:val="20"/>
                <w:szCs w:val="20"/>
              </w:rPr>
              <w:t>.00</w:t>
            </w:r>
          </w:p>
        </w:tc>
      </w:tr>
      <w:tr w14:paraId="09DAF94D" w14:textId="77777777" w:rsidTr="00DE62E3">
        <w:tblPrEx>
          <w:tblW w:w="0" w:type="auto"/>
          <w:tblInd w:w="-5" w:type="dxa"/>
          <w:tblLook w:val="04A0"/>
        </w:tblPrEx>
        <w:tc>
          <w:tcPr>
            <w:tcW w:w="2265" w:type="dxa"/>
            <w:vAlign w:val="center"/>
          </w:tcPr>
          <w:p w:rsidR="00D814FB" w:rsidRPr="00ED5715" w:rsidP="000A0230" w14:paraId="50FA0660" w14:textId="000205DA">
            <w:pPr>
              <w:rPr>
                <w:rFonts w:cs="Arial"/>
                <w:sz w:val="20"/>
                <w:szCs w:val="18"/>
              </w:rPr>
            </w:pPr>
            <w:r>
              <w:rPr>
                <w:rFonts w:cs="Arial"/>
                <w:sz w:val="20"/>
                <w:szCs w:val="18"/>
              </w:rPr>
              <w:t>Focus Groups</w:t>
            </w:r>
            <w:r w:rsidR="000A0230">
              <w:rPr>
                <w:rFonts w:cs="Arial"/>
                <w:sz w:val="20"/>
                <w:szCs w:val="18"/>
              </w:rPr>
              <w:br/>
              <w:t>(</w:t>
            </w:r>
            <w:r>
              <w:rPr>
                <w:rFonts w:cs="Arial"/>
                <w:sz w:val="20"/>
                <w:szCs w:val="18"/>
              </w:rPr>
              <w:t>Outdoor Workers</w:t>
            </w:r>
            <w:r w:rsidR="000A0230">
              <w:rPr>
                <w:rFonts w:cs="Arial"/>
                <w:sz w:val="20"/>
                <w:szCs w:val="18"/>
              </w:rPr>
              <w:t>)</w:t>
            </w:r>
          </w:p>
        </w:tc>
        <w:tc>
          <w:tcPr>
            <w:tcW w:w="1483" w:type="dxa"/>
            <w:vAlign w:val="center"/>
          </w:tcPr>
          <w:p w:rsidR="00D814FB" w:rsidRPr="00ED5715" w:rsidP="00846150" w14:paraId="22D378BA" w14:textId="5F0BD593">
            <w:pPr>
              <w:jc w:val="center"/>
              <w:rPr>
                <w:bCs/>
                <w:sz w:val="20"/>
                <w:szCs w:val="20"/>
              </w:rPr>
            </w:pPr>
            <w:r>
              <w:rPr>
                <w:bCs/>
                <w:sz w:val="20"/>
                <w:szCs w:val="20"/>
              </w:rPr>
              <w:t>216</w:t>
            </w:r>
          </w:p>
        </w:tc>
        <w:tc>
          <w:tcPr>
            <w:tcW w:w="1504" w:type="dxa"/>
            <w:vAlign w:val="center"/>
          </w:tcPr>
          <w:p w:rsidR="00D814FB" w:rsidRPr="00ED5715" w:rsidP="00846150" w14:paraId="25CB47F8" w14:textId="0DBD60C6">
            <w:pPr>
              <w:jc w:val="center"/>
              <w:rPr>
                <w:bCs/>
                <w:sz w:val="20"/>
                <w:szCs w:val="20"/>
              </w:rPr>
            </w:pPr>
            <w:r>
              <w:rPr>
                <w:bCs/>
                <w:sz w:val="20"/>
                <w:szCs w:val="20"/>
              </w:rPr>
              <w:t>1</w:t>
            </w:r>
          </w:p>
        </w:tc>
        <w:tc>
          <w:tcPr>
            <w:tcW w:w="1274" w:type="dxa"/>
            <w:vAlign w:val="center"/>
          </w:tcPr>
          <w:p w:rsidR="00D814FB" w:rsidRPr="00ED5715" w:rsidP="00846150" w14:paraId="0294CB1E" w14:textId="3B094E7A">
            <w:pPr>
              <w:jc w:val="center"/>
              <w:rPr>
                <w:bCs/>
                <w:sz w:val="20"/>
                <w:szCs w:val="20"/>
              </w:rPr>
            </w:pPr>
            <w:r>
              <w:rPr>
                <w:bCs/>
                <w:sz w:val="20"/>
                <w:szCs w:val="20"/>
              </w:rPr>
              <w:t>1.5</w:t>
            </w:r>
          </w:p>
        </w:tc>
        <w:tc>
          <w:tcPr>
            <w:tcW w:w="1062" w:type="dxa"/>
            <w:vAlign w:val="center"/>
          </w:tcPr>
          <w:p w:rsidR="00D814FB" w:rsidRPr="00ED5715" w:rsidP="00846150" w14:paraId="2140DF18" w14:textId="4C5FC0ED">
            <w:pPr>
              <w:jc w:val="center"/>
              <w:rPr>
                <w:bCs/>
                <w:sz w:val="20"/>
                <w:szCs w:val="20"/>
              </w:rPr>
            </w:pPr>
            <w:r>
              <w:rPr>
                <w:bCs/>
                <w:sz w:val="20"/>
                <w:szCs w:val="20"/>
              </w:rPr>
              <w:t>324</w:t>
            </w:r>
          </w:p>
        </w:tc>
        <w:tc>
          <w:tcPr>
            <w:tcW w:w="886" w:type="dxa"/>
            <w:vAlign w:val="center"/>
          </w:tcPr>
          <w:p w:rsidR="00D814FB" w:rsidRPr="00ED5715" w:rsidP="00846150" w14:paraId="50BB611B" w14:textId="5911D634">
            <w:pPr>
              <w:jc w:val="center"/>
              <w:rPr>
                <w:bCs/>
                <w:sz w:val="20"/>
                <w:szCs w:val="20"/>
              </w:rPr>
            </w:pPr>
            <w:r w:rsidRPr="00ED5715">
              <w:rPr>
                <w:bCs/>
                <w:sz w:val="20"/>
                <w:szCs w:val="20"/>
              </w:rPr>
              <w:t>$15.50</w:t>
            </w:r>
          </w:p>
        </w:tc>
        <w:tc>
          <w:tcPr>
            <w:tcW w:w="1601" w:type="dxa"/>
            <w:vAlign w:val="center"/>
          </w:tcPr>
          <w:p w:rsidR="00D814FB" w:rsidRPr="00ED5715" w:rsidP="00DE62E3" w14:paraId="3F891AEE" w14:textId="6A35CBE1">
            <w:pPr>
              <w:jc w:val="right"/>
              <w:rPr>
                <w:bCs/>
                <w:sz w:val="20"/>
                <w:szCs w:val="20"/>
              </w:rPr>
            </w:pPr>
            <w:r>
              <w:rPr>
                <w:bCs/>
                <w:sz w:val="20"/>
                <w:szCs w:val="20"/>
              </w:rPr>
              <w:t>$5,022</w:t>
            </w:r>
            <w:r w:rsidR="004A53E4">
              <w:rPr>
                <w:bCs/>
                <w:sz w:val="20"/>
                <w:szCs w:val="20"/>
              </w:rPr>
              <w:t>.00</w:t>
            </w:r>
          </w:p>
        </w:tc>
      </w:tr>
      <w:tr w14:paraId="3986E397" w14:textId="23F028A8" w:rsidTr="00DE62E3">
        <w:tblPrEx>
          <w:tblW w:w="0" w:type="auto"/>
          <w:tblInd w:w="-5" w:type="dxa"/>
          <w:tblLook w:val="04A0"/>
        </w:tblPrEx>
        <w:tc>
          <w:tcPr>
            <w:tcW w:w="2265" w:type="dxa"/>
            <w:vAlign w:val="center"/>
          </w:tcPr>
          <w:p w:rsidR="00F13020" w:rsidRPr="00ED5715" w:rsidP="00846150" w14:paraId="7DEE7E35" w14:textId="35BB67C2">
            <w:pPr>
              <w:rPr>
                <w:bCs/>
                <w:sz w:val="20"/>
                <w:szCs w:val="20"/>
              </w:rPr>
            </w:pPr>
            <w:r w:rsidRPr="00ED5715">
              <w:rPr>
                <w:rFonts w:cs="Arial"/>
                <w:sz w:val="20"/>
                <w:szCs w:val="18"/>
              </w:rPr>
              <w:t>Pre Test</w:t>
            </w:r>
            <w:r w:rsidR="000A0230">
              <w:rPr>
                <w:rFonts w:cs="Arial"/>
                <w:sz w:val="20"/>
                <w:szCs w:val="18"/>
              </w:rPr>
              <w:br/>
              <w:t>(</w:t>
            </w:r>
            <w:r w:rsidR="00350A11">
              <w:rPr>
                <w:rFonts w:cs="Arial"/>
                <w:sz w:val="20"/>
                <w:szCs w:val="18"/>
              </w:rPr>
              <w:t>Supervisors</w:t>
            </w:r>
            <w:r w:rsidR="000A0230">
              <w:rPr>
                <w:rFonts w:cs="Arial"/>
                <w:sz w:val="20"/>
                <w:szCs w:val="18"/>
              </w:rPr>
              <w:t>)</w:t>
            </w:r>
          </w:p>
        </w:tc>
        <w:tc>
          <w:tcPr>
            <w:tcW w:w="1483" w:type="dxa"/>
            <w:vAlign w:val="center"/>
          </w:tcPr>
          <w:p w:rsidR="00F13020" w:rsidRPr="00ED5715" w:rsidP="00846150" w14:paraId="416CB7C2" w14:textId="05733236">
            <w:pPr>
              <w:jc w:val="center"/>
              <w:rPr>
                <w:bCs/>
                <w:sz w:val="20"/>
                <w:szCs w:val="20"/>
              </w:rPr>
            </w:pPr>
            <w:r w:rsidRPr="00ED5715">
              <w:rPr>
                <w:bCs/>
                <w:sz w:val="20"/>
                <w:szCs w:val="20"/>
              </w:rPr>
              <w:t>45</w:t>
            </w:r>
          </w:p>
        </w:tc>
        <w:tc>
          <w:tcPr>
            <w:tcW w:w="1504" w:type="dxa"/>
            <w:vAlign w:val="center"/>
          </w:tcPr>
          <w:p w:rsidR="00F13020" w:rsidRPr="00ED5715" w:rsidP="00846150" w14:paraId="02D254BD" w14:textId="1E9C31FC">
            <w:pPr>
              <w:jc w:val="center"/>
              <w:rPr>
                <w:bCs/>
                <w:sz w:val="20"/>
                <w:szCs w:val="20"/>
              </w:rPr>
            </w:pPr>
            <w:r w:rsidRPr="00ED5715">
              <w:rPr>
                <w:bCs/>
                <w:sz w:val="20"/>
                <w:szCs w:val="20"/>
              </w:rPr>
              <w:t>1</w:t>
            </w:r>
          </w:p>
        </w:tc>
        <w:tc>
          <w:tcPr>
            <w:tcW w:w="1274" w:type="dxa"/>
            <w:vAlign w:val="center"/>
          </w:tcPr>
          <w:p w:rsidR="00F13020" w:rsidRPr="00ED5715" w:rsidP="00846150" w14:paraId="5A09802B" w14:textId="1FC2EC2B">
            <w:pPr>
              <w:jc w:val="center"/>
              <w:rPr>
                <w:bCs/>
                <w:sz w:val="20"/>
                <w:szCs w:val="20"/>
              </w:rPr>
            </w:pPr>
            <w:r>
              <w:rPr>
                <w:bCs/>
                <w:sz w:val="20"/>
                <w:szCs w:val="20"/>
              </w:rPr>
              <w:t>.333</w:t>
            </w:r>
          </w:p>
        </w:tc>
        <w:tc>
          <w:tcPr>
            <w:tcW w:w="1062" w:type="dxa"/>
            <w:vAlign w:val="center"/>
          </w:tcPr>
          <w:p w:rsidR="00F13020" w:rsidRPr="00ED5715" w:rsidP="00846150" w14:paraId="7FDE7316" w14:textId="3299F572">
            <w:pPr>
              <w:jc w:val="center"/>
              <w:rPr>
                <w:bCs/>
                <w:sz w:val="20"/>
                <w:szCs w:val="20"/>
              </w:rPr>
            </w:pPr>
            <w:r>
              <w:rPr>
                <w:bCs/>
                <w:sz w:val="20"/>
                <w:szCs w:val="20"/>
              </w:rPr>
              <w:t>15</w:t>
            </w:r>
          </w:p>
        </w:tc>
        <w:tc>
          <w:tcPr>
            <w:tcW w:w="886" w:type="dxa"/>
            <w:vAlign w:val="center"/>
          </w:tcPr>
          <w:p w:rsidR="00F13020" w:rsidRPr="00ED5715" w:rsidP="00846150" w14:paraId="6FD9B7B0" w14:textId="02C4F1F6">
            <w:pPr>
              <w:jc w:val="center"/>
              <w:rPr>
                <w:bCs/>
                <w:sz w:val="20"/>
                <w:szCs w:val="20"/>
              </w:rPr>
            </w:pPr>
            <w:r w:rsidRPr="00ED5715">
              <w:rPr>
                <w:bCs/>
                <w:sz w:val="20"/>
                <w:szCs w:val="20"/>
              </w:rPr>
              <w:t>$</w:t>
            </w:r>
            <w:r w:rsidR="00373C99">
              <w:rPr>
                <w:bCs/>
                <w:sz w:val="20"/>
                <w:szCs w:val="20"/>
              </w:rPr>
              <w:t>2</w:t>
            </w:r>
            <w:r w:rsidR="006D275F">
              <w:rPr>
                <w:bCs/>
                <w:sz w:val="20"/>
                <w:szCs w:val="20"/>
              </w:rPr>
              <w:t>7</w:t>
            </w:r>
            <w:r w:rsidR="00373C99">
              <w:rPr>
                <w:bCs/>
                <w:sz w:val="20"/>
                <w:szCs w:val="20"/>
              </w:rPr>
              <w:t>.00</w:t>
            </w:r>
          </w:p>
        </w:tc>
        <w:tc>
          <w:tcPr>
            <w:tcW w:w="1601" w:type="dxa"/>
            <w:vAlign w:val="center"/>
          </w:tcPr>
          <w:p w:rsidR="00F13020" w:rsidRPr="00ED5715" w:rsidP="00DE62E3" w14:paraId="4F5478FE" w14:textId="588324A9">
            <w:pPr>
              <w:jc w:val="right"/>
              <w:rPr>
                <w:bCs/>
                <w:sz w:val="20"/>
                <w:szCs w:val="20"/>
              </w:rPr>
            </w:pPr>
            <w:r>
              <w:rPr>
                <w:bCs/>
                <w:sz w:val="20"/>
                <w:szCs w:val="20"/>
              </w:rPr>
              <w:t>$</w:t>
            </w:r>
            <w:r w:rsidR="00446F39">
              <w:rPr>
                <w:bCs/>
                <w:sz w:val="20"/>
                <w:szCs w:val="20"/>
              </w:rPr>
              <w:t>405</w:t>
            </w:r>
            <w:r>
              <w:rPr>
                <w:bCs/>
                <w:sz w:val="20"/>
                <w:szCs w:val="20"/>
              </w:rPr>
              <w:t>.00</w:t>
            </w:r>
          </w:p>
        </w:tc>
      </w:tr>
      <w:tr w14:paraId="163AD122" w14:textId="77777777" w:rsidTr="00DE62E3">
        <w:tblPrEx>
          <w:tblW w:w="0" w:type="auto"/>
          <w:tblInd w:w="-5" w:type="dxa"/>
          <w:tblLook w:val="04A0"/>
        </w:tblPrEx>
        <w:tc>
          <w:tcPr>
            <w:tcW w:w="2265" w:type="dxa"/>
            <w:vAlign w:val="center"/>
          </w:tcPr>
          <w:p w:rsidR="00D814FB" w:rsidRPr="00ED5715" w:rsidP="00846150" w14:paraId="7F665E8A" w14:textId="744B7A93">
            <w:pPr>
              <w:rPr>
                <w:rFonts w:cs="Arial"/>
                <w:sz w:val="20"/>
                <w:szCs w:val="18"/>
              </w:rPr>
            </w:pPr>
            <w:r>
              <w:rPr>
                <w:rFonts w:cs="Arial"/>
                <w:sz w:val="20"/>
                <w:szCs w:val="18"/>
              </w:rPr>
              <w:t>Post Tests</w:t>
            </w:r>
            <w:r w:rsidR="000A0230">
              <w:rPr>
                <w:rFonts w:cs="Arial"/>
                <w:sz w:val="20"/>
                <w:szCs w:val="18"/>
              </w:rPr>
              <w:br/>
              <w:t>(</w:t>
            </w:r>
            <w:r>
              <w:rPr>
                <w:rFonts w:cs="Arial"/>
                <w:sz w:val="20"/>
                <w:szCs w:val="18"/>
              </w:rPr>
              <w:t>Supervisors</w:t>
            </w:r>
            <w:r w:rsidR="000A0230">
              <w:rPr>
                <w:rFonts w:cs="Arial"/>
                <w:sz w:val="20"/>
                <w:szCs w:val="18"/>
              </w:rPr>
              <w:t>)</w:t>
            </w:r>
          </w:p>
        </w:tc>
        <w:tc>
          <w:tcPr>
            <w:tcW w:w="1483" w:type="dxa"/>
            <w:vAlign w:val="center"/>
          </w:tcPr>
          <w:p w:rsidR="00D814FB" w:rsidRPr="00ED5715" w:rsidP="00846150" w14:paraId="1545E3C6" w14:textId="6F33EDD8">
            <w:pPr>
              <w:jc w:val="center"/>
              <w:rPr>
                <w:bCs/>
                <w:sz w:val="20"/>
                <w:szCs w:val="20"/>
              </w:rPr>
            </w:pPr>
            <w:r>
              <w:rPr>
                <w:bCs/>
                <w:sz w:val="20"/>
                <w:szCs w:val="20"/>
              </w:rPr>
              <w:t>45</w:t>
            </w:r>
          </w:p>
        </w:tc>
        <w:tc>
          <w:tcPr>
            <w:tcW w:w="1504" w:type="dxa"/>
            <w:vAlign w:val="center"/>
          </w:tcPr>
          <w:p w:rsidR="00D814FB" w:rsidRPr="00ED5715" w:rsidP="00846150" w14:paraId="353FDE59" w14:textId="353635BE">
            <w:pPr>
              <w:jc w:val="center"/>
              <w:rPr>
                <w:bCs/>
                <w:sz w:val="20"/>
                <w:szCs w:val="20"/>
              </w:rPr>
            </w:pPr>
            <w:r>
              <w:rPr>
                <w:bCs/>
                <w:sz w:val="20"/>
                <w:szCs w:val="20"/>
              </w:rPr>
              <w:t>2</w:t>
            </w:r>
          </w:p>
        </w:tc>
        <w:tc>
          <w:tcPr>
            <w:tcW w:w="1274" w:type="dxa"/>
            <w:vAlign w:val="center"/>
          </w:tcPr>
          <w:p w:rsidR="00D814FB" w:rsidRPr="00ED5715" w:rsidP="00846150" w14:paraId="6E41D7BE" w14:textId="08B1E1DE">
            <w:pPr>
              <w:jc w:val="center"/>
              <w:rPr>
                <w:bCs/>
                <w:sz w:val="20"/>
                <w:szCs w:val="20"/>
              </w:rPr>
            </w:pPr>
            <w:r>
              <w:rPr>
                <w:bCs/>
                <w:sz w:val="20"/>
                <w:szCs w:val="20"/>
              </w:rPr>
              <w:t>.333</w:t>
            </w:r>
          </w:p>
        </w:tc>
        <w:tc>
          <w:tcPr>
            <w:tcW w:w="1062" w:type="dxa"/>
            <w:vAlign w:val="center"/>
          </w:tcPr>
          <w:p w:rsidR="00D814FB" w:rsidRPr="00ED5715" w:rsidP="00846150" w14:paraId="6EFE84F0" w14:textId="15BCE497">
            <w:pPr>
              <w:jc w:val="center"/>
              <w:rPr>
                <w:bCs/>
                <w:sz w:val="20"/>
                <w:szCs w:val="20"/>
              </w:rPr>
            </w:pPr>
            <w:r>
              <w:rPr>
                <w:bCs/>
                <w:sz w:val="20"/>
                <w:szCs w:val="20"/>
              </w:rPr>
              <w:t>30</w:t>
            </w:r>
          </w:p>
        </w:tc>
        <w:tc>
          <w:tcPr>
            <w:tcW w:w="886" w:type="dxa"/>
            <w:vAlign w:val="center"/>
          </w:tcPr>
          <w:p w:rsidR="00D814FB" w:rsidRPr="00ED5715" w:rsidP="00846150" w14:paraId="353EE133" w14:textId="3A224D60">
            <w:pPr>
              <w:jc w:val="center"/>
              <w:rPr>
                <w:bCs/>
                <w:sz w:val="20"/>
                <w:szCs w:val="20"/>
              </w:rPr>
            </w:pPr>
            <w:r>
              <w:rPr>
                <w:bCs/>
                <w:sz w:val="20"/>
                <w:szCs w:val="20"/>
              </w:rPr>
              <w:t>$2</w:t>
            </w:r>
            <w:r w:rsidR="006D275F">
              <w:rPr>
                <w:bCs/>
                <w:sz w:val="20"/>
                <w:szCs w:val="20"/>
              </w:rPr>
              <w:t>7</w:t>
            </w:r>
            <w:r>
              <w:rPr>
                <w:bCs/>
                <w:sz w:val="20"/>
                <w:szCs w:val="20"/>
              </w:rPr>
              <w:t>.00</w:t>
            </w:r>
          </w:p>
        </w:tc>
        <w:tc>
          <w:tcPr>
            <w:tcW w:w="1601" w:type="dxa"/>
            <w:vAlign w:val="center"/>
          </w:tcPr>
          <w:p w:rsidR="00D814FB" w:rsidRPr="00ED5715" w:rsidP="00DE62E3" w14:paraId="48523EAA" w14:textId="50FF2E85">
            <w:pPr>
              <w:jc w:val="right"/>
              <w:rPr>
                <w:bCs/>
                <w:sz w:val="20"/>
                <w:szCs w:val="20"/>
              </w:rPr>
            </w:pPr>
            <w:r>
              <w:rPr>
                <w:bCs/>
                <w:sz w:val="20"/>
                <w:szCs w:val="20"/>
              </w:rPr>
              <w:t>$</w:t>
            </w:r>
            <w:r w:rsidR="00446F39">
              <w:rPr>
                <w:bCs/>
                <w:sz w:val="20"/>
                <w:szCs w:val="20"/>
              </w:rPr>
              <w:t>810</w:t>
            </w:r>
            <w:r>
              <w:rPr>
                <w:bCs/>
                <w:sz w:val="20"/>
                <w:szCs w:val="20"/>
              </w:rPr>
              <w:t>.00</w:t>
            </w:r>
          </w:p>
        </w:tc>
      </w:tr>
      <w:tr w14:paraId="4039FAB2" w14:textId="77777777" w:rsidTr="00DE62E3">
        <w:tblPrEx>
          <w:tblW w:w="0" w:type="auto"/>
          <w:tblInd w:w="-5" w:type="dxa"/>
          <w:tblLook w:val="04A0"/>
        </w:tblPrEx>
        <w:tc>
          <w:tcPr>
            <w:tcW w:w="2265" w:type="dxa"/>
            <w:vAlign w:val="center"/>
          </w:tcPr>
          <w:p w:rsidR="005657B9" w:rsidP="00846150" w14:paraId="1592B592" w14:textId="144C7FBB">
            <w:pPr>
              <w:rPr>
                <w:rFonts w:cs="Arial"/>
                <w:sz w:val="20"/>
                <w:szCs w:val="18"/>
              </w:rPr>
            </w:pPr>
            <w:r>
              <w:rPr>
                <w:rFonts w:cs="Arial"/>
                <w:sz w:val="20"/>
                <w:szCs w:val="18"/>
              </w:rPr>
              <w:t xml:space="preserve">Supervisors </w:t>
            </w:r>
          </w:p>
        </w:tc>
        <w:tc>
          <w:tcPr>
            <w:tcW w:w="1483" w:type="dxa"/>
            <w:vAlign w:val="center"/>
          </w:tcPr>
          <w:p w:rsidR="005657B9" w:rsidP="00846150" w14:paraId="384C616E" w14:textId="16CAA64C">
            <w:pPr>
              <w:jc w:val="center"/>
              <w:rPr>
                <w:bCs/>
                <w:sz w:val="20"/>
                <w:szCs w:val="20"/>
              </w:rPr>
            </w:pPr>
            <w:r>
              <w:rPr>
                <w:bCs/>
                <w:sz w:val="20"/>
                <w:szCs w:val="20"/>
              </w:rPr>
              <w:t>45</w:t>
            </w:r>
          </w:p>
        </w:tc>
        <w:tc>
          <w:tcPr>
            <w:tcW w:w="1504" w:type="dxa"/>
            <w:vAlign w:val="center"/>
          </w:tcPr>
          <w:p w:rsidR="005657B9" w:rsidP="00846150" w14:paraId="6542860F" w14:textId="775A75B7">
            <w:pPr>
              <w:jc w:val="center"/>
              <w:rPr>
                <w:bCs/>
                <w:sz w:val="20"/>
                <w:szCs w:val="20"/>
              </w:rPr>
            </w:pPr>
            <w:r>
              <w:rPr>
                <w:bCs/>
                <w:sz w:val="20"/>
                <w:szCs w:val="20"/>
              </w:rPr>
              <w:t>1</w:t>
            </w:r>
          </w:p>
        </w:tc>
        <w:tc>
          <w:tcPr>
            <w:tcW w:w="1274" w:type="dxa"/>
            <w:vAlign w:val="center"/>
          </w:tcPr>
          <w:p w:rsidR="005657B9" w:rsidP="00846150" w14:paraId="441DEA21" w14:textId="0E3849A2">
            <w:pPr>
              <w:jc w:val="center"/>
              <w:rPr>
                <w:bCs/>
                <w:sz w:val="20"/>
                <w:szCs w:val="20"/>
              </w:rPr>
            </w:pPr>
            <w:r>
              <w:rPr>
                <w:bCs/>
                <w:sz w:val="20"/>
                <w:szCs w:val="20"/>
              </w:rPr>
              <w:t>.166</w:t>
            </w:r>
          </w:p>
        </w:tc>
        <w:tc>
          <w:tcPr>
            <w:tcW w:w="1062" w:type="dxa"/>
            <w:vAlign w:val="center"/>
          </w:tcPr>
          <w:p w:rsidR="005657B9" w:rsidP="00846150" w14:paraId="4AABD76B" w14:textId="206D80E7">
            <w:pPr>
              <w:jc w:val="center"/>
              <w:rPr>
                <w:bCs/>
                <w:sz w:val="20"/>
                <w:szCs w:val="20"/>
              </w:rPr>
            </w:pPr>
            <w:r>
              <w:rPr>
                <w:bCs/>
                <w:sz w:val="20"/>
                <w:szCs w:val="20"/>
              </w:rPr>
              <w:t>8</w:t>
            </w:r>
          </w:p>
        </w:tc>
        <w:tc>
          <w:tcPr>
            <w:tcW w:w="886" w:type="dxa"/>
            <w:vAlign w:val="center"/>
          </w:tcPr>
          <w:p w:rsidR="005657B9" w:rsidP="00846150" w14:paraId="3D73FF22" w14:textId="01798728">
            <w:pPr>
              <w:jc w:val="center"/>
              <w:rPr>
                <w:bCs/>
                <w:sz w:val="20"/>
                <w:szCs w:val="20"/>
              </w:rPr>
            </w:pPr>
            <w:r>
              <w:rPr>
                <w:bCs/>
                <w:sz w:val="20"/>
                <w:szCs w:val="20"/>
              </w:rPr>
              <w:t>$25.00</w:t>
            </w:r>
          </w:p>
        </w:tc>
        <w:tc>
          <w:tcPr>
            <w:tcW w:w="1601" w:type="dxa"/>
            <w:vAlign w:val="center"/>
          </w:tcPr>
          <w:p w:rsidR="005657B9" w:rsidP="00DE62E3" w14:paraId="260F9E55" w14:textId="21874ABC">
            <w:pPr>
              <w:jc w:val="right"/>
              <w:rPr>
                <w:bCs/>
                <w:sz w:val="20"/>
                <w:szCs w:val="20"/>
              </w:rPr>
            </w:pPr>
            <w:r>
              <w:rPr>
                <w:bCs/>
                <w:sz w:val="20"/>
                <w:szCs w:val="20"/>
              </w:rPr>
              <w:t>$200.00</w:t>
            </w:r>
          </w:p>
        </w:tc>
      </w:tr>
      <w:tr w14:paraId="616154E0" w14:textId="77777777" w:rsidTr="00DE62E3">
        <w:tblPrEx>
          <w:tblW w:w="0" w:type="auto"/>
          <w:tblInd w:w="-5" w:type="dxa"/>
          <w:tblLook w:val="04A0"/>
        </w:tblPrEx>
        <w:tc>
          <w:tcPr>
            <w:tcW w:w="2265" w:type="dxa"/>
            <w:vAlign w:val="center"/>
          </w:tcPr>
          <w:p w:rsidR="00350C77" w:rsidRPr="00ED5715" w:rsidP="00846150" w14:paraId="712BBBEB" w14:textId="3345CD0A">
            <w:pPr>
              <w:rPr>
                <w:bCs/>
                <w:sz w:val="20"/>
                <w:szCs w:val="20"/>
              </w:rPr>
            </w:pPr>
            <w:r w:rsidRPr="00ED5715">
              <w:rPr>
                <w:bCs/>
                <w:sz w:val="20"/>
                <w:szCs w:val="20"/>
              </w:rPr>
              <w:t>Total</w:t>
            </w:r>
          </w:p>
        </w:tc>
        <w:tc>
          <w:tcPr>
            <w:tcW w:w="1483" w:type="dxa"/>
            <w:vAlign w:val="center"/>
          </w:tcPr>
          <w:p w:rsidR="00350C77" w:rsidRPr="00ED5715" w:rsidP="00846150" w14:paraId="35D511E5" w14:textId="447587F6">
            <w:pPr>
              <w:jc w:val="center"/>
              <w:rPr>
                <w:bCs/>
                <w:sz w:val="20"/>
                <w:szCs w:val="20"/>
              </w:rPr>
            </w:pPr>
          </w:p>
        </w:tc>
        <w:tc>
          <w:tcPr>
            <w:tcW w:w="1504" w:type="dxa"/>
            <w:vAlign w:val="center"/>
          </w:tcPr>
          <w:p w:rsidR="00350C77" w:rsidRPr="005657B9" w:rsidP="005657B9" w14:paraId="4A1C4AD8" w14:textId="4FCEB4F5">
            <w:pPr>
              <w:rPr>
                <w:bCs/>
                <w:sz w:val="20"/>
                <w:szCs w:val="20"/>
              </w:rPr>
            </w:pPr>
          </w:p>
        </w:tc>
        <w:tc>
          <w:tcPr>
            <w:tcW w:w="1274" w:type="dxa"/>
            <w:vAlign w:val="center"/>
          </w:tcPr>
          <w:p w:rsidR="00350C77" w:rsidRPr="00ED5715" w:rsidP="005657B9" w14:paraId="3A701357" w14:textId="3CEAC848">
            <w:pPr>
              <w:pStyle w:val="ListParagraph"/>
              <w:ind w:left="420"/>
              <w:rPr>
                <w:bCs/>
                <w:sz w:val="20"/>
                <w:szCs w:val="20"/>
              </w:rPr>
            </w:pPr>
          </w:p>
        </w:tc>
        <w:tc>
          <w:tcPr>
            <w:tcW w:w="1062" w:type="dxa"/>
            <w:vAlign w:val="center"/>
          </w:tcPr>
          <w:p w:rsidR="00350C77" w:rsidRPr="00ED5715" w:rsidP="005657B9" w14:paraId="78A2C665" w14:textId="11BFEE51">
            <w:pPr>
              <w:pStyle w:val="ListParagraph"/>
              <w:ind w:left="420"/>
              <w:rPr>
                <w:bCs/>
                <w:sz w:val="20"/>
                <w:szCs w:val="20"/>
              </w:rPr>
            </w:pPr>
          </w:p>
        </w:tc>
        <w:tc>
          <w:tcPr>
            <w:tcW w:w="886" w:type="dxa"/>
            <w:vAlign w:val="center"/>
          </w:tcPr>
          <w:p w:rsidR="00350C77" w:rsidRPr="005657B9" w:rsidP="005657B9" w14:paraId="17A21013" w14:textId="015FC8AE">
            <w:pPr>
              <w:rPr>
                <w:bCs/>
                <w:sz w:val="20"/>
                <w:szCs w:val="20"/>
              </w:rPr>
            </w:pPr>
          </w:p>
        </w:tc>
        <w:tc>
          <w:tcPr>
            <w:tcW w:w="1601" w:type="dxa"/>
            <w:vAlign w:val="center"/>
          </w:tcPr>
          <w:p w:rsidR="00350C77" w:rsidRPr="00ED5715" w:rsidP="00DE62E3" w14:paraId="3F4F5449" w14:textId="79A184EE">
            <w:pPr>
              <w:jc w:val="right"/>
              <w:rPr>
                <w:bCs/>
                <w:sz w:val="20"/>
                <w:szCs w:val="20"/>
              </w:rPr>
            </w:pPr>
            <w:r>
              <w:rPr>
                <w:bCs/>
                <w:sz w:val="20"/>
                <w:szCs w:val="20"/>
              </w:rPr>
              <w:t>$10,</w:t>
            </w:r>
            <w:r w:rsidR="005657B9">
              <w:rPr>
                <w:bCs/>
                <w:sz w:val="20"/>
                <w:szCs w:val="20"/>
              </w:rPr>
              <w:t>4</w:t>
            </w:r>
            <w:r w:rsidR="002A37F1">
              <w:rPr>
                <w:bCs/>
                <w:sz w:val="20"/>
                <w:szCs w:val="20"/>
              </w:rPr>
              <w:t>87</w:t>
            </w:r>
            <w:r>
              <w:rPr>
                <w:bCs/>
                <w:sz w:val="20"/>
                <w:szCs w:val="20"/>
              </w:rPr>
              <w:t>.00</w:t>
            </w:r>
          </w:p>
        </w:tc>
      </w:tr>
    </w:tbl>
    <w:p w:rsidR="002E52E5" w:rsidRPr="000C497B" w:rsidP="00B45FD4" w14:paraId="2DC8C849" w14:textId="77777777">
      <w:pPr>
        <w:ind w:firstLine="360"/>
        <w:rPr>
          <w:b/>
          <w:bCs/>
          <w:highlight w:val="yellow"/>
        </w:rPr>
      </w:pPr>
    </w:p>
    <w:p w:rsidR="009971ED" w:rsidRPr="0015089E" w:rsidP="007D096E" w14:paraId="55016897" w14:textId="74756664">
      <w:pPr>
        <w:pStyle w:val="Heading1"/>
        <w:numPr>
          <w:ilvl w:val="0"/>
          <w:numId w:val="7"/>
        </w:numPr>
        <w:rPr>
          <w:rFonts w:asciiTheme="minorHAnsi" w:hAnsiTheme="minorHAnsi" w:cstheme="minorHAnsi"/>
          <w:b/>
          <w:color w:val="000000" w:themeColor="text1"/>
          <w:sz w:val="22"/>
          <w:szCs w:val="22"/>
        </w:rPr>
      </w:pPr>
      <w:bookmarkStart w:id="13" w:name="_Toc77942490"/>
      <w:r w:rsidRPr="0015089E">
        <w:rPr>
          <w:rFonts w:asciiTheme="minorHAnsi" w:hAnsiTheme="minorHAnsi" w:cstheme="minorHAnsi"/>
          <w:b/>
          <w:color w:val="000000" w:themeColor="text1"/>
          <w:sz w:val="22"/>
          <w:szCs w:val="22"/>
        </w:rPr>
        <w:t xml:space="preserve">Estimates </w:t>
      </w:r>
      <w:r w:rsidRPr="0015089E" w:rsidR="0015089E">
        <w:rPr>
          <w:rFonts w:asciiTheme="minorHAnsi" w:hAnsiTheme="minorHAnsi" w:cstheme="minorHAnsi"/>
          <w:b/>
          <w:color w:val="000000" w:themeColor="text1"/>
          <w:sz w:val="22"/>
          <w:szCs w:val="22"/>
        </w:rPr>
        <w:t>of Annualized Respondent Capital and Maintenance Costs</w:t>
      </w:r>
      <w:bookmarkEnd w:id="13"/>
    </w:p>
    <w:p w:rsidR="00DE62E3" w:rsidP="0015089E" w14:paraId="56E5F8FF" w14:textId="5F20005F">
      <w:pPr>
        <w:ind w:firstLine="360"/>
      </w:pPr>
      <w:r w:rsidRPr="0015089E">
        <w:t xml:space="preserve">There is </w:t>
      </w:r>
      <w:r w:rsidRPr="000840F4">
        <w:t>no estimate of respondent capital and maintenance costs.</w:t>
      </w:r>
    </w:p>
    <w:p w:rsidR="00DE62E3" w14:paraId="69BB29FB" w14:textId="77777777">
      <w:r>
        <w:br w:type="page"/>
      </w:r>
    </w:p>
    <w:p w:rsidR="0015089E" w:rsidRPr="000840F4" w:rsidP="0015089E" w14:paraId="76BD818D" w14:textId="77777777">
      <w:pPr>
        <w:ind w:firstLine="360"/>
      </w:pPr>
    </w:p>
    <w:p w:rsidR="009971ED" w:rsidRPr="000840F4" w:rsidP="007D096E" w14:paraId="1A477F6B" w14:textId="7C393080">
      <w:pPr>
        <w:pStyle w:val="Heading1"/>
        <w:numPr>
          <w:ilvl w:val="0"/>
          <w:numId w:val="7"/>
        </w:numPr>
        <w:rPr>
          <w:rFonts w:asciiTheme="minorHAnsi" w:hAnsiTheme="minorHAnsi" w:cstheme="minorHAnsi"/>
          <w:b/>
          <w:color w:val="000000" w:themeColor="text1"/>
          <w:sz w:val="22"/>
          <w:szCs w:val="22"/>
        </w:rPr>
      </w:pPr>
      <w:bookmarkStart w:id="14" w:name="_Toc77942491"/>
      <w:r w:rsidRPr="000840F4">
        <w:rPr>
          <w:rFonts w:asciiTheme="minorHAnsi" w:hAnsiTheme="minorHAnsi" w:cstheme="minorHAnsi"/>
          <w:b/>
          <w:color w:val="000000" w:themeColor="text1"/>
          <w:sz w:val="22"/>
          <w:szCs w:val="22"/>
        </w:rPr>
        <w:t xml:space="preserve">Estimates of </w:t>
      </w:r>
      <w:r w:rsidRPr="000840F4">
        <w:rPr>
          <w:rFonts w:asciiTheme="minorHAnsi" w:hAnsiTheme="minorHAnsi" w:cstheme="minorHAnsi"/>
          <w:b/>
          <w:color w:val="000000" w:themeColor="text1"/>
          <w:sz w:val="22"/>
          <w:szCs w:val="22"/>
        </w:rPr>
        <w:t>Annualized Cost</w:t>
      </w:r>
      <w:r w:rsidRPr="000840F4" w:rsidR="00B45FD4">
        <w:rPr>
          <w:rFonts w:asciiTheme="minorHAnsi" w:hAnsiTheme="minorHAnsi" w:cstheme="minorHAnsi"/>
          <w:b/>
          <w:color w:val="000000" w:themeColor="text1"/>
          <w:sz w:val="22"/>
          <w:szCs w:val="22"/>
        </w:rPr>
        <w:t>s</w:t>
      </w:r>
      <w:r w:rsidRPr="000840F4">
        <w:rPr>
          <w:rFonts w:asciiTheme="minorHAnsi" w:hAnsiTheme="minorHAnsi" w:cstheme="minorHAnsi"/>
          <w:b/>
          <w:color w:val="000000" w:themeColor="text1"/>
          <w:sz w:val="22"/>
          <w:szCs w:val="22"/>
        </w:rPr>
        <w:t xml:space="preserve"> to the Government</w:t>
      </w:r>
      <w:bookmarkEnd w:id="14"/>
    </w:p>
    <w:tbl>
      <w:tblPr>
        <w:tblW w:w="1009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140"/>
        <w:gridCol w:w="4041"/>
        <w:gridCol w:w="1909"/>
      </w:tblGrid>
      <w:tr w14:paraId="7A48E2C5" w14:textId="77777777" w:rsidTr="00F01FF0">
        <w:tblPrEx>
          <w:tblW w:w="1009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332"/>
        </w:trPr>
        <w:tc>
          <w:tcPr>
            <w:tcW w:w="4140" w:type="dxa"/>
            <w:vAlign w:val="center"/>
          </w:tcPr>
          <w:p w:rsidR="009971ED" w:rsidRPr="000840F4" w:rsidP="00DB172C" w14:paraId="43EFE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840F4">
              <w:rPr>
                <w:b/>
                <w:bCs/>
                <w:color w:val="000000"/>
              </w:rPr>
              <w:t>Expense Type</w:t>
            </w:r>
          </w:p>
        </w:tc>
        <w:tc>
          <w:tcPr>
            <w:tcW w:w="4041" w:type="dxa"/>
            <w:vAlign w:val="center"/>
          </w:tcPr>
          <w:p w:rsidR="009971ED" w:rsidRPr="000840F4" w:rsidP="00DB172C" w14:paraId="647AA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0840F4">
              <w:rPr>
                <w:b/>
                <w:bCs/>
                <w:color w:val="000000"/>
              </w:rPr>
              <w:t>Expense Explanation</w:t>
            </w:r>
          </w:p>
        </w:tc>
        <w:tc>
          <w:tcPr>
            <w:tcW w:w="1909" w:type="dxa"/>
            <w:vAlign w:val="center"/>
          </w:tcPr>
          <w:p w:rsidR="009971ED" w:rsidRPr="000840F4" w:rsidP="00DB172C" w14:paraId="50C39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840F4">
              <w:rPr>
                <w:b/>
                <w:bCs/>
                <w:color w:val="000000"/>
              </w:rPr>
              <w:t>Annual Costs ($</w:t>
            </w:r>
            <w:r w:rsidRPr="000840F4">
              <w:rPr>
                <w:b/>
                <w:bCs/>
                <w:color w:val="000000"/>
              </w:rPr>
              <w:t>)</w:t>
            </w:r>
          </w:p>
        </w:tc>
      </w:tr>
      <w:tr w14:paraId="530C7BAC" w14:textId="77777777" w:rsidTr="00F01FF0">
        <w:tblPrEx>
          <w:tblW w:w="10090" w:type="dxa"/>
          <w:tblInd w:w="-5" w:type="dxa"/>
          <w:tblLook w:val="01E0"/>
        </w:tblPrEx>
        <w:trPr>
          <w:trHeight w:val="408"/>
        </w:trPr>
        <w:tc>
          <w:tcPr>
            <w:tcW w:w="4140" w:type="dxa"/>
          </w:tcPr>
          <w:p w:rsidR="009971ED" w:rsidRPr="000840F4" w:rsidP="00BE275B" w14:paraId="59308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840F4">
              <w:rPr>
                <w:color w:val="000000"/>
              </w:rPr>
              <w:t>Direct Costs to the Federal Government</w:t>
            </w:r>
          </w:p>
        </w:tc>
        <w:tc>
          <w:tcPr>
            <w:tcW w:w="4041" w:type="dxa"/>
            <w:vAlign w:val="center"/>
          </w:tcPr>
          <w:p w:rsidR="009971ED" w:rsidRPr="000840F4" w:rsidP="00BE275B" w14:paraId="36BC39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09" w:type="dxa"/>
            <w:vAlign w:val="center"/>
          </w:tcPr>
          <w:p w:rsidR="009971ED" w:rsidRPr="000840F4" w:rsidP="00BE275B" w14:paraId="6DF10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14:paraId="3B6A0661" w14:textId="77777777" w:rsidTr="00F01FF0">
        <w:tblPrEx>
          <w:tblW w:w="10090" w:type="dxa"/>
          <w:tblInd w:w="-5" w:type="dxa"/>
          <w:tblLook w:val="01E0"/>
        </w:tblPrEx>
        <w:trPr>
          <w:trHeight w:val="479"/>
        </w:trPr>
        <w:tc>
          <w:tcPr>
            <w:tcW w:w="4140" w:type="dxa"/>
          </w:tcPr>
          <w:p w:rsidR="007B7C23" w:rsidRPr="000840F4" w:rsidP="00BE275B" w14:paraId="20F16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4041" w:type="dxa"/>
            <w:vAlign w:val="center"/>
          </w:tcPr>
          <w:p w:rsidR="007B7C23" w:rsidRPr="000840F4" w:rsidP="0020050C" w14:paraId="685F8813" w14:textId="0FB6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840F4">
              <w:rPr>
                <w:color w:val="000000"/>
              </w:rPr>
              <w:t>CDC Project Officer (GS-1</w:t>
            </w:r>
            <w:r w:rsidRPr="000840F4" w:rsidR="0020050C">
              <w:rPr>
                <w:color w:val="000000"/>
              </w:rPr>
              <w:t>3</w:t>
            </w:r>
            <w:r w:rsidRPr="000840F4">
              <w:rPr>
                <w:color w:val="000000"/>
              </w:rPr>
              <w:t>, 0.</w:t>
            </w:r>
            <w:r w:rsidRPr="000840F4">
              <w:rPr>
                <w:color w:val="000000"/>
              </w:rPr>
              <w:t>0</w:t>
            </w:r>
            <w:r w:rsidRPr="000840F4">
              <w:rPr>
                <w:color w:val="000000"/>
              </w:rPr>
              <w:t>5</w:t>
            </w:r>
            <w:r w:rsidRPr="000840F4">
              <w:rPr>
                <w:color w:val="000000"/>
              </w:rPr>
              <w:t xml:space="preserve"> FTE)</w:t>
            </w:r>
          </w:p>
        </w:tc>
        <w:tc>
          <w:tcPr>
            <w:tcW w:w="1909" w:type="dxa"/>
            <w:vAlign w:val="center"/>
          </w:tcPr>
          <w:p w:rsidR="007B7C23" w:rsidRPr="000840F4" w:rsidP="0020050C" w14:paraId="33F43A36" w14:textId="4ECA6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840F4">
              <w:rPr>
                <w:color w:val="000000"/>
              </w:rPr>
              <w:t>$</w:t>
            </w:r>
            <w:r w:rsidRPr="000840F4" w:rsidR="0020050C">
              <w:rPr>
                <w:color w:val="000000"/>
              </w:rPr>
              <w:t>6,935</w:t>
            </w:r>
          </w:p>
        </w:tc>
      </w:tr>
      <w:tr w14:paraId="6CE6039B" w14:textId="77777777" w:rsidTr="00F01FF0">
        <w:tblPrEx>
          <w:tblW w:w="10090" w:type="dxa"/>
          <w:tblInd w:w="-5" w:type="dxa"/>
          <w:tblLook w:val="01E0"/>
        </w:tblPrEx>
        <w:trPr>
          <w:trHeight w:val="462"/>
        </w:trPr>
        <w:tc>
          <w:tcPr>
            <w:tcW w:w="4140" w:type="dxa"/>
          </w:tcPr>
          <w:p w:rsidR="007B7C23" w:rsidRPr="000840F4" w:rsidP="00BE275B" w14:paraId="6D838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4041" w:type="dxa"/>
            <w:vAlign w:val="center"/>
          </w:tcPr>
          <w:p w:rsidR="007B7C23" w:rsidRPr="000840F4" w:rsidP="00BE275B" w14:paraId="6AA3C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840F4">
              <w:rPr>
                <w:color w:val="000000"/>
              </w:rPr>
              <w:t>CDC Project Officer (GS-</w:t>
            </w:r>
            <w:r w:rsidRPr="000840F4" w:rsidR="00FE7244">
              <w:rPr>
                <w:color w:val="000000"/>
              </w:rPr>
              <w:t>14, 0.02 FTE)</w:t>
            </w:r>
          </w:p>
        </w:tc>
        <w:tc>
          <w:tcPr>
            <w:tcW w:w="1909" w:type="dxa"/>
            <w:vAlign w:val="center"/>
          </w:tcPr>
          <w:p w:rsidR="007B7C23" w:rsidRPr="000840F4" w:rsidP="0020050C" w14:paraId="2801ECCC" w14:textId="65EFD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840F4">
              <w:rPr>
                <w:color w:val="000000"/>
              </w:rPr>
              <w:t>$</w:t>
            </w:r>
            <w:r w:rsidRPr="000840F4" w:rsidR="0020050C">
              <w:rPr>
                <w:color w:val="000000"/>
              </w:rPr>
              <w:t>3,333</w:t>
            </w:r>
          </w:p>
        </w:tc>
      </w:tr>
      <w:tr w14:paraId="79D06B1F" w14:textId="77777777" w:rsidTr="00F01FF0">
        <w:tblPrEx>
          <w:tblW w:w="10090" w:type="dxa"/>
          <w:tblInd w:w="-5" w:type="dxa"/>
          <w:tblLook w:val="01E0"/>
        </w:tblPrEx>
        <w:trPr>
          <w:trHeight w:val="462"/>
        </w:trPr>
        <w:tc>
          <w:tcPr>
            <w:tcW w:w="4140" w:type="dxa"/>
          </w:tcPr>
          <w:p w:rsidR="00E17EA7" w:rsidRPr="000840F4" w:rsidP="00E17EA7" w14:paraId="26176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4041" w:type="dxa"/>
          </w:tcPr>
          <w:p w:rsidR="00E17EA7" w:rsidRPr="000840F4" w:rsidP="00E17EA7" w14:paraId="6BA8AE4D" w14:textId="78570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840F4">
              <w:t>CDC Project Officer (GS-14, 0.02 FTE)</w:t>
            </w:r>
          </w:p>
        </w:tc>
        <w:tc>
          <w:tcPr>
            <w:tcW w:w="1909" w:type="dxa"/>
          </w:tcPr>
          <w:p w:rsidR="00E17EA7" w:rsidRPr="000840F4" w:rsidP="00E17EA7" w14:paraId="4133C319" w14:textId="3DD4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840F4">
              <w:t>$3,333</w:t>
            </w:r>
          </w:p>
        </w:tc>
      </w:tr>
      <w:tr w14:paraId="41BC1503" w14:textId="77777777" w:rsidTr="00F01FF0">
        <w:tblPrEx>
          <w:tblW w:w="10090" w:type="dxa"/>
          <w:tblInd w:w="-5" w:type="dxa"/>
          <w:tblLook w:val="01E0"/>
        </w:tblPrEx>
        <w:trPr>
          <w:trHeight w:val="479"/>
        </w:trPr>
        <w:tc>
          <w:tcPr>
            <w:tcW w:w="4140" w:type="dxa"/>
          </w:tcPr>
          <w:p w:rsidR="009971ED" w:rsidRPr="000840F4" w:rsidP="00BE275B" w14:paraId="4F254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4041" w:type="dxa"/>
            <w:vAlign w:val="center"/>
          </w:tcPr>
          <w:p w:rsidR="009971ED" w:rsidRPr="000840F4" w:rsidP="00BE275B" w14:paraId="63EEB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color w:val="000000"/>
              </w:rPr>
            </w:pPr>
            <w:r w:rsidRPr="000840F4">
              <w:rPr>
                <w:i/>
                <w:color w:val="000000"/>
              </w:rPr>
              <w:t>Subtotal, Direct costs</w:t>
            </w:r>
          </w:p>
        </w:tc>
        <w:tc>
          <w:tcPr>
            <w:tcW w:w="1909" w:type="dxa"/>
            <w:vAlign w:val="center"/>
          </w:tcPr>
          <w:p w:rsidR="009971ED" w:rsidRPr="000840F4" w:rsidP="00D06652" w14:paraId="5799C8E0" w14:textId="65360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i/>
                <w:color w:val="000000"/>
              </w:rPr>
            </w:pPr>
            <w:r w:rsidRPr="000840F4">
              <w:rPr>
                <w:i/>
                <w:color w:val="000000"/>
              </w:rPr>
              <w:t>$</w:t>
            </w:r>
            <w:r w:rsidRPr="000840F4" w:rsidR="002F6F19">
              <w:rPr>
                <w:i/>
                <w:color w:val="000000"/>
              </w:rPr>
              <w:t>13,601</w:t>
            </w:r>
          </w:p>
        </w:tc>
      </w:tr>
      <w:tr w14:paraId="400F5075" w14:textId="77777777" w:rsidTr="00F01FF0">
        <w:tblPrEx>
          <w:tblW w:w="10090" w:type="dxa"/>
          <w:tblInd w:w="-5" w:type="dxa"/>
          <w:tblLook w:val="01E0"/>
        </w:tblPrEx>
        <w:trPr>
          <w:trHeight w:val="282"/>
        </w:trPr>
        <w:tc>
          <w:tcPr>
            <w:tcW w:w="4140" w:type="dxa"/>
          </w:tcPr>
          <w:p w:rsidR="009971ED" w:rsidRPr="000840F4" w:rsidP="00BE275B" w14:paraId="677EF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840F4">
              <w:rPr>
                <w:color w:val="000000"/>
              </w:rPr>
              <w:t>Cooperative Agreement or Contract</w:t>
            </w:r>
          </w:p>
        </w:tc>
        <w:tc>
          <w:tcPr>
            <w:tcW w:w="4041" w:type="dxa"/>
          </w:tcPr>
          <w:p w:rsidR="009971ED" w:rsidRPr="000840F4" w:rsidP="00775346" w14:paraId="0C522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840F4">
              <w:rPr>
                <w:color w:val="000000"/>
              </w:rPr>
              <w:t xml:space="preserve">Contracts </w:t>
            </w:r>
          </w:p>
        </w:tc>
        <w:tc>
          <w:tcPr>
            <w:tcW w:w="1909" w:type="dxa"/>
          </w:tcPr>
          <w:p w:rsidR="009971ED" w:rsidRPr="000840F4" w:rsidP="00C54D77" w14:paraId="4759188A" w14:textId="331EE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840F4">
              <w:rPr>
                <w:color w:val="000000"/>
              </w:rPr>
              <w:t>$</w:t>
            </w:r>
            <w:r w:rsidRPr="000840F4" w:rsidR="00931FD2">
              <w:rPr>
                <w:color w:val="000000"/>
              </w:rPr>
              <w:t>40,000</w:t>
            </w:r>
          </w:p>
        </w:tc>
      </w:tr>
      <w:tr w14:paraId="155DCD2A" w14:textId="77777777" w:rsidTr="00F01FF0">
        <w:tblPrEx>
          <w:tblW w:w="10090" w:type="dxa"/>
          <w:tblInd w:w="-5" w:type="dxa"/>
          <w:tblLook w:val="01E0"/>
        </w:tblPrEx>
        <w:trPr>
          <w:trHeight w:val="462"/>
        </w:trPr>
        <w:tc>
          <w:tcPr>
            <w:tcW w:w="4140" w:type="dxa"/>
          </w:tcPr>
          <w:p w:rsidR="009971ED" w:rsidRPr="000840F4" w:rsidP="00BE275B" w14:paraId="268E6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4041" w:type="dxa"/>
          </w:tcPr>
          <w:p w:rsidR="009971ED" w:rsidRPr="000840F4" w:rsidP="00BE275B" w14:paraId="40529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0840F4">
              <w:rPr>
                <w:b/>
                <w:color w:val="000000"/>
              </w:rPr>
              <w:t>TOTAL COST TO THE GOVERNMENT</w:t>
            </w:r>
          </w:p>
        </w:tc>
        <w:tc>
          <w:tcPr>
            <w:tcW w:w="1909" w:type="dxa"/>
          </w:tcPr>
          <w:p w:rsidR="009971ED" w:rsidRPr="000840F4" w:rsidP="0020050C" w14:paraId="3C43F013" w14:textId="37B3D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0840F4">
              <w:rPr>
                <w:b/>
                <w:color w:val="000000"/>
              </w:rPr>
              <w:t>$</w:t>
            </w:r>
            <w:r w:rsidRPr="000840F4" w:rsidR="00A5074D">
              <w:rPr>
                <w:b/>
                <w:color w:val="000000"/>
              </w:rPr>
              <w:t>53,601</w:t>
            </w:r>
          </w:p>
        </w:tc>
      </w:tr>
    </w:tbl>
    <w:p w:rsidR="00775346" w:rsidRPr="00C702D4" w:rsidP="007D096E" w14:paraId="4A9489F1" w14:textId="77777777">
      <w:pPr>
        <w:pStyle w:val="Heading1"/>
        <w:numPr>
          <w:ilvl w:val="0"/>
          <w:numId w:val="7"/>
        </w:numPr>
        <w:rPr>
          <w:rFonts w:asciiTheme="minorHAnsi" w:hAnsiTheme="minorHAnsi" w:cstheme="minorHAnsi"/>
          <w:b/>
          <w:color w:val="000000" w:themeColor="text1"/>
          <w:sz w:val="22"/>
          <w:szCs w:val="22"/>
        </w:rPr>
      </w:pPr>
      <w:bookmarkStart w:id="15" w:name="_Toc77942492"/>
      <w:r w:rsidRPr="00C702D4">
        <w:rPr>
          <w:rFonts w:asciiTheme="minorHAnsi" w:hAnsiTheme="minorHAnsi" w:cstheme="minorHAnsi"/>
          <w:b/>
          <w:color w:val="000000" w:themeColor="text1"/>
          <w:sz w:val="22"/>
          <w:szCs w:val="22"/>
        </w:rPr>
        <w:t>Explanation for Program Changes or Adjustments</w:t>
      </w:r>
      <w:bookmarkEnd w:id="15"/>
    </w:p>
    <w:p w:rsidR="00775346" w:rsidRPr="00C702D4" w:rsidP="00E70F23" w14:paraId="3F7CB98B" w14:textId="366E21FD">
      <w:pPr>
        <w:ind w:left="360"/>
      </w:pPr>
      <w:r w:rsidRPr="00C702D4">
        <w:t xml:space="preserve">This is a new </w:t>
      </w:r>
      <w:r w:rsidRPr="00C702D4">
        <w:t>request,</w:t>
      </w:r>
      <w:r w:rsidRPr="00C702D4">
        <w:t xml:space="preserve"> therefore program changes and adjustments do not apply.</w:t>
      </w:r>
    </w:p>
    <w:p w:rsidR="00775346" w:rsidRPr="00B06C8D" w:rsidP="007D096E" w14:paraId="2EE6DEEA" w14:textId="77777777">
      <w:pPr>
        <w:pStyle w:val="Heading1"/>
        <w:numPr>
          <w:ilvl w:val="0"/>
          <w:numId w:val="7"/>
        </w:numPr>
        <w:rPr>
          <w:rFonts w:asciiTheme="minorHAnsi" w:hAnsiTheme="minorHAnsi" w:cstheme="minorHAnsi"/>
          <w:b/>
          <w:color w:val="000000" w:themeColor="text1"/>
          <w:sz w:val="22"/>
          <w:szCs w:val="22"/>
        </w:rPr>
      </w:pPr>
      <w:bookmarkStart w:id="16" w:name="_Toc77942493"/>
      <w:r w:rsidRPr="00B06C8D">
        <w:rPr>
          <w:rFonts w:asciiTheme="minorHAnsi" w:hAnsiTheme="minorHAnsi" w:cstheme="minorHAnsi"/>
          <w:b/>
          <w:color w:val="000000" w:themeColor="text1"/>
          <w:sz w:val="22"/>
          <w:szCs w:val="22"/>
        </w:rPr>
        <w:t>Plans for Tabulation and Publication and Project Time Schedule</w:t>
      </w:r>
      <w:bookmarkEnd w:id="16"/>
    </w:p>
    <w:tbl>
      <w:tblPr>
        <w:tblStyle w:val="TableGrid"/>
        <w:tblW w:w="4824" w:type="pct"/>
        <w:tblInd w:w="355" w:type="dxa"/>
        <w:tblLook w:val="04A0"/>
      </w:tblPr>
      <w:tblGrid>
        <w:gridCol w:w="2161"/>
        <w:gridCol w:w="7555"/>
      </w:tblGrid>
      <w:tr w14:paraId="47966051" w14:textId="77777777" w:rsidTr="0001483F">
        <w:tblPrEx>
          <w:tblW w:w="4824" w:type="pct"/>
          <w:tblInd w:w="355" w:type="dxa"/>
          <w:tblLook w:val="04A0"/>
        </w:tblPrEx>
        <w:trPr>
          <w:trHeight w:val="278"/>
        </w:trPr>
        <w:tc>
          <w:tcPr>
            <w:tcW w:w="1112" w:type="pct"/>
          </w:tcPr>
          <w:p w:rsidR="00542C7E" w:rsidRPr="0058455B" w:rsidP="00BE275B" w14:paraId="6A02938B" w14:textId="77777777">
            <w:pPr>
              <w:spacing w:line="360" w:lineRule="auto"/>
              <w:rPr>
                <w:rFonts w:asciiTheme="minorHAnsi" w:hAnsiTheme="minorHAnsi" w:cstheme="minorHAnsi"/>
                <w:b/>
                <w:sz w:val="22"/>
              </w:rPr>
            </w:pPr>
            <w:r w:rsidRPr="0058455B">
              <w:rPr>
                <w:rFonts w:asciiTheme="minorHAnsi" w:hAnsiTheme="minorHAnsi" w:cstheme="minorHAnsi"/>
                <w:b/>
                <w:sz w:val="22"/>
              </w:rPr>
              <w:t>Date</w:t>
            </w:r>
          </w:p>
        </w:tc>
        <w:tc>
          <w:tcPr>
            <w:tcW w:w="3888" w:type="pct"/>
          </w:tcPr>
          <w:p w:rsidR="00542C7E" w:rsidRPr="0058455B" w:rsidP="00BE275B" w14:paraId="7FE321D8" w14:textId="77777777">
            <w:pPr>
              <w:spacing w:line="360" w:lineRule="auto"/>
              <w:rPr>
                <w:rFonts w:asciiTheme="minorHAnsi" w:hAnsiTheme="minorHAnsi" w:cstheme="minorHAnsi"/>
                <w:b/>
                <w:sz w:val="22"/>
              </w:rPr>
            </w:pPr>
            <w:r w:rsidRPr="0058455B">
              <w:rPr>
                <w:rFonts w:asciiTheme="minorHAnsi" w:hAnsiTheme="minorHAnsi" w:cstheme="minorHAnsi"/>
                <w:b/>
                <w:sz w:val="22"/>
              </w:rPr>
              <w:t>Item Description</w:t>
            </w:r>
          </w:p>
        </w:tc>
      </w:tr>
      <w:tr w14:paraId="0D413C6D" w14:textId="77777777" w:rsidTr="0001483F">
        <w:tblPrEx>
          <w:tblW w:w="4824" w:type="pct"/>
          <w:tblInd w:w="355" w:type="dxa"/>
          <w:tblLook w:val="04A0"/>
        </w:tblPrEx>
        <w:trPr>
          <w:trHeight w:val="548"/>
        </w:trPr>
        <w:tc>
          <w:tcPr>
            <w:tcW w:w="1112" w:type="pct"/>
          </w:tcPr>
          <w:p w:rsidR="00542C7E" w:rsidRPr="0001483F" w:rsidP="00542C7E" w14:paraId="6EF9DF36" w14:textId="6A572CB5">
            <w:pPr>
              <w:pStyle w:val="ListParagraph"/>
              <w:spacing w:line="360" w:lineRule="auto"/>
              <w:ind w:left="0"/>
              <w:rPr>
                <w:rFonts w:asciiTheme="minorHAnsi" w:hAnsiTheme="minorHAnsi" w:cstheme="minorHAnsi"/>
                <w:sz w:val="22"/>
              </w:rPr>
            </w:pPr>
            <w:r w:rsidRPr="0001483F">
              <w:rPr>
                <w:rFonts w:asciiTheme="minorHAnsi" w:hAnsiTheme="minorHAnsi" w:cstheme="minorHAnsi"/>
                <w:sz w:val="22"/>
              </w:rPr>
              <w:t xml:space="preserve"> </w:t>
            </w:r>
            <w:r w:rsidR="005A146E">
              <w:rPr>
                <w:rFonts w:asciiTheme="minorHAnsi" w:hAnsiTheme="minorHAnsi" w:cstheme="minorHAnsi"/>
                <w:sz w:val="22"/>
              </w:rPr>
              <w:t>January</w:t>
            </w:r>
            <w:r w:rsidRPr="0001483F" w:rsidR="005A146E">
              <w:rPr>
                <w:rFonts w:asciiTheme="minorHAnsi" w:hAnsiTheme="minorHAnsi" w:cstheme="minorHAnsi"/>
                <w:sz w:val="22"/>
              </w:rPr>
              <w:t xml:space="preserve"> </w:t>
            </w:r>
            <w:r w:rsidRPr="0001483F" w:rsidR="00F21FED">
              <w:rPr>
                <w:rFonts w:asciiTheme="minorHAnsi" w:hAnsiTheme="minorHAnsi" w:cstheme="minorHAnsi"/>
                <w:sz w:val="22"/>
              </w:rPr>
              <w:t>202</w:t>
            </w:r>
            <w:r w:rsidR="00ED126E">
              <w:rPr>
                <w:rFonts w:asciiTheme="minorHAnsi" w:hAnsiTheme="minorHAnsi" w:cstheme="minorHAnsi"/>
                <w:sz w:val="22"/>
              </w:rPr>
              <w:t>2</w:t>
            </w:r>
          </w:p>
        </w:tc>
        <w:tc>
          <w:tcPr>
            <w:tcW w:w="3888" w:type="pct"/>
          </w:tcPr>
          <w:p w:rsidR="00542C7E" w:rsidRPr="0001483F" w:rsidP="00A551FD" w14:paraId="02F50804" w14:textId="378E861D">
            <w:pPr>
              <w:spacing w:line="360" w:lineRule="auto"/>
              <w:rPr>
                <w:rFonts w:asciiTheme="minorHAnsi" w:hAnsiTheme="minorHAnsi" w:cstheme="minorHAnsi"/>
                <w:sz w:val="22"/>
              </w:rPr>
            </w:pPr>
            <w:r w:rsidRPr="0001483F">
              <w:rPr>
                <w:rFonts w:asciiTheme="minorHAnsi" w:hAnsiTheme="minorHAnsi" w:cstheme="minorHAnsi"/>
                <w:sz w:val="22"/>
              </w:rPr>
              <w:t>Receive</w:t>
            </w:r>
            <w:r w:rsidR="005A146E">
              <w:rPr>
                <w:rFonts w:asciiTheme="minorHAnsi" w:hAnsiTheme="minorHAnsi" w:cstheme="minorHAnsi"/>
                <w:sz w:val="22"/>
              </w:rPr>
              <w:t xml:space="preserve">d </w:t>
            </w:r>
            <w:r w:rsidR="00DD653F">
              <w:rPr>
                <w:rFonts w:asciiTheme="minorHAnsi" w:hAnsiTheme="minorHAnsi" w:cstheme="minorHAnsi"/>
                <w:sz w:val="22"/>
              </w:rPr>
              <w:t>first</w:t>
            </w:r>
            <w:r w:rsidRPr="0001483F">
              <w:rPr>
                <w:rFonts w:asciiTheme="minorHAnsi" w:hAnsiTheme="minorHAnsi" w:cstheme="minorHAnsi"/>
                <w:sz w:val="22"/>
              </w:rPr>
              <w:t xml:space="preserve"> OMB approval</w:t>
            </w:r>
            <w:r w:rsidRPr="0001483F" w:rsidR="00A551FD">
              <w:rPr>
                <w:rFonts w:asciiTheme="minorHAnsi" w:hAnsiTheme="minorHAnsi" w:cstheme="minorHAnsi"/>
                <w:sz w:val="22"/>
              </w:rPr>
              <w:t>.</w:t>
            </w:r>
          </w:p>
        </w:tc>
      </w:tr>
      <w:tr w14:paraId="1F38A4DA" w14:textId="77777777" w:rsidTr="0001483F">
        <w:tblPrEx>
          <w:tblW w:w="4824" w:type="pct"/>
          <w:tblInd w:w="355" w:type="dxa"/>
          <w:tblLook w:val="04A0"/>
        </w:tblPrEx>
        <w:trPr>
          <w:trHeight w:val="278"/>
        </w:trPr>
        <w:tc>
          <w:tcPr>
            <w:tcW w:w="1112" w:type="pct"/>
          </w:tcPr>
          <w:p w:rsidR="00542C7E" w:rsidRPr="0001483F" w:rsidP="00542C7E" w14:paraId="1AB7D335" w14:textId="451235CD">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February </w:t>
            </w:r>
            <w:r w:rsidR="00D64FCB">
              <w:rPr>
                <w:rFonts w:asciiTheme="minorHAnsi" w:hAnsiTheme="minorHAnsi" w:cstheme="minorHAnsi"/>
                <w:sz w:val="22"/>
              </w:rPr>
              <w:t>202</w:t>
            </w:r>
            <w:r w:rsidR="00131601">
              <w:rPr>
                <w:rFonts w:asciiTheme="minorHAnsi" w:hAnsiTheme="minorHAnsi" w:cstheme="minorHAnsi"/>
                <w:sz w:val="22"/>
              </w:rPr>
              <w:t>2</w:t>
            </w:r>
            <w:r w:rsidR="00D64FCB">
              <w:rPr>
                <w:rFonts w:asciiTheme="minorHAnsi" w:hAnsiTheme="minorHAnsi" w:cstheme="minorHAnsi"/>
                <w:sz w:val="22"/>
              </w:rPr>
              <w:t>-</w:t>
            </w:r>
            <w:r w:rsidR="00581B52">
              <w:rPr>
                <w:rFonts w:asciiTheme="minorHAnsi" w:hAnsiTheme="minorHAnsi" w:cstheme="minorHAnsi"/>
                <w:sz w:val="22"/>
              </w:rPr>
              <w:t>November 2023</w:t>
            </w:r>
          </w:p>
        </w:tc>
        <w:tc>
          <w:tcPr>
            <w:tcW w:w="3888" w:type="pct"/>
          </w:tcPr>
          <w:p w:rsidR="00542C7E" w:rsidRPr="0001483F" w:rsidP="00A551FD" w14:paraId="192E45CE" w14:textId="795B8905">
            <w:pPr>
              <w:rPr>
                <w:rFonts w:asciiTheme="minorHAnsi" w:hAnsiTheme="minorHAnsi" w:cstheme="minorHAnsi"/>
                <w:sz w:val="22"/>
              </w:rPr>
            </w:pPr>
            <w:r w:rsidRPr="0001483F">
              <w:rPr>
                <w:rFonts w:asciiTheme="minorHAnsi" w:hAnsiTheme="minorHAnsi" w:cstheme="minorHAnsi"/>
                <w:sz w:val="22"/>
              </w:rPr>
              <w:t xml:space="preserve">Phase 1 </w:t>
            </w:r>
            <w:r w:rsidR="00E64927">
              <w:rPr>
                <w:rFonts w:asciiTheme="minorHAnsi" w:hAnsiTheme="minorHAnsi" w:cstheme="minorHAnsi"/>
                <w:sz w:val="22"/>
              </w:rPr>
              <w:t xml:space="preserve">- </w:t>
            </w:r>
            <w:r w:rsidRPr="0001483F">
              <w:rPr>
                <w:rFonts w:asciiTheme="minorHAnsi" w:hAnsiTheme="minorHAnsi" w:cstheme="minorHAnsi"/>
                <w:sz w:val="22"/>
              </w:rPr>
              <w:t xml:space="preserve">Focus Groups </w:t>
            </w:r>
            <w:r w:rsidR="00581B52">
              <w:rPr>
                <w:rFonts w:asciiTheme="minorHAnsi" w:hAnsiTheme="minorHAnsi" w:cstheme="minorHAnsi"/>
                <w:sz w:val="22"/>
              </w:rPr>
              <w:t>completed.</w:t>
            </w:r>
          </w:p>
        </w:tc>
      </w:tr>
      <w:tr w14:paraId="106B5849" w14:textId="77777777" w:rsidTr="0001483F">
        <w:tblPrEx>
          <w:tblW w:w="4824" w:type="pct"/>
          <w:tblInd w:w="355" w:type="dxa"/>
          <w:tblLook w:val="04A0"/>
        </w:tblPrEx>
        <w:trPr>
          <w:trHeight w:val="287"/>
        </w:trPr>
        <w:tc>
          <w:tcPr>
            <w:tcW w:w="1112" w:type="pct"/>
          </w:tcPr>
          <w:p w:rsidR="00542C7E" w:rsidRPr="0001483F" w:rsidP="00A551FD" w14:paraId="5B18F315" w14:textId="12FAA745">
            <w:pPr>
              <w:pStyle w:val="ListParagraph"/>
              <w:spacing w:line="360" w:lineRule="auto"/>
              <w:ind w:left="0"/>
              <w:rPr>
                <w:rFonts w:asciiTheme="minorHAnsi" w:hAnsiTheme="minorHAnsi" w:cstheme="minorHAnsi"/>
                <w:sz w:val="22"/>
              </w:rPr>
            </w:pPr>
            <w:r>
              <w:rPr>
                <w:rFonts w:asciiTheme="minorHAnsi" w:hAnsiTheme="minorHAnsi" w:cstheme="minorHAnsi"/>
                <w:sz w:val="22"/>
              </w:rPr>
              <w:t>July 202</w:t>
            </w:r>
            <w:r w:rsidR="001522C5">
              <w:rPr>
                <w:rFonts w:asciiTheme="minorHAnsi" w:hAnsiTheme="minorHAnsi" w:cstheme="minorHAnsi"/>
                <w:sz w:val="22"/>
              </w:rPr>
              <w:t>3</w:t>
            </w:r>
          </w:p>
        </w:tc>
        <w:tc>
          <w:tcPr>
            <w:tcW w:w="3888" w:type="pct"/>
          </w:tcPr>
          <w:p w:rsidR="00542C7E" w:rsidRPr="0001483F" w:rsidP="00B02862" w14:paraId="67325171" w14:textId="2F48CBA2">
            <w:pPr>
              <w:pStyle w:val="Default"/>
              <w:rPr>
                <w:rFonts w:asciiTheme="minorHAnsi" w:hAnsiTheme="minorHAnsi" w:cstheme="minorHAnsi"/>
                <w:sz w:val="22"/>
                <w:szCs w:val="22"/>
              </w:rPr>
            </w:pPr>
            <w:r w:rsidRPr="0001483F">
              <w:rPr>
                <w:rFonts w:asciiTheme="minorHAnsi" w:hAnsiTheme="minorHAnsi" w:cstheme="minorHAnsi"/>
                <w:sz w:val="22"/>
                <w:szCs w:val="22"/>
              </w:rPr>
              <w:t xml:space="preserve">Phase 1 </w:t>
            </w:r>
            <w:r w:rsidR="00F0121D">
              <w:rPr>
                <w:rFonts w:asciiTheme="minorHAnsi" w:hAnsiTheme="minorHAnsi" w:cstheme="minorHAnsi"/>
                <w:sz w:val="22"/>
                <w:szCs w:val="22"/>
              </w:rPr>
              <w:t>- A</w:t>
            </w:r>
            <w:r w:rsidRPr="0001483F">
              <w:rPr>
                <w:rFonts w:asciiTheme="minorHAnsi" w:hAnsiTheme="minorHAnsi" w:cstheme="minorHAnsi"/>
                <w:sz w:val="22"/>
                <w:szCs w:val="22"/>
              </w:rPr>
              <w:t>nalysis complete.</w:t>
            </w:r>
          </w:p>
        </w:tc>
      </w:tr>
      <w:tr w14:paraId="385ACAFB" w14:textId="77777777" w:rsidTr="0001483F">
        <w:tblPrEx>
          <w:tblW w:w="4824" w:type="pct"/>
          <w:tblInd w:w="355" w:type="dxa"/>
          <w:tblLook w:val="04A0"/>
        </w:tblPrEx>
        <w:trPr>
          <w:trHeight w:val="260"/>
        </w:trPr>
        <w:tc>
          <w:tcPr>
            <w:tcW w:w="1112" w:type="pct"/>
          </w:tcPr>
          <w:p w:rsidR="00B9596D" w:rsidRPr="0001483F" w:rsidP="00A314CB" w14:paraId="4EE42449" w14:textId="27508965">
            <w:pPr>
              <w:rPr>
                <w:rFonts w:asciiTheme="minorHAnsi" w:hAnsiTheme="minorHAnsi" w:cstheme="minorHAnsi"/>
                <w:sz w:val="22"/>
              </w:rPr>
            </w:pPr>
          </w:p>
        </w:tc>
        <w:tc>
          <w:tcPr>
            <w:tcW w:w="3888" w:type="pct"/>
          </w:tcPr>
          <w:p w:rsidR="00B9596D" w:rsidRPr="0001483F" w:rsidP="0058455B" w14:paraId="2150EB2C" w14:textId="300C22ED">
            <w:pPr>
              <w:pStyle w:val="Default"/>
              <w:rPr>
                <w:rFonts w:asciiTheme="minorHAnsi" w:hAnsiTheme="minorHAnsi" w:cstheme="minorHAnsi"/>
                <w:sz w:val="22"/>
                <w:szCs w:val="22"/>
              </w:rPr>
            </w:pPr>
          </w:p>
        </w:tc>
      </w:tr>
      <w:tr w14:paraId="6F1F361F" w14:textId="77777777" w:rsidTr="0001483F">
        <w:tblPrEx>
          <w:tblW w:w="4824" w:type="pct"/>
          <w:tblInd w:w="355" w:type="dxa"/>
          <w:tblLook w:val="04A0"/>
        </w:tblPrEx>
        <w:trPr>
          <w:trHeight w:val="260"/>
        </w:trPr>
        <w:tc>
          <w:tcPr>
            <w:tcW w:w="1112" w:type="pct"/>
          </w:tcPr>
          <w:p w:rsidR="00542C7E" w:rsidRPr="0001483F" w:rsidP="00542C7E" w14:paraId="0126A225" w14:textId="6EE8B877">
            <w:pPr>
              <w:pStyle w:val="ListParagraph"/>
              <w:spacing w:line="360" w:lineRule="auto"/>
              <w:ind w:left="0"/>
              <w:rPr>
                <w:rFonts w:asciiTheme="minorHAnsi" w:hAnsiTheme="minorHAnsi" w:cstheme="minorHAnsi"/>
                <w:sz w:val="22"/>
              </w:rPr>
            </w:pPr>
            <w:r>
              <w:rPr>
                <w:rFonts w:asciiTheme="minorHAnsi" w:hAnsiTheme="minorHAnsi" w:cstheme="minorHAnsi"/>
                <w:sz w:val="22"/>
              </w:rPr>
              <w:t>Beginning August 2023</w:t>
            </w:r>
          </w:p>
        </w:tc>
        <w:tc>
          <w:tcPr>
            <w:tcW w:w="3888" w:type="pct"/>
          </w:tcPr>
          <w:p w:rsidR="00542C7E" w:rsidRPr="0001483F" w:rsidP="007E2DAE" w14:paraId="42270CB4" w14:textId="32A80DDE">
            <w:pPr>
              <w:rPr>
                <w:rFonts w:asciiTheme="minorHAnsi" w:hAnsiTheme="minorHAnsi" w:cstheme="minorHAnsi"/>
                <w:sz w:val="22"/>
              </w:rPr>
            </w:pPr>
            <w:r w:rsidRPr="0001483F">
              <w:rPr>
                <w:rFonts w:asciiTheme="minorHAnsi" w:hAnsiTheme="minorHAnsi" w:cstheme="minorHAnsi"/>
                <w:sz w:val="22"/>
              </w:rPr>
              <w:t xml:space="preserve">Phase </w:t>
            </w:r>
            <w:r w:rsidR="0044699E">
              <w:rPr>
                <w:rFonts w:asciiTheme="minorHAnsi" w:hAnsiTheme="minorHAnsi" w:cstheme="minorHAnsi"/>
                <w:sz w:val="22"/>
              </w:rPr>
              <w:t>3</w:t>
            </w:r>
            <w:r w:rsidR="00F0121D">
              <w:rPr>
                <w:rFonts w:asciiTheme="minorHAnsi" w:hAnsiTheme="minorHAnsi" w:cstheme="minorHAnsi"/>
                <w:sz w:val="22"/>
              </w:rPr>
              <w:t xml:space="preserve"> </w:t>
            </w:r>
            <w:r w:rsidR="00E64927">
              <w:rPr>
                <w:rFonts w:asciiTheme="minorHAnsi" w:hAnsiTheme="minorHAnsi" w:cstheme="minorHAnsi"/>
                <w:sz w:val="22"/>
              </w:rPr>
              <w:t xml:space="preserve">- </w:t>
            </w:r>
            <w:r w:rsidR="0028691C">
              <w:rPr>
                <w:rFonts w:asciiTheme="minorHAnsi" w:hAnsiTheme="minorHAnsi" w:cstheme="minorHAnsi"/>
                <w:sz w:val="22"/>
              </w:rPr>
              <w:t>Pre/</w:t>
            </w:r>
            <w:r w:rsidR="00537246">
              <w:rPr>
                <w:rFonts w:asciiTheme="minorHAnsi" w:hAnsiTheme="minorHAnsi" w:cstheme="minorHAnsi"/>
                <w:sz w:val="22"/>
              </w:rPr>
              <w:t>Post-Tests</w:t>
            </w:r>
          </w:p>
        </w:tc>
      </w:tr>
      <w:tr w14:paraId="02A91820" w14:textId="77777777" w:rsidTr="0001483F">
        <w:tblPrEx>
          <w:tblW w:w="4824" w:type="pct"/>
          <w:tblInd w:w="355" w:type="dxa"/>
          <w:tblLook w:val="04A0"/>
        </w:tblPrEx>
        <w:trPr>
          <w:trHeight w:val="70"/>
        </w:trPr>
        <w:tc>
          <w:tcPr>
            <w:tcW w:w="1112" w:type="pct"/>
          </w:tcPr>
          <w:p w:rsidR="005068B6" w:rsidRPr="0001483F" w:rsidP="00542C7E" w14:paraId="681DBD83" w14:textId="4910AB95">
            <w:pPr>
              <w:pStyle w:val="ListParagraph"/>
              <w:spacing w:line="360" w:lineRule="auto"/>
              <w:ind w:left="0"/>
              <w:rPr>
                <w:rFonts w:asciiTheme="minorHAnsi" w:hAnsiTheme="minorHAnsi" w:cstheme="minorHAnsi"/>
                <w:sz w:val="22"/>
              </w:rPr>
            </w:pPr>
            <w:r>
              <w:rPr>
                <w:rFonts w:asciiTheme="minorHAnsi" w:hAnsiTheme="minorHAnsi" w:cstheme="minorHAnsi"/>
                <w:sz w:val="22"/>
              </w:rPr>
              <w:t>September 202</w:t>
            </w:r>
            <w:r w:rsidR="008C4AC4">
              <w:rPr>
                <w:rFonts w:asciiTheme="minorHAnsi" w:hAnsiTheme="minorHAnsi" w:cstheme="minorHAnsi"/>
                <w:sz w:val="22"/>
              </w:rPr>
              <w:t>4</w:t>
            </w:r>
          </w:p>
        </w:tc>
        <w:tc>
          <w:tcPr>
            <w:tcW w:w="3888" w:type="pct"/>
          </w:tcPr>
          <w:p w:rsidR="005068B6" w:rsidRPr="0001483F" w:rsidP="007E2DAE" w14:paraId="57FC3C7B" w14:textId="4C33E8F0">
            <w:pPr>
              <w:rPr>
                <w:rFonts w:asciiTheme="minorHAnsi" w:hAnsiTheme="minorHAnsi" w:cstheme="minorHAnsi"/>
                <w:sz w:val="22"/>
              </w:rPr>
            </w:pPr>
            <w:r w:rsidRPr="0001483F">
              <w:rPr>
                <w:rFonts w:asciiTheme="minorHAnsi" w:hAnsiTheme="minorHAnsi" w:cstheme="minorHAnsi"/>
                <w:sz w:val="22"/>
              </w:rPr>
              <w:t xml:space="preserve">Phase </w:t>
            </w:r>
            <w:r w:rsidR="00F0121D">
              <w:rPr>
                <w:rFonts w:asciiTheme="minorHAnsi" w:hAnsiTheme="minorHAnsi" w:cstheme="minorHAnsi"/>
                <w:sz w:val="22"/>
              </w:rPr>
              <w:t>3</w:t>
            </w:r>
            <w:r w:rsidR="00E64927">
              <w:rPr>
                <w:rFonts w:asciiTheme="minorHAnsi" w:hAnsiTheme="minorHAnsi" w:cstheme="minorHAnsi"/>
                <w:sz w:val="22"/>
              </w:rPr>
              <w:t xml:space="preserve"> -</w:t>
            </w:r>
            <w:r w:rsidRPr="0001483F">
              <w:rPr>
                <w:rFonts w:asciiTheme="minorHAnsi" w:hAnsiTheme="minorHAnsi" w:cstheme="minorHAnsi"/>
                <w:sz w:val="22"/>
              </w:rPr>
              <w:t xml:space="preserve"> </w:t>
            </w:r>
            <w:r w:rsidR="00F0121D">
              <w:rPr>
                <w:rFonts w:asciiTheme="minorHAnsi" w:hAnsiTheme="minorHAnsi" w:cstheme="minorHAnsi"/>
                <w:sz w:val="22"/>
              </w:rPr>
              <w:t>A</w:t>
            </w:r>
            <w:r w:rsidRPr="0001483F">
              <w:rPr>
                <w:rFonts w:asciiTheme="minorHAnsi" w:hAnsiTheme="minorHAnsi" w:cstheme="minorHAnsi"/>
                <w:sz w:val="22"/>
              </w:rPr>
              <w:t>nalysis complete.</w:t>
            </w:r>
          </w:p>
        </w:tc>
      </w:tr>
    </w:tbl>
    <w:p w:rsidR="00542C7E" w:rsidRPr="003745ED" w:rsidP="007D096E" w14:paraId="3A5A59BA" w14:textId="77777777">
      <w:pPr>
        <w:pStyle w:val="Heading1"/>
        <w:numPr>
          <w:ilvl w:val="0"/>
          <w:numId w:val="7"/>
        </w:numPr>
        <w:rPr>
          <w:rFonts w:asciiTheme="minorHAnsi" w:hAnsiTheme="minorHAnsi" w:cstheme="minorHAnsi"/>
          <w:b/>
          <w:color w:val="000000" w:themeColor="text1"/>
          <w:sz w:val="22"/>
          <w:szCs w:val="22"/>
        </w:rPr>
      </w:pPr>
      <w:bookmarkStart w:id="17" w:name="_Toc77942494"/>
      <w:r w:rsidRPr="003745ED">
        <w:rPr>
          <w:rStyle w:val="Heading1Char"/>
          <w:rFonts w:asciiTheme="minorHAnsi" w:hAnsiTheme="minorHAnsi" w:cstheme="minorHAnsi"/>
          <w:b/>
          <w:color w:val="000000" w:themeColor="text1"/>
          <w:sz w:val="22"/>
          <w:szCs w:val="22"/>
        </w:rPr>
        <w:t>Reason(s) Display of OMB Expiration Date is Inappropriate</w:t>
      </w:r>
      <w:bookmarkEnd w:id="17"/>
    </w:p>
    <w:p w:rsidR="00542C7E" w:rsidRPr="006B3D2F" w:rsidP="00542C7E" w14:paraId="373115AE" w14:textId="77777777">
      <w:pPr>
        <w:rPr>
          <w:bCs/>
        </w:rPr>
      </w:pPr>
      <w:r w:rsidRPr="003745ED">
        <w:rPr>
          <w:bCs/>
        </w:rPr>
        <w:t xml:space="preserve">        </w:t>
      </w:r>
      <w:r w:rsidRPr="006B3D2F">
        <w:rPr>
          <w:bCs/>
        </w:rPr>
        <w:t>The OMB Expiration Date will be displayed.</w:t>
      </w:r>
      <w:r w:rsidRPr="006B3D2F" w:rsidR="00C879B5">
        <w:rPr>
          <w:bCs/>
        </w:rPr>
        <w:t xml:space="preserve"> </w:t>
      </w:r>
    </w:p>
    <w:p w:rsidR="00542C7E" w:rsidRPr="006B3D2F" w:rsidP="007D096E" w14:paraId="71197745" w14:textId="77777777">
      <w:pPr>
        <w:pStyle w:val="Heading1"/>
        <w:numPr>
          <w:ilvl w:val="0"/>
          <w:numId w:val="7"/>
        </w:numPr>
        <w:rPr>
          <w:rFonts w:asciiTheme="minorHAnsi" w:hAnsiTheme="minorHAnsi" w:cstheme="minorHAnsi"/>
          <w:b/>
          <w:color w:val="000000" w:themeColor="text1"/>
          <w:sz w:val="22"/>
          <w:szCs w:val="22"/>
        </w:rPr>
      </w:pPr>
      <w:bookmarkStart w:id="18" w:name="_Toc77942495"/>
      <w:r w:rsidRPr="006B3D2F">
        <w:rPr>
          <w:rFonts w:asciiTheme="minorHAnsi" w:hAnsiTheme="minorHAnsi" w:cstheme="minorHAnsi"/>
          <w:b/>
          <w:color w:val="000000" w:themeColor="text1"/>
          <w:sz w:val="22"/>
          <w:szCs w:val="22"/>
        </w:rPr>
        <w:t>Exceptions to Certification for Paperwork Reduction Act Submissions</w:t>
      </w:r>
      <w:bookmarkEnd w:id="18"/>
    </w:p>
    <w:p w:rsidR="001A5121" w:rsidRPr="000472C4" w:rsidP="006B3D2F" w14:paraId="790181B5" w14:textId="60CB4B6F">
      <w:pPr>
        <w:ind w:left="360"/>
        <w:rPr>
          <w:bCs/>
        </w:rPr>
      </w:pPr>
      <w:r w:rsidRPr="006B3D2F">
        <w:rPr>
          <w:bCs/>
        </w:rPr>
        <w:t>No exceptions to the certification statement are being sought.</w:t>
      </w:r>
    </w:p>
    <w:sectPr w:rsidSect="0085620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31BA0"/>
    <w:multiLevelType w:val="hybridMultilevel"/>
    <w:tmpl w:val="1AB296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CA6502"/>
    <w:multiLevelType w:val="hybridMultilevel"/>
    <w:tmpl w:val="04FEC3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6D03E6"/>
    <w:multiLevelType w:val="hybridMultilevel"/>
    <w:tmpl w:val="77DA7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C06B9"/>
    <w:multiLevelType w:val="hybridMultilevel"/>
    <w:tmpl w:val="C37CFE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9A7AB6"/>
    <w:multiLevelType w:val="hybridMultilevel"/>
    <w:tmpl w:val="46800C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451B4"/>
    <w:multiLevelType w:val="hybridMultilevel"/>
    <w:tmpl w:val="E50821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C032E7"/>
    <w:multiLevelType w:val="hybridMultilevel"/>
    <w:tmpl w:val="3C2E3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F7325D"/>
    <w:multiLevelType w:val="hybridMultilevel"/>
    <w:tmpl w:val="F6C2FD6E"/>
    <w:lvl w:ilvl="0">
      <w:start w:val="1"/>
      <w:numFmt w:val="bullet"/>
      <w:lvlText w:val="-"/>
      <w:lvlJc w:val="left"/>
      <w:pPr>
        <w:ind w:left="420" w:hanging="360"/>
      </w:pPr>
      <w:rPr>
        <w:rFonts w:ascii="Arial" w:hAnsi="Arial" w:eastAsiaTheme="minorEastAsia"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8">
    <w:nsid w:val="249B027C"/>
    <w:multiLevelType w:val="hybridMultilevel"/>
    <w:tmpl w:val="055C15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0F0FA1"/>
    <w:multiLevelType w:val="hybridMultilevel"/>
    <w:tmpl w:val="EB6298B8"/>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DE6EDD"/>
    <w:multiLevelType w:val="hybridMultilevel"/>
    <w:tmpl w:val="741493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079259E"/>
    <w:multiLevelType w:val="hybridMultilevel"/>
    <w:tmpl w:val="76D2E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8D6F5E"/>
    <w:multiLevelType w:val="hybridMultilevel"/>
    <w:tmpl w:val="AAF89CA6"/>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5B4451D"/>
    <w:multiLevelType w:val="hybridMultilevel"/>
    <w:tmpl w:val="3F503E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68468E"/>
    <w:multiLevelType w:val="hybridMultilevel"/>
    <w:tmpl w:val="3440F204"/>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340B67"/>
    <w:multiLevelType w:val="hybridMultilevel"/>
    <w:tmpl w:val="3CD042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0EC384B"/>
    <w:multiLevelType w:val="hybridMultilevel"/>
    <w:tmpl w:val="00226E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034CFA"/>
    <w:multiLevelType w:val="hybridMultilevel"/>
    <w:tmpl w:val="94C836E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50C461A"/>
    <w:multiLevelType w:val="hybridMultilevel"/>
    <w:tmpl w:val="36BC3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366986"/>
    <w:multiLevelType w:val="hybridMultilevel"/>
    <w:tmpl w:val="C8AAAA9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D7329CE"/>
    <w:multiLevelType w:val="hybridMultilevel"/>
    <w:tmpl w:val="55B8FAC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25771260">
    <w:abstractNumId w:val="1"/>
  </w:num>
  <w:num w:numId="2" w16cid:durableId="1876578070">
    <w:abstractNumId w:val="10"/>
  </w:num>
  <w:num w:numId="3" w16cid:durableId="959185627">
    <w:abstractNumId w:val="2"/>
  </w:num>
  <w:num w:numId="4" w16cid:durableId="1729037103">
    <w:abstractNumId w:val="19"/>
  </w:num>
  <w:num w:numId="5" w16cid:durableId="1628968884">
    <w:abstractNumId w:val="9"/>
  </w:num>
  <w:num w:numId="6" w16cid:durableId="453988644">
    <w:abstractNumId w:val="15"/>
  </w:num>
  <w:num w:numId="7" w16cid:durableId="182331235">
    <w:abstractNumId w:val="3"/>
  </w:num>
  <w:num w:numId="8" w16cid:durableId="1602450799">
    <w:abstractNumId w:val="5"/>
  </w:num>
  <w:num w:numId="9" w16cid:durableId="1052074255">
    <w:abstractNumId w:val="16"/>
  </w:num>
  <w:num w:numId="10" w16cid:durableId="1296912792">
    <w:abstractNumId w:val="0"/>
  </w:num>
  <w:num w:numId="11" w16cid:durableId="330373249">
    <w:abstractNumId w:val="13"/>
  </w:num>
  <w:num w:numId="12" w16cid:durableId="253588210">
    <w:abstractNumId w:val="21"/>
  </w:num>
  <w:num w:numId="13" w16cid:durableId="1596208352">
    <w:abstractNumId w:val="17"/>
  </w:num>
  <w:num w:numId="14" w16cid:durableId="1204171377">
    <w:abstractNumId w:val="6"/>
  </w:num>
  <w:num w:numId="15" w16cid:durableId="1678268806">
    <w:abstractNumId w:val="8"/>
  </w:num>
  <w:num w:numId="16" w16cid:durableId="665862419">
    <w:abstractNumId w:val="14"/>
  </w:num>
  <w:num w:numId="17" w16cid:durableId="369111951">
    <w:abstractNumId w:val="18"/>
  </w:num>
  <w:num w:numId="18" w16cid:durableId="1993636046">
    <w:abstractNumId w:val="12"/>
  </w:num>
  <w:num w:numId="19" w16cid:durableId="1183125315">
    <w:abstractNumId w:val="11"/>
  </w:num>
  <w:num w:numId="20" w16cid:durableId="1002901456">
    <w:abstractNumId w:val="20"/>
  </w:num>
  <w:num w:numId="21" w16cid:durableId="915750349">
    <w:abstractNumId w:val="4"/>
  </w:num>
  <w:num w:numId="22" w16cid:durableId="337391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03"/>
    <w:rsid w:val="00000160"/>
    <w:rsid w:val="00002A87"/>
    <w:rsid w:val="00004A9F"/>
    <w:rsid w:val="0000719B"/>
    <w:rsid w:val="00012DF4"/>
    <w:rsid w:val="0001483F"/>
    <w:rsid w:val="0003020C"/>
    <w:rsid w:val="00043B5A"/>
    <w:rsid w:val="00047276"/>
    <w:rsid w:val="000472C4"/>
    <w:rsid w:val="000559A6"/>
    <w:rsid w:val="00072CA7"/>
    <w:rsid w:val="0008071B"/>
    <w:rsid w:val="000840F4"/>
    <w:rsid w:val="0009132A"/>
    <w:rsid w:val="00092982"/>
    <w:rsid w:val="000A0230"/>
    <w:rsid w:val="000A519A"/>
    <w:rsid w:val="000B377D"/>
    <w:rsid w:val="000C497B"/>
    <w:rsid w:val="000D0D90"/>
    <w:rsid w:val="000D7C9A"/>
    <w:rsid w:val="000E1F3A"/>
    <w:rsid w:val="000E4FA0"/>
    <w:rsid w:val="000F1DB9"/>
    <w:rsid w:val="000F355C"/>
    <w:rsid w:val="000F69D5"/>
    <w:rsid w:val="000F7CCB"/>
    <w:rsid w:val="001059F9"/>
    <w:rsid w:val="00113E51"/>
    <w:rsid w:val="00114AF4"/>
    <w:rsid w:val="00123132"/>
    <w:rsid w:val="00123B3F"/>
    <w:rsid w:val="00124C3C"/>
    <w:rsid w:val="00131601"/>
    <w:rsid w:val="001411AF"/>
    <w:rsid w:val="001479CF"/>
    <w:rsid w:val="0015089E"/>
    <w:rsid w:val="001522C5"/>
    <w:rsid w:val="001563A6"/>
    <w:rsid w:val="00176D1D"/>
    <w:rsid w:val="00180810"/>
    <w:rsid w:val="00181F61"/>
    <w:rsid w:val="001A2B0F"/>
    <w:rsid w:val="001A5121"/>
    <w:rsid w:val="001A6DB3"/>
    <w:rsid w:val="001B5E18"/>
    <w:rsid w:val="001B7738"/>
    <w:rsid w:val="001C1D20"/>
    <w:rsid w:val="001D0EB4"/>
    <w:rsid w:val="001D35DF"/>
    <w:rsid w:val="0020050C"/>
    <w:rsid w:val="0021067B"/>
    <w:rsid w:val="00213EF5"/>
    <w:rsid w:val="002223CB"/>
    <w:rsid w:val="00224879"/>
    <w:rsid w:val="00242B48"/>
    <w:rsid w:val="00263CFE"/>
    <w:rsid w:val="00265519"/>
    <w:rsid w:val="0027162D"/>
    <w:rsid w:val="002716D6"/>
    <w:rsid w:val="002719BF"/>
    <w:rsid w:val="002735EE"/>
    <w:rsid w:val="0028691C"/>
    <w:rsid w:val="002A37F1"/>
    <w:rsid w:val="002B0CFB"/>
    <w:rsid w:val="002B3E93"/>
    <w:rsid w:val="002B3E9C"/>
    <w:rsid w:val="002B68FD"/>
    <w:rsid w:val="002B6D42"/>
    <w:rsid w:val="002D44B1"/>
    <w:rsid w:val="002D5272"/>
    <w:rsid w:val="002E3729"/>
    <w:rsid w:val="002E37F8"/>
    <w:rsid w:val="002E431E"/>
    <w:rsid w:val="002E52AB"/>
    <w:rsid w:val="002E52E5"/>
    <w:rsid w:val="002E65F1"/>
    <w:rsid w:val="002E7AB8"/>
    <w:rsid w:val="002F2E41"/>
    <w:rsid w:val="002F6F19"/>
    <w:rsid w:val="002F7419"/>
    <w:rsid w:val="002F7B37"/>
    <w:rsid w:val="0030322C"/>
    <w:rsid w:val="00304F04"/>
    <w:rsid w:val="00307656"/>
    <w:rsid w:val="00321213"/>
    <w:rsid w:val="00321DAA"/>
    <w:rsid w:val="0033223F"/>
    <w:rsid w:val="00334887"/>
    <w:rsid w:val="00343803"/>
    <w:rsid w:val="003506D3"/>
    <w:rsid w:val="003507DC"/>
    <w:rsid w:val="00350A11"/>
    <w:rsid w:val="00350C77"/>
    <w:rsid w:val="00361A0C"/>
    <w:rsid w:val="00362AFA"/>
    <w:rsid w:val="003717F7"/>
    <w:rsid w:val="00373C99"/>
    <w:rsid w:val="003745ED"/>
    <w:rsid w:val="00375231"/>
    <w:rsid w:val="0037541A"/>
    <w:rsid w:val="00382A80"/>
    <w:rsid w:val="00382EE5"/>
    <w:rsid w:val="00383497"/>
    <w:rsid w:val="0038737D"/>
    <w:rsid w:val="003A3CED"/>
    <w:rsid w:val="003B193D"/>
    <w:rsid w:val="003B28BC"/>
    <w:rsid w:val="003B420E"/>
    <w:rsid w:val="003B6857"/>
    <w:rsid w:val="003C636F"/>
    <w:rsid w:val="003E0B4D"/>
    <w:rsid w:val="003E64DB"/>
    <w:rsid w:val="003E7662"/>
    <w:rsid w:val="003F404A"/>
    <w:rsid w:val="003F5143"/>
    <w:rsid w:val="00406652"/>
    <w:rsid w:val="00421C17"/>
    <w:rsid w:val="0042372B"/>
    <w:rsid w:val="0042680C"/>
    <w:rsid w:val="00436623"/>
    <w:rsid w:val="0044699E"/>
    <w:rsid w:val="00446F39"/>
    <w:rsid w:val="00451EB1"/>
    <w:rsid w:val="00460211"/>
    <w:rsid w:val="00462C9B"/>
    <w:rsid w:val="004716DA"/>
    <w:rsid w:val="00472EF1"/>
    <w:rsid w:val="00475333"/>
    <w:rsid w:val="00484300"/>
    <w:rsid w:val="00485A23"/>
    <w:rsid w:val="004867D4"/>
    <w:rsid w:val="00487206"/>
    <w:rsid w:val="00491758"/>
    <w:rsid w:val="00492877"/>
    <w:rsid w:val="004A53E4"/>
    <w:rsid w:val="004B4CCD"/>
    <w:rsid w:val="004B5754"/>
    <w:rsid w:val="004C44FE"/>
    <w:rsid w:val="004C5076"/>
    <w:rsid w:val="004C5E72"/>
    <w:rsid w:val="004C6496"/>
    <w:rsid w:val="004D375B"/>
    <w:rsid w:val="004D39C6"/>
    <w:rsid w:val="004E7937"/>
    <w:rsid w:val="004E7F74"/>
    <w:rsid w:val="00503220"/>
    <w:rsid w:val="005068B6"/>
    <w:rsid w:val="005074C2"/>
    <w:rsid w:val="00513385"/>
    <w:rsid w:val="00523AC8"/>
    <w:rsid w:val="005252D4"/>
    <w:rsid w:val="005347F3"/>
    <w:rsid w:val="0053580E"/>
    <w:rsid w:val="00537246"/>
    <w:rsid w:val="00537982"/>
    <w:rsid w:val="00540C4E"/>
    <w:rsid w:val="0054270B"/>
    <w:rsid w:val="00542C7E"/>
    <w:rsid w:val="005453F2"/>
    <w:rsid w:val="005657B9"/>
    <w:rsid w:val="00572656"/>
    <w:rsid w:val="0057783E"/>
    <w:rsid w:val="00581B52"/>
    <w:rsid w:val="00584092"/>
    <w:rsid w:val="0058455B"/>
    <w:rsid w:val="005A146E"/>
    <w:rsid w:val="005A534F"/>
    <w:rsid w:val="005B0B41"/>
    <w:rsid w:val="005B179F"/>
    <w:rsid w:val="005B7C9E"/>
    <w:rsid w:val="005D6B63"/>
    <w:rsid w:val="005E00BA"/>
    <w:rsid w:val="005E1E70"/>
    <w:rsid w:val="00600BF6"/>
    <w:rsid w:val="0060224E"/>
    <w:rsid w:val="00611BA7"/>
    <w:rsid w:val="00613B8E"/>
    <w:rsid w:val="00616742"/>
    <w:rsid w:val="00621CC8"/>
    <w:rsid w:val="00622552"/>
    <w:rsid w:val="00627171"/>
    <w:rsid w:val="00634DED"/>
    <w:rsid w:val="00635469"/>
    <w:rsid w:val="00646452"/>
    <w:rsid w:val="006533E2"/>
    <w:rsid w:val="006534B6"/>
    <w:rsid w:val="00656729"/>
    <w:rsid w:val="00656A98"/>
    <w:rsid w:val="00656C03"/>
    <w:rsid w:val="00671B75"/>
    <w:rsid w:val="00674227"/>
    <w:rsid w:val="00686EDB"/>
    <w:rsid w:val="006926C0"/>
    <w:rsid w:val="006934FE"/>
    <w:rsid w:val="00693D66"/>
    <w:rsid w:val="006A09CA"/>
    <w:rsid w:val="006B3D2F"/>
    <w:rsid w:val="006B413A"/>
    <w:rsid w:val="006C015B"/>
    <w:rsid w:val="006C501B"/>
    <w:rsid w:val="006D275F"/>
    <w:rsid w:val="006D62F6"/>
    <w:rsid w:val="006F357A"/>
    <w:rsid w:val="006F7532"/>
    <w:rsid w:val="00700A32"/>
    <w:rsid w:val="00704C37"/>
    <w:rsid w:val="00710EF4"/>
    <w:rsid w:val="00712BB0"/>
    <w:rsid w:val="00713C3F"/>
    <w:rsid w:val="00720BE0"/>
    <w:rsid w:val="007259DA"/>
    <w:rsid w:val="0072758E"/>
    <w:rsid w:val="007315B9"/>
    <w:rsid w:val="0073196E"/>
    <w:rsid w:val="00734D52"/>
    <w:rsid w:val="00735222"/>
    <w:rsid w:val="0073609D"/>
    <w:rsid w:val="00746C0B"/>
    <w:rsid w:val="007625CB"/>
    <w:rsid w:val="00767944"/>
    <w:rsid w:val="007729E7"/>
    <w:rsid w:val="00775346"/>
    <w:rsid w:val="0079682D"/>
    <w:rsid w:val="007A1C98"/>
    <w:rsid w:val="007A75C9"/>
    <w:rsid w:val="007A7E21"/>
    <w:rsid w:val="007B1809"/>
    <w:rsid w:val="007B6B75"/>
    <w:rsid w:val="007B7C23"/>
    <w:rsid w:val="007D06AF"/>
    <w:rsid w:val="007D096E"/>
    <w:rsid w:val="007D2061"/>
    <w:rsid w:val="007E2264"/>
    <w:rsid w:val="007E2DAE"/>
    <w:rsid w:val="007E5494"/>
    <w:rsid w:val="007F3C3E"/>
    <w:rsid w:val="007F60D5"/>
    <w:rsid w:val="00800050"/>
    <w:rsid w:val="00823756"/>
    <w:rsid w:val="00832957"/>
    <w:rsid w:val="00846150"/>
    <w:rsid w:val="00846887"/>
    <w:rsid w:val="00856203"/>
    <w:rsid w:val="00863416"/>
    <w:rsid w:val="00870033"/>
    <w:rsid w:val="008922DC"/>
    <w:rsid w:val="00893989"/>
    <w:rsid w:val="00893C2F"/>
    <w:rsid w:val="008A739A"/>
    <w:rsid w:val="008B6039"/>
    <w:rsid w:val="008B6DD9"/>
    <w:rsid w:val="008B7D91"/>
    <w:rsid w:val="008C0F03"/>
    <w:rsid w:val="008C1951"/>
    <w:rsid w:val="008C4AC4"/>
    <w:rsid w:val="008D401B"/>
    <w:rsid w:val="008D5CEE"/>
    <w:rsid w:val="008E3F7E"/>
    <w:rsid w:val="00901825"/>
    <w:rsid w:val="009033E1"/>
    <w:rsid w:val="00904233"/>
    <w:rsid w:val="0091179F"/>
    <w:rsid w:val="00916690"/>
    <w:rsid w:val="0092022D"/>
    <w:rsid w:val="00924CA3"/>
    <w:rsid w:val="00931FD2"/>
    <w:rsid w:val="00935468"/>
    <w:rsid w:val="00961EA7"/>
    <w:rsid w:val="00963110"/>
    <w:rsid w:val="009652A8"/>
    <w:rsid w:val="009678A4"/>
    <w:rsid w:val="00972E71"/>
    <w:rsid w:val="00973073"/>
    <w:rsid w:val="00976DA0"/>
    <w:rsid w:val="00987C49"/>
    <w:rsid w:val="009971ED"/>
    <w:rsid w:val="00997DE2"/>
    <w:rsid w:val="009A2C24"/>
    <w:rsid w:val="009B0F98"/>
    <w:rsid w:val="009B1C39"/>
    <w:rsid w:val="009B5293"/>
    <w:rsid w:val="009B6D1C"/>
    <w:rsid w:val="009C169E"/>
    <w:rsid w:val="009C3E48"/>
    <w:rsid w:val="009C60EE"/>
    <w:rsid w:val="009D6550"/>
    <w:rsid w:val="009E5F41"/>
    <w:rsid w:val="009F33F2"/>
    <w:rsid w:val="00A15141"/>
    <w:rsid w:val="00A27F4B"/>
    <w:rsid w:val="00A314CB"/>
    <w:rsid w:val="00A5074D"/>
    <w:rsid w:val="00A551FD"/>
    <w:rsid w:val="00A60CA0"/>
    <w:rsid w:val="00A65C9D"/>
    <w:rsid w:val="00A66E87"/>
    <w:rsid w:val="00A718AE"/>
    <w:rsid w:val="00A742B7"/>
    <w:rsid w:val="00A76A49"/>
    <w:rsid w:val="00A83AE0"/>
    <w:rsid w:val="00A85948"/>
    <w:rsid w:val="00A86C9C"/>
    <w:rsid w:val="00A902BC"/>
    <w:rsid w:val="00A959E6"/>
    <w:rsid w:val="00AA6ED0"/>
    <w:rsid w:val="00AA6F76"/>
    <w:rsid w:val="00AA73F6"/>
    <w:rsid w:val="00AA74B6"/>
    <w:rsid w:val="00AB019A"/>
    <w:rsid w:val="00AB3CF9"/>
    <w:rsid w:val="00AC4236"/>
    <w:rsid w:val="00AC5E89"/>
    <w:rsid w:val="00AC6D17"/>
    <w:rsid w:val="00AD0E9A"/>
    <w:rsid w:val="00AD5B09"/>
    <w:rsid w:val="00AE45BF"/>
    <w:rsid w:val="00AE7716"/>
    <w:rsid w:val="00AE7894"/>
    <w:rsid w:val="00AF0506"/>
    <w:rsid w:val="00AF31A3"/>
    <w:rsid w:val="00AF6E8C"/>
    <w:rsid w:val="00B02086"/>
    <w:rsid w:val="00B02862"/>
    <w:rsid w:val="00B06C8D"/>
    <w:rsid w:val="00B12B44"/>
    <w:rsid w:val="00B332F3"/>
    <w:rsid w:val="00B33AA2"/>
    <w:rsid w:val="00B4027E"/>
    <w:rsid w:val="00B4217E"/>
    <w:rsid w:val="00B447C6"/>
    <w:rsid w:val="00B45036"/>
    <w:rsid w:val="00B45FD4"/>
    <w:rsid w:val="00B5118F"/>
    <w:rsid w:val="00B577C3"/>
    <w:rsid w:val="00B60567"/>
    <w:rsid w:val="00B64A15"/>
    <w:rsid w:val="00B67890"/>
    <w:rsid w:val="00B67968"/>
    <w:rsid w:val="00B8123F"/>
    <w:rsid w:val="00B87958"/>
    <w:rsid w:val="00B9596D"/>
    <w:rsid w:val="00BB189E"/>
    <w:rsid w:val="00BB1B9D"/>
    <w:rsid w:val="00BB36C8"/>
    <w:rsid w:val="00BB6648"/>
    <w:rsid w:val="00BC34D0"/>
    <w:rsid w:val="00BC3B1E"/>
    <w:rsid w:val="00BE275B"/>
    <w:rsid w:val="00BE28ED"/>
    <w:rsid w:val="00BF2C86"/>
    <w:rsid w:val="00C031DF"/>
    <w:rsid w:val="00C0455A"/>
    <w:rsid w:val="00C17693"/>
    <w:rsid w:val="00C32234"/>
    <w:rsid w:val="00C35E15"/>
    <w:rsid w:val="00C461CB"/>
    <w:rsid w:val="00C50F83"/>
    <w:rsid w:val="00C52FE7"/>
    <w:rsid w:val="00C54D32"/>
    <w:rsid w:val="00C54D77"/>
    <w:rsid w:val="00C63843"/>
    <w:rsid w:val="00C702D4"/>
    <w:rsid w:val="00C704FD"/>
    <w:rsid w:val="00C804E7"/>
    <w:rsid w:val="00C8057D"/>
    <w:rsid w:val="00C83842"/>
    <w:rsid w:val="00C879B5"/>
    <w:rsid w:val="00C959B2"/>
    <w:rsid w:val="00C97070"/>
    <w:rsid w:val="00C97F46"/>
    <w:rsid w:val="00CA0ED8"/>
    <w:rsid w:val="00CA45AB"/>
    <w:rsid w:val="00CB32DF"/>
    <w:rsid w:val="00CF1833"/>
    <w:rsid w:val="00CF1CB1"/>
    <w:rsid w:val="00CF7EA5"/>
    <w:rsid w:val="00D0327D"/>
    <w:rsid w:val="00D06652"/>
    <w:rsid w:val="00D140CA"/>
    <w:rsid w:val="00D16687"/>
    <w:rsid w:val="00D25471"/>
    <w:rsid w:val="00D26908"/>
    <w:rsid w:val="00D4612A"/>
    <w:rsid w:val="00D510E0"/>
    <w:rsid w:val="00D52CA7"/>
    <w:rsid w:val="00D548A7"/>
    <w:rsid w:val="00D57A32"/>
    <w:rsid w:val="00D6394B"/>
    <w:rsid w:val="00D64FCB"/>
    <w:rsid w:val="00D665AB"/>
    <w:rsid w:val="00D72B8E"/>
    <w:rsid w:val="00D750DA"/>
    <w:rsid w:val="00D814FB"/>
    <w:rsid w:val="00D913D9"/>
    <w:rsid w:val="00D91C36"/>
    <w:rsid w:val="00DB0540"/>
    <w:rsid w:val="00DB172C"/>
    <w:rsid w:val="00DB251C"/>
    <w:rsid w:val="00DB71FF"/>
    <w:rsid w:val="00DC2909"/>
    <w:rsid w:val="00DC2A83"/>
    <w:rsid w:val="00DD27A2"/>
    <w:rsid w:val="00DD653F"/>
    <w:rsid w:val="00DD7E02"/>
    <w:rsid w:val="00DE19BD"/>
    <w:rsid w:val="00DE43F7"/>
    <w:rsid w:val="00DE50E9"/>
    <w:rsid w:val="00DE62E3"/>
    <w:rsid w:val="00DE7996"/>
    <w:rsid w:val="00DE7BD4"/>
    <w:rsid w:val="00DF23EB"/>
    <w:rsid w:val="00E01B8E"/>
    <w:rsid w:val="00E045CA"/>
    <w:rsid w:val="00E04F83"/>
    <w:rsid w:val="00E117D2"/>
    <w:rsid w:val="00E17EA7"/>
    <w:rsid w:val="00E2212D"/>
    <w:rsid w:val="00E24416"/>
    <w:rsid w:val="00E262E1"/>
    <w:rsid w:val="00E26B37"/>
    <w:rsid w:val="00E30839"/>
    <w:rsid w:val="00E51AA4"/>
    <w:rsid w:val="00E64927"/>
    <w:rsid w:val="00E70F23"/>
    <w:rsid w:val="00E71AFD"/>
    <w:rsid w:val="00E84681"/>
    <w:rsid w:val="00E87E19"/>
    <w:rsid w:val="00E92C65"/>
    <w:rsid w:val="00E94AE2"/>
    <w:rsid w:val="00E94D76"/>
    <w:rsid w:val="00EA0A17"/>
    <w:rsid w:val="00EA1F1A"/>
    <w:rsid w:val="00EA37FB"/>
    <w:rsid w:val="00EA3911"/>
    <w:rsid w:val="00EA638F"/>
    <w:rsid w:val="00EB04EB"/>
    <w:rsid w:val="00EB1DA6"/>
    <w:rsid w:val="00EB1DC5"/>
    <w:rsid w:val="00EC4117"/>
    <w:rsid w:val="00EC5101"/>
    <w:rsid w:val="00EC77AA"/>
    <w:rsid w:val="00ED0CEC"/>
    <w:rsid w:val="00ED126E"/>
    <w:rsid w:val="00ED5715"/>
    <w:rsid w:val="00ED7D65"/>
    <w:rsid w:val="00EE1EA0"/>
    <w:rsid w:val="00EE4102"/>
    <w:rsid w:val="00EF677F"/>
    <w:rsid w:val="00EF7051"/>
    <w:rsid w:val="00F0121D"/>
    <w:rsid w:val="00F01FF0"/>
    <w:rsid w:val="00F03C9F"/>
    <w:rsid w:val="00F052B3"/>
    <w:rsid w:val="00F13020"/>
    <w:rsid w:val="00F14F36"/>
    <w:rsid w:val="00F2141A"/>
    <w:rsid w:val="00F21FED"/>
    <w:rsid w:val="00F23B67"/>
    <w:rsid w:val="00F2699F"/>
    <w:rsid w:val="00F269E8"/>
    <w:rsid w:val="00F40EC4"/>
    <w:rsid w:val="00F63585"/>
    <w:rsid w:val="00F63C48"/>
    <w:rsid w:val="00F70497"/>
    <w:rsid w:val="00F9118A"/>
    <w:rsid w:val="00F9430E"/>
    <w:rsid w:val="00F95DC9"/>
    <w:rsid w:val="00FC19F2"/>
    <w:rsid w:val="00FC3830"/>
    <w:rsid w:val="00FC5A0C"/>
    <w:rsid w:val="00FC70C6"/>
    <w:rsid w:val="00FC7951"/>
    <w:rsid w:val="00FD6423"/>
    <w:rsid w:val="00FE2FA5"/>
    <w:rsid w:val="00FE7244"/>
    <w:rsid w:val="00FF18C4"/>
  </w:rsids>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pdtx02zt9fr1eze5cp5p9nrexptdr20pet&quot;&gt;My EndNote Library&lt;record-ids&gt;&lt;item&gt;1485&lt;/item&gt;&lt;item&gt;1489&lt;/item&gt;&lt;item&gt;1512&lt;/item&gt;&lt;item&gt;1520&lt;/item&gt;&lt;item&gt;1522&lt;/item&gt;&lt;item&gt;1523&lt;/item&gt;&lt;item&gt;1524&lt;/item&gt;&lt;item&gt;1525&lt;/item&gt;&lt;item&gt;1526&lt;/item&gt;&lt;item&gt;1635&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1F5091"/>
  <w15:chartTrackingRefBased/>
  <w15:docId w15:val="{EE092332-3463-4C7B-9DF5-F0327116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6203"/>
    <w:pPr>
      <w:ind w:left="720"/>
      <w:contextualSpacing/>
    </w:pPr>
  </w:style>
  <w:style w:type="paragraph" w:styleId="Header">
    <w:name w:val="header"/>
    <w:basedOn w:val="Normal"/>
    <w:link w:val="HeaderChar"/>
    <w:uiPriority w:val="99"/>
    <w:unhideWhenUsed/>
    <w:rsid w:val="0012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3C"/>
  </w:style>
  <w:style w:type="character" w:styleId="CommentReference">
    <w:name w:val="annotation reference"/>
    <w:basedOn w:val="DefaultParagraphFont"/>
    <w:uiPriority w:val="99"/>
    <w:semiHidden/>
    <w:unhideWhenUsed/>
    <w:rsid w:val="00D16687"/>
    <w:rPr>
      <w:sz w:val="16"/>
      <w:szCs w:val="16"/>
    </w:rPr>
  </w:style>
  <w:style w:type="paragraph" w:styleId="CommentText">
    <w:name w:val="annotation text"/>
    <w:basedOn w:val="Normal"/>
    <w:link w:val="CommentTextChar"/>
    <w:uiPriority w:val="99"/>
    <w:unhideWhenUsed/>
    <w:rsid w:val="00D16687"/>
    <w:pPr>
      <w:spacing w:line="240" w:lineRule="auto"/>
    </w:pPr>
    <w:rPr>
      <w:sz w:val="20"/>
      <w:szCs w:val="20"/>
    </w:rPr>
  </w:style>
  <w:style w:type="character" w:customStyle="1" w:styleId="CommentTextChar">
    <w:name w:val="Comment Text Char"/>
    <w:basedOn w:val="DefaultParagraphFont"/>
    <w:link w:val="CommentText"/>
    <w:uiPriority w:val="99"/>
    <w:rsid w:val="00D16687"/>
    <w:rPr>
      <w:sz w:val="20"/>
      <w:szCs w:val="20"/>
    </w:rPr>
  </w:style>
  <w:style w:type="paragraph" w:styleId="CommentSubject">
    <w:name w:val="annotation subject"/>
    <w:basedOn w:val="CommentText"/>
    <w:next w:val="CommentText"/>
    <w:link w:val="CommentSubjectChar"/>
    <w:uiPriority w:val="99"/>
    <w:semiHidden/>
    <w:unhideWhenUsed/>
    <w:rsid w:val="00D16687"/>
    <w:rPr>
      <w:b/>
      <w:bCs/>
    </w:rPr>
  </w:style>
  <w:style w:type="character" w:customStyle="1" w:styleId="CommentSubjectChar">
    <w:name w:val="Comment Subject Char"/>
    <w:basedOn w:val="CommentTextChar"/>
    <w:link w:val="CommentSubject"/>
    <w:uiPriority w:val="99"/>
    <w:semiHidden/>
    <w:rsid w:val="00D16687"/>
    <w:rPr>
      <w:b/>
      <w:bCs/>
      <w:sz w:val="20"/>
      <w:szCs w:val="20"/>
    </w:rPr>
  </w:style>
  <w:style w:type="paragraph" w:styleId="BalloonText">
    <w:name w:val="Balloon Text"/>
    <w:basedOn w:val="Normal"/>
    <w:link w:val="BalloonTextChar"/>
    <w:uiPriority w:val="99"/>
    <w:semiHidden/>
    <w:unhideWhenUsed/>
    <w:rsid w:val="00D16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87"/>
    <w:rPr>
      <w:rFonts w:ascii="Segoe UI" w:hAnsi="Segoe UI" w:cs="Segoe UI"/>
      <w:sz w:val="18"/>
      <w:szCs w:val="18"/>
    </w:rPr>
  </w:style>
  <w:style w:type="character" w:styleId="Hyperlink">
    <w:name w:val="Hyperlink"/>
    <w:basedOn w:val="DefaultParagraphFont"/>
    <w:uiPriority w:val="99"/>
    <w:unhideWhenUsed/>
    <w:rsid w:val="002E431E"/>
    <w:rPr>
      <w:color w:val="0563C1" w:themeColor="hyperlink"/>
      <w:u w:val="single"/>
    </w:rPr>
  </w:style>
  <w:style w:type="table" w:styleId="TableGrid">
    <w:name w:val="Table Grid"/>
    <w:basedOn w:val="TableNormal"/>
    <w:uiPriority w:val="59"/>
    <w:rsid w:val="00542C7E"/>
    <w:pPr>
      <w:spacing w:beforeAutospacing="1" w:after="0" w:afterAutospacing="1"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A51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5121"/>
    <w:rPr>
      <w:rFonts w:ascii="Calibri" w:hAnsi="Calibri" w:cs="Calibri"/>
      <w:noProof/>
    </w:rPr>
  </w:style>
  <w:style w:type="paragraph" w:customStyle="1" w:styleId="EndNoteBibliography">
    <w:name w:val="EndNote Bibliography"/>
    <w:basedOn w:val="Normal"/>
    <w:link w:val="EndNoteBibliographyChar"/>
    <w:rsid w:val="001A51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5121"/>
    <w:rPr>
      <w:rFonts w:ascii="Calibri" w:hAnsi="Calibri" w:cs="Calibri"/>
      <w:noProof/>
    </w:rPr>
  </w:style>
  <w:style w:type="character" w:customStyle="1" w:styleId="Heading1Char">
    <w:name w:val="Heading 1 Char"/>
    <w:basedOn w:val="DefaultParagraphFont"/>
    <w:link w:val="Heading1"/>
    <w:uiPriority w:val="9"/>
    <w:rsid w:val="00C805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057D"/>
    <w:pPr>
      <w:outlineLvl w:val="9"/>
    </w:pPr>
  </w:style>
  <w:style w:type="paragraph" w:styleId="TOC1">
    <w:name w:val="toc 1"/>
    <w:basedOn w:val="Normal"/>
    <w:next w:val="Normal"/>
    <w:autoRedefine/>
    <w:uiPriority w:val="39"/>
    <w:unhideWhenUsed/>
    <w:rsid w:val="007D096E"/>
    <w:pPr>
      <w:spacing w:after="100"/>
    </w:pPr>
  </w:style>
  <w:style w:type="paragraph" w:styleId="Revision">
    <w:name w:val="Revision"/>
    <w:hidden/>
    <w:uiPriority w:val="99"/>
    <w:semiHidden/>
    <w:rsid w:val="0037541A"/>
    <w:pPr>
      <w:spacing w:after="0" w:line="240" w:lineRule="auto"/>
    </w:pPr>
  </w:style>
  <w:style w:type="paragraph" w:styleId="Footer">
    <w:name w:val="footer"/>
    <w:basedOn w:val="Normal"/>
    <w:link w:val="FooterChar"/>
    <w:uiPriority w:val="99"/>
    <w:unhideWhenUsed/>
    <w:rsid w:val="0051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85"/>
  </w:style>
  <w:style w:type="table" w:customStyle="1" w:styleId="TableGrid1">
    <w:name w:val="Table Grid1"/>
    <w:basedOn w:val="TableNormal"/>
    <w:next w:val="TableGrid"/>
    <w:uiPriority w:val="59"/>
    <w:rsid w:val="00C35E1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9B5"/>
    <w:rPr>
      <w:color w:val="954F72" w:themeColor="followedHyperlink"/>
      <w:u w:val="single"/>
    </w:rPr>
  </w:style>
  <w:style w:type="paragraph" w:styleId="FootnoteText">
    <w:name w:val="footnote text"/>
    <w:basedOn w:val="Normal"/>
    <w:link w:val="FootnoteTextChar"/>
    <w:uiPriority w:val="99"/>
    <w:unhideWhenUsed/>
    <w:rsid w:val="00AF31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F31A3"/>
    <w:rPr>
      <w:rFonts w:ascii="Times New Roman" w:eastAsia="Times New Roman" w:hAnsi="Times New Roman" w:cs="Times New Roman"/>
      <w:sz w:val="20"/>
      <w:szCs w:val="20"/>
    </w:rPr>
  </w:style>
  <w:style w:type="character" w:styleId="FootnoteReference">
    <w:name w:val="footnote reference"/>
    <w:uiPriority w:val="99"/>
    <w:unhideWhenUsed/>
    <w:rsid w:val="00AF31A3"/>
    <w:rPr>
      <w:vertAlign w:val="superscript"/>
    </w:rPr>
  </w:style>
  <w:style w:type="table" w:customStyle="1" w:styleId="TableGrid2">
    <w:name w:val="Table Grid2"/>
    <w:basedOn w:val="TableNormal"/>
    <w:next w:val="TableGrid"/>
    <w:uiPriority w:val="99"/>
    <w:rsid w:val="00E70F23"/>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tx,bt,flush,indent,memo body text"/>
    <w:basedOn w:val="Normal"/>
    <w:link w:val="bodytextChar"/>
    <w:rsid w:val="00B45FD4"/>
    <w:pPr>
      <w:spacing w:after="240" w:line="360" w:lineRule="atLeast"/>
      <w:ind w:left="360" w:firstLine="720"/>
    </w:pPr>
    <w:rPr>
      <w:rFonts w:ascii="Times New Roman" w:eastAsia="Times New Roman" w:hAnsi="Times New Roman" w:cs="Times New Roman"/>
      <w:snapToGrid w:val="0"/>
      <w:sz w:val="24"/>
      <w:szCs w:val="20"/>
    </w:rPr>
  </w:style>
  <w:style w:type="character" w:customStyle="1" w:styleId="bodytextChar">
    <w:name w:val="body text Char"/>
    <w:link w:val="BodyText1"/>
    <w:rsid w:val="00B45FD4"/>
    <w:rPr>
      <w:rFonts w:ascii="Times New Roman" w:eastAsia="Times New Roman" w:hAnsi="Times New Roman" w:cs="Times New Roman"/>
      <w:snapToGrid w:val="0"/>
      <w:sz w:val="24"/>
      <w:szCs w:val="20"/>
    </w:rPr>
  </w:style>
  <w:style w:type="character" w:customStyle="1" w:styleId="ListParagraphChar">
    <w:name w:val="List Paragraph Char"/>
    <w:basedOn w:val="DefaultParagraphFont"/>
    <w:link w:val="ListParagraph"/>
    <w:uiPriority w:val="34"/>
    <w:rsid w:val="00A551FD"/>
  </w:style>
  <w:style w:type="character" w:customStyle="1" w:styleId="msoins">
    <w:name w:val="msoins"/>
    <w:basedOn w:val="DefaultParagraphFont"/>
    <w:rsid w:val="00B5118F"/>
  </w:style>
  <w:style w:type="paragraph" w:customStyle="1" w:styleId="xmsolistparagraph">
    <w:name w:val="x_msolistparagraph"/>
    <w:basedOn w:val="Normal"/>
    <w:rsid w:val="00B5118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E50E9"/>
    <w:rPr>
      <w:color w:val="605E5C"/>
      <w:shd w:val="clear" w:color="auto" w:fill="E1DFDD"/>
    </w:rPr>
  </w:style>
  <w:style w:type="paragraph" w:customStyle="1" w:styleId="Default">
    <w:name w:val="Default"/>
    <w:rsid w:val="00B028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E1D1-CF7D-4A33-BF96-3E2289DC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Kaur, Harpriya (CDC/NIOSH/DART/OSHFB)</dc:creator>
  <cp:lastModifiedBy>Joyce, Kevin J. (CDC/DDPHSS/OS/OSI)</cp:lastModifiedBy>
  <cp:revision>3</cp:revision>
  <dcterms:created xsi:type="dcterms:W3CDTF">2023-07-17T10:48:00Z</dcterms:created>
  <dcterms:modified xsi:type="dcterms:W3CDTF">2023-07-17T10:51:00Z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343db333-dfcb-4240-927c-3d7cb737fdcc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2021-03-01T20:39:03Z</vt:lpwstr>
  </property>
  <property fmtid="{D5CDD505-2E9C-101B-9397-08002B2CF9AE}" pid="8" name="MSIP_Label_7b94a7b8-f06c-4dfe-bdcc-9b548fd58c31_SiteId">
    <vt:lpwstr>9ce70869-60db-44fd-abe8-d2767077fc8f</vt:lpwstr>
  </property>
</Properties>
</file>