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223CFC" w:rsidP="00223CFC" w14:paraId="0DCCBCFE" w14:textId="77777777"/>
    <w:p w:rsidR="00432BD1" w:rsidRPr="00432BD1" w14:paraId="10F7184A" w14:textId="7EBF7E04">
      <w:pPr>
        <w:rPr>
          <w:b/>
          <w:bCs/>
          <w:sz w:val="24"/>
          <w:szCs w:val="24"/>
        </w:rPr>
      </w:pPr>
      <w:r w:rsidRPr="00432BD1">
        <w:rPr>
          <w:b/>
          <w:bCs/>
          <w:sz w:val="24"/>
          <w:szCs w:val="24"/>
        </w:rPr>
        <w:t>SUMMARY OF PUBLIC COMMENTS AND CDC RESPONSE</w:t>
      </w:r>
    </w:p>
    <w:p w:rsidR="00432BD1" w:rsidRPr="00432BD1" w14:paraId="135264AE" w14:textId="5AED1930">
      <w:pPr>
        <w:rPr>
          <w:sz w:val="24"/>
          <w:szCs w:val="24"/>
        </w:rPr>
      </w:pPr>
    </w:p>
    <w:p w:rsidR="00432BD1" w:rsidRPr="00432BD1" w14:paraId="54EC2632" w14:textId="02822B41">
      <w:pPr>
        <w:rPr>
          <w:sz w:val="24"/>
          <w:szCs w:val="24"/>
        </w:rPr>
      </w:pPr>
    </w:p>
    <w:p w:rsidR="00432BD1" w:rsidRPr="00432BD1" w14:paraId="56C1FCFB" w14:textId="2439BAE2">
      <w:pPr>
        <w:rPr>
          <w:rFonts w:asciiTheme="minorHAnsi" w:hAnsiTheme="minorHAnsi" w:cstheme="minorHAnsi"/>
          <w:sz w:val="24"/>
          <w:szCs w:val="24"/>
        </w:rPr>
      </w:pPr>
      <w:r w:rsidRPr="00432BD1">
        <w:rPr>
          <w:rFonts w:asciiTheme="minorHAnsi" w:hAnsiTheme="minorHAnsi" w:cstheme="minorHAnsi"/>
          <w:sz w:val="24"/>
          <w:szCs w:val="24"/>
        </w:rPr>
        <w:t xml:space="preserve">No comments were received in response to publication of the 60-day Federal Register Notice on July 25, 2022 (Volume </w:t>
      </w:r>
      <w:r w:rsidRPr="00432BD1">
        <w:rPr>
          <w:rFonts w:asciiTheme="minorHAnsi" w:hAnsiTheme="minorHAnsi" w:cstheme="minorHAnsi"/>
          <w:sz w:val="24"/>
          <w:szCs w:val="24"/>
        </w:rPr>
        <w:t>87, No. 141</w:t>
      </w:r>
      <w:r w:rsidRPr="00432BD1">
        <w:rPr>
          <w:rFonts w:asciiTheme="minorHAnsi" w:hAnsiTheme="minorHAnsi" w:cstheme="minorHAnsi"/>
          <w:sz w:val="24"/>
          <w:szCs w:val="24"/>
        </w:rPr>
        <w:t xml:space="preserve">, Page </w:t>
      </w:r>
      <w:r w:rsidRPr="00432BD1">
        <w:rPr>
          <w:rFonts w:asciiTheme="minorHAnsi" w:hAnsiTheme="minorHAnsi" w:cstheme="minorHAnsi"/>
          <w:sz w:val="24"/>
          <w:szCs w:val="24"/>
        </w:rPr>
        <w:t>44121</w:t>
      </w:r>
      <w:r w:rsidRPr="00432BD1">
        <w:rPr>
          <w:rFonts w:asciiTheme="minorHAnsi" w:hAnsiTheme="minorHAnsi" w:cstheme="minorHAnsi"/>
          <w:sz w:val="24"/>
          <w:szCs w:val="24"/>
        </w:rPr>
        <w:t>).</w:t>
      </w:r>
    </w:p>
    <w:sectPr w:rsidSect="00D2690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CFC"/>
    <w:rsid w:val="00223CFC"/>
    <w:rsid w:val="00432BD1"/>
    <w:rsid w:val="005D1565"/>
    <w:rsid w:val="006C0281"/>
    <w:rsid w:val="007067B9"/>
    <w:rsid w:val="008C0033"/>
    <w:rsid w:val="008D095C"/>
    <w:rsid w:val="009A0871"/>
    <w:rsid w:val="00A71EBF"/>
    <w:rsid w:val="00D26908"/>
    <w:rsid w:val="00FC70C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2753F05"/>
  <w15:chartTrackingRefBased/>
  <w15:docId w15:val="{44B09BAC-ACBB-40E1-8519-8B78180BA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3CFC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3,Bullet List,Bulletr List Paragraph,Colorful List - Accent 11,Colorful List Accent 1,FooterText,List Paragraph1,List Paragraph2,List Paragraph21,Paragraphe de liste1,Parágrafo da Lista1,Plan,Párrafo de lista1,numbered,リスト段落1,列出段落,列出段落1"/>
    <w:basedOn w:val="Normal"/>
    <w:link w:val="ListParagraphChar"/>
    <w:uiPriority w:val="34"/>
    <w:qFormat/>
    <w:rsid w:val="00223CFC"/>
    <w:pPr>
      <w:spacing w:after="200" w:line="276" w:lineRule="auto"/>
      <w:ind w:left="720"/>
    </w:pPr>
  </w:style>
  <w:style w:type="character" w:customStyle="1" w:styleId="ListParagraphChar">
    <w:name w:val="List Paragraph Char"/>
    <w:aliases w:val="Bullet List Char,Bulletr List Paragraph Char,Colorful List - Accent 11 Char,Colorful List Accent 1 Char,FooterText Char,List Paragraph1 Char,List Paragraph2 Char,Paragraphe de liste1 Char,Plan Char,numbered Char,列出段落 Char,列出段落1 Char"/>
    <w:basedOn w:val="DefaultParagraphFont"/>
    <w:link w:val="ListParagraph"/>
    <w:uiPriority w:val="34"/>
    <w:locked/>
    <w:rsid w:val="00223CFC"/>
    <w:rPr>
      <w:rFonts w:ascii="Calibri" w:hAnsi="Calibri" w:cs="Calibri"/>
    </w:rPr>
  </w:style>
  <w:style w:type="character" w:styleId="BookTitle">
    <w:name w:val="Book Title"/>
    <w:basedOn w:val="DefaultParagraphFont"/>
    <w:uiPriority w:val="33"/>
    <w:qFormat/>
    <w:rsid w:val="008D095C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Lehman, Stan (CDC/OD/OADPS)</dc:creator>
  <cp:lastModifiedBy>Macaluso, Renita (CDC/DDPHSS/OS/OSI)</cp:lastModifiedBy>
  <cp:revision>3</cp:revision>
  <dcterms:created xsi:type="dcterms:W3CDTF">2022-09-08T19:06:00Z</dcterms:created>
  <dcterms:modified xsi:type="dcterms:W3CDTF">2023-01-05T19:18:00Z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ActionId">
    <vt:lpwstr>35fa4f61-9808-4ceb-acbf-bd475c3c7dbd</vt:lpwstr>
  </property>
  <property fmtid="{D5CDD505-2E9C-101B-9397-08002B2CF9AE}" pid="3" name="MSIP_Label_7b94a7b8-f06c-4dfe-bdcc-9b548fd58c31_ContentBits">
    <vt:lpwstr>0</vt:lpwstr>
  </property>
  <property fmtid="{D5CDD505-2E9C-101B-9397-08002B2CF9AE}" pid="4" name="MSIP_Label_7b94a7b8-f06c-4dfe-bdcc-9b548fd58c31_Enabled">
    <vt:lpwstr>true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etDate">
    <vt:lpwstr>2022-09-08T19:05:26Z</vt:lpwstr>
  </property>
  <property fmtid="{D5CDD505-2E9C-101B-9397-08002B2CF9AE}" pid="8" name="MSIP_Label_7b94a7b8-f06c-4dfe-bdcc-9b548fd58c31_SiteId">
    <vt:lpwstr>9ce70869-60db-44fd-abe8-d2767077fc8f</vt:lpwstr>
  </property>
</Properties>
</file>