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269F" w14:paraId="00000001" w14:textId="77777777">
      <w:pPr>
        <w:spacing w:line="276" w:lineRule="auto"/>
        <w:jc w:val="center"/>
        <w:rPr>
          <w:b/>
          <w:sz w:val="32"/>
          <w:szCs w:val="32"/>
        </w:rPr>
      </w:pPr>
      <w:r>
        <w:rPr>
          <w:b/>
          <w:sz w:val="32"/>
          <w:szCs w:val="32"/>
        </w:rPr>
        <w:t>GenIC Clearance for CDC/ATSDR</w:t>
      </w:r>
    </w:p>
    <w:p w:rsidR="00B0269F" w14:paraId="00000002" w14:textId="5B8B4FA4">
      <w:pPr>
        <w:spacing w:after="200" w:line="276" w:lineRule="auto"/>
        <w:jc w:val="center"/>
        <w:rPr>
          <w:b/>
          <w:sz w:val="32"/>
          <w:szCs w:val="32"/>
        </w:rPr>
      </w:pPr>
      <w:r>
        <w:rPr>
          <w:b/>
          <w:sz w:val="32"/>
          <w:szCs w:val="32"/>
        </w:rPr>
        <w:t>Formative Research and Tool Development</w:t>
      </w:r>
    </w:p>
    <w:p w:rsidR="00B0269F" w14:paraId="00000003" w14:textId="77777777">
      <w:pPr>
        <w:spacing w:after="200" w:line="276" w:lineRule="auto"/>
        <w:rPr>
          <w:sz w:val="24"/>
          <w:szCs w:val="24"/>
        </w:rPr>
      </w:pPr>
    </w:p>
    <w:p w:rsidR="00B0269F" w14:paraId="00000004" w14:textId="0A917141">
      <w:pPr>
        <w:jc w:val="center"/>
        <w:rPr>
          <w:b/>
          <w:sz w:val="48"/>
          <w:szCs w:val="48"/>
        </w:rPr>
      </w:pPr>
      <w:r>
        <w:rPr>
          <w:b/>
          <w:sz w:val="48"/>
          <w:szCs w:val="48"/>
        </w:rPr>
        <w:t xml:space="preserve">Food Safety Communication Evaluation: Assessing Food Safety Messages, Knowledge, and Attitudes </w:t>
      </w:r>
    </w:p>
    <w:p w:rsidR="00B0269F" w14:paraId="00000005" w14:textId="77777777">
      <w:pPr>
        <w:jc w:val="center"/>
        <w:rPr>
          <w:b/>
          <w:sz w:val="24"/>
          <w:szCs w:val="24"/>
        </w:rPr>
      </w:pPr>
    </w:p>
    <w:p w:rsidR="00B0269F" w14:paraId="00000006" w14:textId="77777777">
      <w:pPr>
        <w:jc w:val="center"/>
        <w:rPr>
          <w:b/>
          <w:sz w:val="24"/>
          <w:szCs w:val="24"/>
        </w:rPr>
      </w:pPr>
    </w:p>
    <w:p w:rsidR="00B0269F" w14:paraId="00000007" w14:textId="77777777">
      <w:pPr>
        <w:spacing w:after="200" w:line="276" w:lineRule="auto"/>
        <w:rPr>
          <w:sz w:val="24"/>
          <w:szCs w:val="24"/>
        </w:rPr>
      </w:pPr>
    </w:p>
    <w:p w:rsidR="00B0269F" w14:paraId="00000008" w14:textId="77777777">
      <w:pPr>
        <w:spacing w:after="200" w:line="276" w:lineRule="auto"/>
        <w:rPr>
          <w:sz w:val="24"/>
          <w:szCs w:val="24"/>
        </w:rPr>
      </w:pPr>
    </w:p>
    <w:p w:rsidR="00B0269F" w14:paraId="00000009" w14:textId="77777777">
      <w:pPr>
        <w:spacing w:after="200" w:line="276" w:lineRule="auto"/>
        <w:rPr>
          <w:sz w:val="24"/>
          <w:szCs w:val="24"/>
        </w:rPr>
      </w:pPr>
    </w:p>
    <w:p w:rsidR="00B0269F" w14:paraId="0000000A" w14:textId="77777777">
      <w:pPr>
        <w:jc w:val="center"/>
        <w:rPr>
          <w:b/>
          <w:sz w:val="24"/>
          <w:szCs w:val="24"/>
        </w:rPr>
      </w:pPr>
    </w:p>
    <w:p w:rsidR="00B0269F" w14:paraId="0000000B" w14:textId="77777777">
      <w:pPr>
        <w:pStyle w:val="Heading4"/>
        <w:keepNext w:val="0"/>
        <w:spacing w:before="0" w:after="0"/>
        <w:ind w:left="0" w:firstLine="0"/>
        <w:jc w:val="center"/>
        <w:rPr>
          <w:b/>
          <w:i w:val="0"/>
          <w:sz w:val="24"/>
          <w:szCs w:val="24"/>
        </w:rPr>
      </w:pPr>
      <w:bookmarkStart w:id="0" w:name="_heading=h.l14owpsge8bf" w:colFirst="0" w:colLast="0"/>
      <w:bookmarkStart w:id="1" w:name="_Toc130395107"/>
      <w:bookmarkEnd w:id="0"/>
      <w:r>
        <w:rPr>
          <w:b/>
          <w:i w:val="0"/>
          <w:sz w:val="24"/>
          <w:szCs w:val="24"/>
        </w:rPr>
        <w:t>Supporting Statement A</w:t>
      </w:r>
      <w:bookmarkEnd w:id="1"/>
    </w:p>
    <w:p w:rsidR="00B0269F" w14:paraId="00000014" w14:textId="0927118D">
      <w:pPr>
        <w:rPr>
          <w:b/>
          <w:sz w:val="24"/>
          <w:szCs w:val="24"/>
        </w:rPr>
      </w:pPr>
    </w:p>
    <w:p w:rsidR="00C317C5" w14:paraId="3AD90239" w14:textId="323720CC">
      <w:pPr>
        <w:rPr>
          <w:b/>
          <w:sz w:val="24"/>
          <w:szCs w:val="24"/>
        </w:rPr>
      </w:pPr>
    </w:p>
    <w:p w:rsidR="00C317C5" w14:paraId="07F1EEA8" w14:textId="675D4D83">
      <w:pPr>
        <w:rPr>
          <w:b/>
          <w:sz w:val="24"/>
          <w:szCs w:val="24"/>
        </w:rPr>
      </w:pPr>
    </w:p>
    <w:p w:rsidR="00C317C5" w14:paraId="01739A6C" w14:textId="4AF7D010">
      <w:pPr>
        <w:rPr>
          <w:b/>
          <w:sz w:val="24"/>
          <w:szCs w:val="24"/>
        </w:rPr>
      </w:pPr>
    </w:p>
    <w:p w:rsidR="00C317C5" w14:paraId="1FF5E3D0" w14:textId="37315404">
      <w:pPr>
        <w:rPr>
          <w:b/>
          <w:sz w:val="24"/>
          <w:szCs w:val="24"/>
        </w:rPr>
      </w:pPr>
    </w:p>
    <w:p w:rsidR="00C317C5" w14:paraId="7A70F2CB" w14:textId="5A1F51AD">
      <w:pPr>
        <w:rPr>
          <w:b/>
          <w:sz w:val="24"/>
          <w:szCs w:val="24"/>
        </w:rPr>
      </w:pPr>
    </w:p>
    <w:p w:rsidR="00C317C5" w14:paraId="7E8D4478" w14:textId="0C889BA5">
      <w:pPr>
        <w:rPr>
          <w:b/>
          <w:sz w:val="24"/>
          <w:szCs w:val="24"/>
        </w:rPr>
      </w:pPr>
    </w:p>
    <w:p w:rsidR="00C317C5" w14:paraId="6FC7B9B8" w14:textId="5C2CAB33">
      <w:pPr>
        <w:rPr>
          <w:b/>
          <w:sz w:val="24"/>
          <w:szCs w:val="24"/>
        </w:rPr>
      </w:pPr>
    </w:p>
    <w:p w:rsidR="00C317C5" w14:paraId="38B097F9" w14:textId="69C2FA21">
      <w:pPr>
        <w:rPr>
          <w:b/>
          <w:sz w:val="24"/>
          <w:szCs w:val="24"/>
        </w:rPr>
      </w:pPr>
    </w:p>
    <w:p w:rsidR="00C317C5" w14:paraId="7802B98C" w14:textId="1B952FD7">
      <w:pPr>
        <w:rPr>
          <w:b/>
          <w:sz w:val="24"/>
          <w:szCs w:val="24"/>
        </w:rPr>
      </w:pPr>
    </w:p>
    <w:p w:rsidR="00C317C5" w14:paraId="455907DF" w14:textId="038FDBC5">
      <w:pPr>
        <w:rPr>
          <w:b/>
          <w:sz w:val="24"/>
          <w:szCs w:val="24"/>
        </w:rPr>
      </w:pPr>
    </w:p>
    <w:p w:rsidR="00C317C5" w14:paraId="40EEBB4E" w14:textId="219475A8">
      <w:pPr>
        <w:rPr>
          <w:b/>
          <w:sz w:val="24"/>
          <w:szCs w:val="24"/>
        </w:rPr>
      </w:pPr>
    </w:p>
    <w:p w:rsidR="00C317C5" w14:paraId="57726B19" w14:textId="5B837958">
      <w:pPr>
        <w:rPr>
          <w:b/>
          <w:sz w:val="24"/>
          <w:szCs w:val="24"/>
        </w:rPr>
      </w:pPr>
    </w:p>
    <w:p w:rsidR="00B0269F" w14:paraId="00000015" w14:textId="77777777">
      <w:pPr>
        <w:rPr>
          <w:b/>
          <w:sz w:val="24"/>
          <w:szCs w:val="24"/>
        </w:rPr>
      </w:pPr>
    </w:p>
    <w:p w:rsidR="00B0269F" w14:paraId="00000016" w14:textId="77777777">
      <w:pPr>
        <w:rPr>
          <w:b/>
          <w:sz w:val="24"/>
          <w:szCs w:val="24"/>
        </w:rPr>
      </w:pPr>
    </w:p>
    <w:p w:rsidR="00B0269F" w14:paraId="00000017" w14:textId="77777777">
      <w:pPr>
        <w:rPr>
          <w:b/>
          <w:sz w:val="24"/>
          <w:szCs w:val="24"/>
        </w:rPr>
      </w:pPr>
    </w:p>
    <w:p w:rsidR="00B0269F" w14:paraId="00000018" w14:textId="77777777">
      <w:pPr>
        <w:rPr>
          <w:b/>
          <w:sz w:val="24"/>
          <w:szCs w:val="24"/>
        </w:rPr>
      </w:pPr>
    </w:p>
    <w:p w:rsidR="00B0269F" w14:paraId="00000019" w14:textId="77777777">
      <w:pPr>
        <w:rPr>
          <w:b/>
          <w:sz w:val="24"/>
          <w:szCs w:val="24"/>
        </w:rPr>
      </w:pPr>
    </w:p>
    <w:p w:rsidR="00B0269F" w14:paraId="0000001A" w14:textId="7921A9BF">
      <w:pPr>
        <w:rPr>
          <w:sz w:val="24"/>
          <w:szCs w:val="24"/>
        </w:rPr>
      </w:pPr>
      <w:r>
        <w:rPr>
          <w:b/>
          <w:sz w:val="24"/>
          <w:szCs w:val="24"/>
        </w:rPr>
        <w:t xml:space="preserve">Contact: </w:t>
      </w:r>
      <w:r>
        <w:rPr>
          <w:sz w:val="24"/>
          <w:szCs w:val="24"/>
        </w:rPr>
        <w:t>Sara Bresee</w:t>
      </w:r>
      <w:r w:rsidR="00B01C76">
        <w:rPr>
          <w:sz w:val="24"/>
          <w:szCs w:val="24"/>
        </w:rPr>
        <w:t>, MPH</w:t>
      </w:r>
    </w:p>
    <w:p w:rsidR="00B0269F" w14:paraId="0000001B" w14:textId="77777777">
      <w:pPr>
        <w:rPr>
          <w:sz w:val="24"/>
          <w:szCs w:val="24"/>
        </w:rPr>
      </w:pPr>
      <w:r>
        <w:rPr>
          <w:sz w:val="24"/>
          <w:szCs w:val="24"/>
        </w:rPr>
        <w:t>Office of the Director</w:t>
      </w:r>
    </w:p>
    <w:p w:rsidR="00B0269F" w14:paraId="0000001C" w14:textId="77777777">
      <w:pPr>
        <w:rPr>
          <w:sz w:val="24"/>
          <w:szCs w:val="24"/>
        </w:rPr>
      </w:pPr>
      <w:r>
        <w:rPr>
          <w:sz w:val="24"/>
          <w:szCs w:val="24"/>
        </w:rPr>
        <w:t>Division of Foodborne, Waterborne, and Environmental Diseases</w:t>
      </w:r>
    </w:p>
    <w:p w:rsidR="00B0269F" w14:paraId="0000001D" w14:textId="77777777">
      <w:pPr>
        <w:rPr>
          <w:sz w:val="24"/>
          <w:szCs w:val="24"/>
        </w:rPr>
      </w:pPr>
      <w:r>
        <w:rPr>
          <w:sz w:val="24"/>
          <w:szCs w:val="24"/>
        </w:rPr>
        <w:t xml:space="preserve">Centers for Disease Control and Prevention </w:t>
      </w:r>
    </w:p>
    <w:p w:rsidR="00B0269F" w14:paraId="0000001E" w14:textId="77777777">
      <w:pPr>
        <w:rPr>
          <w:sz w:val="24"/>
          <w:szCs w:val="24"/>
        </w:rPr>
      </w:pPr>
      <w:r>
        <w:rPr>
          <w:sz w:val="24"/>
          <w:szCs w:val="24"/>
        </w:rPr>
        <w:t xml:space="preserve">1600 Clifton Road, NE </w:t>
      </w:r>
    </w:p>
    <w:p w:rsidR="00B0269F" w14:paraId="0000001F" w14:textId="77777777">
      <w:pPr>
        <w:rPr>
          <w:sz w:val="24"/>
          <w:szCs w:val="24"/>
        </w:rPr>
      </w:pPr>
      <w:r>
        <w:rPr>
          <w:sz w:val="24"/>
          <w:szCs w:val="24"/>
        </w:rPr>
        <w:t xml:space="preserve">Atlanta, Georgia 30333 </w:t>
      </w:r>
    </w:p>
    <w:p w:rsidR="00B0269F" w14:paraId="00000020" w14:textId="77777777">
      <w:pPr>
        <w:rPr>
          <w:sz w:val="24"/>
          <w:szCs w:val="24"/>
        </w:rPr>
      </w:pPr>
      <w:r>
        <w:rPr>
          <w:sz w:val="24"/>
          <w:szCs w:val="24"/>
        </w:rPr>
        <w:t>Phone: (404) 639.3371</w:t>
      </w:r>
    </w:p>
    <w:p w:rsidR="00B0269F" w14:paraId="00000021" w14:textId="77777777">
      <w:pPr>
        <w:rPr>
          <w:b/>
          <w:smallCaps/>
        </w:rPr>
        <w:sectPr>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titlePg/>
        </w:sectPr>
      </w:pPr>
      <w:r>
        <w:rPr>
          <w:sz w:val="24"/>
          <w:szCs w:val="24"/>
        </w:rPr>
        <w:t>Email: yla4@cdc.gov</w:t>
      </w:r>
    </w:p>
    <w:p w:rsidR="00B0269F" w14:paraId="00000022" w14:textId="77777777">
      <w:pPr>
        <w:spacing w:line="276" w:lineRule="auto"/>
        <w:jc w:val="center"/>
        <w:rPr>
          <w:b/>
          <w:smallCaps/>
        </w:rPr>
      </w:pPr>
      <w:r>
        <w:rPr>
          <w:b/>
          <w:smallCaps/>
        </w:rPr>
        <w:t>TABLE OF CONTENTS</w:t>
      </w:r>
    </w:p>
    <w:sdt>
      <w:sdtPr>
        <w:rPr>
          <w:rFonts w:ascii="Times New Roman" w:hAnsi="Times New Roman" w:cs="Times New Roman"/>
          <w:sz w:val="22"/>
          <w:szCs w:val="22"/>
        </w:rPr>
        <w:id w:val="-98104726"/>
        <w:docPartObj>
          <w:docPartGallery w:val="Table of Contents"/>
          <w:docPartUnique/>
        </w:docPartObj>
      </w:sdtPr>
      <w:sdtContent>
        <w:p w:rsidR="001C414A" w14:paraId="489F76DA" w14:textId="53A735E2">
          <w:pPr>
            <w:pStyle w:val="TOC4"/>
            <w:tabs>
              <w:tab w:val="right" w:pos="9350"/>
            </w:tabs>
            <w:rPr>
              <w:rFonts w:eastAsiaTheme="minorEastAsia" w:cstheme="minorBidi"/>
              <w:noProof/>
              <w:sz w:val="22"/>
              <w:szCs w:val="22"/>
            </w:rPr>
          </w:pPr>
          <w:r>
            <w:fldChar w:fldCharType="begin"/>
          </w:r>
          <w:r>
            <w:instrText xml:space="preserve"> TOC \h \u \z </w:instrText>
          </w:r>
          <w:r>
            <w:fldChar w:fldCharType="separate"/>
          </w:r>
          <w:hyperlink w:anchor="_Toc130395107" w:history="1">
            <w:r>
              <w:rPr>
                <w:noProof/>
                <w:webHidden/>
              </w:rPr>
              <w:tab/>
            </w:r>
          </w:hyperlink>
        </w:p>
        <w:p w:rsidR="001C414A" w14:paraId="289F7578" w14:textId="04DB9B66">
          <w:pPr>
            <w:pStyle w:val="TOC1"/>
            <w:tabs>
              <w:tab w:val="left" w:pos="660"/>
              <w:tab w:val="right" w:pos="9350"/>
            </w:tabs>
            <w:rPr>
              <w:rFonts w:eastAsiaTheme="minorEastAsia" w:cstheme="minorBidi"/>
              <w:b w:val="0"/>
              <w:bCs w:val="0"/>
              <w:caps w:val="0"/>
              <w:noProof/>
              <w:sz w:val="22"/>
              <w:szCs w:val="22"/>
            </w:rPr>
          </w:pPr>
          <w:hyperlink w:anchor="_Toc130395108" w:history="1">
            <w:r w:rsidRPr="00B520C2">
              <w:rPr>
                <w:rStyle w:val="Hyperlink"/>
                <w:noProof/>
              </w:rPr>
              <w:t>A .</w:t>
            </w:r>
            <w:r>
              <w:rPr>
                <w:rFonts w:eastAsiaTheme="minorEastAsia" w:cstheme="minorBidi"/>
                <w:b w:val="0"/>
                <w:bCs w:val="0"/>
                <w:caps w:val="0"/>
                <w:noProof/>
                <w:sz w:val="22"/>
                <w:szCs w:val="22"/>
              </w:rPr>
              <w:tab/>
            </w:r>
            <w:r w:rsidRPr="00B520C2">
              <w:rPr>
                <w:rStyle w:val="Hyperlink"/>
                <w:noProof/>
              </w:rPr>
              <w:t>Justification</w:t>
            </w:r>
            <w:r>
              <w:rPr>
                <w:noProof/>
                <w:webHidden/>
              </w:rPr>
              <w:tab/>
            </w:r>
            <w:r>
              <w:rPr>
                <w:noProof/>
                <w:webHidden/>
              </w:rPr>
              <w:fldChar w:fldCharType="begin"/>
            </w:r>
            <w:r>
              <w:rPr>
                <w:noProof/>
                <w:webHidden/>
              </w:rPr>
              <w:instrText xml:space="preserve"> PAGEREF _Toc130395108 \h </w:instrText>
            </w:r>
            <w:r>
              <w:rPr>
                <w:noProof/>
                <w:webHidden/>
              </w:rPr>
              <w:fldChar w:fldCharType="separate"/>
            </w:r>
            <w:r>
              <w:rPr>
                <w:noProof/>
                <w:webHidden/>
              </w:rPr>
              <w:t>3</w:t>
            </w:r>
            <w:r>
              <w:rPr>
                <w:noProof/>
                <w:webHidden/>
              </w:rPr>
              <w:fldChar w:fldCharType="end"/>
            </w:r>
          </w:hyperlink>
        </w:p>
        <w:p w:rsidR="001C414A" w14:paraId="086A4222" w14:textId="1B8EA479">
          <w:pPr>
            <w:pStyle w:val="TOC2"/>
            <w:tabs>
              <w:tab w:val="left" w:pos="660"/>
              <w:tab w:val="right" w:pos="9350"/>
            </w:tabs>
            <w:rPr>
              <w:rFonts w:eastAsiaTheme="minorEastAsia" w:cstheme="minorBidi"/>
              <w:smallCaps w:val="0"/>
              <w:noProof/>
              <w:sz w:val="22"/>
              <w:szCs w:val="22"/>
            </w:rPr>
          </w:pPr>
          <w:hyperlink w:anchor="_Toc130395109" w:history="1">
            <w:r w:rsidRPr="00B520C2">
              <w:rPr>
                <w:rStyle w:val="Hyperlink"/>
                <w:noProof/>
              </w:rPr>
              <w:t>1</w:t>
            </w:r>
            <w:r>
              <w:rPr>
                <w:rFonts w:eastAsiaTheme="minorEastAsia" w:cstheme="minorBidi"/>
                <w:smallCaps w:val="0"/>
                <w:noProof/>
                <w:sz w:val="22"/>
                <w:szCs w:val="22"/>
              </w:rPr>
              <w:tab/>
            </w:r>
            <w:r w:rsidRPr="00B520C2">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_Toc130395109 \h </w:instrText>
            </w:r>
            <w:r>
              <w:rPr>
                <w:noProof/>
                <w:webHidden/>
              </w:rPr>
              <w:fldChar w:fldCharType="separate"/>
            </w:r>
            <w:r>
              <w:rPr>
                <w:noProof/>
                <w:webHidden/>
              </w:rPr>
              <w:t>3</w:t>
            </w:r>
            <w:r>
              <w:rPr>
                <w:noProof/>
                <w:webHidden/>
              </w:rPr>
              <w:fldChar w:fldCharType="end"/>
            </w:r>
          </w:hyperlink>
        </w:p>
        <w:p w:rsidR="001C414A" w14:paraId="6F77B50A" w14:textId="4BA160D1">
          <w:pPr>
            <w:pStyle w:val="TOC2"/>
            <w:tabs>
              <w:tab w:val="left" w:pos="660"/>
              <w:tab w:val="right" w:pos="9350"/>
            </w:tabs>
            <w:rPr>
              <w:rFonts w:eastAsiaTheme="minorEastAsia" w:cstheme="minorBidi"/>
              <w:smallCaps w:val="0"/>
              <w:noProof/>
              <w:sz w:val="22"/>
              <w:szCs w:val="22"/>
            </w:rPr>
          </w:pPr>
          <w:hyperlink w:anchor="_Toc130395110" w:history="1">
            <w:r w:rsidRPr="00B520C2">
              <w:rPr>
                <w:rStyle w:val="Hyperlink"/>
                <w:noProof/>
              </w:rPr>
              <w:t>2</w:t>
            </w:r>
            <w:r>
              <w:rPr>
                <w:rFonts w:eastAsiaTheme="minorEastAsia" w:cstheme="minorBidi"/>
                <w:smallCaps w:val="0"/>
                <w:noProof/>
                <w:sz w:val="22"/>
                <w:szCs w:val="22"/>
              </w:rPr>
              <w:tab/>
            </w:r>
            <w:r w:rsidRPr="00B520C2">
              <w:rPr>
                <w:rStyle w:val="Hyperlink"/>
                <w:noProof/>
              </w:rPr>
              <w:t>Purpose and Use of the Information Collection</w:t>
            </w:r>
            <w:r>
              <w:rPr>
                <w:noProof/>
                <w:webHidden/>
              </w:rPr>
              <w:tab/>
            </w:r>
            <w:r>
              <w:rPr>
                <w:noProof/>
                <w:webHidden/>
              </w:rPr>
              <w:fldChar w:fldCharType="begin"/>
            </w:r>
            <w:r>
              <w:rPr>
                <w:noProof/>
                <w:webHidden/>
              </w:rPr>
              <w:instrText xml:space="preserve"> PAGEREF _Toc130395110 \h </w:instrText>
            </w:r>
            <w:r>
              <w:rPr>
                <w:noProof/>
                <w:webHidden/>
              </w:rPr>
              <w:fldChar w:fldCharType="separate"/>
            </w:r>
            <w:r>
              <w:rPr>
                <w:noProof/>
                <w:webHidden/>
              </w:rPr>
              <w:t>5</w:t>
            </w:r>
            <w:r>
              <w:rPr>
                <w:noProof/>
                <w:webHidden/>
              </w:rPr>
              <w:fldChar w:fldCharType="end"/>
            </w:r>
          </w:hyperlink>
        </w:p>
        <w:p w:rsidR="001C414A" w14:paraId="5E6944A8" w14:textId="1EC432DE">
          <w:pPr>
            <w:pStyle w:val="TOC2"/>
            <w:tabs>
              <w:tab w:val="left" w:pos="660"/>
              <w:tab w:val="right" w:pos="9350"/>
            </w:tabs>
            <w:rPr>
              <w:rFonts w:eastAsiaTheme="minorEastAsia" w:cstheme="minorBidi"/>
              <w:smallCaps w:val="0"/>
              <w:noProof/>
              <w:sz w:val="22"/>
              <w:szCs w:val="22"/>
            </w:rPr>
          </w:pPr>
          <w:hyperlink w:anchor="_Toc130395111" w:history="1">
            <w:r w:rsidRPr="00B520C2">
              <w:rPr>
                <w:rStyle w:val="Hyperlink"/>
                <w:noProof/>
              </w:rPr>
              <w:t>4</w:t>
            </w:r>
            <w:r>
              <w:rPr>
                <w:rFonts w:eastAsiaTheme="minorEastAsia" w:cstheme="minorBidi"/>
                <w:smallCaps w:val="0"/>
                <w:noProof/>
                <w:sz w:val="22"/>
                <w:szCs w:val="22"/>
              </w:rPr>
              <w:tab/>
            </w:r>
            <w:r w:rsidRPr="00B520C2">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_Toc130395111 \h </w:instrText>
            </w:r>
            <w:r>
              <w:rPr>
                <w:noProof/>
                <w:webHidden/>
              </w:rPr>
              <w:fldChar w:fldCharType="separate"/>
            </w:r>
            <w:r>
              <w:rPr>
                <w:noProof/>
                <w:webHidden/>
              </w:rPr>
              <w:t>6</w:t>
            </w:r>
            <w:r>
              <w:rPr>
                <w:noProof/>
                <w:webHidden/>
              </w:rPr>
              <w:fldChar w:fldCharType="end"/>
            </w:r>
          </w:hyperlink>
        </w:p>
        <w:p w:rsidR="001C414A" w14:paraId="077BBCF9" w14:textId="062189F1">
          <w:pPr>
            <w:pStyle w:val="TOC2"/>
            <w:tabs>
              <w:tab w:val="left" w:pos="660"/>
              <w:tab w:val="right" w:pos="9350"/>
            </w:tabs>
            <w:rPr>
              <w:rFonts w:eastAsiaTheme="minorEastAsia" w:cstheme="minorBidi"/>
              <w:smallCaps w:val="0"/>
              <w:noProof/>
              <w:sz w:val="22"/>
              <w:szCs w:val="22"/>
            </w:rPr>
          </w:pPr>
          <w:hyperlink w:anchor="_Toc130395112" w:history="1">
            <w:r w:rsidRPr="00B520C2">
              <w:rPr>
                <w:rStyle w:val="Hyperlink"/>
                <w:noProof/>
              </w:rPr>
              <w:t>5</w:t>
            </w:r>
            <w:r>
              <w:rPr>
                <w:rFonts w:eastAsiaTheme="minorEastAsia" w:cstheme="minorBidi"/>
                <w:smallCaps w:val="0"/>
                <w:noProof/>
                <w:sz w:val="22"/>
                <w:szCs w:val="22"/>
              </w:rPr>
              <w:tab/>
            </w:r>
            <w:r w:rsidRPr="00B520C2">
              <w:rPr>
                <w:rStyle w:val="Hyperlink"/>
                <w:noProof/>
              </w:rPr>
              <w:t>Impact on Small Businesses or Other Small Entities</w:t>
            </w:r>
            <w:r>
              <w:rPr>
                <w:noProof/>
                <w:webHidden/>
              </w:rPr>
              <w:tab/>
            </w:r>
            <w:r>
              <w:rPr>
                <w:noProof/>
                <w:webHidden/>
              </w:rPr>
              <w:fldChar w:fldCharType="begin"/>
            </w:r>
            <w:r>
              <w:rPr>
                <w:noProof/>
                <w:webHidden/>
              </w:rPr>
              <w:instrText xml:space="preserve"> PAGEREF _Toc130395112 \h </w:instrText>
            </w:r>
            <w:r>
              <w:rPr>
                <w:noProof/>
                <w:webHidden/>
              </w:rPr>
              <w:fldChar w:fldCharType="separate"/>
            </w:r>
            <w:r>
              <w:rPr>
                <w:noProof/>
                <w:webHidden/>
              </w:rPr>
              <w:t>6</w:t>
            </w:r>
            <w:r>
              <w:rPr>
                <w:noProof/>
                <w:webHidden/>
              </w:rPr>
              <w:fldChar w:fldCharType="end"/>
            </w:r>
          </w:hyperlink>
        </w:p>
        <w:p w:rsidR="001C414A" w14:paraId="310D4B10" w14:textId="34C30599">
          <w:pPr>
            <w:pStyle w:val="TOC2"/>
            <w:tabs>
              <w:tab w:val="left" w:pos="660"/>
              <w:tab w:val="right" w:pos="9350"/>
            </w:tabs>
            <w:rPr>
              <w:rFonts w:eastAsiaTheme="minorEastAsia" w:cstheme="minorBidi"/>
              <w:smallCaps w:val="0"/>
              <w:noProof/>
              <w:sz w:val="22"/>
              <w:szCs w:val="22"/>
            </w:rPr>
          </w:pPr>
          <w:hyperlink w:anchor="_Toc130395113" w:history="1">
            <w:r w:rsidRPr="00B520C2">
              <w:rPr>
                <w:rStyle w:val="Hyperlink"/>
                <w:noProof/>
              </w:rPr>
              <w:t>6</w:t>
            </w:r>
            <w:r>
              <w:rPr>
                <w:rFonts w:eastAsiaTheme="minorEastAsia" w:cstheme="minorBidi"/>
                <w:smallCaps w:val="0"/>
                <w:noProof/>
                <w:sz w:val="22"/>
                <w:szCs w:val="22"/>
              </w:rPr>
              <w:tab/>
            </w:r>
            <w:r w:rsidRPr="00B520C2">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_Toc130395113 \h </w:instrText>
            </w:r>
            <w:r>
              <w:rPr>
                <w:noProof/>
                <w:webHidden/>
              </w:rPr>
              <w:fldChar w:fldCharType="separate"/>
            </w:r>
            <w:r>
              <w:rPr>
                <w:noProof/>
                <w:webHidden/>
              </w:rPr>
              <w:t>6</w:t>
            </w:r>
            <w:r>
              <w:rPr>
                <w:noProof/>
                <w:webHidden/>
              </w:rPr>
              <w:fldChar w:fldCharType="end"/>
            </w:r>
          </w:hyperlink>
        </w:p>
        <w:p w:rsidR="001C414A" w14:paraId="66057DE6" w14:textId="04CF361F">
          <w:pPr>
            <w:pStyle w:val="TOC2"/>
            <w:tabs>
              <w:tab w:val="left" w:pos="660"/>
              <w:tab w:val="right" w:pos="9350"/>
            </w:tabs>
            <w:rPr>
              <w:rFonts w:eastAsiaTheme="minorEastAsia" w:cstheme="minorBidi"/>
              <w:smallCaps w:val="0"/>
              <w:noProof/>
              <w:sz w:val="22"/>
              <w:szCs w:val="22"/>
            </w:rPr>
          </w:pPr>
          <w:hyperlink w:anchor="_Toc130395114" w:history="1">
            <w:r w:rsidRPr="00B520C2">
              <w:rPr>
                <w:rStyle w:val="Hyperlink"/>
                <w:noProof/>
              </w:rPr>
              <w:t>7</w:t>
            </w:r>
            <w:r>
              <w:rPr>
                <w:rFonts w:eastAsiaTheme="minorEastAsia" w:cstheme="minorBidi"/>
                <w:smallCaps w:val="0"/>
                <w:noProof/>
                <w:sz w:val="22"/>
                <w:szCs w:val="22"/>
              </w:rPr>
              <w:tab/>
            </w:r>
            <w:r w:rsidRPr="00B520C2">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_Toc130395114 \h </w:instrText>
            </w:r>
            <w:r>
              <w:rPr>
                <w:noProof/>
                <w:webHidden/>
              </w:rPr>
              <w:fldChar w:fldCharType="separate"/>
            </w:r>
            <w:r>
              <w:rPr>
                <w:noProof/>
                <w:webHidden/>
              </w:rPr>
              <w:t>6</w:t>
            </w:r>
            <w:r>
              <w:rPr>
                <w:noProof/>
                <w:webHidden/>
              </w:rPr>
              <w:fldChar w:fldCharType="end"/>
            </w:r>
          </w:hyperlink>
        </w:p>
        <w:p w:rsidR="001C414A" w14:paraId="7BBBDFA1" w14:textId="72C8BE86">
          <w:pPr>
            <w:pStyle w:val="TOC2"/>
            <w:tabs>
              <w:tab w:val="left" w:pos="660"/>
              <w:tab w:val="right" w:pos="9350"/>
            </w:tabs>
            <w:rPr>
              <w:rFonts w:eastAsiaTheme="minorEastAsia" w:cstheme="minorBidi"/>
              <w:smallCaps w:val="0"/>
              <w:noProof/>
              <w:sz w:val="22"/>
              <w:szCs w:val="22"/>
            </w:rPr>
          </w:pPr>
          <w:hyperlink w:anchor="_Toc130395115" w:history="1">
            <w:r w:rsidRPr="00B520C2">
              <w:rPr>
                <w:rStyle w:val="Hyperlink"/>
                <w:noProof/>
              </w:rPr>
              <w:t>8</w:t>
            </w:r>
            <w:r>
              <w:rPr>
                <w:rFonts w:eastAsiaTheme="minorEastAsia" w:cstheme="minorBidi"/>
                <w:smallCaps w:val="0"/>
                <w:noProof/>
                <w:sz w:val="22"/>
                <w:szCs w:val="22"/>
              </w:rPr>
              <w:tab/>
            </w:r>
            <w:r w:rsidRPr="00B520C2">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_Toc130395115 \h </w:instrText>
            </w:r>
            <w:r>
              <w:rPr>
                <w:noProof/>
                <w:webHidden/>
              </w:rPr>
              <w:fldChar w:fldCharType="separate"/>
            </w:r>
            <w:r>
              <w:rPr>
                <w:noProof/>
                <w:webHidden/>
              </w:rPr>
              <w:t>6</w:t>
            </w:r>
            <w:r>
              <w:rPr>
                <w:noProof/>
                <w:webHidden/>
              </w:rPr>
              <w:fldChar w:fldCharType="end"/>
            </w:r>
          </w:hyperlink>
        </w:p>
        <w:p w:rsidR="001C414A" w14:paraId="717F2616" w14:textId="03D0822B">
          <w:pPr>
            <w:pStyle w:val="TOC2"/>
            <w:tabs>
              <w:tab w:val="left" w:pos="660"/>
              <w:tab w:val="right" w:pos="9350"/>
            </w:tabs>
            <w:rPr>
              <w:rFonts w:eastAsiaTheme="minorEastAsia" w:cstheme="minorBidi"/>
              <w:smallCaps w:val="0"/>
              <w:noProof/>
              <w:sz w:val="22"/>
              <w:szCs w:val="22"/>
            </w:rPr>
          </w:pPr>
          <w:hyperlink w:anchor="_Toc130395116" w:history="1">
            <w:r w:rsidRPr="00B520C2">
              <w:rPr>
                <w:rStyle w:val="Hyperlink"/>
                <w:noProof/>
              </w:rPr>
              <w:t>9</w:t>
            </w:r>
            <w:r>
              <w:rPr>
                <w:rFonts w:eastAsiaTheme="minorEastAsia" w:cstheme="minorBidi"/>
                <w:smallCaps w:val="0"/>
                <w:noProof/>
                <w:sz w:val="22"/>
                <w:szCs w:val="22"/>
              </w:rPr>
              <w:tab/>
            </w:r>
            <w:r w:rsidRPr="00B520C2">
              <w:rPr>
                <w:rStyle w:val="Hyperlink"/>
                <w:noProof/>
              </w:rPr>
              <w:t>Explanation of Any Payment or Gift to Respondents</w:t>
            </w:r>
            <w:r>
              <w:rPr>
                <w:noProof/>
                <w:webHidden/>
              </w:rPr>
              <w:tab/>
            </w:r>
            <w:r>
              <w:rPr>
                <w:noProof/>
                <w:webHidden/>
              </w:rPr>
              <w:fldChar w:fldCharType="begin"/>
            </w:r>
            <w:r>
              <w:rPr>
                <w:noProof/>
                <w:webHidden/>
              </w:rPr>
              <w:instrText xml:space="preserve"> PAGEREF _Toc130395116 \h </w:instrText>
            </w:r>
            <w:r>
              <w:rPr>
                <w:noProof/>
                <w:webHidden/>
              </w:rPr>
              <w:fldChar w:fldCharType="separate"/>
            </w:r>
            <w:r>
              <w:rPr>
                <w:noProof/>
                <w:webHidden/>
              </w:rPr>
              <w:t>7</w:t>
            </w:r>
            <w:r>
              <w:rPr>
                <w:noProof/>
                <w:webHidden/>
              </w:rPr>
              <w:fldChar w:fldCharType="end"/>
            </w:r>
          </w:hyperlink>
        </w:p>
        <w:p w:rsidR="001C414A" w14:paraId="35E50AE9" w14:textId="3329C40A">
          <w:pPr>
            <w:pStyle w:val="TOC2"/>
            <w:tabs>
              <w:tab w:val="left" w:pos="660"/>
              <w:tab w:val="right" w:pos="9350"/>
            </w:tabs>
            <w:rPr>
              <w:rFonts w:eastAsiaTheme="minorEastAsia" w:cstheme="minorBidi"/>
              <w:smallCaps w:val="0"/>
              <w:noProof/>
              <w:sz w:val="22"/>
              <w:szCs w:val="22"/>
            </w:rPr>
          </w:pPr>
          <w:hyperlink w:anchor="_Toc130395117" w:history="1">
            <w:r w:rsidRPr="00B520C2">
              <w:rPr>
                <w:rStyle w:val="Hyperlink"/>
                <w:noProof/>
              </w:rPr>
              <w:t>10</w:t>
            </w:r>
            <w:r>
              <w:rPr>
                <w:rFonts w:eastAsiaTheme="minorEastAsia" w:cstheme="minorBidi"/>
                <w:smallCaps w:val="0"/>
                <w:noProof/>
                <w:sz w:val="22"/>
                <w:szCs w:val="22"/>
              </w:rPr>
              <w:tab/>
            </w:r>
            <w:r w:rsidRPr="00B520C2">
              <w:rPr>
                <w:rStyle w:val="Hyperlink"/>
                <w:noProof/>
              </w:rPr>
              <w:t>Assurance of Privacy Provided to Respondents</w:t>
            </w:r>
            <w:r>
              <w:rPr>
                <w:noProof/>
                <w:webHidden/>
              </w:rPr>
              <w:tab/>
            </w:r>
            <w:r>
              <w:rPr>
                <w:noProof/>
                <w:webHidden/>
              </w:rPr>
              <w:fldChar w:fldCharType="begin"/>
            </w:r>
            <w:r>
              <w:rPr>
                <w:noProof/>
                <w:webHidden/>
              </w:rPr>
              <w:instrText xml:space="preserve"> PAGEREF _Toc130395117 \h </w:instrText>
            </w:r>
            <w:r>
              <w:rPr>
                <w:noProof/>
                <w:webHidden/>
              </w:rPr>
              <w:fldChar w:fldCharType="separate"/>
            </w:r>
            <w:r>
              <w:rPr>
                <w:noProof/>
                <w:webHidden/>
              </w:rPr>
              <w:t>8</w:t>
            </w:r>
            <w:r>
              <w:rPr>
                <w:noProof/>
                <w:webHidden/>
              </w:rPr>
              <w:fldChar w:fldCharType="end"/>
            </w:r>
          </w:hyperlink>
        </w:p>
        <w:p w:rsidR="001C414A" w14:paraId="2EE05C4B" w14:textId="3F1B7CFD">
          <w:pPr>
            <w:pStyle w:val="TOC2"/>
            <w:tabs>
              <w:tab w:val="left" w:pos="660"/>
              <w:tab w:val="right" w:pos="9350"/>
            </w:tabs>
            <w:rPr>
              <w:rFonts w:eastAsiaTheme="minorEastAsia" w:cstheme="minorBidi"/>
              <w:smallCaps w:val="0"/>
              <w:noProof/>
              <w:sz w:val="22"/>
              <w:szCs w:val="22"/>
            </w:rPr>
          </w:pPr>
          <w:hyperlink w:anchor="_Toc130395118" w:history="1">
            <w:r w:rsidRPr="00B520C2">
              <w:rPr>
                <w:rStyle w:val="Hyperlink"/>
                <w:noProof/>
              </w:rPr>
              <w:t>11</w:t>
            </w:r>
            <w:r>
              <w:rPr>
                <w:rFonts w:eastAsiaTheme="minorEastAsia" w:cstheme="minorBidi"/>
                <w:smallCaps w:val="0"/>
                <w:noProof/>
                <w:sz w:val="22"/>
                <w:szCs w:val="22"/>
              </w:rPr>
              <w:tab/>
            </w:r>
            <w:r w:rsidRPr="00B520C2">
              <w:rPr>
                <w:rStyle w:val="Hyperlink"/>
                <w:noProof/>
              </w:rPr>
              <w:t>Justification for Sensitive Questions</w:t>
            </w:r>
            <w:r>
              <w:rPr>
                <w:noProof/>
                <w:webHidden/>
              </w:rPr>
              <w:tab/>
            </w:r>
            <w:r>
              <w:rPr>
                <w:noProof/>
                <w:webHidden/>
              </w:rPr>
              <w:fldChar w:fldCharType="begin"/>
            </w:r>
            <w:r>
              <w:rPr>
                <w:noProof/>
                <w:webHidden/>
              </w:rPr>
              <w:instrText xml:space="preserve"> PAGEREF _Toc130395118 \h </w:instrText>
            </w:r>
            <w:r>
              <w:rPr>
                <w:noProof/>
                <w:webHidden/>
              </w:rPr>
              <w:fldChar w:fldCharType="separate"/>
            </w:r>
            <w:r>
              <w:rPr>
                <w:noProof/>
                <w:webHidden/>
              </w:rPr>
              <w:t>9</w:t>
            </w:r>
            <w:r>
              <w:rPr>
                <w:noProof/>
                <w:webHidden/>
              </w:rPr>
              <w:fldChar w:fldCharType="end"/>
            </w:r>
          </w:hyperlink>
        </w:p>
        <w:p w:rsidR="001C414A" w14:paraId="7041864E" w14:textId="2ED2743A">
          <w:pPr>
            <w:pStyle w:val="TOC2"/>
            <w:tabs>
              <w:tab w:val="left" w:pos="660"/>
              <w:tab w:val="right" w:pos="9350"/>
            </w:tabs>
            <w:rPr>
              <w:rFonts w:eastAsiaTheme="minorEastAsia" w:cstheme="minorBidi"/>
              <w:smallCaps w:val="0"/>
              <w:noProof/>
              <w:sz w:val="22"/>
              <w:szCs w:val="22"/>
            </w:rPr>
          </w:pPr>
          <w:hyperlink w:anchor="_Toc130395119" w:history="1">
            <w:r w:rsidRPr="00B520C2">
              <w:rPr>
                <w:rStyle w:val="Hyperlink"/>
                <w:noProof/>
              </w:rPr>
              <w:t>12</w:t>
            </w:r>
            <w:r>
              <w:rPr>
                <w:rFonts w:eastAsiaTheme="minorEastAsia" w:cstheme="minorBidi"/>
                <w:smallCaps w:val="0"/>
                <w:noProof/>
                <w:sz w:val="22"/>
                <w:szCs w:val="22"/>
              </w:rPr>
              <w:tab/>
            </w:r>
            <w:r w:rsidRPr="00B520C2">
              <w:rPr>
                <w:rStyle w:val="Hyperlink"/>
                <w:noProof/>
              </w:rPr>
              <w:t>Estimates of Annualized Burden Hours and Costs</w:t>
            </w:r>
            <w:r>
              <w:rPr>
                <w:noProof/>
                <w:webHidden/>
              </w:rPr>
              <w:tab/>
            </w:r>
            <w:r>
              <w:rPr>
                <w:noProof/>
                <w:webHidden/>
              </w:rPr>
              <w:fldChar w:fldCharType="begin"/>
            </w:r>
            <w:r>
              <w:rPr>
                <w:noProof/>
                <w:webHidden/>
              </w:rPr>
              <w:instrText xml:space="preserve"> PAGEREF _Toc130395119 \h </w:instrText>
            </w:r>
            <w:r>
              <w:rPr>
                <w:noProof/>
                <w:webHidden/>
              </w:rPr>
              <w:fldChar w:fldCharType="separate"/>
            </w:r>
            <w:r>
              <w:rPr>
                <w:noProof/>
                <w:webHidden/>
              </w:rPr>
              <w:t>9</w:t>
            </w:r>
            <w:r>
              <w:rPr>
                <w:noProof/>
                <w:webHidden/>
              </w:rPr>
              <w:fldChar w:fldCharType="end"/>
            </w:r>
          </w:hyperlink>
        </w:p>
        <w:p w:rsidR="001C414A" w14:paraId="1CCA4F1B" w14:textId="5D732A71">
          <w:pPr>
            <w:pStyle w:val="TOC2"/>
            <w:tabs>
              <w:tab w:val="left" w:pos="660"/>
              <w:tab w:val="right" w:pos="9350"/>
            </w:tabs>
            <w:rPr>
              <w:rFonts w:eastAsiaTheme="minorEastAsia" w:cstheme="minorBidi"/>
              <w:smallCaps w:val="0"/>
              <w:noProof/>
              <w:sz w:val="22"/>
              <w:szCs w:val="22"/>
            </w:rPr>
          </w:pPr>
          <w:hyperlink w:anchor="_Toc130395120" w:history="1">
            <w:r w:rsidRPr="00B520C2">
              <w:rPr>
                <w:rStyle w:val="Hyperlink"/>
                <w:noProof/>
              </w:rPr>
              <w:t>13</w:t>
            </w:r>
            <w:r>
              <w:rPr>
                <w:rFonts w:eastAsiaTheme="minorEastAsia" w:cstheme="minorBidi"/>
                <w:smallCaps w:val="0"/>
                <w:noProof/>
                <w:sz w:val="22"/>
                <w:szCs w:val="22"/>
              </w:rPr>
              <w:tab/>
            </w:r>
            <w:r w:rsidRPr="00B520C2">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_Toc130395120 \h </w:instrText>
            </w:r>
            <w:r>
              <w:rPr>
                <w:noProof/>
                <w:webHidden/>
              </w:rPr>
              <w:fldChar w:fldCharType="separate"/>
            </w:r>
            <w:r>
              <w:rPr>
                <w:noProof/>
                <w:webHidden/>
              </w:rPr>
              <w:t>11</w:t>
            </w:r>
            <w:r>
              <w:rPr>
                <w:noProof/>
                <w:webHidden/>
              </w:rPr>
              <w:fldChar w:fldCharType="end"/>
            </w:r>
          </w:hyperlink>
        </w:p>
        <w:p w:rsidR="001C414A" w14:paraId="18498086" w14:textId="515085A4">
          <w:pPr>
            <w:pStyle w:val="TOC2"/>
            <w:tabs>
              <w:tab w:val="left" w:pos="660"/>
              <w:tab w:val="right" w:pos="9350"/>
            </w:tabs>
            <w:rPr>
              <w:rFonts w:eastAsiaTheme="minorEastAsia" w:cstheme="minorBidi"/>
              <w:smallCaps w:val="0"/>
              <w:noProof/>
              <w:sz w:val="22"/>
              <w:szCs w:val="22"/>
            </w:rPr>
          </w:pPr>
          <w:hyperlink w:anchor="_Toc130395121" w:history="1">
            <w:r w:rsidRPr="00B520C2">
              <w:rPr>
                <w:rStyle w:val="Hyperlink"/>
                <w:noProof/>
              </w:rPr>
              <w:t>14</w:t>
            </w:r>
            <w:r>
              <w:rPr>
                <w:rFonts w:eastAsiaTheme="minorEastAsia" w:cstheme="minorBidi"/>
                <w:smallCaps w:val="0"/>
                <w:noProof/>
                <w:sz w:val="22"/>
                <w:szCs w:val="22"/>
              </w:rPr>
              <w:tab/>
            </w:r>
            <w:r w:rsidRPr="00B520C2">
              <w:rPr>
                <w:rStyle w:val="Hyperlink"/>
                <w:noProof/>
              </w:rPr>
              <w:t>Annualized Cost to the Federal Government</w:t>
            </w:r>
            <w:r>
              <w:rPr>
                <w:noProof/>
                <w:webHidden/>
              </w:rPr>
              <w:tab/>
            </w:r>
            <w:r>
              <w:rPr>
                <w:noProof/>
                <w:webHidden/>
              </w:rPr>
              <w:fldChar w:fldCharType="begin"/>
            </w:r>
            <w:r>
              <w:rPr>
                <w:noProof/>
                <w:webHidden/>
              </w:rPr>
              <w:instrText xml:space="preserve"> PAGEREF _Toc130395121 \h </w:instrText>
            </w:r>
            <w:r>
              <w:rPr>
                <w:noProof/>
                <w:webHidden/>
              </w:rPr>
              <w:fldChar w:fldCharType="separate"/>
            </w:r>
            <w:r>
              <w:rPr>
                <w:noProof/>
                <w:webHidden/>
              </w:rPr>
              <w:t>11</w:t>
            </w:r>
            <w:r>
              <w:rPr>
                <w:noProof/>
                <w:webHidden/>
              </w:rPr>
              <w:fldChar w:fldCharType="end"/>
            </w:r>
          </w:hyperlink>
        </w:p>
        <w:p w:rsidR="001C414A" w14:paraId="56D4539E" w14:textId="006FAD28">
          <w:pPr>
            <w:pStyle w:val="TOC2"/>
            <w:tabs>
              <w:tab w:val="left" w:pos="660"/>
              <w:tab w:val="right" w:pos="9350"/>
            </w:tabs>
            <w:rPr>
              <w:rFonts w:eastAsiaTheme="minorEastAsia" w:cstheme="minorBidi"/>
              <w:smallCaps w:val="0"/>
              <w:noProof/>
              <w:sz w:val="22"/>
              <w:szCs w:val="22"/>
            </w:rPr>
          </w:pPr>
          <w:hyperlink w:anchor="_Toc130395122" w:history="1">
            <w:r w:rsidRPr="00B520C2">
              <w:rPr>
                <w:rStyle w:val="Hyperlink"/>
                <w:noProof/>
              </w:rPr>
              <w:t>15</w:t>
            </w:r>
            <w:r>
              <w:rPr>
                <w:rFonts w:eastAsiaTheme="minorEastAsia" w:cstheme="minorBidi"/>
                <w:smallCaps w:val="0"/>
                <w:noProof/>
                <w:sz w:val="22"/>
                <w:szCs w:val="22"/>
              </w:rPr>
              <w:tab/>
            </w:r>
            <w:r w:rsidRPr="00B520C2">
              <w:rPr>
                <w:rStyle w:val="Hyperlink"/>
                <w:noProof/>
              </w:rPr>
              <w:t>Explanation for Program Changes or Adjustments</w:t>
            </w:r>
            <w:r>
              <w:rPr>
                <w:noProof/>
                <w:webHidden/>
              </w:rPr>
              <w:tab/>
            </w:r>
            <w:r>
              <w:rPr>
                <w:noProof/>
                <w:webHidden/>
              </w:rPr>
              <w:fldChar w:fldCharType="begin"/>
            </w:r>
            <w:r>
              <w:rPr>
                <w:noProof/>
                <w:webHidden/>
              </w:rPr>
              <w:instrText xml:space="preserve"> PAGEREF _Toc130395122 \h </w:instrText>
            </w:r>
            <w:r>
              <w:rPr>
                <w:noProof/>
                <w:webHidden/>
              </w:rPr>
              <w:fldChar w:fldCharType="separate"/>
            </w:r>
            <w:r>
              <w:rPr>
                <w:noProof/>
                <w:webHidden/>
              </w:rPr>
              <w:t>12</w:t>
            </w:r>
            <w:r>
              <w:rPr>
                <w:noProof/>
                <w:webHidden/>
              </w:rPr>
              <w:fldChar w:fldCharType="end"/>
            </w:r>
          </w:hyperlink>
        </w:p>
        <w:p w:rsidR="001C414A" w14:paraId="2A98C46B" w14:textId="68A36439">
          <w:pPr>
            <w:pStyle w:val="TOC2"/>
            <w:tabs>
              <w:tab w:val="left" w:pos="660"/>
              <w:tab w:val="right" w:pos="9350"/>
            </w:tabs>
            <w:rPr>
              <w:rFonts w:eastAsiaTheme="minorEastAsia" w:cstheme="minorBidi"/>
              <w:smallCaps w:val="0"/>
              <w:noProof/>
              <w:sz w:val="22"/>
              <w:szCs w:val="22"/>
            </w:rPr>
          </w:pPr>
          <w:hyperlink w:anchor="_Toc130395123" w:history="1">
            <w:r w:rsidRPr="00B520C2">
              <w:rPr>
                <w:rStyle w:val="Hyperlink"/>
                <w:noProof/>
              </w:rPr>
              <w:t>16</w:t>
            </w:r>
            <w:r>
              <w:rPr>
                <w:rFonts w:eastAsiaTheme="minorEastAsia" w:cstheme="minorBidi"/>
                <w:smallCaps w:val="0"/>
                <w:noProof/>
                <w:sz w:val="22"/>
                <w:szCs w:val="22"/>
              </w:rPr>
              <w:tab/>
            </w:r>
            <w:r w:rsidRPr="00B520C2">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_Toc130395123 \h </w:instrText>
            </w:r>
            <w:r>
              <w:rPr>
                <w:noProof/>
                <w:webHidden/>
              </w:rPr>
              <w:fldChar w:fldCharType="separate"/>
            </w:r>
            <w:r>
              <w:rPr>
                <w:noProof/>
                <w:webHidden/>
              </w:rPr>
              <w:t>12</w:t>
            </w:r>
            <w:r>
              <w:rPr>
                <w:noProof/>
                <w:webHidden/>
              </w:rPr>
              <w:fldChar w:fldCharType="end"/>
            </w:r>
          </w:hyperlink>
        </w:p>
        <w:p w:rsidR="001C414A" w14:paraId="41B4058D" w14:textId="4B9EAC72">
          <w:pPr>
            <w:pStyle w:val="TOC2"/>
            <w:tabs>
              <w:tab w:val="left" w:pos="660"/>
              <w:tab w:val="right" w:pos="9350"/>
            </w:tabs>
            <w:rPr>
              <w:rFonts w:eastAsiaTheme="minorEastAsia" w:cstheme="minorBidi"/>
              <w:smallCaps w:val="0"/>
              <w:noProof/>
              <w:sz w:val="22"/>
              <w:szCs w:val="22"/>
            </w:rPr>
          </w:pPr>
          <w:hyperlink w:anchor="_Toc130395124" w:history="1">
            <w:r w:rsidRPr="00B520C2">
              <w:rPr>
                <w:rStyle w:val="Hyperlink"/>
                <w:noProof/>
              </w:rPr>
              <w:t>17</w:t>
            </w:r>
            <w:r>
              <w:rPr>
                <w:rFonts w:eastAsiaTheme="minorEastAsia" w:cstheme="minorBidi"/>
                <w:smallCaps w:val="0"/>
                <w:noProof/>
                <w:sz w:val="22"/>
                <w:szCs w:val="22"/>
              </w:rPr>
              <w:tab/>
            </w:r>
            <w:r w:rsidRPr="00B520C2">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_Toc130395124 \h </w:instrText>
            </w:r>
            <w:r>
              <w:rPr>
                <w:noProof/>
                <w:webHidden/>
              </w:rPr>
              <w:fldChar w:fldCharType="separate"/>
            </w:r>
            <w:r>
              <w:rPr>
                <w:noProof/>
                <w:webHidden/>
              </w:rPr>
              <w:t>12</w:t>
            </w:r>
            <w:r>
              <w:rPr>
                <w:noProof/>
                <w:webHidden/>
              </w:rPr>
              <w:fldChar w:fldCharType="end"/>
            </w:r>
          </w:hyperlink>
        </w:p>
        <w:p w:rsidR="001C414A" w14:paraId="3245D368" w14:textId="0D61528C">
          <w:pPr>
            <w:pStyle w:val="TOC2"/>
            <w:tabs>
              <w:tab w:val="left" w:pos="660"/>
              <w:tab w:val="right" w:pos="9350"/>
            </w:tabs>
            <w:rPr>
              <w:rFonts w:eastAsiaTheme="minorEastAsia" w:cstheme="minorBidi"/>
              <w:smallCaps w:val="0"/>
              <w:noProof/>
              <w:sz w:val="22"/>
              <w:szCs w:val="22"/>
            </w:rPr>
          </w:pPr>
          <w:hyperlink w:anchor="_Toc130395125" w:history="1">
            <w:r w:rsidRPr="00B520C2">
              <w:rPr>
                <w:rStyle w:val="Hyperlink"/>
                <w:noProof/>
              </w:rPr>
              <w:t>18</w:t>
            </w:r>
            <w:r>
              <w:rPr>
                <w:rFonts w:eastAsiaTheme="minorEastAsia" w:cstheme="minorBidi"/>
                <w:smallCaps w:val="0"/>
                <w:noProof/>
                <w:sz w:val="22"/>
                <w:szCs w:val="22"/>
              </w:rPr>
              <w:tab/>
            </w:r>
            <w:r w:rsidRPr="00B520C2">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_Toc130395125 \h </w:instrText>
            </w:r>
            <w:r>
              <w:rPr>
                <w:noProof/>
                <w:webHidden/>
              </w:rPr>
              <w:fldChar w:fldCharType="separate"/>
            </w:r>
            <w:r>
              <w:rPr>
                <w:noProof/>
                <w:webHidden/>
              </w:rPr>
              <w:t>13</w:t>
            </w:r>
            <w:r>
              <w:rPr>
                <w:noProof/>
                <w:webHidden/>
              </w:rPr>
              <w:fldChar w:fldCharType="end"/>
            </w:r>
          </w:hyperlink>
        </w:p>
        <w:p w:rsidR="001C414A" w14:paraId="3BCC06D0" w14:textId="601849FB">
          <w:pPr>
            <w:pStyle w:val="TOC2"/>
            <w:tabs>
              <w:tab w:val="right" w:pos="9350"/>
            </w:tabs>
            <w:rPr>
              <w:rFonts w:eastAsiaTheme="minorEastAsia" w:cstheme="minorBidi"/>
              <w:smallCaps w:val="0"/>
              <w:noProof/>
              <w:sz w:val="22"/>
              <w:szCs w:val="22"/>
            </w:rPr>
          </w:pPr>
          <w:hyperlink w:anchor="_Toc130395126" w:history="1">
            <w:r w:rsidRPr="00B520C2">
              <w:rPr>
                <w:rStyle w:val="Hyperlink"/>
                <w:noProof/>
              </w:rPr>
              <w:t>References</w:t>
            </w:r>
            <w:r>
              <w:rPr>
                <w:noProof/>
                <w:webHidden/>
              </w:rPr>
              <w:tab/>
            </w:r>
            <w:r>
              <w:rPr>
                <w:noProof/>
                <w:webHidden/>
              </w:rPr>
              <w:fldChar w:fldCharType="begin"/>
            </w:r>
            <w:r>
              <w:rPr>
                <w:noProof/>
                <w:webHidden/>
              </w:rPr>
              <w:instrText xml:space="preserve"> PAGEREF _Toc130395126 \h </w:instrText>
            </w:r>
            <w:r>
              <w:rPr>
                <w:noProof/>
                <w:webHidden/>
              </w:rPr>
              <w:fldChar w:fldCharType="separate"/>
            </w:r>
            <w:r>
              <w:rPr>
                <w:noProof/>
                <w:webHidden/>
              </w:rPr>
              <w:t>13</w:t>
            </w:r>
            <w:r>
              <w:rPr>
                <w:noProof/>
                <w:webHidden/>
              </w:rPr>
              <w:fldChar w:fldCharType="end"/>
            </w:r>
          </w:hyperlink>
        </w:p>
        <w:p w:rsidR="00B0269F" w14:paraId="00000036" w14:textId="1D2E1EB9">
          <w:pPr>
            <w:pBdr>
              <w:top w:val="nil"/>
              <w:left w:val="nil"/>
              <w:bottom w:val="nil"/>
              <w:right w:val="nil"/>
              <w:between w:val="nil"/>
            </w:pBdr>
            <w:tabs>
              <w:tab w:val="right" w:pos="9350"/>
            </w:tabs>
            <w:spacing w:line="360" w:lineRule="auto"/>
            <w:ind w:left="220"/>
            <w:rPr>
              <w:color w:val="000000"/>
            </w:rPr>
          </w:pPr>
          <w:r>
            <w:fldChar w:fldCharType="end"/>
          </w:r>
        </w:p>
      </w:sdtContent>
    </w:sdt>
    <w:p w:rsidR="00B0269F" w14:paraId="00000037" w14:textId="77777777">
      <w:pPr>
        <w:tabs>
          <w:tab w:val="right" w:pos="9270"/>
        </w:tabs>
        <w:spacing w:line="360" w:lineRule="auto"/>
        <w:rPr>
          <w:b/>
        </w:rPr>
      </w:pPr>
      <w:r>
        <w:rPr>
          <w:b/>
        </w:rPr>
        <w:tab/>
      </w:r>
    </w:p>
    <w:p w:rsidR="00B0269F" w14:paraId="00000038" w14:textId="77777777">
      <w:pPr>
        <w:pBdr>
          <w:top w:val="nil"/>
          <w:left w:val="nil"/>
          <w:bottom w:val="nil"/>
          <w:right w:val="nil"/>
          <w:between w:val="nil"/>
        </w:pBdr>
        <w:tabs>
          <w:tab w:val="right" w:pos="9360"/>
        </w:tabs>
        <w:spacing w:after="240" w:line="360" w:lineRule="auto"/>
        <w:rPr>
          <w:color w:val="000000"/>
          <w:u w:val="single"/>
        </w:rPr>
      </w:pPr>
      <w:r>
        <w:rPr>
          <w:color w:val="000000"/>
          <w:u w:val="single"/>
        </w:rPr>
        <w:t>Exhibits</w:t>
      </w:r>
    </w:p>
    <w:sdt>
      <w:sdtPr>
        <w:id w:val="-748267048"/>
        <w:docPartObj>
          <w:docPartGallery w:val="Table of Contents"/>
          <w:docPartUnique/>
        </w:docPartObj>
      </w:sdtPr>
      <w:sdtContent>
        <w:p w:rsidR="00B0269F" w14:paraId="00000039"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begin"/>
          </w:r>
          <w:r>
            <w:instrText xml:space="preserve"> TOC \h \u \z </w:instrText>
          </w:r>
          <w:r>
            <w:fldChar w:fldCharType="separate"/>
          </w:r>
          <w:r>
            <w:fldChar w:fldCharType="begin"/>
          </w:r>
          <w:r>
            <w:instrText xml:space="preserve"> HYPERLINK \l "_heading=h.lnxbz9" </w:instrText>
          </w:r>
          <w:r>
            <w:fldChar w:fldCharType="separate"/>
          </w:r>
          <w:r>
            <w:rPr>
              <w:color w:val="000000"/>
            </w:rPr>
            <w:t>Exhibit A.8.1.</w:t>
          </w:r>
          <w:r>
            <w:rPr>
              <w:color w:val="000000"/>
            </w:rPr>
            <w:tab/>
            <w:t>Individuals Consulted During</w:t>
          </w:r>
          <w:r>
            <w:rPr>
              <w:color w:val="000000"/>
            </w:rPr>
            <w:tab/>
            <w:t>A-4</w:t>
          </w:r>
        </w:p>
        <w:p w:rsidR="00B0269F" w14:paraId="0000003A"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3whwml4">
            <w:r>
              <w:rPr>
                <w:color w:val="000000"/>
              </w:rPr>
              <w:t>Exhibit A.12.1.</w:t>
            </w:r>
            <w:r>
              <w:rPr>
                <w:color w:val="000000"/>
              </w:rPr>
              <w:tab/>
              <w:t>Estimated Annualized Burden Hours</w:t>
            </w:r>
            <w:r>
              <w:rPr>
                <w:color w:val="000000"/>
              </w:rPr>
              <w:tab/>
              <w:t>A-7</w:t>
            </w:r>
          </w:hyperlink>
        </w:p>
        <w:p w:rsidR="00B0269F" w14:paraId="0000003B"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begin"/>
          </w:r>
          <w:r>
            <w:instrText xml:space="preserve"> HYPERLINK \l "_heading=h.1mrcu09" </w:instrText>
          </w:r>
          <w:r>
            <w:fldChar w:fldCharType="separate"/>
          </w:r>
          <w:r>
            <w:rPr>
              <w:color w:val="000000"/>
            </w:rPr>
            <w:t>Exhibit A.12.2</w:t>
          </w:r>
          <w:r>
            <w:rPr>
              <w:color w:val="000000"/>
            </w:rPr>
            <w:tab/>
            <w:t>Estimated Annualized Burden Costs</w:t>
          </w:r>
          <w:r>
            <w:rPr>
              <w:color w:val="000000"/>
            </w:rPr>
            <w:tab/>
            <w:t>A-8</w:t>
          </w:r>
        </w:p>
        <w:p w:rsidR="00B0269F" w14:paraId="0000003C"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r>
            <w:fldChar w:fldCharType="begin"/>
          </w:r>
          <w:r>
            <w:instrText xml:space="preserve"> HYPERLINK \l "_heading=h.2p2csry" </w:instrText>
          </w:r>
          <w:r>
            <w:fldChar w:fldCharType="separate"/>
          </w:r>
          <w:r>
            <w:rPr>
              <w:color w:val="000000"/>
            </w:rPr>
            <w:t>Exhibit A.14.1.</w:t>
          </w:r>
          <w:r>
            <w:rPr>
              <w:color w:val="000000"/>
            </w:rPr>
            <w:tab/>
            <w:t>Estimated Cost to the Government</w:t>
          </w:r>
          <w:r>
            <w:rPr>
              <w:color w:val="000000"/>
            </w:rPr>
            <w:tab/>
            <w:t>A-9</w:t>
          </w:r>
        </w:p>
        <w:p w:rsidR="00B0269F" w14:paraId="0000003D"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r>
            <w:fldChar w:fldCharType="begin"/>
          </w:r>
          <w:r>
            <w:instrText xml:space="preserve"> HYPERLINK \l "_heading=h.32hioqz" </w:instrText>
          </w:r>
          <w:r>
            <w:fldChar w:fldCharType="separate"/>
          </w:r>
          <w:r>
            <w:rPr>
              <w:color w:val="000000"/>
            </w:rPr>
            <w:t>Exhibit A.16.1.</w:t>
          </w:r>
          <w:r>
            <w:rPr>
              <w:color w:val="000000"/>
            </w:rPr>
            <w:tab/>
            <w:t xml:space="preserve">Project Time Schedule by City </w:t>
          </w:r>
          <w:r>
            <w:rPr>
              <w:color w:val="000000"/>
            </w:rPr>
            <w:tab/>
            <w:t>A-9</w:t>
          </w:r>
        </w:p>
        <w:p w:rsidR="00CC407F" w:rsidP="00CC407F" w14:paraId="5A76F417" w14:textId="66BB3235">
          <w:pPr>
            <w:pBdr>
              <w:top w:val="nil"/>
              <w:left w:val="nil"/>
              <w:bottom w:val="nil"/>
              <w:right w:val="nil"/>
              <w:between w:val="nil"/>
            </w:pBdr>
            <w:tabs>
              <w:tab w:val="right" w:pos="9360"/>
            </w:tabs>
            <w:spacing w:before="240" w:after="80" w:line="360" w:lineRule="auto"/>
            <w:ind w:right="720"/>
          </w:pPr>
          <w:r>
            <w:fldChar w:fldCharType="end"/>
          </w:r>
          <w:r>
            <w:fldChar w:fldCharType="end"/>
          </w:r>
        </w:p>
      </w:sdtContent>
    </w:sdt>
    <w:p w:rsidR="00B0269F" w:rsidRPr="00CC407F" w:rsidP="00CC407F" w14:paraId="0000003F" w14:textId="5AA3D6DE">
      <w:pPr>
        <w:pBdr>
          <w:top w:val="nil"/>
          <w:left w:val="nil"/>
          <w:bottom w:val="nil"/>
          <w:right w:val="nil"/>
          <w:between w:val="nil"/>
        </w:pBdr>
        <w:tabs>
          <w:tab w:val="right" w:pos="9360"/>
        </w:tabs>
        <w:spacing w:before="240" w:after="80" w:line="360" w:lineRule="auto"/>
        <w:ind w:right="720"/>
        <w:rPr>
          <w:color w:val="000000"/>
        </w:rPr>
      </w:pPr>
      <w:r>
        <w:rPr>
          <w:b/>
          <w:color w:val="000000"/>
        </w:rPr>
        <w:t>LIST OF ATTACHMENTS</w:t>
      </w:r>
    </w:p>
    <w:p w:rsidR="00B0269F" w:rsidP="00B17AAB" w14:paraId="00000040" w14:textId="61094DB1">
      <w:pPr>
        <w:pStyle w:val="ListParagraph"/>
        <w:numPr>
          <w:ilvl w:val="0"/>
          <w:numId w:val="9"/>
        </w:numPr>
        <w:tabs>
          <w:tab w:val="left" w:pos="2160"/>
        </w:tabs>
        <w:spacing w:line="276" w:lineRule="auto"/>
        <w:rPr>
          <w:rFonts w:ascii="Times New Roman" w:hAnsi="Times New Roman"/>
        </w:rPr>
      </w:pPr>
      <w:r w:rsidRPr="00B17AAB">
        <w:rPr>
          <w:rFonts w:ascii="Times New Roman" w:hAnsi="Times New Roman"/>
        </w:rPr>
        <w:t>Eligibility Screener</w:t>
      </w:r>
    </w:p>
    <w:p w:rsidR="00B17AAB" w:rsidP="00B17AAB" w14:paraId="598F0FB5" w14:textId="6FB2C709">
      <w:pPr>
        <w:pStyle w:val="ListParagraph"/>
        <w:numPr>
          <w:ilvl w:val="0"/>
          <w:numId w:val="9"/>
        </w:numPr>
        <w:tabs>
          <w:tab w:val="left" w:pos="2160"/>
        </w:tabs>
        <w:spacing w:line="276" w:lineRule="auto"/>
        <w:rPr>
          <w:rFonts w:ascii="Times New Roman" w:hAnsi="Times New Roman"/>
        </w:rPr>
      </w:pPr>
      <w:r>
        <w:rPr>
          <w:rFonts w:ascii="Times New Roman" w:hAnsi="Times New Roman"/>
        </w:rPr>
        <w:t>Recruitment Materials</w:t>
      </w:r>
    </w:p>
    <w:p w:rsidR="00B17AAB" w:rsidP="00B17AAB" w14:paraId="388AA43F" w14:textId="718D9E5B">
      <w:pPr>
        <w:pStyle w:val="ListParagraph"/>
        <w:numPr>
          <w:ilvl w:val="0"/>
          <w:numId w:val="9"/>
        </w:numPr>
        <w:tabs>
          <w:tab w:val="left" w:pos="2160"/>
        </w:tabs>
        <w:spacing w:line="276" w:lineRule="auto"/>
        <w:rPr>
          <w:rFonts w:ascii="Times New Roman" w:hAnsi="Times New Roman"/>
        </w:rPr>
      </w:pPr>
      <w:r>
        <w:rPr>
          <w:rFonts w:ascii="Times New Roman" w:hAnsi="Times New Roman"/>
        </w:rPr>
        <w:t xml:space="preserve">Eligible Participant </w:t>
      </w:r>
      <w:r w:rsidR="00C7235E">
        <w:rPr>
          <w:rFonts w:ascii="Times New Roman" w:hAnsi="Times New Roman"/>
        </w:rPr>
        <w:t>Screener</w:t>
      </w:r>
    </w:p>
    <w:p w:rsidR="00B17AAB" w:rsidP="00B17AAB" w14:paraId="5D71DE28" w14:textId="025202F5">
      <w:pPr>
        <w:pStyle w:val="ListParagraph"/>
        <w:numPr>
          <w:ilvl w:val="0"/>
          <w:numId w:val="9"/>
        </w:numPr>
        <w:tabs>
          <w:tab w:val="left" w:pos="2160"/>
        </w:tabs>
        <w:spacing w:line="276" w:lineRule="auto"/>
        <w:rPr>
          <w:rFonts w:ascii="Times New Roman" w:hAnsi="Times New Roman"/>
        </w:rPr>
      </w:pPr>
      <w:r>
        <w:rPr>
          <w:rFonts w:ascii="Times New Roman" w:hAnsi="Times New Roman"/>
        </w:rPr>
        <w:t>Privacy Agreement</w:t>
      </w:r>
    </w:p>
    <w:p w:rsidR="00B17AAB" w:rsidP="00B17AAB" w14:paraId="1F482921" w14:textId="306403E9">
      <w:pPr>
        <w:pStyle w:val="ListParagraph"/>
        <w:numPr>
          <w:ilvl w:val="0"/>
          <w:numId w:val="9"/>
        </w:numPr>
        <w:tabs>
          <w:tab w:val="left" w:pos="2160"/>
        </w:tabs>
        <w:spacing w:line="276" w:lineRule="auto"/>
        <w:rPr>
          <w:rFonts w:ascii="Times New Roman" w:hAnsi="Times New Roman"/>
        </w:rPr>
      </w:pPr>
      <w:r>
        <w:rPr>
          <w:rFonts w:ascii="Times New Roman" w:hAnsi="Times New Roman"/>
        </w:rPr>
        <w:t>Respondent Consent Form for Focus Groups</w:t>
      </w:r>
    </w:p>
    <w:p w:rsidR="00B17AAB" w:rsidP="00B17AAB" w14:paraId="07F6E0C5" w14:textId="6450D63D">
      <w:pPr>
        <w:pStyle w:val="ListParagraph"/>
        <w:numPr>
          <w:ilvl w:val="0"/>
          <w:numId w:val="9"/>
        </w:numPr>
        <w:tabs>
          <w:tab w:val="left" w:pos="2160"/>
        </w:tabs>
        <w:spacing w:line="276" w:lineRule="auto"/>
        <w:rPr>
          <w:rFonts w:ascii="Times New Roman" w:hAnsi="Times New Roman"/>
        </w:rPr>
      </w:pPr>
      <w:r>
        <w:rPr>
          <w:rFonts w:ascii="Times New Roman" w:hAnsi="Times New Roman"/>
        </w:rPr>
        <w:t>Standard Invitation for FGs</w:t>
      </w:r>
    </w:p>
    <w:p w:rsidR="00B17AAB" w:rsidP="00B17AAB" w14:paraId="0C37C9A4" w14:textId="2DE96023">
      <w:pPr>
        <w:pStyle w:val="ListParagraph"/>
        <w:numPr>
          <w:ilvl w:val="0"/>
          <w:numId w:val="9"/>
        </w:numPr>
        <w:tabs>
          <w:tab w:val="left" w:pos="2160"/>
        </w:tabs>
        <w:spacing w:line="276" w:lineRule="auto"/>
        <w:rPr>
          <w:rFonts w:ascii="Times New Roman" w:hAnsi="Times New Roman"/>
        </w:rPr>
      </w:pPr>
      <w:r>
        <w:rPr>
          <w:rFonts w:ascii="Times New Roman" w:hAnsi="Times New Roman"/>
        </w:rPr>
        <w:t>Participant Confirmation</w:t>
      </w:r>
      <w:r w:rsidR="00C7235E">
        <w:rPr>
          <w:rFonts w:ascii="Times New Roman" w:hAnsi="Times New Roman"/>
        </w:rPr>
        <w:t xml:space="preserve"> Email</w:t>
      </w:r>
    </w:p>
    <w:p w:rsidR="00B17AAB" w:rsidP="00B17AAB" w14:paraId="7A667889" w14:textId="6D19E2BF">
      <w:pPr>
        <w:pStyle w:val="ListParagraph"/>
        <w:numPr>
          <w:ilvl w:val="0"/>
          <w:numId w:val="9"/>
        </w:numPr>
        <w:tabs>
          <w:tab w:val="left" w:pos="2160"/>
        </w:tabs>
        <w:spacing w:line="276" w:lineRule="auto"/>
        <w:rPr>
          <w:rFonts w:ascii="Times New Roman" w:hAnsi="Times New Roman"/>
        </w:rPr>
      </w:pPr>
      <w:r>
        <w:rPr>
          <w:rFonts w:ascii="Times New Roman" w:hAnsi="Times New Roman"/>
        </w:rPr>
        <w:t>Focus Group Moderator Guide</w:t>
      </w:r>
    </w:p>
    <w:p w:rsidR="00C7235E" w:rsidP="00B17AAB" w14:paraId="151CB6E5" w14:textId="7A1222E0">
      <w:pPr>
        <w:pStyle w:val="ListParagraph"/>
        <w:numPr>
          <w:ilvl w:val="0"/>
          <w:numId w:val="9"/>
        </w:numPr>
        <w:tabs>
          <w:tab w:val="left" w:pos="2160"/>
        </w:tabs>
        <w:spacing w:line="276" w:lineRule="auto"/>
        <w:rPr>
          <w:rFonts w:ascii="Times New Roman" w:hAnsi="Times New Roman"/>
        </w:rPr>
      </w:pPr>
      <w:r>
        <w:rPr>
          <w:rFonts w:ascii="Times New Roman" w:hAnsi="Times New Roman"/>
        </w:rPr>
        <w:t>Eligibility Survey for Rapid Survey</w:t>
      </w:r>
    </w:p>
    <w:p w:rsidR="00C7235E" w:rsidP="00B17AAB" w14:paraId="24D0DA1F" w14:textId="26412AE1">
      <w:pPr>
        <w:pStyle w:val="ListParagraph"/>
        <w:numPr>
          <w:ilvl w:val="0"/>
          <w:numId w:val="9"/>
        </w:numPr>
        <w:tabs>
          <w:tab w:val="left" w:pos="2160"/>
        </w:tabs>
        <w:spacing w:line="276" w:lineRule="auto"/>
        <w:rPr>
          <w:rFonts w:ascii="Times New Roman" w:hAnsi="Times New Roman"/>
        </w:rPr>
      </w:pPr>
      <w:r>
        <w:rPr>
          <w:rFonts w:ascii="Times New Roman" w:hAnsi="Times New Roman"/>
        </w:rPr>
        <w:t>Screenshot of Eligibility Screener for Survey</w:t>
      </w:r>
    </w:p>
    <w:p w:rsidR="00B17AAB" w:rsidP="00B17AAB" w14:paraId="3E0C2766" w14:textId="5328AF8C">
      <w:pPr>
        <w:pStyle w:val="ListParagraph"/>
        <w:numPr>
          <w:ilvl w:val="0"/>
          <w:numId w:val="9"/>
        </w:numPr>
        <w:tabs>
          <w:tab w:val="left" w:pos="2160"/>
        </w:tabs>
        <w:spacing w:line="276" w:lineRule="auto"/>
        <w:rPr>
          <w:rFonts w:ascii="Times New Roman" w:hAnsi="Times New Roman"/>
        </w:rPr>
      </w:pPr>
      <w:r>
        <w:rPr>
          <w:rFonts w:ascii="Times New Roman" w:hAnsi="Times New Roman"/>
        </w:rPr>
        <w:t>Rapid Survey</w:t>
      </w:r>
    </w:p>
    <w:p w:rsidR="00B17AAB" w:rsidP="00B17AAB" w14:paraId="10384409" w14:textId="3A79A3A5">
      <w:pPr>
        <w:pStyle w:val="ListParagraph"/>
        <w:numPr>
          <w:ilvl w:val="0"/>
          <w:numId w:val="9"/>
        </w:numPr>
        <w:tabs>
          <w:tab w:val="left" w:pos="2160"/>
        </w:tabs>
        <w:spacing w:line="276" w:lineRule="auto"/>
        <w:rPr>
          <w:rFonts w:ascii="Times New Roman" w:hAnsi="Times New Roman"/>
        </w:rPr>
      </w:pPr>
      <w:r>
        <w:rPr>
          <w:rFonts w:ascii="Times New Roman" w:hAnsi="Times New Roman"/>
        </w:rPr>
        <w:t>Respondent Consent Form for Survey</w:t>
      </w:r>
    </w:p>
    <w:p w:rsidR="00C7235E" w:rsidRPr="00C7235E" w:rsidP="00C7235E" w14:paraId="6787BC8B" w14:textId="69DAE3EF">
      <w:pPr>
        <w:pStyle w:val="ListParagraph"/>
        <w:numPr>
          <w:ilvl w:val="0"/>
          <w:numId w:val="9"/>
        </w:numPr>
        <w:tabs>
          <w:tab w:val="left" w:pos="2160"/>
        </w:tabs>
        <w:spacing w:line="276" w:lineRule="auto"/>
        <w:rPr>
          <w:rFonts w:ascii="Times New Roman" w:hAnsi="Times New Roman"/>
        </w:rPr>
      </w:pPr>
      <w:r>
        <w:rPr>
          <w:rFonts w:ascii="Times New Roman" w:hAnsi="Times New Roman"/>
        </w:rPr>
        <w:t>Recruitment Materials for Survey</w:t>
      </w:r>
    </w:p>
    <w:p w:rsidR="00B17AAB" w:rsidRPr="00B17AAB" w:rsidP="00B17AAB" w14:paraId="0FBA67FD" w14:textId="28518617">
      <w:pPr>
        <w:pStyle w:val="ListParagraph"/>
        <w:numPr>
          <w:ilvl w:val="0"/>
          <w:numId w:val="9"/>
        </w:numPr>
        <w:tabs>
          <w:tab w:val="left" w:pos="2160"/>
        </w:tabs>
        <w:spacing w:line="276" w:lineRule="auto"/>
        <w:rPr>
          <w:rFonts w:ascii="Times New Roman" w:hAnsi="Times New Roman"/>
        </w:rPr>
      </w:pPr>
      <w:r>
        <w:rPr>
          <w:rFonts w:ascii="Times New Roman" w:hAnsi="Times New Roman"/>
        </w:rPr>
        <w:t>Messages to be Tested</w:t>
      </w:r>
    </w:p>
    <w:p w:rsidR="00B17AAB" w14:paraId="1F6F7D2F" w14:textId="77777777">
      <w:pPr>
        <w:tabs>
          <w:tab w:val="left" w:pos="2160"/>
        </w:tabs>
        <w:spacing w:line="276" w:lineRule="auto"/>
      </w:pPr>
    </w:p>
    <w:p w:rsidR="00B17AAB" w14:paraId="077375C8" w14:textId="77777777">
      <w:pPr>
        <w:tabs>
          <w:tab w:val="left" w:pos="2160"/>
        </w:tabs>
        <w:spacing w:line="276" w:lineRule="auto"/>
      </w:pPr>
    </w:p>
    <w:p w:rsidR="00B0269F" w14:paraId="0000004D" w14:textId="77777777">
      <w:pPr>
        <w:pStyle w:val="Heading1"/>
        <w:spacing w:after="0" w:line="276" w:lineRule="auto"/>
        <w:jc w:val="left"/>
      </w:pPr>
      <w:bookmarkStart w:id="2" w:name="_Toc130395108"/>
      <w:r>
        <w:t>A .</w:t>
      </w:r>
      <w:r>
        <w:tab/>
        <w:t>Justification</w:t>
      </w:r>
      <w:bookmarkEnd w:id="2"/>
    </w:p>
    <w:p w:rsidR="00B0269F" w14:paraId="0000004E" w14:textId="77777777">
      <w:pPr>
        <w:pStyle w:val="Heading2"/>
        <w:spacing w:before="0" w:after="0" w:line="276" w:lineRule="auto"/>
      </w:pPr>
      <w:bookmarkStart w:id="3" w:name="_heading=h.1fob9te" w:colFirst="0" w:colLast="0"/>
      <w:bookmarkEnd w:id="3"/>
    </w:p>
    <w:p w:rsidR="00B0269F" w14:paraId="0000004F" w14:textId="78A1F89D">
      <w:pPr>
        <w:pStyle w:val="Heading2"/>
        <w:spacing w:before="0" w:after="0" w:line="276" w:lineRule="auto"/>
      </w:pPr>
      <w:bookmarkStart w:id="4" w:name="_Toc130395109"/>
      <w:r>
        <w:t>1</w:t>
      </w:r>
      <w:r>
        <w:tab/>
        <w:t>Circumstances Making the Collection of Information Necessary</w:t>
      </w:r>
      <w:bookmarkEnd w:id="4"/>
      <w:r>
        <w:t xml:space="preserve"> </w:t>
      </w:r>
    </w:p>
    <w:p w:rsidR="00B0269F" w14:paraId="00000050" w14:textId="77777777">
      <w:pPr>
        <w:spacing w:line="276" w:lineRule="auto"/>
      </w:pPr>
    </w:p>
    <w:p w:rsidR="00B0269F" w14:paraId="00000051" w14:textId="77777777">
      <w:pPr>
        <w:spacing w:line="276" w:lineRule="auto"/>
      </w:pPr>
      <w:r>
        <w:t>CDC’s Food Safety website is the agency’s primary outlet to communicate information and guidance on preventing foodborne infectious diseases to the public. The website serves to educate the public on steps they can take to prevent bacterial foodborne illness and provides information on symptoms, causes, and reporting of foodborne illnesses to supplement more in-depth information available on pathogen-focused pages. Over the last few years, CDC’s Division of Foodborne, Waterborne, and Environmental Diseases (DFWED) has implemented several changes to CDC’s Food Safety site to improve consumer access to the information. For example, various search engine optimization (SEO) analyses have been used to adjust search terms and web page headings to increase search engine web traffic. The left navigation was restructured using data collected through a 2017 Treejack analysis and usability testing, and web content was reorganized in accordance with ongoing web developer consultations. Content was revised on several pages to meet Plain Language and Digital First principles, and popular food safety feature articles were moved from a central CDC site to the Food Safety site. New content pages were added, too.</w:t>
      </w:r>
    </w:p>
    <w:p w:rsidR="00B0269F" w14:paraId="00000052" w14:textId="77777777">
      <w:pPr>
        <w:spacing w:line="276" w:lineRule="auto"/>
      </w:pPr>
    </w:p>
    <w:p w:rsidR="00B0269F" w14:paraId="00000053" w14:textId="77777777">
      <w:pPr>
        <w:spacing w:line="276" w:lineRule="auto"/>
      </w:pPr>
      <w:r>
        <w:t>After implementing these changes, we observed an increase of 1,191,314 views, (53% increase from 2017-2019)</w:t>
      </w:r>
      <w:r>
        <w:rPr>
          <w:b/>
        </w:rPr>
        <w:t xml:space="preserve"> </w:t>
      </w:r>
      <w:r>
        <w:t xml:space="preserve">across the Food Safety website. A few pages, such as the </w:t>
      </w:r>
      <w:hyperlink r:id="rId14">
        <w:r>
          <w:rPr>
            <w:color w:val="0000FF"/>
            <w:u w:val="single"/>
          </w:rPr>
          <w:t>Food Poisoning Symptoms page</w:t>
        </w:r>
      </w:hyperlink>
      <w:r>
        <w:t xml:space="preserve">, now consistently rank among the most viewed across the agency (1.1 million page views in 2019). However, other pages that contain critical information and recommendations lag further behind in page views. Those include the cascade of web pages under the </w:t>
      </w:r>
      <w:hyperlink r:id="rId15">
        <w:r>
          <w:rPr>
            <w:color w:val="1155CC"/>
            <w:u w:val="single"/>
          </w:rPr>
          <w:t>Prevention landing page</w:t>
        </w:r>
      </w:hyperlink>
      <w:r>
        <w:t xml:space="preserve">. </w:t>
      </w:r>
    </w:p>
    <w:p w:rsidR="00B0269F" w14:paraId="00000054" w14:textId="77777777">
      <w:pPr>
        <w:spacing w:line="276" w:lineRule="auto"/>
      </w:pPr>
    </w:p>
    <w:p w:rsidR="00B0269F" w14:paraId="00000055" w14:textId="77777777">
      <w:pPr>
        <w:spacing w:line="276" w:lineRule="auto"/>
      </w:pPr>
      <w:bookmarkStart w:id="5" w:name="_heading=h.3znysh7" w:colFirst="0" w:colLast="0"/>
      <w:bookmarkEnd w:id="5"/>
      <w:r>
        <w:t>The core food safety recommendations and messages initially included on the CDC site were developed and tested through previous formative research supporting various federal food safety campaigns and observational research conducted by FDA and USDA. However, little research has been done on the usability, accessibility, and presentation of those messages on digital channels despite the increasing reliance on digital communication among all three federal agencies.</w:t>
      </w:r>
    </w:p>
    <w:p w:rsidR="00B0269F" w14:paraId="00000056" w14:textId="77777777">
      <w:pPr>
        <w:spacing w:line="276" w:lineRule="auto"/>
        <w:ind w:firstLine="720"/>
      </w:pPr>
      <w:bookmarkStart w:id="6" w:name="_heading=h.keczdv1ch06e" w:colFirst="0" w:colLast="0"/>
      <w:bookmarkEnd w:id="6"/>
    </w:p>
    <w:p w:rsidR="00B0269F" w14:paraId="00000057" w14:textId="77777777">
      <w:pPr>
        <w:spacing w:line="276" w:lineRule="auto"/>
      </w:pPr>
      <w:r>
        <w:t>In recent qualitative message testing conducted by DFWED (November 2021), key findings and feedback from key audiences for the website indicated there are still some specific messages that participants indicated they were less likely to follow, some messages that participants were unclear about, and that messages could be improved through use of communications tactics that employ visuals, increased use of plain language, and more culturally diverse content.</w:t>
      </w:r>
    </w:p>
    <w:p w:rsidR="00B0269F" w14:paraId="00000058" w14:textId="77777777">
      <w:pPr>
        <w:spacing w:line="276" w:lineRule="auto"/>
        <w:rPr>
          <w:b/>
        </w:rPr>
      </w:pPr>
    </w:p>
    <w:p w:rsidR="00B0269F" w14:paraId="00000059" w14:textId="77777777">
      <w:pPr>
        <w:spacing w:line="276" w:lineRule="auto"/>
      </w:pPr>
      <w:r>
        <w:t>Media interest in foodborne outbreaks has increased over the last three years, and web traffic to CDC Food Safety pages linked on outbreak announcements has also increased and is projected to continue to grow. Additionally, FoodSafety.gov, the other federally hosted site that presents CDC recommendations on food safety to the public, has undergone a major transition, which resulted in significant content elimination. Increased reliance on the CDC Food Safety site for recommendations to the public necessitates that content on the site is understandable, engaging, well-presented, clear, accessible, and useful for consumer audiences.</w:t>
      </w:r>
    </w:p>
    <w:p w:rsidR="00B0269F" w14:paraId="0000005A" w14:textId="77777777">
      <w:pPr>
        <w:spacing w:line="276" w:lineRule="auto"/>
        <w:ind w:firstLine="720"/>
      </w:pPr>
    </w:p>
    <w:p w:rsidR="00B0269F" w14:paraId="0000005B" w14:textId="3351C900">
      <w:pPr>
        <w:spacing w:line="276" w:lineRule="auto"/>
      </w:pPr>
      <w:r>
        <w:t xml:space="preserve">Disparities in foodborne illnesses persist among key demographics. For example, </w:t>
      </w:r>
      <w:r w:rsidR="00EE4EDC">
        <w:t>racial/</w:t>
      </w:r>
      <w:r>
        <w:t xml:space="preserve">ethnic minorities are more likely to become sick from </w:t>
      </w:r>
      <w:r>
        <w:rPr>
          <w:i/>
        </w:rPr>
        <w:t xml:space="preserve">Salmonella </w:t>
      </w:r>
      <w:r>
        <w:t>infection, which is responsible for more foodborne illnesses in the United States than any other bacteria. These disparities are based on social determinants of health, including knowledge of food safety practices, access to tools for food safety, socioeconomic status, race and ethnicity. Developing food safety messages that meet the health literacy and cultural needs of key audiences is important to improve understanding and ultimately drive behavior change.</w:t>
      </w:r>
    </w:p>
    <w:p w:rsidR="00B0269F" w14:paraId="0000005C" w14:textId="77777777">
      <w:pPr>
        <w:spacing w:line="276" w:lineRule="auto"/>
      </w:pPr>
    </w:p>
    <w:p w:rsidR="00B0269F" w14:paraId="0000005D" w14:textId="77777777">
      <w:pPr>
        <w:spacing w:line="276" w:lineRule="auto"/>
      </w:pPr>
      <w:r>
        <w:t>The objectives of this project are to:</w:t>
      </w:r>
    </w:p>
    <w:p w:rsidR="00CC407F" w:rsidRPr="00CC407F" w:rsidP="00CC407F" w14:paraId="171C3442" w14:textId="77777777">
      <w:pPr>
        <w:numPr>
          <w:ilvl w:val="0"/>
          <w:numId w:val="5"/>
        </w:numPr>
        <w:spacing w:line="276" w:lineRule="auto"/>
      </w:pPr>
      <w:r w:rsidRPr="00CC407F">
        <w:t>Identify appropriate and effective messages for the public to increase awareness on preventing foodborne illness and following proper food safety practices.</w:t>
      </w:r>
    </w:p>
    <w:p w:rsidR="00B0269F" w:rsidP="00CC407F" w14:paraId="00000060" w14:textId="300D912F">
      <w:pPr>
        <w:numPr>
          <w:ilvl w:val="0"/>
          <w:numId w:val="5"/>
        </w:numPr>
        <w:spacing w:line="276" w:lineRule="auto"/>
        <w:rPr>
          <w:color w:val="000000"/>
        </w:rPr>
      </w:pPr>
      <w:r w:rsidRPr="00CC407F">
        <w:t>Gather data on the preferred tone, format, and placement of those messages on CDC’s communication channels.</w:t>
      </w:r>
    </w:p>
    <w:p w:rsidR="00B0269F" w14:paraId="00000061" w14:textId="77777777">
      <w:pPr>
        <w:spacing w:line="276" w:lineRule="auto"/>
      </w:pPr>
    </w:p>
    <w:p w:rsidR="00B0269F" w14:paraId="00000062" w14:textId="354D7DE3">
      <w:pPr>
        <w:spacing w:line="276" w:lineRule="auto"/>
      </w:pPr>
      <w:r>
        <w:t>Data will be used to:</w:t>
      </w:r>
    </w:p>
    <w:p w:rsidR="00B0269F" w14:paraId="00000063" w14:textId="77777777">
      <w:pPr>
        <w:numPr>
          <w:ilvl w:val="0"/>
          <w:numId w:val="1"/>
        </w:numPr>
        <w:spacing w:line="276" w:lineRule="auto"/>
        <w:rPr>
          <w:color w:val="000000"/>
        </w:rPr>
      </w:pPr>
      <w:r>
        <w:t>C</w:t>
      </w:r>
      <w:r>
        <w:rPr>
          <w:color w:val="000000"/>
        </w:rPr>
        <w:t xml:space="preserve">ontinue refining food safety messages and </w:t>
      </w:r>
      <w:r>
        <w:t>dissemination</w:t>
      </w:r>
      <w:r>
        <w:rPr>
          <w:color w:val="000000"/>
        </w:rPr>
        <w:t xml:space="preserve"> via the CDC </w:t>
      </w:r>
      <w:r>
        <w:t>food safety</w:t>
      </w:r>
      <w:r>
        <w:rPr>
          <w:color w:val="000000"/>
        </w:rPr>
        <w:t xml:space="preserve"> website, resulting in content that is targeted to reach more consumers, with</w:t>
      </w:r>
      <w:r>
        <w:t xml:space="preserve"> a focus on people who are at higher risk for foodborne illness</w:t>
      </w:r>
      <w:r>
        <w:rPr>
          <w:color w:val="000000"/>
        </w:rPr>
        <w:t xml:space="preserve">; </w:t>
      </w:r>
    </w:p>
    <w:p w:rsidR="00B0269F" w14:paraId="00000064" w14:textId="77777777">
      <w:pPr>
        <w:numPr>
          <w:ilvl w:val="0"/>
          <w:numId w:val="1"/>
        </w:numPr>
        <w:spacing w:line="276" w:lineRule="auto"/>
        <w:rPr>
          <w:color w:val="000000"/>
        </w:rPr>
      </w:pPr>
      <w:r>
        <w:t>T</w:t>
      </w:r>
      <w:r>
        <w:rPr>
          <w:color w:val="000000"/>
        </w:rPr>
        <w:t>ailor</w:t>
      </w:r>
      <w:r>
        <w:t xml:space="preserve"> content </w:t>
      </w:r>
      <w:r>
        <w:rPr>
          <w:color w:val="000000"/>
        </w:rPr>
        <w:t>to address current perceptions and concerns</w:t>
      </w:r>
      <w:r>
        <w:t>,</w:t>
      </w:r>
      <w:r>
        <w:rPr>
          <w:color w:val="000000"/>
        </w:rPr>
        <w:t xml:space="preserve"> </w:t>
      </w:r>
      <w:r>
        <w:t>make content</w:t>
      </w:r>
      <w:r>
        <w:rPr>
          <w:color w:val="000000"/>
        </w:rPr>
        <w:t xml:space="preserve"> easier to access, understand, and implement</w:t>
      </w:r>
      <w:r>
        <w:t>,</w:t>
      </w:r>
      <w:r>
        <w:rPr>
          <w:color w:val="000000"/>
        </w:rPr>
        <w:t xml:space="preserve"> and ensure </w:t>
      </w:r>
      <w:r>
        <w:t xml:space="preserve">content is </w:t>
      </w:r>
      <w:r>
        <w:rPr>
          <w:color w:val="000000"/>
        </w:rPr>
        <w:t>presented attractively and engagingly</w:t>
      </w:r>
      <w:r>
        <w:t>;</w:t>
      </w:r>
      <w:r>
        <w:rPr>
          <w:color w:val="000000"/>
        </w:rPr>
        <w:t xml:space="preserve"> </w:t>
      </w:r>
    </w:p>
    <w:p w:rsidR="00B0269F" w14:paraId="00000065" w14:textId="77777777">
      <w:pPr>
        <w:numPr>
          <w:ilvl w:val="0"/>
          <w:numId w:val="1"/>
        </w:numPr>
        <w:spacing w:line="276" w:lineRule="auto"/>
        <w:rPr>
          <w:color w:val="000000"/>
        </w:rPr>
      </w:pPr>
      <w:r>
        <w:t>A</w:t>
      </w:r>
      <w:r>
        <w:rPr>
          <w:color w:val="000000"/>
        </w:rPr>
        <w:t>ssist in developing materials and messages that can be shared with other consumer food safety education programs within the U.S. government and public- and private-sector partners to help improve acceptability and understanding of food safety messages, in</w:t>
      </w:r>
      <w:r>
        <w:t xml:space="preserve">cluding new and updated messages specifically about chicken and </w:t>
      </w:r>
      <w:r>
        <w:rPr>
          <w:i/>
        </w:rPr>
        <w:t>Salmonella</w:t>
      </w:r>
      <w:r>
        <w:rPr>
          <w:color w:val="000000"/>
        </w:rPr>
        <w:t xml:space="preserve">. </w:t>
      </w:r>
    </w:p>
    <w:p w:rsidR="00B0269F" w14:paraId="0000006C" w14:textId="77777777">
      <w:pPr>
        <w:spacing w:line="276" w:lineRule="auto"/>
      </w:pPr>
      <w:bookmarkStart w:id="7" w:name="_heading=h.44sinio" w:colFirst="0" w:colLast="0"/>
      <w:bookmarkEnd w:id="7"/>
    </w:p>
    <w:p w:rsidR="00B0269F" w14:paraId="0000006D" w14:textId="7F044191">
      <w:pPr>
        <w:spacing w:line="276" w:lineRule="auto"/>
      </w:pPr>
      <w:r>
        <w:t>CDC’s contractor, Banyan Communications, will implement qualitative focus groups and quantitative online surveys. The focus group respondents for this project will be a maximum of 144 individuals recruited by Banyan Communications</w:t>
      </w:r>
      <w:r w:rsidR="00CC407F">
        <w:t>.</w:t>
      </w:r>
      <w:r w:rsidR="004235A0">
        <w:t xml:space="preserve"> </w:t>
      </w:r>
      <w:r>
        <w:t xml:space="preserve">The online survey respondents for this project will be a maximum of 600 individuals recruited by Banyan Communications. The project will work with volunteer respondents. Participants must meet a set of criteria to ensure all focus groups and surveys will include a maximally diverse group of participants considering age, educational level, and socioeconomic status, gender, and ethnicity and include a mix of geographical areas and urban/rural residents. The focus groups will be conducted between adults (18+) and at least one research staff member. The survey will be conducted with adults (18+). The goal is to obtain feedback to support food safety communication initiatives.  </w:t>
      </w:r>
    </w:p>
    <w:p w:rsidR="00B0269F" w14:paraId="00000070" w14:textId="77777777">
      <w:pPr>
        <w:pBdr>
          <w:top w:val="nil"/>
          <w:left w:val="nil"/>
          <w:bottom w:val="nil"/>
          <w:right w:val="nil"/>
          <w:between w:val="nil"/>
        </w:pBdr>
        <w:spacing w:line="276" w:lineRule="auto"/>
        <w:rPr>
          <w:color w:val="000000"/>
        </w:rPr>
      </w:pPr>
      <w:bookmarkStart w:id="8" w:name="_heading=h.147n2zr" w:colFirst="0" w:colLast="0"/>
      <w:bookmarkEnd w:id="8"/>
    </w:p>
    <w:p w:rsidR="00BC78B2" w14:paraId="01821577" w14:textId="77777777">
      <w:pPr>
        <w:pBdr>
          <w:top w:val="nil"/>
          <w:left w:val="nil"/>
          <w:bottom w:val="nil"/>
          <w:right w:val="nil"/>
          <w:between w:val="nil"/>
        </w:pBdr>
        <w:spacing w:line="276" w:lineRule="auto"/>
        <w:rPr>
          <w:color w:val="000000"/>
        </w:rPr>
      </w:pPr>
      <w:r>
        <w:rPr>
          <w:color w:val="000000"/>
        </w:rPr>
        <w:t xml:space="preserve">Data to be collected include the following: sociodemographics; knowledge, attitudes, beliefs, and perceptions related to food safety; and reactions and receptivity to food safety messages and </w:t>
      </w:r>
      <w:r w:rsidR="00CC407F">
        <w:rPr>
          <w:color w:val="000000"/>
        </w:rPr>
        <w:t>content</w:t>
      </w:r>
      <w:r>
        <w:rPr>
          <w:color w:val="000000"/>
        </w:rPr>
        <w:t xml:space="preserve">. Questions shall assess ways in which participants obtain and/or seek information related to food safety and foodborne illness prevention, how they interpret this information, message receptivity and </w:t>
      </w:r>
      <w:r>
        <w:t>whether/</w:t>
      </w:r>
      <w:r>
        <w:rPr>
          <w:color w:val="000000"/>
        </w:rPr>
        <w:t xml:space="preserve">how the participants </w:t>
      </w:r>
      <w:r>
        <w:t xml:space="preserve">intend to </w:t>
      </w:r>
      <w:r>
        <w:rPr>
          <w:color w:val="000000"/>
        </w:rPr>
        <w:t xml:space="preserve">change their behavior based on the message. Participants shall also elaborate on ways in which the presented messages, through text or presentation changes, could be improved so that they are more effective. </w:t>
      </w:r>
    </w:p>
    <w:p w:rsidR="00BC78B2" w:rsidRPr="00BC78B2" w14:paraId="6194309B" w14:textId="77777777">
      <w:pPr>
        <w:pBdr>
          <w:top w:val="nil"/>
          <w:left w:val="nil"/>
          <w:bottom w:val="nil"/>
          <w:right w:val="nil"/>
          <w:between w:val="nil"/>
        </w:pBdr>
        <w:spacing w:line="276" w:lineRule="auto"/>
        <w:rPr>
          <w:color w:val="000000"/>
        </w:rPr>
      </w:pPr>
    </w:p>
    <w:p w:rsidR="00BC78B2" w:rsidRPr="00BC78B2" w14:paraId="29901937" w14:textId="77777777">
      <w:pPr>
        <w:pBdr>
          <w:top w:val="nil"/>
          <w:left w:val="nil"/>
          <w:bottom w:val="nil"/>
          <w:right w:val="nil"/>
          <w:between w:val="nil"/>
        </w:pBdr>
        <w:spacing w:line="276" w:lineRule="auto"/>
        <w:rPr>
          <w:color w:val="000000"/>
        </w:rPr>
      </w:pPr>
      <w:r w:rsidRPr="00BC78B2">
        <w:rPr>
          <w:color w:val="000000"/>
        </w:rPr>
        <w:t xml:space="preserve">The data collection will use </w:t>
      </w:r>
    </w:p>
    <w:p w:rsidR="00BC78B2" w:rsidRPr="00BC78B2" w:rsidP="00BC78B2" w14:paraId="3DFDCFCA" w14:textId="7981784E">
      <w:pPr>
        <w:pStyle w:val="ListParagraph"/>
        <w:numPr>
          <w:ilvl w:val="0"/>
          <w:numId w:val="10"/>
        </w:numPr>
        <w:pBdr>
          <w:top w:val="nil"/>
          <w:left w:val="nil"/>
          <w:bottom w:val="nil"/>
          <w:right w:val="nil"/>
          <w:between w:val="nil"/>
        </w:pBdr>
        <w:spacing w:line="276" w:lineRule="auto"/>
        <w:rPr>
          <w:rFonts w:ascii="Times New Roman" w:hAnsi="Times New Roman"/>
          <w:color w:val="000000"/>
        </w:rPr>
      </w:pPr>
      <w:r w:rsidRPr="00BC78B2">
        <w:rPr>
          <w:rFonts w:ascii="Times New Roman" w:hAnsi="Times New Roman"/>
          <w:color w:val="000000"/>
        </w:rPr>
        <w:t xml:space="preserve">a </w:t>
      </w:r>
      <w:r w:rsidRPr="00BC78B2" w:rsidR="00BF72BD">
        <w:rPr>
          <w:rFonts w:ascii="Times New Roman" w:hAnsi="Times New Roman"/>
          <w:color w:val="000000"/>
        </w:rPr>
        <w:t>5</w:t>
      </w:r>
      <w:r w:rsidRPr="00BC78B2">
        <w:rPr>
          <w:rFonts w:ascii="Times New Roman" w:hAnsi="Times New Roman"/>
          <w:color w:val="000000"/>
        </w:rPr>
        <w:t xml:space="preserve">-minute </w:t>
      </w:r>
      <w:r w:rsidRPr="00BC78B2">
        <w:rPr>
          <w:rFonts w:ascii="Times New Roman" w:hAnsi="Times New Roman"/>
        </w:rPr>
        <w:t>Eligibility Screener</w:t>
      </w:r>
      <w:r w:rsidRPr="00BC78B2">
        <w:rPr>
          <w:rFonts w:ascii="Times New Roman" w:hAnsi="Times New Roman"/>
          <w:color w:val="000000"/>
        </w:rPr>
        <w:t xml:space="preserve"> before the </w:t>
      </w:r>
      <w:r w:rsidRPr="00BC78B2">
        <w:rPr>
          <w:rFonts w:ascii="Times New Roman" w:hAnsi="Times New Roman"/>
        </w:rPr>
        <w:t>virtual</w:t>
      </w:r>
      <w:r w:rsidRPr="00BC78B2">
        <w:rPr>
          <w:rFonts w:ascii="Times New Roman" w:hAnsi="Times New Roman"/>
          <w:color w:val="000000"/>
        </w:rPr>
        <w:t xml:space="preserve"> </w:t>
      </w:r>
      <w:r w:rsidRPr="00BC78B2">
        <w:rPr>
          <w:rFonts w:ascii="Times New Roman" w:hAnsi="Times New Roman"/>
        </w:rPr>
        <w:t>focus group</w:t>
      </w:r>
      <w:r w:rsidRPr="00BC78B2">
        <w:rPr>
          <w:rFonts w:ascii="Times New Roman" w:hAnsi="Times New Roman"/>
          <w:color w:val="000000"/>
        </w:rPr>
        <w:t xml:space="preserve"> </w:t>
      </w:r>
      <w:r w:rsidRPr="00BC78B2">
        <w:rPr>
          <w:rFonts w:ascii="Times New Roman" w:hAnsi="Times New Roman"/>
          <w:color w:val="000000"/>
        </w:rPr>
        <w:t>(Attachment 1)</w:t>
      </w:r>
    </w:p>
    <w:p w:rsidR="00BC78B2" w:rsidRPr="00BC78B2" w:rsidP="00BC78B2" w14:paraId="3F2FD3B7" w14:textId="108A220A">
      <w:pPr>
        <w:pStyle w:val="ListParagraph"/>
        <w:numPr>
          <w:ilvl w:val="0"/>
          <w:numId w:val="10"/>
        </w:numPr>
        <w:pBdr>
          <w:top w:val="nil"/>
          <w:left w:val="nil"/>
          <w:bottom w:val="nil"/>
          <w:right w:val="nil"/>
          <w:between w:val="nil"/>
        </w:pBdr>
        <w:spacing w:line="276" w:lineRule="auto"/>
        <w:rPr>
          <w:rFonts w:ascii="Times New Roman" w:hAnsi="Times New Roman"/>
          <w:color w:val="000000"/>
        </w:rPr>
      </w:pPr>
      <w:r w:rsidRPr="00BC78B2">
        <w:rPr>
          <w:rFonts w:ascii="Times New Roman" w:hAnsi="Times New Roman"/>
          <w:color w:val="000000"/>
        </w:rPr>
        <w:t xml:space="preserve">a 5-minute Eligible participant screener </w:t>
      </w:r>
      <w:r w:rsidRPr="00BC78B2" w:rsidR="00BF72BD">
        <w:rPr>
          <w:rFonts w:ascii="Times New Roman" w:hAnsi="Times New Roman"/>
          <w:color w:val="000000"/>
        </w:rPr>
        <w:t>(Attachment</w:t>
      </w:r>
      <w:r w:rsidRPr="00BC78B2">
        <w:rPr>
          <w:rFonts w:ascii="Times New Roman" w:hAnsi="Times New Roman"/>
          <w:color w:val="000000"/>
        </w:rPr>
        <w:t xml:space="preserve"> 3</w:t>
      </w:r>
      <w:r w:rsidRPr="00BC78B2" w:rsidR="00BF72BD">
        <w:rPr>
          <w:rFonts w:ascii="Times New Roman" w:hAnsi="Times New Roman"/>
          <w:color w:val="000000"/>
        </w:rPr>
        <w:t>)</w:t>
      </w:r>
    </w:p>
    <w:p w:rsidR="00BC78B2" w:rsidRPr="00BC78B2" w:rsidP="00BC78B2" w14:paraId="43189ECF" w14:textId="77777777">
      <w:pPr>
        <w:pStyle w:val="ListParagraph"/>
        <w:numPr>
          <w:ilvl w:val="0"/>
          <w:numId w:val="10"/>
        </w:numPr>
        <w:pBdr>
          <w:top w:val="nil"/>
          <w:left w:val="nil"/>
          <w:bottom w:val="nil"/>
          <w:right w:val="nil"/>
          <w:between w:val="nil"/>
        </w:pBdr>
        <w:spacing w:line="276" w:lineRule="auto"/>
        <w:rPr>
          <w:rFonts w:ascii="Times New Roman" w:hAnsi="Times New Roman"/>
          <w:color w:val="000000"/>
        </w:rPr>
      </w:pPr>
      <w:r w:rsidRPr="00BC78B2">
        <w:rPr>
          <w:rFonts w:ascii="Times New Roman" w:hAnsi="Times New Roman"/>
          <w:color w:val="000000"/>
        </w:rPr>
        <w:t>a</w:t>
      </w:r>
      <w:r w:rsidRPr="00BC78B2">
        <w:rPr>
          <w:rFonts w:ascii="Times New Roman" w:hAnsi="Times New Roman"/>
        </w:rPr>
        <w:t xml:space="preserve"> virtual 60</w:t>
      </w:r>
      <w:r w:rsidRPr="00BC78B2">
        <w:rPr>
          <w:rFonts w:ascii="Times New Roman" w:hAnsi="Times New Roman"/>
          <w:color w:val="000000"/>
        </w:rPr>
        <w:t xml:space="preserve">-minute </w:t>
      </w:r>
      <w:r w:rsidRPr="00BC78B2">
        <w:rPr>
          <w:rFonts w:ascii="Times New Roman" w:hAnsi="Times New Roman"/>
        </w:rPr>
        <w:t>focus group</w:t>
      </w:r>
      <w:r w:rsidRPr="00BC78B2" w:rsidR="00BF72BD">
        <w:rPr>
          <w:rFonts w:ascii="Times New Roman" w:hAnsi="Times New Roman"/>
        </w:rPr>
        <w:t xml:space="preserve"> (Attachment</w:t>
      </w:r>
      <w:r w:rsidRPr="00BC78B2" w:rsidR="00E96262">
        <w:rPr>
          <w:rFonts w:ascii="Times New Roman" w:hAnsi="Times New Roman"/>
        </w:rPr>
        <w:t xml:space="preserve"> 8</w:t>
      </w:r>
      <w:r w:rsidRPr="00BC78B2" w:rsidR="00BF72BD">
        <w:rPr>
          <w:rFonts w:ascii="Times New Roman" w:hAnsi="Times New Roman"/>
        </w:rPr>
        <w:t>)</w:t>
      </w:r>
      <w:r w:rsidRPr="00BC78B2">
        <w:rPr>
          <w:rFonts w:ascii="Times New Roman" w:hAnsi="Times New Roman"/>
          <w:color w:val="000000"/>
        </w:rPr>
        <w:t xml:space="preserve">. </w:t>
      </w:r>
    </w:p>
    <w:p w:rsidR="00BC78B2" w:rsidRPr="00BC78B2" w:rsidP="00BC78B2" w14:paraId="57ECA493" w14:textId="44D90EA6">
      <w:pPr>
        <w:pStyle w:val="ListParagraph"/>
        <w:numPr>
          <w:ilvl w:val="0"/>
          <w:numId w:val="10"/>
        </w:numPr>
        <w:pBdr>
          <w:top w:val="nil"/>
          <w:left w:val="nil"/>
          <w:bottom w:val="nil"/>
          <w:right w:val="nil"/>
          <w:between w:val="nil"/>
        </w:pBdr>
        <w:spacing w:line="276" w:lineRule="auto"/>
        <w:rPr>
          <w:rFonts w:ascii="Times New Roman" w:hAnsi="Times New Roman"/>
          <w:color w:val="000000"/>
        </w:rPr>
      </w:pPr>
      <w:r w:rsidRPr="00BC78B2">
        <w:rPr>
          <w:rFonts w:ascii="Times New Roman" w:hAnsi="Times New Roman"/>
        </w:rPr>
        <w:t xml:space="preserve">a </w:t>
      </w:r>
      <w:r w:rsidRPr="00BC78B2" w:rsidR="00BF72BD">
        <w:rPr>
          <w:rFonts w:ascii="Times New Roman" w:hAnsi="Times New Roman"/>
        </w:rPr>
        <w:t>5</w:t>
      </w:r>
      <w:r w:rsidRPr="00BC78B2">
        <w:rPr>
          <w:rFonts w:ascii="Times New Roman" w:hAnsi="Times New Roman"/>
        </w:rPr>
        <w:t>-minute Eligibility Screener before the online survey</w:t>
      </w:r>
      <w:r w:rsidRPr="00BC78B2">
        <w:rPr>
          <w:rFonts w:ascii="Times New Roman" w:hAnsi="Times New Roman"/>
        </w:rPr>
        <w:t xml:space="preserve"> (Attachment 9) </w:t>
      </w:r>
    </w:p>
    <w:p w:rsidR="00B0269F" w:rsidRPr="00BC78B2" w:rsidP="00BC78B2" w14:paraId="00000071" w14:textId="4F02C5AF">
      <w:pPr>
        <w:pStyle w:val="ListParagraph"/>
        <w:numPr>
          <w:ilvl w:val="0"/>
          <w:numId w:val="10"/>
        </w:numPr>
        <w:pBdr>
          <w:top w:val="nil"/>
          <w:left w:val="nil"/>
          <w:bottom w:val="nil"/>
          <w:right w:val="nil"/>
          <w:between w:val="nil"/>
        </w:pBdr>
        <w:spacing w:line="276" w:lineRule="auto"/>
        <w:rPr>
          <w:rFonts w:ascii="Times New Roman" w:hAnsi="Times New Roman"/>
          <w:color w:val="000000"/>
        </w:rPr>
      </w:pPr>
      <w:r w:rsidRPr="00BC78B2">
        <w:rPr>
          <w:rFonts w:ascii="Times New Roman" w:hAnsi="Times New Roman"/>
        </w:rPr>
        <w:t xml:space="preserve">a </w:t>
      </w:r>
      <w:r w:rsidRPr="00BC78B2" w:rsidR="00BF72BD">
        <w:rPr>
          <w:rFonts w:ascii="Times New Roman" w:hAnsi="Times New Roman"/>
        </w:rPr>
        <w:t>10</w:t>
      </w:r>
      <w:r w:rsidRPr="00BC78B2">
        <w:rPr>
          <w:rFonts w:ascii="Times New Roman" w:hAnsi="Times New Roman"/>
        </w:rPr>
        <w:t>-minute online survey</w:t>
      </w:r>
      <w:r w:rsidRPr="00BC78B2">
        <w:rPr>
          <w:rFonts w:ascii="Times New Roman" w:hAnsi="Times New Roman"/>
          <w:color w:val="000000"/>
        </w:rPr>
        <w:t xml:space="preserve"> </w:t>
      </w:r>
      <w:r w:rsidRPr="00BC78B2" w:rsidR="00BF72BD">
        <w:rPr>
          <w:rFonts w:ascii="Times New Roman" w:hAnsi="Times New Roman"/>
          <w:color w:val="000000"/>
        </w:rPr>
        <w:t xml:space="preserve">(Attachment </w:t>
      </w:r>
      <w:r w:rsidR="00547EFF">
        <w:rPr>
          <w:rFonts w:ascii="Times New Roman" w:hAnsi="Times New Roman"/>
          <w:color w:val="000000"/>
        </w:rPr>
        <w:t>11</w:t>
      </w:r>
      <w:r w:rsidRPr="00BC78B2" w:rsidR="00BF72BD">
        <w:rPr>
          <w:rFonts w:ascii="Times New Roman" w:hAnsi="Times New Roman"/>
          <w:color w:val="000000"/>
        </w:rPr>
        <w:t xml:space="preserve">). </w:t>
      </w:r>
    </w:p>
    <w:p w:rsidR="00B0269F" w14:paraId="00000074" w14:textId="77777777">
      <w:pPr>
        <w:pBdr>
          <w:top w:val="nil"/>
          <w:left w:val="nil"/>
          <w:bottom w:val="nil"/>
          <w:right w:val="nil"/>
          <w:between w:val="nil"/>
        </w:pBdr>
        <w:spacing w:line="276" w:lineRule="auto"/>
        <w:rPr>
          <w:color w:val="000000"/>
        </w:rPr>
      </w:pPr>
      <w:bookmarkStart w:id="9" w:name="_heading=h.3o7alnk" w:colFirst="0" w:colLast="0"/>
      <w:bookmarkEnd w:id="9"/>
    </w:p>
    <w:p w:rsidR="00B0269F" w14:paraId="00000075" w14:textId="77777777">
      <w:pPr>
        <w:pBdr>
          <w:top w:val="nil"/>
          <w:left w:val="nil"/>
          <w:bottom w:val="nil"/>
          <w:right w:val="nil"/>
          <w:between w:val="nil"/>
        </w:pBdr>
        <w:spacing w:line="276" w:lineRule="auto"/>
        <w:rPr>
          <w:color w:val="000000"/>
        </w:rPr>
      </w:pPr>
      <w:r>
        <w:rPr>
          <w:color w:val="000000"/>
        </w:rPr>
        <w:t xml:space="preserve">This information collection does not involve websites or website content directed at children less than 13 years of age. </w:t>
      </w:r>
    </w:p>
    <w:p w:rsidR="00B0269F" w14:paraId="00000076" w14:textId="77777777">
      <w:pPr>
        <w:pStyle w:val="Heading2"/>
        <w:spacing w:before="0" w:after="0" w:line="276" w:lineRule="auto"/>
      </w:pPr>
      <w:bookmarkStart w:id="10" w:name="_heading=h.2et92p0" w:colFirst="0" w:colLast="0"/>
      <w:bookmarkEnd w:id="10"/>
    </w:p>
    <w:p w:rsidR="00B0269F" w14:paraId="00000077" w14:textId="344FF403">
      <w:pPr>
        <w:pStyle w:val="Heading2"/>
        <w:spacing w:before="0" w:after="0" w:line="276" w:lineRule="auto"/>
      </w:pPr>
      <w:bookmarkStart w:id="11" w:name="_Toc130395110"/>
      <w:r>
        <w:t>2</w:t>
      </w:r>
      <w:r>
        <w:tab/>
        <w:t>Purpose and Use of the Information Collection</w:t>
      </w:r>
      <w:bookmarkEnd w:id="11"/>
      <w:r>
        <w:t xml:space="preserve"> </w:t>
      </w:r>
    </w:p>
    <w:p w:rsidR="00B0269F" w14:paraId="00000078" w14:textId="77777777">
      <w:pPr>
        <w:spacing w:line="276" w:lineRule="auto"/>
      </w:pPr>
      <w:bookmarkStart w:id="12" w:name="_heading=h.tyjcwt" w:colFirst="0" w:colLast="0"/>
      <w:bookmarkEnd w:id="12"/>
    </w:p>
    <w:p w:rsidR="00B0269F" w14:paraId="00000079" w14:textId="72B2CE83">
      <w:pPr>
        <w:spacing w:line="276" w:lineRule="auto"/>
        <w:rPr>
          <w:rFonts w:ascii="Calibri" w:eastAsia="Calibri" w:hAnsi="Calibri" w:cs="Calibri"/>
          <w:sz w:val="24"/>
          <w:szCs w:val="24"/>
        </w:rPr>
      </w:pPr>
      <w:r>
        <w:t>The purpose of this project is to conduct focus group discussions (FGDs) and online surveys with U.S. adults (parents of children ages 0–4, older adults ages 65+, and adults ages 18–64) to improve food safety message and web content</w:t>
      </w:r>
      <w:r w:rsidR="00547EFF">
        <w:t xml:space="preserve">. </w:t>
      </w:r>
      <w:r>
        <w:t>Banyan Communications will conduct the focus groups and administer the online survey.</w:t>
      </w:r>
    </w:p>
    <w:p w:rsidR="00B0269F" w14:paraId="0000007A" w14:textId="77777777">
      <w:pPr>
        <w:spacing w:line="276" w:lineRule="auto"/>
        <w:rPr>
          <w:rFonts w:ascii="Calibri" w:eastAsia="Calibri" w:hAnsi="Calibri" w:cs="Calibri"/>
          <w:sz w:val="24"/>
          <w:szCs w:val="24"/>
        </w:rPr>
      </w:pPr>
    </w:p>
    <w:p w:rsidR="00B0269F" w14:paraId="0000007B" w14:textId="77777777">
      <w:pPr>
        <w:spacing w:line="276" w:lineRule="auto"/>
      </w:pPr>
      <w:r>
        <w:t>The objectives of this project are to:</w:t>
      </w:r>
    </w:p>
    <w:p w:rsidR="00E333D5" w:rsidRPr="00E333D5" w:rsidP="00E333D5" w14:paraId="129A6814" w14:textId="77777777">
      <w:pPr>
        <w:numPr>
          <w:ilvl w:val="0"/>
          <w:numId w:val="5"/>
        </w:numPr>
        <w:spacing w:line="276" w:lineRule="auto"/>
      </w:pPr>
      <w:r w:rsidRPr="00E333D5">
        <w:t>Identify appropriate and effective messages for the public to increase awareness on preventing foodborne illness and following proper food safety practices.</w:t>
      </w:r>
    </w:p>
    <w:p w:rsidR="00B0269F" w:rsidP="00E333D5" w14:paraId="0000007E" w14:textId="48978C80">
      <w:pPr>
        <w:numPr>
          <w:ilvl w:val="0"/>
          <w:numId w:val="5"/>
        </w:numPr>
        <w:spacing w:line="276" w:lineRule="auto"/>
        <w:rPr>
          <w:color w:val="000000"/>
        </w:rPr>
      </w:pPr>
      <w:r w:rsidRPr="00E333D5">
        <w:t>Gather data on the preferred tone, format, and placement of those messages on CDC’s communication channels.</w:t>
      </w:r>
    </w:p>
    <w:p w:rsidR="00B0269F" w14:paraId="0000007F" w14:textId="77777777">
      <w:pPr>
        <w:spacing w:line="276" w:lineRule="auto"/>
      </w:pPr>
    </w:p>
    <w:p w:rsidR="00B0269F" w14:paraId="00000080" w14:textId="444BA4F1">
      <w:r>
        <w:t>The data collected will be used to:</w:t>
      </w:r>
    </w:p>
    <w:p w:rsidR="00B0269F" w14:paraId="00000081" w14:textId="77777777">
      <w:pPr>
        <w:numPr>
          <w:ilvl w:val="0"/>
          <w:numId w:val="2"/>
        </w:numPr>
      </w:pPr>
      <w:r>
        <w:t>Continue refining food safety messages and the CDC food safety website, resulting in content that is targeted to reach more consumers, with a focus on people who are at higher risk for foodborne illness;</w:t>
      </w:r>
    </w:p>
    <w:p w:rsidR="00B0269F" w14:paraId="00000082" w14:textId="77777777">
      <w:pPr>
        <w:ind w:left="720"/>
      </w:pPr>
    </w:p>
    <w:p w:rsidR="00B0269F" w14:paraId="00000083" w14:textId="77777777">
      <w:pPr>
        <w:numPr>
          <w:ilvl w:val="0"/>
          <w:numId w:val="2"/>
        </w:numPr>
      </w:pPr>
      <w:r>
        <w:t xml:space="preserve">Tailor content to address current perceptions and concerns, make content easier to access, understand, and implement, and ensure content is presented attractively and engagingly;  </w:t>
      </w:r>
    </w:p>
    <w:p w:rsidR="00B0269F" w14:paraId="00000084" w14:textId="77777777">
      <w:pPr>
        <w:ind w:left="720"/>
      </w:pPr>
    </w:p>
    <w:p w:rsidR="00B0269F" w14:paraId="00000085" w14:textId="15F9CDCE">
      <w:pPr>
        <w:numPr>
          <w:ilvl w:val="0"/>
          <w:numId w:val="1"/>
        </w:numPr>
        <w:spacing w:line="276" w:lineRule="auto"/>
        <w:rPr>
          <w:color w:val="000000"/>
        </w:rPr>
      </w:pPr>
      <w:r>
        <w:t>Assist in developing materials and messages that can be shared with other consumer food safety education programs within the U.S. government and public- and private-sector partners to help improve acceptability and understanding of food safety messages.</w:t>
      </w:r>
    </w:p>
    <w:p w:rsidR="00B0269F" w14:paraId="00000086" w14:textId="77777777">
      <w:pPr>
        <w:spacing w:line="276" w:lineRule="auto"/>
        <w:ind w:left="720"/>
        <w:rPr>
          <w:rFonts w:ascii="Calibri" w:eastAsia="Calibri" w:hAnsi="Calibri" w:cs="Calibri"/>
          <w:color w:val="000000"/>
          <w:sz w:val="24"/>
          <w:szCs w:val="24"/>
        </w:rPr>
      </w:pPr>
    </w:p>
    <w:p w:rsidR="00B0269F" w14:paraId="00000087" w14:textId="0D183912">
      <w:pPr>
        <w:pBdr>
          <w:top w:val="nil"/>
          <w:left w:val="nil"/>
          <w:bottom w:val="nil"/>
          <w:right w:val="nil"/>
          <w:between w:val="nil"/>
        </w:pBdr>
        <w:spacing w:line="276" w:lineRule="auto"/>
        <w:rPr>
          <w:b/>
          <w:color w:val="000000"/>
        </w:rPr>
      </w:pPr>
      <w:r>
        <w:rPr>
          <w:b/>
          <w:color w:val="000000"/>
        </w:rPr>
        <w:t>3</w:t>
      </w:r>
      <w:r>
        <w:rPr>
          <w:b/>
          <w:color w:val="000000"/>
        </w:rPr>
        <w:tab/>
        <w:t xml:space="preserve">Use of Improved Information Technology and Burden Reduction </w:t>
      </w:r>
    </w:p>
    <w:p w:rsidR="00B0269F" w14:paraId="00000088" w14:textId="77777777">
      <w:pPr>
        <w:pBdr>
          <w:top w:val="nil"/>
          <w:left w:val="nil"/>
          <w:bottom w:val="nil"/>
          <w:right w:val="nil"/>
          <w:between w:val="nil"/>
        </w:pBdr>
        <w:spacing w:line="276" w:lineRule="auto"/>
        <w:rPr>
          <w:color w:val="000000"/>
        </w:rPr>
      </w:pPr>
    </w:p>
    <w:p w:rsidR="00B0269F" w14:paraId="00000089" w14:textId="04ECDCE2">
      <w:pPr>
        <w:pBdr>
          <w:top w:val="nil"/>
          <w:left w:val="nil"/>
          <w:bottom w:val="nil"/>
          <w:right w:val="nil"/>
          <w:between w:val="nil"/>
        </w:pBdr>
        <w:spacing w:line="276" w:lineRule="auto"/>
        <w:rPr>
          <w:color w:val="000000"/>
        </w:rPr>
      </w:pPr>
      <w:r>
        <w:rPr>
          <w:color w:val="000000"/>
        </w:rPr>
        <w:t xml:space="preserve">We will record each </w:t>
      </w:r>
      <w:r>
        <w:t>focus group</w:t>
      </w:r>
      <w:r>
        <w:rPr>
          <w:color w:val="000000"/>
        </w:rPr>
        <w:t xml:space="preserve"> to use for preparing reports. Our data collection requires that we employ qualitative research methods using one-time virtual </w:t>
      </w:r>
      <w:r>
        <w:t>focus group discussion</w:t>
      </w:r>
      <w:r>
        <w:rPr>
          <w:color w:val="000000"/>
        </w:rPr>
        <w:t xml:space="preserve">s. We will receive recorded verbal confirmation from participants to record the discussion. Questions </w:t>
      </w:r>
      <w:r w:rsidR="007839E1">
        <w:rPr>
          <w:color w:val="000000"/>
        </w:rPr>
        <w:t xml:space="preserve">(within the focus group discussions and online survey) </w:t>
      </w:r>
      <w:r>
        <w:rPr>
          <w:color w:val="000000"/>
        </w:rPr>
        <w:t xml:space="preserve">will be kept to a minimum required for the intended use of the data. </w:t>
      </w:r>
    </w:p>
    <w:p w:rsidR="00B0269F" w14:paraId="0000008A" w14:textId="77777777">
      <w:pPr>
        <w:pStyle w:val="Heading2"/>
        <w:spacing w:before="0" w:after="0" w:line="276" w:lineRule="auto"/>
      </w:pPr>
      <w:bookmarkStart w:id="13" w:name="_heading=h.3dy6vkm" w:colFirst="0" w:colLast="0"/>
      <w:bookmarkEnd w:id="13"/>
    </w:p>
    <w:p w:rsidR="00B0269F" w14:paraId="0000008B" w14:textId="685C4BB6">
      <w:pPr>
        <w:pStyle w:val="Heading2"/>
        <w:spacing w:before="0" w:after="0" w:line="276" w:lineRule="auto"/>
      </w:pPr>
      <w:bookmarkStart w:id="14" w:name="_Toc130395111"/>
      <w:r>
        <w:t>4</w:t>
      </w:r>
      <w:r>
        <w:tab/>
        <w:t>Efforts to Identify Duplication and Use of Similar Information</w:t>
      </w:r>
      <w:bookmarkEnd w:id="14"/>
      <w:r>
        <w:t xml:space="preserve"> </w:t>
      </w:r>
    </w:p>
    <w:p w:rsidR="00B0269F" w14:paraId="0000008C" w14:textId="77777777">
      <w:pPr>
        <w:widowControl w:val="0"/>
        <w:pBdr>
          <w:top w:val="nil"/>
          <w:left w:val="nil"/>
          <w:bottom w:val="nil"/>
          <w:right w:val="nil"/>
          <w:between w:val="nil"/>
        </w:pBdr>
        <w:spacing w:line="276" w:lineRule="auto"/>
        <w:rPr>
          <w:color w:val="000000"/>
        </w:rPr>
      </w:pPr>
      <w:bookmarkStart w:id="15" w:name="_heading=h.1t3h5sf" w:colFirst="0" w:colLast="0"/>
      <w:bookmarkEnd w:id="15"/>
    </w:p>
    <w:p w:rsidR="00B0269F" w14:paraId="0000008D" w14:textId="77777777">
      <w:pPr>
        <w:widowControl w:val="0"/>
        <w:pBdr>
          <w:top w:val="nil"/>
          <w:left w:val="nil"/>
          <w:bottom w:val="nil"/>
          <w:right w:val="nil"/>
          <w:between w:val="nil"/>
        </w:pBdr>
        <w:spacing w:line="276" w:lineRule="auto"/>
        <w:rPr>
          <w:color w:val="000000"/>
        </w:rPr>
      </w:pPr>
      <w:r>
        <w:rPr>
          <w:color w:val="000000"/>
        </w:rPr>
        <w:t xml:space="preserve">There are no other federal generic collections that duplicate the project types included in this request. Health messages developed by CDC are unique in their mix of intended audience, health behavior, concept, and execution. Therefore, in most cases, there </w:t>
      </w:r>
      <w:r>
        <w:t>is</w:t>
      </w:r>
      <w:r>
        <w:rPr>
          <w:color w:val="000000"/>
        </w:rPr>
        <w:t xml:space="preserve"> no similar data available. We have reviewed existing published data and consulted with outside experts to identify information that could facilitate message development prior to conducting any data collection. </w:t>
      </w:r>
    </w:p>
    <w:p w:rsidR="00B0269F" w14:paraId="0000008E" w14:textId="77777777">
      <w:pPr>
        <w:widowControl w:val="0"/>
        <w:pBdr>
          <w:top w:val="nil"/>
          <w:left w:val="nil"/>
          <w:bottom w:val="nil"/>
          <w:right w:val="nil"/>
          <w:between w:val="nil"/>
        </w:pBdr>
        <w:spacing w:line="276" w:lineRule="auto"/>
        <w:ind w:firstLine="720"/>
        <w:rPr>
          <w:color w:val="000000"/>
        </w:rPr>
      </w:pPr>
    </w:p>
    <w:p w:rsidR="00B0269F" w14:paraId="0000008F" w14:textId="77777777">
      <w:pPr>
        <w:pBdr>
          <w:top w:val="nil"/>
          <w:left w:val="nil"/>
          <w:bottom w:val="nil"/>
          <w:right w:val="nil"/>
          <w:between w:val="nil"/>
        </w:pBdr>
        <w:spacing w:line="276" w:lineRule="auto"/>
        <w:rPr>
          <w:color w:val="000000"/>
        </w:rPr>
      </w:pPr>
      <w:r>
        <w:rPr>
          <w:color w:val="000000"/>
        </w:rPr>
        <w:t xml:space="preserve">DFWED leads an interagency working group with other U.S. government agencies. In this working group we discuss research and communication projects to ensure there is a lack of redundancy. </w:t>
      </w:r>
    </w:p>
    <w:p w:rsidR="00B0269F" w14:paraId="00000090" w14:textId="77777777">
      <w:pPr>
        <w:pStyle w:val="Heading2"/>
        <w:spacing w:before="0" w:after="0" w:line="276" w:lineRule="auto"/>
      </w:pPr>
      <w:bookmarkStart w:id="16" w:name="_heading=h.4d34og8" w:colFirst="0" w:colLast="0"/>
      <w:bookmarkEnd w:id="16"/>
    </w:p>
    <w:p w:rsidR="00B0269F" w14:paraId="00000091" w14:textId="79AA06D7">
      <w:pPr>
        <w:pStyle w:val="Heading2"/>
        <w:spacing w:before="0" w:after="0" w:line="276" w:lineRule="auto"/>
      </w:pPr>
      <w:bookmarkStart w:id="17" w:name="_Toc130395112"/>
      <w:r>
        <w:t>5</w:t>
      </w:r>
      <w:r>
        <w:tab/>
        <w:t>Impact on Small Businesses or Other Small Entities</w:t>
      </w:r>
      <w:bookmarkEnd w:id="17"/>
      <w:r>
        <w:t xml:space="preserve"> </w:t>
      </w:r>
    </w:p>
    <w:p w:rsidR="00BC78B2" w:rsidP="00BC78B2" w14:paraId="16A6C306" w14:textId="77777777">
      <w:pPr>
        <w:pBdr>
          <w:top w:val="nil"/>
          <w:left w:val="nil"/>
          <w:bottom w:val="nil"/>
          <w:right w:val="nil"/>
          <w:between w:val="nil"/>
        </w:pBdr>
        <w:spacing w:line="276" w:lineRule="auto"/>
        <w:rPr>
          <w:color w:val="000000"/>
        </w:rPr>
      </w:pPr>
      <w:bookmarkStart w:id="18" w:name="_heading=h.2s8eyo1" w:colFirst="0" w:colLast="0"/>
      <w:bookmarkEnd w:id="18"/>
    </w:p>
    <w:p w:rsidR="00B0269F" w:rsidP="00BC78B2" w14:paraId="00000092" w14:textId="5B5EA46A">
      <w:pPr>
        <w:pBdr>
          <w:top w:val="nil"/>
          <w:left w:val="nil"/>
          <w:bottom w:val="nil"/>
          <w:right w:val="nil"/>
          <w:between w:val="nil"/>
        </w:pBdr>
        <w:spacing w:line="276" w:lineRule="auto"/>
        <w:rPr>
          <w:color w:val="000000"/>
        </w:rPr>
      </w:pPr>
      <w:r>
        <w:rPr>
          <w:color w:val="000000"/>
        </w:rPr>
        <w:t xml:space="preserve">This project does not </w:t>
      </w:r>
      <w:r>
        <w:t>have an impact</w:t>
      </w:r>
      <w:r>
        <w:rPr>
          <w:color w:val="000000"/>
        </w:rPr>
        <w:t xml:space="preserve"> on small businesses or other small entities. </w:t>
      </w:r>
    </w:p>
    <w:p w:rsidR="00B0269F" w14:paraId="00000093" w14:textId="3732FCEA">
      <w:pPr>
        <w:pStyle w:val="Heading2"/>
        <w:spacing w:before="0" w:after="0" w:line="276" w:lineRule="auto"/>
      </w:pPr>
      <w:bookmarkStart w:id="19" w:name="_Toc130395113"/>
      <w:r>
        <w:t>6</w:t>
      </w:r>
      <w:r>
        <w:tab/>
        <w:t>Consequences of Collecting the Information Less Frequently</w:t>
      </w:r>
      <w:bookmarkEnd w:id="19"/>
      <w:r>
        <w:t xml:space="preserve"> </w:t>
      </w:r>
    </w:p>
    <w:p w:rsidR="00BC78B2" w:rsidP="00BC78B2" w14:paraId="30092130" w14:textId="77777777">
      <w:pPr>
        <w:pBdr>
          <w:top w:val="nil"/>
          <w:left w:val="nil"/>
          <w:bottom w:val="nil"/>
          <w:right w:val="nil"/>
          <w:between w:val="nil"/>
        </w:pBdr>
        <w:spacing w:line="276" w:lineRule="auto"/>
        <w:rPr>
          <w:color w:val="000000"/>
        </w:rPr>
      </w:pPr>
    </w:p>
    <w:p w:rsidR="00B0269F" w:rsidP="00BC78B2" w14:paraId="00000094" w14:textId="58D64B07">
      <w:pPr>
        <w:pBdr>
          <w:top w:val="nil"/>
          <w:left w:val="nil"/>
          <w:bottom w:val="nil"/>
          <w:right w:val="nil"/>
          <w:between w:val="nil"/>
        </w:pBdr>
        <w:spacing w:line="276" w:lineRule="auto"/>
        <w:rPr>
          <w:color w:val="000000"/>
        </w:rPr>
      </w:pPr>
      <w:r>
        <w:rPr>
          <w:color w:val="000000"/>
        </w:rPr>
        <w:t xml:space="preserve">The activities involve a one-time collection of data over a 12-month period.  </w:t>
      </w:r>
    </w:p>
    <w:p w:rsidR="00B0269F" w14:paraId="00000095" w14:textId="14C1B2E6">
      <w:pPr>
        <w:pStyle w:val="Heading2"/>
        <w:spacing w:before="0" w:after="0" w:line="276" w:lineRule="auto"/>
      </w:pPr>
      <w:bookmarkStart w:id="20" w:name="_Toc130395114"/>
      <w:r>
        <w:t>7</w:t>
      </w:r>
      <w:r>
        <w:tab/>
        <w:t>Special Circumstances Relating to the Guidelines of 5 CFR 1320.5</w:t>
      </w:r>
      <w:bookmarkEnd w:id="20"/>
      <w:r>
        <w:t xml:space="preserve"> </w:t>
      </w:r>
    </w:p>
    <w:p w:rsidR="00BC78B2" w:rsidP="00BC78B2" w14:paraId="7C5316F0" w14:textId="77777777">
      <w:pPr>
        <w:pBdr>
          <w:top w:val="nil"/>
          <w:left w:val="nil"/>
          <w:bottom w:val="nil"/>
          <w:right w:val="nil"/>
          <w:between w:val="nil"/>
        </w:pBdr>
        <w:spacing w:line="276" w:lineRule="auto"/>
        <w:rPr>
          <w:color w:val="000000"/>
        </w:rPr>
      </w:pPr>
    </w:p>
    <w:p w:rsidR="00B0269F" w:rsidP="00BC78B2" w14:paraId="00000096" w14:textId="694AF983">
      <w:pPr>
        <w:pBdr>
          <w:top w:val="nil"/>
          <w:left w:val="nil"/>
          <w:bottom w:val="nil"/>
          <w:right w:val="nil"/>
          <w:between w:val="nil"/>
        </w:pBdr>
        <w:spacing w:line="276" w:lineRule="auto"/>
        <w:rPr>
          <w:color w:val="000000"/>
        </w:rPr>
      </w:pPr>
      <w:r>
        <w:rPr>
          <w:color w:val="000000"/>
        </w:rPr>
        <w:t>This request fully complies with regulation 5 CFR 1320.5.</w:t>
      </w:r>
    </w:p>
    <w:p w:rsidR="00B0269F" w14:paraId="00000097" w14:textId="17677631">
      <w:pPr>
        <w:pStyle w:val="Heading2"/>
        <w:spacing w:before="0" w:after="0" w:line="276" w:lineRule="auto"/>
      </w:pPr>
      <w:bookmarkStart w:id="21" w:name="_Toc130395115"/>
      <w:r>
        <w:t>8</w:t>
      </w:r>
      <w:r>
        <w:tab/>
        <w:t>Comments in Response to the Federal Register Notice and Efforts to Consult Outside the Agency</w:t>
      </w:r>
      <w:bookmarkEnd w:id="21"/>
      <w:r>
        <w:t xml:space="preserve"> </w:t>
      </w:r>
    </w:p>
    <w:p w:rsidR="00B0269F" w14:paraId="00000098" w14:textId="77777777">
      <w:pPr>
        <w:pBdr>
          <w:top w:val="nil"/>
          <w:left w:val="nil"/>
          <w:bottom w:val="nil"/>
          <w:right w:val="nil"/>
          <w:between w:val="nil"/>
        </w:pBdr>
        <w:spacing w:line="276" w:lineRule="auto"/>
        <w:rPr>
          <w:color w:val="000000"/>
        </w:rPr>
      </w:pPr>
    </w:p>
    <w:p w:rsidR="00B0269F" w14:paraId="00000099" w14:textId="77777777">
      <w:pPr>
        <w:pBdr>
          <w:top w:val="nil"/>
          <w:left w:val="nil"/>
          <w:bottom w:val="nil"/>
          <w:right w:val="nil"/>
          <w:between w:val="nil"/>
        </w:pBdr>
        <w:spacing w:line="276" w:lineRule="auto"/>
        <w:rPr>
          <w:color w:val="000000"/>
        </w:rPr>
      </w:pPr>
      <w:r>
        <w:rPr>
          <w:color w:val="000000"/>
        </w:rPr>
        <w:t xml:space="preserve">For subcollection requests under an approved generic ICR, Federal Register notices are not required, and none were published. </w:t>
      </w:r>
    </w:p>
    <w:p w:rsidR="00B0269F" w14:paraId="0000009A" w14:textId="25040D65">
      <w:pPr>
        <w:keepNext/>
        <w:keepLines/>
        <w:pBdr>
          <w:top w:val="nil"/>
          <w:left w:val="nil"/>
          <w:bottom w:val="nil"/>
          <w:right w:val="nil"/>
          <w:between w:val="nil"/>
        </w:pBdr>
        <w:spacing w:line="276" w:lineRule="auto"/>
        <w:ind w:left="1260" w:hanging="1260"/>
        <w:rPr>
          <w:b/>
          <w:color w:val="000000"/>
        </w:rPr>
      </w:pPr>
      <w:bookmarkStart w:id="22" w:name="_heading=h.lnxbz9" w:colFirst="0" w:colLast="0"/>
      <w:bookmarkEnd w:id="22"/>
    </w:p>
    <w:p w:rsidR="00D338B8" w14:paraId="2782A499" w14:textId="77777777">
      <w:pPr>
        <w:keepNext/>
        <w:keepLines/>
        <w:pBdr>
          <w:top w:val="nil"/>
          <w:left w:val="nil"/>
          <w:bottom w:val="nil"/>
          <w:right w:val="nil"/>
          <w:between w:val="nil"/>
        </w:pBdr>
        <w:spacing w:line="276" w:lineRule="auto"/>
        <w:ind w:left="1260" w:hanging="1260"/>
        <w:rPr>
          <w:b/>
          <w:color w:val="000000"/>
        </w:rPr>
      </w:pPr>
    </w:p>
    <w:p w:rsidR="00B0269F" w14:paraId="0000009B" w14:textId="77777777">
      <w:pPr>
        <w:keepNext/>
        <w:keepLines/>
        <w:pBdr>
          <w:top w:val="nil"/>
          <w:left w:val="nil"/>
          <w:bottom w:val="nil"/>
          <w:right w:val="nil"/>
          <w:between w:val="nil"/>
        </w:pBdr>
        <w:spacing w:line="276" w:lineRule="auto"/>
        <w:ind w:left="1260" w:hanging="1260"/>
        <w:rPr>
          <w:b/>
          <w:color w:val="000000"/>
        </w:rPr>
      </w:pPr>
      <w:r>
        <w:rPr>
          <w:b/>
          <w:color w:val="000000"/>
        </w:rPr>
        <w:t>Exhibit A.8.1.</w:t>
      </w:r>
      <w:r>
        <w:rPr>
          <w:b/>
          <w:color w:val="000000"/>
        </w:rPr>
        <w:tab/>
        <w:t xml:space="preserve">Outside Consultation </w:t>
      </w:r>
    </w:p>
    <w:tbl>
      <w:tblPr>
        <w:tblStyle w:val="af9"/>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2360"/>
        <w:gridCol w:w="1443"/>
        <w:gridCol w:w="3682"/>
        <w:gridCol w:w="2145"/>
      </w:tblGrid>
      <w:tr w14:paraId="3F213E35" w14:textId="77777777" w:rsidTr="00B0269F">
        <w:tblPrEx>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Ex>
        <w:tc>
          <w:tcPr>
            <w:tcW w:w="2360" w:type="dxa"/>
          </w:tcPr>
          <w:p w:rsidR="00B0269F" w14:paraId="0000009C" w14:textId="77777777">
            <w:pPr>
              <w:spacing w:line="276" w:lineRule="auto"/>
              <w:rPr>
                <w:b/>
              </w:rPr>
            </w:pPr>
            <w:bookmarkStart w:id="23" w:name="bookmark=id.1ksv4uv" w:colFirst="0" w:colLast="0"/>
            <w:bookmarkStart w:id="24" w:name="bookmark=id.44sinio" w:colFirst="0" w:colLast="0"/>
            <w:bookmarkStart w:id="25" w:name="_heading=h.35nkun2" w:colFirst="0" w:colLast="0"/>
            <w:bookmarkEnd w:id="23"/>
            <w:bookmarkEnd w:id="24"/>
            <w:bookmarkEnd w:id="25"/>
            <w:r>
              <w:rPr>
                <w:b/>
              </w:rPr>
              <w:t xml:space="preserve">Name </w:t>
            </w:r>
          </w:p>
        </w:tc>
        <w:tc>
          <w:tcPr>
            <w:tcW w:w="1443" w:type="dxa"/>
          </w:tcPr>
          <w:p w:rsidR="00B0269F" w14:paraId="0000009D" w14:textId="77777777">
            <w:pPr>
              <w:spacing w:line="276" w:lineRule="auto"/>
              <w:rPr>
                <w:b/>
              </w:rPr>
            </w:pPr>
            <w:r>
              <w:rPr>
                <w:b/>
              </w:rPr>
              <w:t xml:space="preserve">Affiliation  </w:t>
            </w:r>
          </w:p>
        </w:tc>
        <w:tc>
          <w:tcPr>
            <w:tcW w:w="3682" w:type="dxa"/>
          </w:tcPr>
          <w:p w:rsidR="00B0269F" w14:paraId="0000009E" w14:textId="77777777">
            <w:pPr>
              <w:spacing w:line="276" w:lineRule="auto"/>
              <w:rPr>
                <w:b/>
              </w:rPr>
            </w:pPr>
            <w:r>
              <w:rPr>
                <w:b/>
              </w:rPr>
              <w:t xml:space="preserve">Email </w:t>
            </w:r>
          </w:p>
        </w:tc>
        <w:tc>
          <w:tcPr>
            <w:tcW w:w="2145" w:type="dxa"/>
          </w:tcPr>
          <w:p w:rsidR="00B0269F" w14:paraId="0000009F" w14:textId="77777777">
            <w:pPr>
              <w:spacing w:line="276" w:lineRule="auto"/>
              <w:rPr>
                <w:b/>
              </w:rPr>
            </w:pPr>
            <w:r>
              <w:rPr>
                <w:b/>
              </w:rPr>
              <w:t>Phone</w:t>
            </w:r>
          </w:p>
        </w:tc>
      </w:tr>
      <w:tr w14:paraId="795C41CE" w14:textId="77777777" w:rsidTr="00B0269F">
        <w:tblPrEx>
          <w:tblW w:w="9630" w:type="dxa"/>
          <w:tblInd w:w="-5" w:type="dxa"/>
          <w:tblLayout w:type="fixed"/>
          <w:tblLook w:val="0420"/>
        </w:tblPrEx>
        <w:tc>
          <w:tcPr>
            <w:tcW w:w="2360" w:type="dxa"/>
          </w:tcPr>
          <w:p w:rsidR="00B0269F" w14:paraId="000000A0" w14:textId="77777777">
            <w:pPr>
              <w:spacing w:line="276" w:lineRule="auto"/>
            </w:pPr>
            <w:r>
              <w:t xml:space="preserve">Sara Bresee </w:t>
            </w:r>
          </w:p>
        </w:tc>
        <w:tc>
          <w:tcPr>
            <w:tcW w:w="1443" w:type="dxa"/>
          </w:tcPr>
          <w:p w:rsidR="00B0269F" w14:paraId="000000A1" w14:textId="77777777">
            <w:pPr>
              <w:spacing w:line="276" w:lineRule="auto"/>
            </w:pPr>
            <w:r>
              <w:t>CDC</w:t>
            </w:r>
          </w:p>
        </w:tc>
        <w:tc>
          <w:tcPr>
            <w:tcW w:w="3682" w:type="dxa"/>
          </w:tcPr>
          <w:p w:rsidR="00B0269F" w14:paraId="000000A2" w14:textId="77777777">
            <w:pPr>
              <w:spacing w:line="276" w:lineRule="auto"/>
            </w:pPr>
            <w:hyperlink r:id="rId16">
              <w:r w:rsidR="00F0750C">
                <w:rPr>
                  <w:color w:val="0000FF"/>
                  <w:highlight w:val="white"/>
                  <w:u w:val="single"/>
                </w:rPr>
                <w:t>yla4@cdc.gov</w:t>
              </w:r>
            </w:hyperlink>
          </w:p>
        </w:tc>
        <w:tc>
          <w:tcPr>
            <w:tcW w:w="2145" w:type="dxa"/>
          </w:tcPr>
          <w:p w:rsidR="00B0269F" w14:paraId="000000A3" w14:textId="77777777">
            <w:pPr>
              <w:spacing w:line="276" w:lineRule="auto"/>
            </w:pPr>
            <w:r>
              <w:t>Office: 404.639.3371</w:t>
            </w:r>
          </w:p>
        </w:tc>
      </w:tr>
      <w:tr w14:paraId="5CB45FCC" w14:textId="77777777" w:rsidTr="00B0269F">
        <w:tblPrEx>
          <w:tblW w:w="9630" w:type="dxa"/>
          <w:tblInd w:w="-5" w:type="dxa"/>
          <w:tblLayout w:type="fixed"/>
          <w:tblLook w:val="0420"/>
        </w:tblPrEx>
        <w:tc>
          <w:tcPr>
            <w:tcW w:w="2360" w:type="dxa"/>
          </w:tcPr>
          <w:p w:rsidR="00B0269F" w14:paraId="000000B0" w14:textId="77777777">
            <w:pPr>
              <w:spacing w:line="276" w:lineRule="auto"/>
            </w:pPr>
            <w:r>
              <w:t>Demorah (Demi) Hayes</w:t>
            </w:r>
          </w:p>
        </w:tc>
        <w:tc>
          <w:tcPr>
            <w:tcW w:w="1443" w:type="dxa"/>
          </w:tcPr>
          <w:p w:rsidR="00B0269F" w14:paraId="000000B1" w14:textId="77777777">
            <w:pPr>
              <w:spacing w:line="276" w:lineRule="auto"/>
            </w:pPr>
            <w:r>
              <w:t>CDC</w:t>
            </w:r>
          </w:p>
        </w:tc>
        <w:tc>
          <w:tcPr>
            <w:tcW w:w="3682" w:type="dxa"/>
          </w:tcPr>
          <w:p w:rsidR="00B0269F" w14:paraId="000000B2" w14:textId="77777777">
            <w:pPr>
              <w:spacing w:line="276" w:lineRule="auto"/>
            </w:pPr>
            <w:hyperlink r:id="rId17">
              <w:r w:rsidR="00F0750C">
                <w:rPr>
                  <w:color w:val="0000FF"/>
                  <w:u w:val="single"/>
                </w:rPr>
                <w:t>kuf2@cdc.gov</w:t>
              </w:r>
            </w:hyperlink>
          </w:p>
        </w:tc>
        <w:tc>
          <w:tcPr>
            <w:tcW w:w="2145" w:type="dxa"/>
          </w:tcPr>
          <w:p w:rsidR="00B0269F" w14:paraId="000000B3" w14:textId="77777777">
            <w:pPr>
              <w:spacing w:line="276" w:lineRule="auto"/>
            </w:pPr>
            <w:r>
              <w:t>Office: 404.639.6392</w:t>
            </w:r>
          </w:p>
        </w:tc>
      </w:tr>
      <w:tr w14:paraId="0ECBF7B8" w14:textId="77777777" w:rsidTr="00B0269F">
        <w:tblPrEx>
          <w:tblW w:w="9630" w:type="dxa"/>
          <w:tblInd w:w="-5" w:type="dxa"/>
          <w:tblLayout w:type="fixed"/>
          <w:tblLook w:val="0420"/>
        </w:tblPrEx>
        <w:tc>
          <w:tcPr>
            <w:tcW w:w="2360" w:type="dxa"/>
          </w:tcPr>
          <w:p w:rsidR="00B0269F" w14:paraId="000000B4" w14:textId="77777777">
            <w:pPr>
              <w:spacing w:line="276" w:lineRule="auto"/>
            </w:pPr>
            <w:r>
              <w:t xml:space="preserve">Kelsey Schwarz </w:t>
            </w:r>
          </w:p>
        </w:tc>
        <w:tc>
          <w:tcPr>
            <w:tcW w:w="1443" w:type="dxa"/>
          </w:tcPr>
          <w:p w:rsidR="00B0269F" w14:paraId="000000B5" w14:textId="77777777">
            <w:pPr>
              <w:spacing w:line="276" w:lineRule="auto"/>
            </w:pPr>
            <w:r>
              <w:t>CDC</w:t>
            </w:r>
          </w:p>
        </w:tc>
        <w:tc>
          <w:tcPr>
            <w:tcW w:w="3682" w:type="dxa"/>
          </w:tcPr>
          <w:p w:rsidR="00B0269F" w14:paraId="000000B6" w14:textId="77777777">
            <w:pPr>
              <w:spacing w:line="276" w:lineRule="auto"/>
            </w:pPr>
            <w:hyperlink r:id="rId18">
              <w:r w:rsidR="00F0750C">
                <w:rPr>
                  <w:color w:val="0000FF"/>
                  <w:u w:val="single"/>
                </w:rPr>
                <w:t>nle5@cdc.gov</w:t>
              </w:r>
            </w:hyperlink>
            <w:r w:rsidR="00F0750C">
              <w:t xml:space="preserve"> </w:t>
            </w:r>
          </w:p>
        </w:tc>
        <w:tc>
          <w:tcPr>
            <w:tcW w:w="2145" w:type="dxa"/>
          </w:tcPr>
          <w:p w:rsidR="00B0269F" w14:paraId="000000B7" w14:textId="77777777">
            <w:pPr>
              <w:pBdr>
                <w:top w:val="nil"/>
                <w:left w:val="nil"/>
                <w:bottom w:val="nil"/>
                <w:right w:val="nil"/>
                <w:between w:val="nil"/>
              </w:pBdr>
              <w:spacing w:line="276" w:lineRule="auto"/>
            </w:pPr>
            <w:r>
              <w:t>Office: 404.769.2137</w:t>
            </w:r>
          </w:p>
        </w:tc>
      </w:tr>
      <w:tr w14:paraId="41EB02D1" w14:textId="77777777" w:rsidTr="00B0269F">
        <w:tblPrEx>
          <w:tblW w:w="9630" w:type="dxa"/>
          <w:tblInd w:w="-5" w:type="dxa"/>
          <w:tblLayout w:type="fixed"/>
          <w:tblLook w:val="0420"/>
        </w:tblPrEx>
        <w:tc>
          <w:tcPr>
            <w:tcW w:w="2360" w:type="dxa"/>
          </w:tcPr>
          <w:p w:rsidR="00B0269F" w14:paraId="000000B8" w14:textId="77777777">
            <w:pPr>
              <w:spacing w:line="276" w:lineRule="auto"/>
            </w:pPr>
            <w:r>
              <w:t>Nora Kuiper</w:t>
            </w:r>
          </w:p>
        </w:tc>
        <w:tc>
          <w:tcPr>
            <w:tcW w:w="1443" w:type="dxa"/>
          </w:tcPr>
          <w:p w:rsidR="00B0269F" w14:paraId="000000B9" w14:textId="77777777">
            <w:pPr>
              <w:spacing w:line="276" w:lineRule="auto"/>
            </w:pPr>
            <w:r>
              <w:t>Banyan Communication</w:t>
            </w:r>
          </w:p>
        </w:tc>
        <w:tc>
          <w:tcPr>
            <w:tcW w:w="3682" w:type="dxa"/>
          </w:tcPr>
          <w:p w:rsidR="00B0269F" w14:paraId="000000BA" w14:textId="77777777">
            <w:pPr>
              <w:spacing w:line="276" w:lineRule="auto"/>
            </w:pPr>
            <w:r>
              <w:t>nkuiper@banyancom.com</w:t>
            </w:r>
          </w:p>
        </w:tc>
        <w:tc>
          <w:tcPr>
            <w:tcW w:w="2145" w:type="dxa"/>
          </w:tcPr>
          <w:p w:rsidR="00B0269F" w14:paraId="000000BB" w14:textId="77777777">
            <w:pPr>
              <w:spacing w:line="276" w:lineRule="auto"/>
            </w:pPr>
            <w:r>
              <w:t>Office:</w:t>
            </w:r>
          </w:p>
          <w:p w:rsidR="00B0269F" w14:paraId="000000BC" w14:textId="77777777">
            <w:pPr>
              <w:spacing w:line="276" w:lineRule="auto"/>
            </w:pPr>
            <w:r>
              <w:t>404.682.3008 x 344</w:t>
            </w:r>
          </w:p>
        </w:tc>
      </w:tr>
      <w:tr w14:paraId="6FD7F5DF" w14:textId="77777777" w:rsidTr="00B0269F">
        <w:tblPrEx>
          <w:tblW w:w="9630" w:type="dxa"/>
          <w:tblInd w:w="-5" w:type="dxa"/>
          <w:tblLayout w:type="fixed"/>
          <w:tblLook w:val="0420"/>
        </w:tblPrEx>
        <w:tc>
          <w:tcPr>
            <w:tcW w:w="2360" w:type="dxa"/>
          </w:tcPr>
          <w:p w:rsidR="00B0269F" w14:paraId="000000BD" w14:textId="77777777">
            <w:pPr>
              <w:spacing w:line="276" w:lineRule="auto"/>
            </w:pPr>
            <w:r>
              <w:t>Gilles Charles</w:t>
            </w:r>
          </w:p>
        </w:tc>
        <w:tc>
          <w:tcPr>
            <w:tcW w:w="1443" w:type="dxa"/>
          </w:tcPr>
          <w:p w:rsidR="00B0269F" w14:paraId="000000BE" w14:textId="77777777">
            <w:pPr>
              <w:spacing w:line="276" w:lineRule="auto"/>
            </w:pPr>
            <w:r>
              <w:t>Banyan Communications</w:t>
            </w:r>
          </w:p>
        </w:tc>
        <w:tc>
          <w:tcPr>
            <w:tcW w:w="3682" w:type="dxa"/>
          </w:tcPr>
          <w:p w:rsidR="00B0269F" w14:paraId="000000BF" w14:textId="77777777">
            <w:pPr>
              <w:spacing w:line="276" w:lineRule="auto"/>
            </w:pPr>
            <w:r>
              <w:t>gcharles@banyancom.com</w:t>
            </w:r>
          </w:p>
        </w:tc>
        <w:tc>
          <w:tcPr>
            <w:tcW w:w="2145" w:type="dxa"/>
          </w:tcPr>
          <w:p w:rsidR="00B0269F" w14:paraId="000000C0" w14:textId="77777777">
            <w:pPr>
              <w:spacing w:line="276" w:lineRule="auto"/>
            </w:pPr>
            <w:r>
              <w:t>Office:</w:t>
            </w:r>
          </w:p>
          <w:p w:rsidR="00B0269F" w14:paraId="000000C1" w14:textId="77777777">
            <w:pPr>
              <w:spacing w:line="276" w:lineRule="auto"/>
            </w:pPr>
            <w:r>
              <w:t>404.682.3008 x 345</w:t>
            </w:r>
          </w:p>
        </w:tc>
      </w:tr>
      <w:tr w14:paraId="4B006612" w14:textId="77777777" w:rsidTr="00B0269F">
        <w:tblPrEx>
          <w:tblW w:w="9630" w:type="dxa"/>
          <w:tblInd w:w="-5" w:type="dxa"/>
          <w:tblLayout w:type="fixed"/>
          <w:tblLook w:val="0420"/>
        </w:tblPrEx>
        <w:tc>
          <w:tcPr>
            <w:tcW w:w="2360" w:type="dxa"/>
          </w:tcPr>
          <w:p w:rsidR="00B0269F" w14:paraId="000000C2" w14:textId="77777777">
            <w:pPr>
              <w:spacing w:line="276" w:lineRule="auto"/>
            </w:pPr>
            <w:r>
              <w:t>Alison Grady</w:t>
            </w:r>
          </w:p>
        </w:tc>
        <w:tc>
          <w:tcPr>
            <w:tcW w:w="1443" w:type="dxa"/>
          </w:tcPr>
          <w:p w:rsidR="00B0269F" w14:paraId="000000C3" w14:textId="77777777">
            <w:pPr>
              <w:spacing w:line="276" w:lineRule="auto"/>
            </w:pPr>
            <w:r>
              <w:t>Banyan Communications</w:t>
            </w:r>
          </w:p>
        </w:tc>
        <w:tc>
          <w:tcPr>
            <w:tcW w:w="3682" w:type="dxa"/>
          </w:tcPr>
          <w:p w:rsidR="00B0269F" w14:paraId="000000C4" w14:textId="77777777">
            <w:pPr>
              <w:spacing w:line="276" w:lineRule="auto"/>
            </w:pPr>
            <w:r>
              <w:t>agrady@banyancom.com</w:t>
            </w:r>
          </w:p>
        </w:tc>
        <w:tc>
          <w:tcPr>
            <w:tcW w:w="2145" w:type="dxa"/>
          </w:tcPr>
          <w:p w:rsidR="00B0269F" w14:paraId="000000C5" w14:textId="77777777">
            <w:pPr>
              <w:spacing w:line="276" w:lineRule="auto"/>
            </w:pPr>
            <w:r>
              <w:t>404.682.3008 x 327</w:t>
            </w:r>
          </w:p>
        </w:tc>
      </w:tr>
      <w:tr w14:paraId="69589654" w14:textId="77777777" w:rsidTr="00B0269F">
        <w:tblPrEx>
          <w:tblW w:w="9630" w:type="dxa"/>
          <w:tblInd w:w="-5" w:type="dxa"/>
          <w:tblLayout w:type="fixed"/>
          <w:tblLook w:val="0420"/>
        </w:tblPrEx>
        <w:tc>
          <w:tcPr>
            <w:tcW w:w="2360" w:type="dxa"/>
          </w:tcPr>
          <w:p w:rsidR="00B0269F" w14:paraId="000000C6" w14:textId="77777777">
            <w:pPr>
              <w:spacing w:line="276" w:lineRule="auto"/>
            </w:pPr>
            <w:r>
              <w:t>Sharanya Thummalapally</w:t>
            </w:r>
          </w:p>
        </w:tc>
        <w:tc>
          <w:tcPr>
            <w:tcW w:w="1443" w:type="dxa"/>
          </w:tcPr>
          <w:p w:rsidR="00B0269F" w14:paraId="000000C7" w14:textId="77777777">
            <w:pPr>
              <w:spacing w:line="276" w:lineRule="auto"/>
            </w:pPr>
            <w:r>
              <w:t>Banyan Communications</w:t>
            </w:r>
          </w:p>
        </w:tc>
        <w:tc>
          <w:tcPr>
            <w:tcW w:w="3682" w:type="dxa"/>
          </w:tcPr>
          <w:p w:rsidR="00B0269F" w14:paraId="000000C8" w14:textId="77777777">
            <w:pPr>
              <w:spacing w:line="276" w:lineRule="auto"/>
            </w:pPr>
            <w:r>
              <w:t>sthummalapally@banyancom.com</w:t>
            </w:r>
          </w:p>
        </w:tc>
        <w:tc>
          <w:tcPr>
            <w:tcW w:w="2145" w:type="dxa"/>
          </w:tcPr>
          <w:p w:rsidR="00B0269F" w14:paraId="000000C9" w14:textId="13E5428F">
            <w:pPr>
              <w:spacing w:line="276" w:lineRule="auto"/>
            </w:pPr>
            <w:r>
              <w:t>404.682.3008</w:t>
            </w:r>
          </w:p>
        </w:tc>
      </w:tr>
    </w:tbl>
    <w:p w:rsidR="00BC78B2" w:rsidP="00BC78B2" w14:paraId="1FE7250B" w14:textId="77777777">
      <w:pPr>
        <w:keepLines/>
        <w:pBdr>
          <w:top w:val="nil"/>
          <w:left w:val="nil"/>
          <w:bottom w:val="nil"/>
          <w:right w:val="nil"/>
          <w:between w:val="nil"/>
        </w:pBdr>
        <w:spacing w:line="276" w:lineRule="auto"/>
        <w:rPr>
          <w:rFonts w:ascii="Arial Narrow" w:eastAsia="Arial Narrow" w:hAnsi="Arial Narrow" w:cs="Arial Narrow"/>
          <w:b/>
          <w:sz w:val="28"/>
          <w:szCs w:val="28"/>
        </w:rPr>
      </w:pPr>
    </w:p>
    <w:p w:rsidR="00B0269F" w:rsidP="00BC78B2" w14:paraId="000000CB" w14:textId="1AA3FB29">
      <w:pPr>
        <w:keepLines/>
        <w:pBdr>
          <w:top w:val="nil"/>
          <w:left w:val="nil"/>
          <w:bottom w:val="nil"/>
          <w:right w:val="nil"/>
          <w:between w:val="nil"/>
        </w:pBdr>
        <w:spacing w:line="276" w:lineRule="auto"/>
        <w:rPr>
          <w:color w:val="000000"/>
        </w:rPr>
      </w:pPr>
      <w:r>
        <w:rPr>
          <w:color w:val="000000"/>
        </w:rPr>
        <w:t>To ensure there is no duplication or redundancy of effort across projects and programs, program staff will consult with a variety of sources on the availability of data, frequency of collection, clarity of instructions, and record keeping, disclosure, and reporting format (if any), and on the data elements to be recorded, disclosed, or reported. CDC staff has consulted with relevant Federal agencies and national associations that conduct food safety messaging (e.g., USDA, FDA).</w:t>
      </w:r>
    </w:p>
    <w:p w:rsidR="00B0269F" w14:paraId="000000CC" w14:textId="77777777">
      <w:pPr>
        <w:pStyle w:val="Heading2"/>
        <w:spacing w:before="0" w:after="0" w:line="276" w:lineRule="auto"/>
      </w:pPr>
      <w:bookmarkStart w:id="26" w:name="_heading=h.2jxsxqh" w:colFirst="0" w:colLast="0"/>
      <w:bookmarkEnd w:id="26"/>
    </w:p>
    <w:p w:rsidR="00B0269F" w:rsidP="00715759" w14:paraId="000000CD" w14:textId="3888ECE3">
      <w:pPr>
        <w:pStyle w:val="Heading2"/>
        <w:spacing w:before="0" w:after="0" w:line="276" w:lineRule="auto"/>
        <w:ind w:left="0" w:firstLine="0"/>
      </w:pPr>
      <w:bookmarkStart w:id="27" w:name="_Toc130395116"/>
      <w:r>
        <w:t>9</w:t>
      </w:r>
      <w:r>
        <w:tab/>
        <w:t>Explanation of Any Payment or Gift to Respondents</w:t>
      </w:r>
      <w:bookmarkEnd w:id="27"/>
      <w:r>
        <w:t xml:space="preserve"> </w:t>
      </w:r>
    </w:p>
    <w:p w:rsidR="00B0269F" w14:paraId="000000CE" w14:textId="77777777">
      <w:pPr>
        <w:pBdr>
          <w:top w:val="nil"/>
          <w:left w:val="nil"/>
          <w:bottom w:val="nil"/>
          <w:right w:val="nil"/>
          <w:between w:val="nil"/>
        </w:pBdr>
        <w:spacing w:line="276" w:lineRule="auto"/>
        <w:rPr>
          <w:color w:val="000000"/>
        </w:rPr>
      </w:pPr>
      <w:bookmarkStart w:id="28" w:name="_heading=h.z337ya" w:colFirst="0" w:colLast="0"/>
      <w:bookmarkEnd w:id="28"/>
    </w:p>
    <w:p w:rsidR="00B0269F" w:rsidP="00AD41C2" w14:paraId="000000CF" w14:textId="7CE60931">
      <w:pPr>
        <w:pBdr>
          <w:top w:val="nil"/>
          <w:left w:val="nil"/>
          <w:bottom w:val="nil"/>
          <w:right w:val="nil"/>
          <w:between w:val="nil"/>
        </w:pBdr>
        <w:rPr>
          <w:color w:val="000000"/>
        </w:rPr>
      </w:pPr>
      <w:r>
        <w:rPr>
          <w:color w:val="000000"/>
        </w:rPr>
        <w:t>We will provide a token of appreciation of $</w:t>
      </w:r>
      <w:r>
        <w:t>75</w:t>
      </w:r>
      <w:r>
        <w:rPr>
          <w:color w:val="000000"/>
        </w:rPr>
        <w:t xml:space="preserve"> for each individual who participates in the </w:t>
      </w:r>
      <w:r>
        <w:t>focus group</w:t>
      </w:r>
      <w:r>
        <w:rPr>
          <w:color w:val="000000"/>
        </w:rPr>
        <w:t xml:space="preserve">. Tokens of appreciation were determined based on previous projects and experience with conducting </w:t>
      </w:r>
      <w:r>
        <w:t>focus groups</w:t>
      </w:r>
      <w:r>
        <w:rPr>
          <w:color w:val="000000"/>
        </w:rPr>
        <w:t xml:space="preserve"> with individuals. The range of monetary reward is consistent with current rates for participation in formative projects. </w:t>
      </w:r>
      <w:r>
        <w:t>Tokens of appreciation</w:t>
      </w:r>
      <w:r>
        <w:rPr>
          <w:color w:val="000000"/>
        </w:rPr>
        <w:t xml:space="preserve"> will take the form of gift cards. </w:t>
      </w:r>
    </w:p>
    <w:p w:rsidR="00B0269F" w:rsidP="00AD41C2" w14:paraId="000000D0" w14:textId="77777777">
      <w:pPr>
        <w:rPr>
          <w:color w:val="000000"/>
        </w:rPr>
      </w:pPr>
    </w:p>
    <w:p w:rsidR="00B0269F" w:rsidP="00AD41C2" w14:paraId="000000D1" w14:textId="1419F083">
      <w:pPr>
        <w:rPr>
          <w:color w:val="000000"/>
        </w:rPr>
      </w:pPr>
      <w:r>
        <w:rPr>
          <w:color w:val="000000"/>
        </w:rPr>
        <w:t>Reviewed literature revealed the payment of incentives can provide significant advantages to the government in terms of direct cost savings and improved data quality</w:t>
      </w:r>
      <w:r w:rsidR="00E71714">
        <w:rPr>
          <w:color w:val="000000"/>
        </w:rPr>
        <w:t xml:space="preserve"> </w:t>
      </w:r>
      <w:r>
        <w:rPr>
          <w:color w:val="000000"/>
        </w:rPr>
        <w:t>(See References</w:t>
      </w:r>
      <w:r>
        <w:t>)</w:t>
      </w:r>
      <w:r w:rsidR="00E71714">
        <w:t>.</w:t>
      </w:r>
      <w:r>
        <w:t xml:space="preserve"> </w:t>
      </w:r>
      <w:r>
        <w:rPr>
          <w:color w:val="000000"/>
        </w:rPr>
        <w:t xml:space="preserve">It also should be noted that message testing is a marketing technique, and it is standard practice among commercial market researchers to offer incentives as part of respondent recruitment. </w:t>
      </w:r>
    </w:p>
    <w:p w:rsidR="00B0269F" w:rsidP="00AD41C2" w14:paraId="000000D2" w14:textId="77777777">
      <w:pPr>
        <w:rPr>
          <w:color w:val="000000"/>
        </w:rPr>
      </w:pPr>
    </w:p>
    <w:p w:rsidR="00B0269F" w:rsidRPr="00F074A1" w:rsidP="00AD41C2" w14:paraId="000000D3" w14:textId="77777777">
      <w:pPr>
        <w:rPr>
          <w:color w:val="000000"/>
        </w:rPr>
      </w:pPr>
      <w:r w:rsidRPr="00F074A1">
        <w:rPr>
          <w:color w:val="000000"/>
        </w:rPr>
        <w:t>We are applying a health equity lens to select our recruitment sample in this project. In the case of food safety, a health equity lens would include over-sampling those disproportionately affected from food poisoning, including low-income, racial and ethnic minorities, and pregnant people. DFWED has had difficulties recruiting sufficient samples of these subpopulations in previous messaging projects. Having insufficient representation from these subgroups means their perspectives are not adequately included in message development and results in less effective messaging to support DFWED's goals to "improve public health nationally and internationally through the prevention and control of disease, disability, and death caused by foodborne, waterborne, and environmentally transmitted infections." An appropriate incentive improves the chances for these subgroups to participate, therefore increasing the government's efficiency in data collection and reducing redundancies for future efforts.</w:t>
      </w:r>
    </w:p>
    <w:p w:rsidR="00B0269F" w:rsidP="00AD41C2" w14:paraId="000000D4" w14:textId="77777777"/>
    <w:p w:rsidR="00B0269F" w:rsidP="00AD41C2" w14:paraId="000000D5" w14:textId="77777777">
      <w:r>
        <w:t>These subgroups have been difficult for DFWED to reach for several reasons. </w:t>
      </w:r>
    </w:p>
    <w:p w:rsidR="00B0269F" w:rsidP="00AD41C2" w14:paraId="000000D6" w14:textId="41F5D521">
      <w:pPr>
        <w:numPr>
          <w:ilvl w:val="0"/>
          <w:numId w:val="3"/>
        </w:numPr>
        <w:spacing w:before="280"/>
      </w:pPr>
      <w:r>
        <w:t>For low-income groups, their social economic situation makes it harder for them to take off from or miss work to participate in such projects. Though the groups are virtual, low-income populations are less likely to have jobs where they work from home and may have to miss or leave work to participate. An appropriate token of appreciation may address this issue.</w:t>
      </w:r>
    </w:p>
    <w:p w:rsidR="00B0269F" w:rsidP="00AD41C2" w14:paraId="000000D7" w14:textId="4726E423">
      <w:pPr>
        <w:numPr>
          <w:ilvl w:val="0"/>
          <w:numId w:val="3"/>
        </w:numPr>
      </w:pPr>
      <w:r>
        <w:t xml:space="preserve">The racial and ethnic subgroups who are being asked to participate are historically less likely to participate in research activities due to mistrust in the medical system fostered by research institutions. Specifically, Black and Latino populations participate in research activities at a lower rate than their </w:t>
      </w:r>
      <w:r w:rsidR="00AC73DC">
        <w:t>W</w:t>
      </w:r>
      <w:r>
        <w:t xml:space="preserve">hite counterparts. Offering a higher token of appreciation addresses health equity issues brought on by historically </w:t>
      </w:r>
      <w:r w:rsidR="00F074A1">
        <w:t>unjust</w:t>
      </w:r>
      <w:r>
        <w:t xml:space="preserve"> research practices, by encouraging participation from a more diverse pool of participants.</w:t>
      </w:r>
    </w:p>
    <w:p w:rsidR="00B0269F" w:rsidP="00AD41C2" w14:paraId="000000D9" w14:textId="28EDA9AC">
      <w:pPr>
        <w:numPr>
          <w:ilvl w:val="0"/>
          <w:numId w:val="3"/>
        </w:numPr>
        <w:spacing w:after="280"/>
      </w:pPr>
      <w:r>
        <w:t>Black and Latino populations are more likely to be low-income and</w:t>
      </w:r>
      <w:r w:rsidR="00F074A1">
        <w:t xml:space="preserve"> </w:t>
      </w:r>
      <w:r>
        <w:t>economically</w:t>
      </w:r>
      <w:r w:rsidR="00F074A1">
        <w:t xml:space="preserve"> </w:t>
      </w:r>
      <w:r>
        <w:t>disadvantaged. Their social economic situation makes it harder for these groups to take off from or miss work to participate in research. Though the groups are virtual, low-income populations are less likely to have jobs where they work from home and may have to miss work or leave work to participate. Offering a higher token of appreciation may address this issue.</w:t>
      </w:r>
    </w:p>
    <w:p w:rsidR="00AD41C2" w:rsidP="00AD41C2" w14:paraId="7E7A1DFA" w14:textId="02CC463B">
      <w:bookmarkStart w:id="29" w:name="_Hlk130394386"/>
      <w:r>
        <w:t xml:space="preserve">For a similar communication evaluation project that was conducted in the summer of 2022 proposed and was approved for 100$ per person for a 75 minute focus group discussion (OMB: 0920-1154, CDC ID: 0920-22CW) to </w:t>
      </w:r>
      <w:r w:rsidR="00245938">
        <w:t>address the health equity issues outlined above.</w:t>
      </w:r>
      <w:r>
        <w:t xml:space="preserve"> During this project, the team was very successful and were able to recruit 11</w:t>
      </w:r>
      <w:r w:rsidR="00715759">
        <w:t>3</w:t>
      </w:r>
      <w:r>
        <w:t xml:space="preserve"> individuals (the goal was to recruit 144). </w:t>
      </w:r>
    </w:p>
    <w:p w:rsidR="00AD41C2" w:rsidRPr="002269E7" w:rsidP="00AD41C2" w14:paraId="32434238" w14:textId="226F8B3E">
      <w:bookmarkStart w:id="30" w:name="_Hlk130394434"/>
      <w:bookmarkEnd w:id="29"/>
    </w:p>
    <w:bookmarkEnd w:id="30"/>
    <w:p w:rsidR="00B0269F" w:rsidP="00AD41C2" w14:paraId="000000DA" w14:textId="77777777">
      <w:pPr>
        <w:spacing w:line="276" w:lineRule="auto"/>
        <w:rPr>
          <w:color w:val="000000"/>
        </w:rPr>
      </w:pPr>
    </w:p>
    <w:p w:rsidR="00B0269F" w14:paraId="000000DB" w14:textId="7C270725">
      <w:pPr>
        <w:pStyle w:val="Heading2"/>
        <w:spacing w:before="0" w:after="0" w:line="276" w:lineRule="auto"/>
      </w:pPr>
      <w:bookmarkStart w:id="31" w:name="_Toc130395117"/>
      <w:r>
        <w:t>10</w:t>
      </w:r>
      <w:r>
        <w:tab/>
        <w:t>Assurance of Privacy Provided to Respondents</w:t>
      </w:r>
      <w:bookmarkEnd w:id="31"/>
      <w:r>
        <w:t xml:space="preserve"> </w:t>
      </w:r>
    </w:p>
    <w:p w:rsidR="0026533D" w14:paraId="133AF63B" w14:textId="77777777">
      <w:pPr>
        <w:pBdr>
          <w:top w:val="nil"/>
          <w:left w:val="nil"/>
          <w:bottom w:val="nil"/>
          <w:right w:val="nil"/>
          <w:between w:val="nil"/>
        </w:pBdr>
        <w:spacing w:line="276" w:lineRule="auto"/>
        <w:rPr>
          <w:color w:val="000000"/>
        </w:rPr>
      </w:pPr>
      <w:bookmarkStart w:id="32" w:name="_heading=h.1y810tw" w:colFirst="0" w:colLast="0"/>
      <w:bookmarkEnd w:id="32"/>
    </w:p>
    <w:p w:rsidR="0026533D" w:rsidRPr="00C7235E" w:rsidP="00C7235E" w14:paraId="28289F36" w14:textId="0D672DE1">
      <w:pPr>
        <w:spacing w:line="276" w:lineRule="auto"/>
      </w:pPr>
      <w:r>
        <w:t>Contractors and anyone listening to the project will be required to sign a privacy agreement prior to the start of the project (</w:t>
      </w:r>
      <w:r>
        <w:rPr>
          <w:b/>
        </w:rPr>
        <w:t>Attachment 4)</w:t>
      </w:r>
      <w:r>
        <w:t>. CDC’s contractor, Banyan Communications, will retain notes, audio/video files, and any other project-related documents on secure servers or in locked file cabinets; only project staff members will be able to access the servers via password-protected computers. Focus group findings and survey findings will be reported in summary form, and participants’ names and identifying information will not be included in the findings. Identifiable information will be kept separate from focus group data and survey data, so that participants’ responses cannot be linked with their names. All audio and video files will be destroyed three years after completion of the project. No identifiable information describing individual respondents will be included in the analyzed data and aggregate reports provided to CDC.</w:t>
      </w:r>
    </w:p>
    <w:p w:rsidR="00B0269F" w14:paraId="000000DE" w14:textId="77777777">
      <w:pPr>
        <w:pBdr>
          <w:top w:val="nil"/>
          <w:left w:val="nil"/>
          <w:bottom w:val="nil"/>
          <w:right w:val="nil"/>
          <w:between w:val="nil"/>
        </w:pBdr>
        <w:spacing w:line="276" w:lineRule="auto"/>
        <w:rPr>
          <w:color w:val="000000"/>
        </w:rPr>
      </w:pPr>
    </w:p>
    <w:p w:rsidR="00B0269F" w14:paraId="000000DF" w14:textId="77777777">
      <w:pPr>
        <w:pBdr>
          <w:top w:val="nil"/>
          <w:left w:val="nil"/>
          <w:bottom w:val="nil"/>
          <w:right w:val="nil"/>
          <w:between w:val="nil"/>
        </w:pBdr>
        <w:spacing w:line="276" w:lineRule="auto"/>
        <w:rPr>
          <w:color w:val="000000"/>
        </w:rPr>
      </w:pPr>
      <w:r>
        <w:rPr>
          <w:color w:val="000000"/>
        </w:rPr>
        <w:t xml:space="preserve">In review of this application, it has been determined that the Privacy Act is not applicable.  </w:t>
      </w:r>
    </w:p>
    <w:p w:rsidR="00245938" w14:paraId="0B251817" w14:textId="77777777">
      <w:pPr>
        <w:pBdr>
          <w:top w:val="nil"/>
          <w:left w:val="nil"/>
          <w:bottom w:val="nil"/>
          <w:right w:val="nil"/>
          <w:between w:val="nil"/>
        </w:pBdr>
        <w:spacing w:line="276" w:lineRule="auto"/>
        <w:rPr>
          <w:color w:val="000000"/>
        </w:rPr>
      </w:pPr>
      <w:r>
        <w:rPr>
          <w:color w:val="000000"/>
        </w:rPr>
        <w:t xml:space="preserve">Banyan Communications will identify, screen, and recruit potential participants through a </w:t>
      </w:r>
      <w:r>
        <w:t xml:space="preserve">recruitment firm, </w:t>
      </w:r>
      <w:r>
        <w:rPr>
          <w:color w:val="000000"/>
        </w:rPr>
        <w:t>using</w:t>
      </w:r>
      <w:r>
        <w:t xml:space="preserve"> a proprietary</w:t>
      </w:r>
      <w:r>
        <w:rPr>
          <w:color w:val="000000"/>
        </w:rPr>
        <w:t xml:space="preserve"> recruitment list/database. Banyan Communications will use additional recruitment methods, such as including social media notices and snowball sampling as needed. </w:t>
      </w:r>
    </w:p>
    <w:p w:rsidR="00245938" w14:paraId="41C73ACE" w14:textId="77777777">
      <w:pPr>
        <w:pBdr>
          <w:top w:val="nil"/>
          <w:left w:val="nil"/>
          <w:bottom w:val="nil"/>
          <w:right w:val="nil"/>
          <w:between w:val="nil"/>
        </w:pBdr>
        <w:spacing w:line="276" w:lineRule="auto"/>
        <w:rPr>
          <w:i/>
          <w:iCs/>
          <w:color w:val="000000"/>
        </w:rPr>
      </w:pPr>
    </w:p>
    <w:p w:rsidR="00245938" w14:paraId="15C0F087" w14:textId="14EF0FB1">
      <w:pPr>
        <w:pBdr>
          <w:top w:val="nil"/>
          <w:left w:val="nil"/>
          <w:bottom w:val="nil"/>
          <w:right w:val="nil"/>
          <w:between w:val="nil"/>
        </w:pBdr>
        <w:spacing w:line="276" w:lineRule="auto"/>
        <w:rPr>
          <w:color w:val="000000"/>
        </w:rPr>
      </w:pPr>
      <w:r>
        <w:rPr>
          <w:color w:val="000000"/>
        </w:rPr>
        <w:t>Individuals</w:t>
      </w:r>
      <w:r>
        <w:rPr>
          <w:color w:val="000000"/>
        </w:rPr>
        <w:t xml:space="preserve"> will first be screened to assess if they are eligible to be a part of the focus groups </w:t>
      </w:r>
      <w:r w:rsidRPr="00245938">
        <w:rPr>
          <w:b/>
          <w:bCs/>
          <w:color w:val="000000"/>
        </w:rPr>
        <w:t>(Attachemnt 1</w:t>
      </w:r>
      <w:r>
        <w:rPr>
          <w:color w:val="000000"/>
        </w:rPr>
        <w:t xml:space="preserve">). Those </w:t>
      </w:r>
      <w:r>
        <w:rPr>
          <w:color w:val="000000"/>
        </w:rPr>
        <w:t>who meet the screening criteria for the focus groups</w:t>
      </w:r>
      <w:r>
        <w:rPr>
          <w:color w:val="000000"/>
        </w:rPr>
        <w:t xml:space="preserve"> will then received a second demographic screener to assess which focus groups they will be put into </w:t>
      </w:r>
      <w:r w:rsidRPr="00245938">
        <w:rPr>
          <w:b/>
          <w:bCs/>
          <w:color w:val="000000"/>
        </w:rPr>
        <w:t>(Attachment 3)</w:t>
      </w:r>
      <w:r>
        <w:rPr>
          <w:color w:val="000000"/>
        </w:rPr>
        <w:t>. Finally, they will be</w:t>
      </w:r>
      <w:r>
        <w:rPr>
          <w:color w:val="000000"/>
        </w:rPr>
        <w:t xml:space="preserve"> invited to attend a virtual 60</w:t>
      </w:r>
      <w:r>
        <w:t>-minute</w:t>
      </w:r>
      <w:r>
        <w:rPr>
          <w:color w:val="000000"/>
        </w:rPr>
        <w:t xml:space="preserve"> </w:t>
      </w:r>
      <w:r>
        <w:t>focus group</w:t>
      </w:r>
      <w:r>
        <w:rPr>
          <w:color w:val="000000"/>
        </w:rPr>
        <w:t xml:space="preserve">. </w:t>
      </w:r>
      <w:r>
        <w:rPr>
          <w:color w:val="000000"/>
        </w:rPr>
        <w:t xml:space="preserve">Participants will be asked to give verbal consent on a recording prior to the start of the </w:t>
      </w:r>
      <w:r>
        <w:t>focus group</w:t>
      </w:r>
      <w:r w:rsidR="00D91D52">
        <w:rPr>
          <w:color w:val="000000"/>
        </w:rPr>
        <w:t xml:space="preserve"> and will also fill out </w:t>
      </w:r>
      <w:r w:rsidRPr="00D91D52" w:rsidR="00D91D52">
        <w:rPr>
          <w:b/>
          <w:bCs/>
          <w:color w:val="000000"/>
        </w:rPr>
        <w:t>Attachment 5</w:t>
      </w:r>
      <w:r w:rsidR="00D91D52">
        <w:rPr>
          <w:color w:val="000000"/>
        </w:rPr>
        <w:t xml:space="preserve"> before starting. They will receive a copy for their records. </w:t>
      </w:r>
    </w:p>
    <w:p w:rsidR="00D91D52" w14:paraId="3548B704" w14:textId="77777777">
      <w:pPr>
        <w:pBdr>
          <w:top w:val="nil"/>
          <w:left w:val="nil"/>
          <w:bottom w:val="nil"/>
          <w:right w:val="nil"/>
          <w:between w:val="nil"/>
        </w:pBdr>
        <w:spacing w:line="276" w:lineRule="auto"/>
        <w:rPr>
          <w:i/>
          <w:iCs/>
          <w:color w:val="000000"/>
        </w:rPr>
      </w:pPr>
    </w:p>
    <w:p w:rsidR="00245938" w14:paraId="567EA2D0" w14:textId="47E7FD71">
      <w:pPr>
        <w:pBdr>
          <w:top w:val="nil"/>
          <w:left w:val="nil"/>
          <w:bottom w:val="nil"/>
          <w:right w:val="nil"/>
          <w:between w:val="nil"/>
        </w:pBdr>
        <w:spacing w:line="276" w:lineRule="auto"/>
        <w:rPr>
          <w:color w:val="000000"/>
        </w:rPr>
      </w:pPr>
      <w:r>
        <w:rPr>
          <w:color w:val="000000"/>
        </w:rPr>
        <w:t xml:space="preserve">Individuals </w:t>
      </w:r>
      <w:r>
        <w:rPr>
          <w:color w:val="000000"/>
        </w:rPr>
        <w:t>will be screened</w:t>
      </w:r>
      <w:r>
        <w:t xml:space="preserve"> for the online survey</w:t>
      </w:r>
      <w:r>
        <w:t xml:space="preserve"> using </w:t>
      </w:r>
      <w:r w:rsidRPr="00245938">
        <w:rPr>
          <w:b/>
          <w:bCs/>
        </w:rPr>
        <w:t>Attachment 9</w:t>
      </w:r>
      <w:r>
        <w:rPr>
          <w:color w:val="000000"/>
        </w:rPr>
        <w:t xml:space="preserve"> </w:t>
      </w:r>
      <w:r>
        <w:t xml:space="preserve">and agree to participate will be directed to the </w:t>
      </w:r>
      <w:r w:rsidR="00B94C65">
        <w:t>10</w:t>
      </w:r>
      <w:r>
        <w:t>-minute online survey</w:t>
      </w:r>
      <w:r>
        <w:t xml:space="preserve"> (</w:t>
      </w:r>
      <w:r w:rsidRPr="00245938">
        <w:rPr>
          <w:b/>
          <w:bCs/>
        </w:rPr>
        <w:t>Attachment 1</w:t>
      </w:r>
      <w:r w:rsidR="00C7235E">
        <w:rPr>
          <w:b/>
          <w:bCs/>
        </w:rPr>
        <w:t>1</w:t>
      </w:r>
      <w:r>
        <w:t>).</w:t>
      </w:r>
      <w:r>
        <w:rPr>
          <w:color w:val="000000"/>
        </w:rPr>
        <w:t xml:space="preserve"> </w:t>
      </w:r>
      <w:r>
        <w:rPr>
          <w:color w:val="000000"/>
        </w:rPr>
        <w:t xml:space="preserve">Participants will be asked to consent electronically prior to the start of the online survey. </w:t>
      </w:r>
    </w:p>
    <w:p w:rsidR="00245938" w14:paraId="499FAFEA" w14:textId="77777777">
      <w:pPr>
        <w:pBdr>
          <w:top w:val="nil"/>
          <w:left w:val="nil"/>
          <w:bottom w:val="nil"/>
          <w:right w:val="nil"/>
          <w:between w:val="nil"/>
        </w:pBdr>
        <w:spacing w:line="276" w:lineRule="auto"/>
        <w:rPr>
          <w:color w:val="000000"/>
        </w:rPr>
      </w:pPr>
    </w:p>
    <w:p w:rsidR="00B0269F" w14:paraId="000000E0" w14:textId="5338EB17">
      <w:pPr>
        <w:pBdr>
          <w:top w:val="nil"/>
          <w:left w:val="nil"/>
          <w:bottom w:val="nil"/>
          <w:right w:val="nil"/>
          <w:between w:val="nil"/>
        </w:pBdr>
        <w:spacing w:line="276" w:lineRule="auto"/>
        <w:rPr>
          <w:color w:val="000000"/>
        </w:rPr>
      </w:pPr>
      <w:r>
        <w:rPr>
          <w:color w:val="000000"/>
        </w:rPr>
        <w:t xml:space="preserve">The screeners will be stored in an encrypted online file </w:t>
      </w:r>
      <w:r>
        <w:t>hosted by</w:t>
      </w:r>
      <w:r>
        <w:rPr>
          <w:color w:val="000000"/>
        </w:rPr>
        <w:t xml:space="preserve"> Banyan Communications throughout the project’s duration. Once the project ends, the screeners will be destroyed</w:t>
      </w:r>
      <w:r>
        <w:rPr>
          <w:color w:val="000000"/>
          <w:sz w:val="24"/>
          <w:szCs w:val="24"/>
        </w:rPr>
        <w:t>.</w:t>
      </w:r>
      <w:r>
        <w:rPr>
          <w:color w:val="000000"/>
        </w:rPr>
        <w:t xml:space="preserve"> Banyan Communications will retain notes, video files, and any other project-related documents on secure servers; only project staff members will have access to the servers via password-protected computers. Findings will be reported in summary form and participants’ names and identifying information will not be included in the findings. Identifiable information is kept separate from </w:t>
      </w:r>
      <w:r>
        <w:t>focus group</w:t>
      </w:r>
      <w:r>
        <w:rPr>
          <w:color w:val="000000"/>
        </w:rPr>
        <w:t xml:space="preserve"> data </w:t>
      </w:r>
      <w:r>
        <w:t xml:space="preserve">and survey data </w:t>
      </w:r>
      <w:r>
        <w:rPr>
          <w:color w:val="000000"/>
        </w:rPr>
        <w:t xml:space="preserve">so that participants’ responses cannot be linked with their names. All video files will be destroyed at the completion of the project. </w:t>
      </w:r>
    </w:p>
    <w:p w:rsidR="00B0269F" w14:paraId="000000E3" w14:textId="77777777">
      <w:pPr>
        <w:pBdr>
          <w:top w:val="nil"/>
          <w:left w:val="nil"/>
          <w:bottom w:val="nil"/>
          <w:right w:val="nil"/>
          <w:between w:val="nil"/>
        </w:pBdr>
        <w:spacing w:line="276" w:lineRule="auto"/>
        <w:rPr>
          <w:color w:val="000000"/>
        </w:rPr>
      </w:pPr>
    </w:p>
    <w:p w:rsidR="0026533D" w14:paraId="150C75DB" w14:textId="54E481BE">
      <w:pPr>
        <w:pBdr>
          <w:top w:val="nil"/>
          <w:left w:val="nil"/>
          <w:bottom w:val="nil"/>
          <w:right w:val="nil"/>
          <w:between w:val="nil"/>
        </w:pBdr>
        <w:spacing w:line="276" w:lineRule="auto"/>
        <w:rPr>
          <w:color w:val="000000"/>
        </w:rPr>
      </w:pPr>
      <w:r>
        <w:rPr>
          <w:color w:val="000000"/>
        </w:rPr>
        <w:t xml:space="preserve">During the </w:t>
      </w:r>
      <w:r>
        <w:t>focus group</w:t>
      </w:r>
      <w:r>
        <w:rPr>
          <w:color w:val="000000"/>
        </w:rPr>
        <w:t xml:space="preserve">, the moderator will go over key parts of the informed consent during the introduction to the </w:t>
      </w:r>
      <w:r>
        <w:t>focus group</w:t>
      </w:r>
      <w:r>
        <w:rPr>
          <w:color w:val="000000"/>
        </w:rPr>
        <w:t xml:space="preserve">. The moderator will inform participants that the </w:t>
      </w:r>
      <w:r>
        <w:t>focus group</w:t>
      </w:r>
      <w:r>
        <w:rPr>
          <w:color w:val="000000"/>
        </w:rPr>
        <w:t xml:space="preserve"> is voluntary, and that they may choose not to answer any question and end participation at any time. The moderator also will inform participants that Banyan Communications</w:t>
      </w:r>
      <w:r>
        <w:t xml:space="preserve"> </w:t>
      </w:r>
      <w:r>
        <w:rPr>
          <w:color w:val="000000"/>
        </w:rPr>
        <w:t xml:space="preserve">will report findings in summary form so that participants cannot be identified and that their identifiable information will be kept secure and separate from the </w:t>
      </w:r>
      <w:r>
        <w:t>focus group</w:t>
      </w:r>
      <w:r>
        <w:rPr>
          <w:color w:val="000000"/>
        </w:rPr>
        <w:t xml:space="preserve"> notes and </w:t>
      </w:r>
      <w:r>
        <w:t>video</w:t>
      </w:r>
      <w:r>
        <w:rPr>
          <w:color w:val="000000"/>
        </w:rPr>
        <w:t xml:space="preserve"> recordings. The moderator will inform the participant that there is a note taker listening/watching. The informed consent includes both the number for Banyan Communications in case participants have questions about their rights as a participant, as well as the principal investigator in case participants have questions about the project itself.</w:t>
      </w:r>
    </w:p>
    <w:p w:rsidR="0026533D" w14:paraId="3895678F" w14:textId="77777777">
      <w:pPr>
        <w:pBdr>
          <w:top w:val="nil"/>
          <w:left w:val="nil"/>
          <w:bottom w:val="nil"/>
          <w:right w:val="nil"/>
          <w:between w:val="nil"/>
        </w:pBdr>
        <w:spacing w:line="276" w:lineRule="auto"/>
        <w:rPr>
          <w:color w:val="000000"/>
        </w:rPr>
      </w:pPr>
    </w:p>
    <w:p w:rsidR="00B0269F" w14:paraId="000000EA" w14:textId="34B290EE">
      <w:pPr>
        <w:pStyle w:val="Heading2"/>
        <w:spacing w:before="0" w:after="0" w:line="276" w:lineRule="auto"/>
      </w:pPr>
      <w:bookmarkStart w:id="33" w:name="_heading=h.4i7ojhp" w:colFirst="0" w:colLast="0"/>
      <w:bookmarkStart w:id="34" w:name="_Toc130395118"/>
      <w:bookmarkEnd w:id="33"/>
      <w:r>
        <w:t>11</w:t>
      </w:r>
      <w:r>
        <w:tab/>
        <w:t>Justification for Sensitive Questions</w:t>
      </w:r>
      <w:bookmarkEnd w:id="34"/>
      <w:r>
        <w:t xml:space="preserve"> </w:t>
      </w:r>
    </w:p>
    <w:p w:rsidR="00B0269F" w14:paraId="000000EB" w14:textId="36CFD8A1">
      <w:pPr>
        <w:pBdr>
          <w:top w:val="nil"/>
          <w:left w:val="nil"/>
          <w:bottom w:val="nil"/>
          <w:right w:val="nil"/>
          <w:between w:val="nil"/>
        </w:pBdr>
        <w:spacing w:line="276" w:lineRule="auto"/>
        <w:rPr>
          <w:color w:val="000000"/>
        </w:rPr>
      </w:pPr>
    </w:p>
    <w:p w:rsidR="00C8188A" w:rsidP="00C8188A" w14:paraId="14927D20" w14:textId="77777777">
      <w:pPr>
        <w:pBdr>
          <w:top w:val="nil"/>
          <w:left w:val="nil"/>
          <w:bottom w:val="nil"/>
          <w:right w:val="nil"/>
          <w:between w:val="nil"/>
        </w:pBdr>
        <w:spacing w:line="276" w:lineRule="auto"/>
        <w:rPr>
          <w:color w:val="000000"/>
        </w:rPr>
      </w:pPr>
      <w:r>
        <w:rPr>
          <w:color w:val="000000"/>
        </w:rPr>
        <w:t xml:space="preserve">This data collection was reviewed by CDC’s Human Research Protection Office, and it was not deemed as human subjects’ research and gave it a non-research determination. </w:t>
      </w:r>
    </w:p>
    <w:p w:rsidR="00C8188A" w14:paraId="5EB65973" w14:textId="77777777">
      <w:pPr>
        <w:pBdr>
          <w:top w:val="nil"/>
          <w:left w:val="nil"/>
          <w:bottom w:val="nil"/>
          <w:right w:val="nil"/>
          <w:between w:val="nil"/>
        </w:pBdr>
        <w:spacing w:line="276" w:lineRule="auto"/>
        <w:rPr>
          <w:color w:val="000000"/>
        </w:rPr>
      </w:pPr>
    </w:p>
    <w:p w:rsidR="00C8188A" w:rsidP="00C8188A" w14:paraId="70C5D100" w14:textId="762B06A0">
      <w:pPr>
        <w:rPr>
          <w:color w:val="000000"/>
        </w:rPr>
      </w:pPr>
      <w:r>
        <w:rPr>
          <w:color w:val="000000"/>
        </w:rPr>
        <w:t>There is a minimal risk that some questions may make respondents feel uncomfortable.</w:t>
      </w:r>
      <w:r>
        <w:t xml:space="preserve"> </w:t>
      </w:r>
      <w:r>
        <w:rPr>
          <w:color w:val="000000"/>
        </w:rPr>
        <w:t xml:space="preserve">There will be potentially sensitive information collected such as race and income. These questions are critical to the project because </w:t>
      </w:r>
      <w:r w:rsidR="00C5118F">
        <w:rPr>
          <w:color w:val="000000"/>
        </w:rPr>
        <w:t xml:space="preserve">messages are being tested from a health equity perspective. Therefore, the team needs to gather data surrounding race, ethnicity, income etc. </w:t>
      </w:r>
    </w:p>
    <w:p w:rsidR="00C8188A" w:rsidP="00C8188A" w14:paraId="680B084A" w14:textId="77777777">
      <w:pPr>
        <w:rPr>
          <w:color w:val="000000"/>
        </w:rPr>
      </w:pPr>
    </w:p>
    <w:p w:rsidR="00C8188A" w:rsidP="00C8188A" w14:paraId="423A5130" w14:textId="77777777">
      <w:pPr>
        <w:rPr>
          <w:color w:val="000000"/>
        </w:rPr>
      </w:pPr>
      <w:r>
        <w:rPr>
          <w:color w:val="000000"/>
        </w:rPr>
        <w:t xml:space="preserve">The </w:t>
      </w:r>
      <w:r>
        <w:t>respondent</w:t>
      </w:r>
      <w:r>
        <w:rPr>
          <w:color w:val="000000"/>
        </w:rPr>
        <w:t xml:space="preserve"> consent form includes a statement about this risk and informs participants that they may choose not to answer a particular question if they wish and/or end the session at any time without penalty</w:t>
      </w:r>
      <w:bookmarkStart w:id="35" w:name="_heading=h.2xcytpi" w:colFirst="0" w:colLast="0"/>
      <w:bookmarkEnd w:id="35"/>
      <w:r>
        <w:rPr>
          <w:color w:val="000000"/>
        </w:rPr>
        <w:t xml:space="preserve">. </w:t>
      </w:r>
    </w:p>
    <w:p w:rsidR="00C8188A" w:rsidP="00C8188A" w14:paraId="762D4844" w14:textId="77777777">
      <w:pPr>
        <w:rPr>
          <w:color w:val="000000"/>
        </w:rPr>
      </w:pPr>
    </w:p>
    <w:p w:rsidR="00C8188A" w:rsidP="00C8188A" w14:paraId="1CA4D9DC" w14:textId="77777777"/>
    <w:p w:rsidR="00B0269F" w14:paraId="000000EE" w14:textId="38CBB760">
      <w:pPr>
        <w:pStyle w:val="Heading2"/>
        <w:spacing w:before="0" w:after="0" w:line="276" w:lineRule="auto"/>
      </w:pPr>
      <w:bookmarkStart w:id="36" w:name="_Toc130395119"/>
      <w:r>
        <w:t>12</w:t>
      </w:r>
      <w:sdt>
        <w:sdtPr>
          <w:tag w:val="goog_rdk_1"/>
          <w:id w:val="219712967"/>
          <w:richText/>
        </w:sdtPr>
        <w:sdtContent/>
      </w:sdt>
      <w:r>
        <w:tab/>
        <w:t>Estimates of Annualized Burden Hours and Costs</w:t>
      </w:r>
      <w:bookmarkEnd w:id="36"/>
      <w:r>
        <w:t xml:space="preserve"> </w:t>
      </w:r>
    </w:p>
    <w:p w:rsidR="00B0269F" w14:paraId="000000EF" w14:textId="77777777">
      <w:pPr>
        <w:pBdr>
          <w:top w:val="nil"/>
          <w:left w:val="nil"/>
          <w:bottom w:val="nil"/>
          <w:right w:val="nil"/>
          <w:between w:val="nil"/>
        </w:pBdr>
        <w:spacing w:line="276" w:lineRule="auto"/>
        <w:rPr>
          <w:color w:val="000000"/>
        </w:rPr>
      </w:pPr>
      <w:bookmarkStart w:id="37" w:name="_heading=h.1ci93xb" w:colFirst="0" w:colLast="0"/>
      <w:bookmarkEnd w:id="37"/>
    </w:p>
    <w:p w:rsidR="00B0269F" w14:paraId="000000F0" w14:textId="7A63CD35">
      <w:pPr>
        <w:pBdr>
          <w:top w:val="nil"/>
          <w:left w:val="nil"/>
          <w:bottom w:val="nil"/>
          <w:right w:val="nil"/>
          <w:between w:val="nil"/>
        </w:pBdr>
        <w:spacing w:line="276" w:lineRule="auto"/>
        <w:rPr>
          <w:color w:val="000000"/>
        </w:rPr>
      </w:pPr>
      <w:r>
        <w:rPr>
          <w:color w:val="000000"/>
        </w:rPr>
        <w:t xml:space="preserve">We estimate the total annualized response burden at </w:t>
      </w:r>
      <w:r w:rsidR="00B94C65">
        <w:rPr>
          <w:color w:val="000000"/>
        </w:rPr>
        <w:t>450.7</w:t>
      </w:r>
      <w:r w:rsidRPr="00B94C65" w:rsidR="00B94C65">
        <w:t xml:space="preserve"> </w:t>
      </w:r>
      <w:r w:rsidRPr="00B94C65">
        <w:rPr>
          <w:color w:val="000000"/>
        </w:rPr>
        <w:t>hours</w:t>
      </w:r>
      <w:r>
        <w:rPr>
          <w:color w:val="000000"/>
        </w:rPr>
        <w:t xml:space="preserve"> (</w:t>
      </w:r>
      <w:r>
        <w:rPr>
          <w:b/>
          <w:color w:val="000000"/>
        </w:rPr>
        <w:t>Exhibit A.12.1)</w:t>
      </w:r>
      <w:r>
        <w:rPr>
          <w:color w:val="000000"/>
        </w:rPr>
        <w:t xml:space="preserve">. </w:t>
      </w:r>
      <w:r w:rsidR="00B94C65">
        <w:rPr>
          <w:color w:val="000000"/>
        </w:rPr>
        <w:t>For the focus group discussions, e</w:t>
      </w:r>
      <w:r>
        <w:rPr>
          <w:color w:val="000000"/>
        </w:rPr>
        <w:t xml:space="preserve">very individual will be pre-screened using a </w:t>
      </w:r>
      <w:r>
        <w:t>5-</w:t>
      </w:r>
      <w:r>
        <w:rPr>
          <w:color w:val="000000"/>
        </w:rPr>
        <w:t xml:space="preserve">minute </w:t>
      </w:r>
      <w:r>
        <w:t xml:space="preserve">Eligibility </w:t>
      </w:r>
      <w:r w:rsidR="00B94C65">
        <w:t xml:space="preserve">and Demographic </w:t>
      </w:r>
      <w:r>
        <w:t>Screener</w:t>
      </w:r>
      <w:r>
        <w:rPr>
          <w:color w:val="000000"/>
        </w:rPr>
        <w:t xml:space="preserve">. </w:t>
      </w:r>
      <w:r>
        <w:t xml:space="preserve">This process will be used </w:t>
      </w:r>
      <w:r>
        <w:rPr>
          <w:color w:val="000000"/>
        </w:rPr>
        <w:t xml:space="preserve">to get </w:t>
      </w:r>
      <w:r>
        <w:t>the final focus group participants not to exceed</w:t>
      </w:r>
      <w:r>
        <w:rPr>
          <w:color w:val="000000"/>
        </w:rPr>
        <w:t xml:space="preserve"> </w:t>
      </w:r>
      <w:r>
        <w:t>144 participants</w:t>
      </w:r>
      <w:r>
        <w:rPr>
          <w:color w:val="000000"/>
        </w:rPr>
        <w:t xml:space="preserve">. </w:t>
      </w:r>
      <w:r>
        <w:t>T</w:t>
      </w:r>
      <w:r>
        <w:rPr>
          <w:color w:val="000000"/>
        </w:rPr>
        <w:t xml:space="preserve">hose who screen in and agree to participate in the project will </w:t>
      </w:r>
      <w:r>
        <w:t>participate in a 60-</w:t>
      </w:r>
      <w:r>
        <w:rPr>
          <w:color w:val="000000"/>
        </w:rPr>
        <w:t xml:space="preserve">minute </w:t>
      </w:r>
      <w:r>
        <w:t xml:space="preserve">focus group; </w:t>
      </w:r>
      <w:r>
        <w:rPr>
          <w:color w:val="000000"/>
        </w:rPr>
        <w:t xml:space="preserve">consent activities will be included in the 60 minutes. </w:t>
      </w:r>
      <w:r w:rsidR="00700582">
        <w:rPr>
          <w:color w:val="000000"/>
        </w:rPr>
        <w:t xml:space="preserve">For the online survey, every individual </w:t>
      </w:r>
      <w:r w:rsidR="00700582">
        <w:rPr>
          <w:color w:val="000000"/>
        </w:rPr>
        <w:t>will</w:t>
      </w:r>
      <w:r w:rsidRPr="00700582" w:rsidR="00700582">
        <w:rPr>
          <w:color w:val="000000"/>
        </w:rPr>
        <w:t xml:space="preserve"> pre-screened using a 5-minute Eligibility and Demographic Screener. This process will be used to get the final </w:t>
      </w:r>
      <w:r w:rsidR="00700582">
        <w:rPr>
          <w:color w:val="000000"/>
        </w:rPr>
        <w:t>sample</w:t>
      </w:r>
      <w:r w:rsidRPr="00700582" w:rsidR="00700582">
        <w:rPr>
          <w:color w:val="000000"/>
        </w:rPr>
        <w:t xml:space="preserve"> not to exceed </w:t>
      </w:r>
      <w:r w:rsidR="00700582">
        <w:rPr>
          <w:color w:val="000000"/>
        </w:rPr>
        <w:t>600</w:t>
      </w:r>
      <w:r w:rsidRPr="00700582" w:rsidR="00700582">
        <w:rPr>
          <w:color w:val="000000"/>
        </w:rPr>
        <w:t xml:space="preserve"> participants. Those who screen in and agree to participate in the project will participate in </w:t>
      </w:r>
      <w:r w:rsidR="005B4B38">
        <w:rPr>
          <w:color w:val="000000"/>
        </w:rPr>
        <w:t>an</w:t>
      </w:r>
      <w:r w:rsidRPr="00700582" w:rsidR="00700582">
        <w:rPr>
          <w:color w:val="000000"/>
        </w:rPr>
        <w:t xml:space="preserve"> </w:t>
      </w:r>
      <w:r w:rsidR="00700582">
        <w:rPr>
          <w:color w:val="000000"/>
        </w:rPr>
        <w:t>online survey</w:t>
      </w:r>
      <w:r w:rsidR="005B4B38">
        <w:rPr>
          <w:color w:val="000000"/>
        </w:rPr>
        <w:t xml:space="preserve"> that will last about 15 minutes</w:t>
      </w:r>
      <w:r w:rsidRPr="00700582" w:rsidR="00700582">
        <w:rPr>
          <w:color w:val="000000"/>
        </w:rPr>
        <w:t>. Timing is based on our previous experience conducting research with this population using these methods to determine the overall burden per respondent.</w:t>
      </w:r>
    </w:p>
    <w:p w:rsidR="00B0269F" w14:paraId="000000F1" w14:textId="77777777">
      <w:pPr>
        <w:keepNext/>
        <w:keepLines/>
        <w:pBdr>
          <w:top w:val="nil"/>
          <w:left w:val="nil"/>
          <w:bottom w:val="nil"/>
          <w:right w:val="nil"/>
          <w:between w:val="nil"/>
        </w:pBdr>
        <w:spacing w:line="276" w:lineRule="auto"/>
        <w:ind w:left="1260" w:hanging="1260"/>
        <w:rPr>
          <w:b/>
          <w:color w:val="000000"/>
        </w:rPr>
      </w:pPr>
      <w:bookmarkStart w:id="38" w:name="_heading=h.3whwml4" w:colFirst="0" w:colLast="0"/>
      <w:bookmarkEnd w:id="38"/>
    </w:p>
    <w:p w:rsidR="00B0269F" w14:paraId="000000F2" w14:textId="77777777">
      <w:pPr>
        <w:keepNext/>
        <w:keepLines/>
        <w:pBdr>
          <w:top w:val="nil"/>
          <w:left w:val="nil"/>
          <w:bottom w:val="nil"/>
          <w:right w:val="nil"/>
          <w:between w:val="nil"/>
        </w:pBdr>
        <w:spacing w:line="276" w:lineRule="auto"/>
        <w:ind w:left="1260" w:hanging="1260"/>
        <w:rPr>
          <w:b/>
          <w:color w:val="000000"/>
        </w:rPr>
      </w:pPr>
      <w:r>
        <w:rPr>
          <w:b/>
          <w:color w:val="000000"/>
        </w:rPr>
        <w:t>Exhibit A.12.1. Estimated Annualized Burden Hours</w:t>
      </w:r>
    </w:p>
    <w:tbl>
      <w:tblPr>
        <w:tblStyle w:val="afa"/>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700"/>
        <w:gridCol w:w="1440"/>
        <w:gridCol w:w="105"/>
        <w:gridCol w:w="1245"/>
        <w:gridCol w:w="1440"/>
        <w:gridCol w:w="1062"/>
      </w:tblGrid>
      <w:tr w14:paraId="7679F0F6" w14:textId="77777777" w:rsidTr="005B4B38">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368" w:type="dxa"/>
            <w:shd w:val="clear" w:color="auto" w:fill="auto"/>
            <w:vAlign w:val="bottom"/>
          </w:tcPr>
          <w:p w:rsidR="00B0269F" w14:paraId="000000F3" w14:textId="77777777">
            <w:pPr>
              <w:pBdr>
                <w:top w:val="nil"/>
                <w:left w:val="nil"/>
                <w:bottom w:val="nil"/>
                <w:right w:val="nil"/>
                <w:between w:val="nil"/>
              </w:pBdr>
              <w:spacing w:line="276" w:lineRule="auto"/>
              <w:rPr>
                <w:b/>
                <w:color w:val="000000"/>
              </w:rPr>
            </w:pPr>
            <w:bookmarkStart w:id="39" w:name="_heading=h.2bn6wsx" w:colFirst="0" w:colLast="0"/>
            <w:bookmarkEnd w:id="39"/>
            <w:r>
              <w:rPr>
                <w:b/>
                <w:color w:val="000000"/>
              </w:rPr>
              <w:t>Type of Respondent</w:t>
            </w:r>
          </w:p>
        </w:tc>
        <w:tc>
          <w:tcPr>
            <w:tcW w:w="2700" w:type="dxa"/>
            <w:shd w:val="clear" w:color="auto" w:fill="auto"/>
            <w:vAlign w:val="bottom"/>
          </w:tcPr>
          <w:p w:rsidR="00B0269F" w14:paraId="000000F4" w14:textId="77777777">
            <w:pPr>
              <w:pBdr>
                <w:top w:val="nil"/>
                <w:left w:val="nil"/>
                <w:bottom w:val="nil"/>
                <w:right w:val="nil"/>
                <w:between w:val="nil"/>
              </w:pBdr>
              <w:spacing w:line="276" w:lineRule="auto"/>
              <w:rPr>
                <w:b/>
                <w:color w:val="000000"/>
              </w:rPr>
            </w:pPr>
            <w:r>
              <w:rPr>
                <w:b/>
                <w:color w:val="000000"/>
              </w:rPr>
              <w:t>Form Name</w:t>
            </w:r>
          </w:p>
        </w:tc>
        <w:tc>
          <w:tcPr>
            <w:tcW w:w="1440" w:type="dxa"/>
            <w:shd w:val="clear" w:color="auto" w:fill="auto"/>
            <w:vAlign w:val="bottom"/>
          </w:tcPr>
          <w:p w:rsidR="00B0269F" w14:paraId="000000F5" w14:textId="77777777">
            <w:pPr>
              <w:pBdr>
                <w:top w:val="nil"/>
                <w:left w:val="nil"/>
                <w:bottom w:val="nil"/>
                <w:right w:val="nil"/>
                <w:between w:val="nil"/>
              </w:pBdr>
              <w:spacing w:line="276" w:lineRule="auto"/>
              <w:rPr>
                <w:b/>
                <w:color w:val="000000"/>
              </w:rPr>
            </w:pPr>
            <w:r>
              <w:rPr>
                <w:b/>
                <w:color w:val="000000"/>
              </w:rPr>
              <w:t>No. of Respondents</w:t>
            </w:r>
          </w:p>
        </w:tc>
        <w:tc>
          <w:tcPr>
            <w:tcW w:w="1350" w:type="dxa"/>
            <w:gridSpan w:val="2"/>
            <w:shd w:val="clear" w:color="auto" w:fill="auto"/>
            <w:vAlign w:val="bottom"/>
          </w:tcPr>
          <w:p w:rsidR="00B0269F" w14:paraId="000000F6" w14:textId="77777777">
            <w:pPr>
              <w:pBdr>
                <w:top w:val="nil"/>
                <w:left w:val="nil"/>
                <w:bottom w:val="nil"/>
                <w:right w:val="nil"/>
                <w:between w:val="nil"/>
              </w:pBdr>
              <w:spacing w:line="276" w:lineRule="auto"/>
              <w:rPr>
                <w:b/>
                <w:color w:val="000000"/>
              </w:rPr>
            </w:pPr>
            <w:r>
              <w:rPr>
                <w:b/>
                <w:color w:val="000000"/>
              </w:rPr>
              <w:t>Responses per Respondent</w:t>
            </w:r>
          </w:p>
        </w:tc>
        <w:tc>
          <w:tcPr>
            <w:tcW w:w="1440" w:type="dxa"/>
            <w:shd w:val="clear" w:color="auto" w:fill="auto"/>
            <w:vAlign w:val="bottom"/>
          </w:tcPr>
          <w:p w:rsidR="00B0269F" w14:paraId="000000F8" w14:textId="77777777">
            <w:pPr>
              <w:pBdr>
                <w:top w:val="nil"/>
                <w:left w:val="nil"/>
                <w:bottom w:val="nil"/>
                <w:right w:val="nil"/>
                <w:between w:val="nil"/>
              </w:pBdr>
              <w:spacing w:line="276" w:lineRule="auto"/>
              <w:rPr>
                <w:b/>
                <w:color w:val="000000"/>
              </w:rPr>
            </w:pPr>
            <w:r>
              <w:rPr>
                <w:b/>
                <w:color w:val="000000"/>
              </w:rPr>
              <w:t>Average Burden per Response (in hours)</w:t>
            </w:r>
          </w:p>
        </w:tc>
        <w:tc>
          <w:tcPr>
            <w:tcW w:w="1062" w:type="dxa"/>
            <w:shd w:val="clear" w:color="auto" w:fill="auto"/>
            <w:vAlign w:val="bottom"/>
          </w:tcPr>
          <w:p w:rsidR="00B0269F" w14:paraId="000000F9" w14:textId="77777777">
            <w:pPr>
              <w:pBdr>
                <w:top w:val="nil"/>
                <w:left w:val="nil"/>
                <w:bottom w:val="nil"/>
                <w:right w:val="nil"/>
                <w:between w:val="nil"/>
              </w:pBdr>
              <w:spacing w:line="276" w:lineRule="auto"/>
              <w:rPr>
                <w:b/>
                <w:color w:val="000000"/>
              </w:rPr>
            </w:pPr>
            <w:r>
              <w:rPr>
                <w:b/>
                <w:color w:val="000000"/>
              </w:rPr>
              <w:t>Total Burden Hours</w:t>
            </w:r>
          </w:p>
        </w:tc>
      </w:tr>
      <w:tr w14:paraId="3F1DFFDC" w14:textId="77777777" w:rsidTr="005B4B38">
        <w:tblPrEx>
          <w:tblW w:w="9360" w:type="dxa"/>
          <w:tblLayout w:type="fixed"/>
          <w:tblLook w:val="0000"/>
        </w:tblPrEx>
        <w:tc>
          <w:tcPr>
            <w:tcW w:w="1368" w:type="dxa"/>
            <w:vMerge w:val="restart"/>
            <w:shd w:val="clear" w:color="auto" w:fill="auto"/>
          </w:tcPr>
          <w:p w:rsidR="00B0269F" w14:paraId="000000FA" w14:textId="77777777">
            <w:pPr>
              <w:keepNext/>
              <w:pBdr>
                <w:top w:val="nil"/>
                <w:left w:val="nil"/>
                <w:bottom w:val="nil"/>
                <w:right w:val="nil"/>
                <w:between w:val="nil"/>
              </w:pBdr>
              <w:spacing w:line="276" w:lineRule="auto"/>
              <w:rPr>
                <w:color w:val="000000"/>
              </w:rPr>
            </w:pPr>
            <w:r>
              <w:rPr>
                <w:color w:val="000000"/>
              </w:rPr>
              <w:t>Individual</w:t>
            </w:r>
          </w:p>
        </w:tc>
        <w:tc>
          <w:tcPr>
            <w:tcW w:w="2700" w:type="dxa"/>
            <w:shd w:val="clear" w:color="auto" w:fill="auto"/>
          </w:tcPr>
          <w:p w:rsidR="00C7235E" w14:paraId="254C6344" w14:textId="77777777">
            <w:pPr>
              <w:keepNext/>
              <w:pBdr>
                <w:top w:val="nil"/>
                <w:left w:val="nil"/>
                <w:bottom w:val="nil"/>
                <w:right w:val="nil"/>
                <w:between w:val="nil"/>
              </w:pBdr>
              <w:spacing w:line="276" w:lineRule="auto"/>
            </w:pPr>
            <w:r>
              <w:t>Eligibility</w:t>
            </w:r>
            <w:r w:rsidR="00700582">
              <w:t xml:space="preserve"> </w:t>
            </w:r>
            <w:r>
              <w:t>Screener</w:t>
            </w:r>
            <w:r w:rsidR="00700582">
              <w:t xml:space="preserve"> (Focus Group)</w:t>
            </w:r>
          </w:p>
          <w:p w:rsidR="00B0269F" w14:paraId="000000FB" w14:textId="7E88F985">
            <w:pPr>
              <w:keepNext/>
              <w:pBdr>
                <w:top w:val="nil"/>
                <w:left w:val="nil"/>
                <w:bottom w:val="nil"/>
                <w:right w:val="nil"/>
                <w:between w:val="nil"/>
              </w:pBdr>
              <w:spacing w:line="276" w:lineRule="auto"/>
              <w:rPr>
                <w:color w:val="000000"/>
              </w:rPr>
            </w:pPr>
            <w:r w:rsidRPr="00C7235E">
              <w:rPr>
                <w:i/>
                <w:iCs/>
              </w:rPr>
              <w:t>Attachment 1</w:t>
            </w:r>
          </w:p>
        </w:tc>
        <w:tc>
          <w:tcPr>
            <w:tcW w:w="1545" w:type="dxa"/>
            <w:gridSpan w:val="2"/>
            <w:shd w:val="clear" w:color="auto" w:fill="auto"/>
          </w:tcPr>
          <w:p w:rsidR="00B0269F" w14:paraId="000000FC" w14:textId="032A981A">
            <w:pPr>
              <w:keepNext/>
              <w:pBdr>
                <w:top w:val="nil"/>
                <w:left w:val="nil"/>
                <w:bottom w:val="nil"/>
                <w:right w:val="nil"/>
                <w:between w:val="nil"/>
              </w:pBdr>
              <w:spacing w:line="276" w:lineRule="auto"/>
              <w:rPr>
                <w:color w:val="000000"/>
              </w:rPr>
            </w:pPr>
            <w:r>
              <w:t>480</w:t>
            </w:r>
          </w:p>
        </w:tc>
        <w:tc>
          <w:tcPr>
            <w:tcW w:w="1245" w:type="dxa"/>
            <w:shd w:val="clear" w:color="auto" w:fill="auto"/>
          </w:tcPr>
          <w:p w:rsidR="00B0269F" w14:paraId="000000FE" w14:textId="77777777">
            <w:pPr>
              <w:keepNext/>
              <w:pBdr>
                <w:top w:val="nil"/>
                <w:left w:val="nil"/>
                <w:bottom w:val="nil"/>
                <w:right w:val="nil"/>
                <w:between w:val="nil"/>
              </w:pBdr>
              <w:spacing w:line="276" w:lineRule="auto"/>
              <w:rPr>
                <w:color w:val="000000"/>
              </w:rPr>
            </w:pPr>
            <w:r>
              <w:rPr>
                <w:color w:val="000000"/>
              </w:rPr>
              <w:t>1</w:t>
            </w:r>
          </w:p>
        </w:tc>
        <w:tc>
          <w:tcPr>
            <w:tcW w:w="1440" w:type="dxa"/>
            <w:shd w:val="clear" w:color="auto" w:fill="auto"/>
          </w:tcPr>
          <w:p w:rsidR="00B0269F" w14:paraId="000000FF" w14:textId="77777777">
            <w:pPr>
              <w:keepNext/>
              <w:pBdr>
                <w:top w:val="nil"/>
                <w:left w:val="nil"/>
                <w:bottom w:val="nil"/>
                <w:right w:val="nil"/>
                <w:between w:val="nil"/>
              </w:pBdr>
              <w:spacing w:line="276" w:lineRule="auto"/>
              <w:rPr>
                <w:color w:val="000000"/>
              </w:rPr>
            </w:pPr>
            <w:r>
              <w:t>5</w:t>
            </w:r>
            <w:r>
              <w:rPr>
                <w:color w:val="000000"/>
              </w:rPr>
              <w:t>/60</w:t>
            </w:r>
          </w:p>
        </w:tc>
        <w:tc>
          <w:tcPr>
            <w:tcW w:w="1062" w:type="dxa"/>
            <w:shd w:val="clear" w:color="auto" w:fill="auto"/>
          </w:tcPr>
          <w:p w:rsidR="00B0269F" w14:paraId="00000100" w14:textId="7AD5B67C">
            <w:pPr>
              <w:keepNext/>
              <w:pBdr>
                <w:top w:val="nil"/>
                <w:left w:val="nil"/>
                <w:bottom w:val="nil"/>
                <w:right w:val="nil"/>
                <w:between w:val="nil"/>
              </w:pBdr>
              <w:spacing w:line="276" w:lineRule="auto"/>
              <w:rPr>
                <w:color w:val="000000"/>
              </w:rPr>
            </w:pPr>
            <w:r>
              <w:t xml:space="preserve">40 </w:t>
            </w:r>
          </w:p>
        </w:tc>
      </w:tr>
      <w:tr w14:paraId="1E87B54E" w14:textId="77777777" w:rsidTr="005B4B38">
        <w:tblPrEx>
          <w:tblW w:w="9360" w:type="dxa"/>
          <w:tblLayout w:type="fixed"/>
          <w:tblLook w:val="0000"/>
        </w:tblPrEx>
        <w:trPr>
          <w:trHeight w:val="255"/>
        </w:trPr>
        <w:tc>
          <w:tcPr>
            <w:tcW w:w="1368" w:type="dxa"/>
            <w:vMerge/>
            <w:shd w:val="clear" w:color="auto" w:fill="auto"/>
          </w:tcPr>
          <w:p w:rsidR="005B4B38" w:rsidP="005B4B38" w14:paraId="671CABE7" w14:textId="77777777">
            <w:pPr>
              <w:widowControl w:val="0"/>
              <w:pBdr>
                <w:top w:val="nil"/>
                <w:left w:val="nil"/>
                <w:bottom w:val="nil"/>
                <w:right w:val="nil"/>
                <w:between w:val="nil"/>
              </w:pBdr>
              <w:spacing w:line="276" w:lineRule="auto"/>
              <w:rPr>
                <w:color w:val="000000"/>
              </w:rPr>
            </w:pPr>
          </w:p>
        </w:tc>
        <w:tc>
          <w:tcPr>
            <w:tcW w:w="2700" w:type="dxa"/>
            <w:shd w:val="clear" w:color="auto" w:fill="auto"/>
          </w:tcPr>
          <w:p w:rsidR="005B4B38" w:rsidP="005B4B38" w14:paraId="51FBA704" w14:textId="2300CE3C">
            <w:pPr>
              <w:keepNext/>
              <w:pBdr>
                <w:top w:val="nil"/>
                <w:left w:val="nil"/>
                <w:bottom w:val="nil"/>
                <w:right w:val="nil"/>
                <w:between w:val="nil"/>
              </w:pBdr>
              <w:spacing w:line="276" w:lineRule="auto"/>
            </w:pPr>
            <w:r w:rsidRPr="00427BA7">
              <w:rPr>
                <w:bCs/>
                <w:color w:val="000000"/>
              </w:rPr>
              <w:t>Eligible Participant Screener for Focus Group</w:t>
            </w:r>
            <w:r w:rsidR="00C7235E">
              <w:rPr>
                <w:bCs/>
                <w:color w:val="000000"/>
              </w:rPr>
              <w:t xml:space="preserve"> </w:t>
            </w:r>
            <w:r w:rsidRPr="00C7235E" w:rsidR="00C7235E">
              <w:rPr>
                <w:bCs/>
                <w:i/>
                <w:iCs/>
                <w:color w:val="000000"/>
              </w:rPr>
              <w:t>Attachment 3</w:t>
            </w:r>
          </w:p>
        </w:tc>
        <w:tc>
          <w:tcPr>
            <w:tcW w:w="1545" w:type="dxa"/>
            <w:gridSpan w:val="2"/>
            <w:shd w:val="clear" w:color="auto" w:fill="auto"/>
          </w:tcPr>
          <w:p w:rsidR="005B4B38" w:rsidP="005B4B38" w14:paraId="3E432616" w14:textId="0C495FE0">
            <w:pPr>
              <w:keepNext/>
              <w:pBdr>
                <w:top w:val="nil"/>
                <w:left w:val="nil"/>
                <w:bottom w:val="nil"/>
                <w:right w:val="nil"/>
                <w:between w:val="nil"/>
              </w:pBdr>
              <w:spacing w:line="276" w:lineRule="auto"/>
              <w:rPr>
                <w:color w:val="000000"/>
              </w:rPr>
            </w:pPr>
            <w:r>
              <w:t>250</w:t>
            </w:r>
          </w:p>
        </w:tc>
        <w:tc>
          <w:tcPr>
            <w:tcW w:w="1245" w:type="dxa"/>
            <w:shd w:val="clear" w:color="auto" w:fill="auto"/>
          </w:tcPr>
          <w:p w:rsidR="005B4B38" w:rsidP="005B4B38" w14:paraId="3118E778" w14:textId="75EFD76F">
            <w:pPr>
              <w:keepNext/>
              <w:pBdr>
                <w:top w:val="nil"/>
                <w:left w:val="nil"/>
                <w:bottom w:val="nil"/>
                <w:right w:val="nil"/>
                <w:between w:val="nil"/>
              </w:pBdr>
              <w:spacing w:line="276" w:lineRule="auto"/>
              <w:rPr>
                <w:color w:val="000000"/>
              </w:rPr>
            </w:pPr>
            <w:r>
              <w:rPr>
                <w:color w:val="000000"/>
              </w:rPr>
              <w:t>1</w:t>
            </w:r>
          </w:p>
        </w:tc>
        <w:tc>
          <w:tcPr>
            <w:tcW w:w="1440" w:type="dxa"/>
            <w:shd w:val="clear" w:color="auto" w:fill="auto"/>
          </w:tcPr>
          <w:p w:rsidR="005B4B38" w:rsidP="005B4B38" w14:paraId="2374B964" w14:textId="79FAFE5A">
            <w:pPr>
              <w:keepNext/>
              <w:pBdr>
                <w:top w:val="nil"/>
                <w:left w:val="nil"/>
                <w:bottom w:val="nil"/>
                <w:right w:val="nil"/>
                <w:between w:val="nil"/>
              </w:pBdr>
              <w:spacing w:line="276" w:lineRule="auto"/>
            </w:pPr>
            <w:r>
              <w:t>5/60</w:t>
            </w:r>
          </w:p>
        </w:tc>
        <w:tc>
          <w:tcPr>
            <w:tcW w:w="1062" w:type="dxa"/>
            <w:shd w:val="clear" w:color="auto" w:fill="auto"/>
          </w:tcPr>
          <w:p w:rsidR="005B4B38" w:rsidP="005B4B38" w14:paraId="4FF90027" w14:textId="5351B208">
            <w:pPr>
              <w:keepNext/>
              <w:pBdr>
                <w:top w:val="nil"/>
                <w:left w:val="nil"/>
                <w:bottom w:val="nil"/>
                <w:right w:val="nil"/>
                <w:between w:val="nil"/>
              </w:pBdr>
              <w:spacing w:line="276" w:lineRule="auto"/>
            </w:pPr>
            <w:r>
              <w:t>21</w:t>
            </w:r>
          </w:p>
        </w:tc>
      </w:tr>
      <w:tr w14:paraId="7CED6360" w14:textId="77777777" w:rsidTr="005B4B38">
        <w:tblPrEx>
          <w:tblW w:w="9360" w:type="dxa"/>
          <w:tblLayout w:type="fixed"/>
          <w:tblLook w:val="0000"/>
        </w:tblPrEx>
        <w:trPr>
          <w:trHeight w:val="255"/>
        </w:trPr>
        <w:tc>
          <w:tcPr>
            <w:tcW w:w="1368" w:type="dxa"/>
            <w:vMerge/>
            <w:shd w:val="clear" w:color="auto" w:fill="auto"/>
          </w:tcPr>
          <w:p w:rsidR="005B4B38" w:rsidP="005B4B38" w14:paraId="00000101" w14:textId="77777777">
            <w:pPr>
              <w:widowControl w:val="0"/>
              <w:pBdr>
                <w:top w:val="nil"/>
                <w:left w:val="nil"/>
                <w:bottom w:val="nil"/>
                <w:right w:val="nil"/>
                <w:between w:val="nil"/>
              </w:pBdr>
              <w:spacing w:line="276" w:lineRule="auto"/>
              <w:rPr>
                <w:color w:val="000000"/>
              </w:rPr>
            </w:pPr>
          </w:p>
        </w:tc>
        <w:tc>
          <w:tcPr>
            <w:tcW w:w="2700" w:type="dxa"/>
            <w:shd w:val="clear" w:color="auto" w:fill="auto"/>
          </w:tcPr>
          <w:p w:rsidR="005B4B38" w:rsidP="005B4B38" w14:paraId="00000102" w14:textId="6E62F128">
            <w:pPr>
              <w:keepNext/>
              <w:pBdr>
                <w:top w:val="nil"/>
                <w:left w:val="nil"/>
                <w:bottom w:val="nil"/>
                <w:right w:val="nil"/>
                <w:between w:val="nil"/>
              </w:pBdr>
              <w:spacing w:line="276" w:lineRule="auto"/>
              <w:rPr>
                <w:color w:val="000000"/>
              </w:rPr>
            </w:pPr>
            <w:r>
              <w:t xml:space="preserve">Eligibility </w:t>
            </w:r>
            <w:r w:rsidR="00C7235E">
              <w:t>Survey</w:t>
            </w:r>
            <w:r>
              <w:rPr>
                <w:color w:val="000000"/>
              </w:rPr>
              <w:t xml:space="preserve"> (survey)</w:t>
            </w:r>
            <w:r w:rsidR="00C7235E">
              <w:rPr>
                <w:color w:val="000000"/>
              </w:rPr>
              <w:t xml:space="preserve">  </w:t>
            </w:r>
            <w:r w:rsidRPr="00C7235E" w:rsidR="00C7235E">
              <w:rPr>
                <w:i/>
                <w:iCs/>
                <w:color w:val="000000"/>
              </w:rPr>
              <w:t>Attachment 9</w:t>
            </w:r>
          </w:p>
        </w:tc>
        <w:tc>
          <w:tcPr>
            <w:tcW w:w="1545" w:type="dxa"/>
            <w:gridSpan w:val="2"/>
            <w:shd w:val="clear" w:color="auto" w:fill="auto"/>
          </w:tcPr>
          <w:p w:rsidR="005B4B38" w:rsidP="005B4B38" w14:paraId="00000103" w14:textId="40F2D789">
            <w:pPr>
              <w:keepNext/>
              <w:pBdr>
                <w:top w:val="nil"/>
                <w:left w:val="nil"/>
                <w:bottom w:val="nil"/>
                <w:right w:val="nil"/>
                <w:between w:val="nil"/>
              </w:pBdr>
              <w:spacing w:line="276" w:lineRule="auto"/>
              <w:rPr>
                <w:color w:val="000000"/>
              </w:rPr>
            </w:pPr>
            <w:r>
              <w:rPr>
                <w:color w:val="000000"/>
              </w:rPr>
              <w:t>2000</w:t>
            </w:r>
          </w:p>
        </w:tc>
        <w:tc>
          <w:tcPr>
            <w:tcW w:w="1245" w:type="dxa"/>
            <w:shd w:val="clear" w:color="auto" w:fill="auto"/>
          </w:tcPr>
          <w:p w:rsidR="005B4B38" w:rsidP="005B4B38" w14:paraId="00000105" w14:textId="77777777">
            <w:pPr>
              <w:keepNext/>
              <w:pBdr>
                <w:top w:val="nil"/>
                <w:left w:val="nil"/>
                <w:bottom w:val="nil"/>
                <w:right w:val="nil"/>
                <w:between w:val="nil"/>
              </w:pBdr>
              <w:spacing w:line="276" w:lineRule="auto"/>
              <w:rPr>
                <w:color w:val="000000"/>
              </w:rPr>
            </w:pPr>
            <w:r>
              <w:rPr>
                <w:color w:val="000000"/>
              </w:rPr>
              <w:t>1</w:t>
            </w:r>
          </w:p>
        </w:tc>
        <w:tc>
          <w:tcPr>
            <w:tcW w:w="1440" w:type="dxa"/>
            <w:shd w:val="clear" w:color="auto" w:fill="auto"/>
          </w:tcPr>
          <w:p w:rsidR="005B4B38" w:rsidP="005B4B38" w14:paraId="00000106" w14:textId="5178B79D">
            <w:pPr>
              <w:keepNext/>
              <w:pBdr>
                <w:top w:val="nil"/>
                <w:left w:val="nil"/>
                <w:bottom w:val="nil"/>
                <w:right w:val="nil"/>
                <w:between w:val="nil"/>
              </w:pBdr>
              <w:spacing w:line="276" w:lineRule="auto"/>
              <w:rPr>
                <w:color w:val="000000"/>
              </w:rPr>
            </w:pPr>
            <w:r>
              <w:t>5</w:t>
            </w:r>
            <w:r>
              <w:rPr>
                <w:color w:val="000000"/>
              </w:rPr>
              <w:t>/60</w:t>
            </w:r>
          </w:p>
        </w:tc>
        <w:tc>
          <w:tcPr>
            <w:tcW w:w="1062" w:type="dxa"/>
            <w:shd w:val="clear" w:color="auto" w:fill="auto"/>
          </w:tcPr>
          <w:p w:rsidR="005B4B38" w:rsidP="005B4B38" w14:paraId="00000107" w14:textId="3862DBEE">
            <w:pPr>
              <w:keepNext/>
              <w:pBdr>
                <w:top w:val="nil"/>
                <w:left w:val="nil"/>
                <w:bottom w:val="nil"/>
                <w:right w:val="nil"/>
                <w:between w:val="nil"/>
              </w:pBdr>
              <w:spacing w:line="276" w:lineRule="auto"/>
              <w:rPr>
                <w:color w:val="000000"/>
              </w:rPr>
            </w:pPr>
            <w:r>
              <w:t>167</w:t>
            </w:r>
          </w:p>
        </w:tc>
      </w:tr>
      <w:tr w14:paraId="3A0A4C84" w14:textId="77777777" w:rsidTr="005B4B38">
        <w:tblPrEx>
          <w:tblW w:w="9360" w:type="dxa"/>
          <w:tblLayout w:type="fixed"/>
          <w:tblLook w:val="0000"/>
        </w:tblPrEx>
        <w:tc>
          <w:tcPr>
            <w:tcW w:w="1368" w:type="dxa"/>
            <w:vMerge/>
            <w:shd w:val="clear" w:color="auto" w:fill="auto"/>
          </w:tcPr>
          <w:p w:rsidR="005B4B38" w:rsidP="005B4B38" w14:paraId="00000108" w14:textId="77777777">
            <w:pPr>
              <w:widowControl w:val="0"/>
              <w:pBdr>
                <w:top w:val="nil"/>
                <w:left w:val="nil"/>
                <w:bottom w:val="nil"/>
                <w:right w:val="nil"/>
                <w:between w:val="nil"/>
              </w:pBdr>
              <w:spacing w:line="276" w:lineRule="auto"/>
              <w:rPr>
                <w:color w:val="000000"/>
              </w:rPr>
            </w:pPr>
          </w:p>
        </w:tc>
        <w:tc>
          <w:tcPr>
            <w:tcW w:w="2700" w:type="dxa"/>
            <w:shd w:val="clear" w:color="auto" w:fill="auto"/>
          </w:tcPr>
          <w:p w:rsidR="005B4B38" w:rsidP="005B4B38" w14:paraId="00000109" w14:textId="4BB92C2B">
            <w:pPr>
              <w:keepNext/>
              <w:pBdr>
                <w:top w:val="nil"/>
                <w:left w:val="nil"/>
                <w:bottom w:val="nil"/>
                <w:right w:val="nil"/>
                <w:between w:val="nil"/>
              </w:pBdr>
              <w:spacing w:line="276" w:lineRule="auto"/>
            </w:pPr>
            <w:r>
              <w:t>Focus Group Discussion</w:t>
            </w:r>
            <w:r w:rsidR="00C7235E">
              <w:t xml:space="preserve"> </w:t>
            </w:r>
            <w:r w:rsidRPr="00C7235E" w:rsidR="00C7235E">
              <w:rPr>
                <w:i/>
                <w:iCs/>
              </w:rPr>
              <w:t>Attachment 8</w:t>
            </w:r>
          </w:p>
        </w:tc>
        <w:tc>
          <w:tcPr>
            <w:tcW w:w="1545" w:type="dxa"/>
            <w:gridSpan w:val="2"/>
            <w:shd w:val="clear" w:color="auto" w:fill="auto"/>
          </w:tcPr>
          <w:p w:rsidR="005B4B38" w:rsidP="005B4B38" w14:paraId="0000010A" w14:textId="0DD60EB0">
            <w:pPr>
              <w:keepNext/>
              <w:pBdr>
                <w:top w:val="nil"/>
                <w:left w:val="nil"/>
                <w:bottom w:val="nil"/>
                <w:right w:val="nil"/>
                <w:between w:val="nil"/>
              </w:pBdr>
              <w:spacing w:line="276" w:lineRule="auto"/>
              <w:rPr>
                <w:color w:val="000000"/>
              </w:rPr>
            </w:pPr>
            <w:r>
              <w:t>144</w:t>
            </w:r>
          </w:p>
        </w:tc>
        <w:tc>
          <w:tcPr>
            <w:tcW w:w="1245" w:type="dxa"/>
            <w:shd w:val="clear" w:color="auto" w:fill="auto"/>
          </w:tcPr>
          <w:p w:rsidR="005B4B38" w:rsidP="005B4B38" w14:paraId="0000010C" w14:textId="77777777">
            <w:pPr>
              <w:keepNext/>
              <w:pBdr>
                <w:top w:val="nil"/>
                <w:left w:val="nil"/>
                <w:bottom w:val="nil"/>
                <w:right w:val="nil"/>
                <w:between w:val="nil"/>
              </w:pBdr>
              <w:spacing w:line="276" w:lineRule="auto"/>
              <w:rPr>
                <w:color w:val="000000"/>
              </w:rPr>
            </w:pPr>
            <w:r>
              <w:t>1</w:t>
            </w:r>
          </w:p>
        </w:tc>
        <w:tc>
          <w:tcPr>
            <w:tcW w:w="1440" w:type="dxa"/>
            <w:shd w:val="clear" w:color="auto" w:fill="auto"/>
          </w:tcPr>
          <w:p w:rsidR="005B4B38" w:rsidP="005B4B38" w14:paraId="0000010D" w14:textId="733041CB">
            <w:pPr>
              <w:keepNext/>
              <w:pBdr>
                <w:top w:val="nil"/>
                <w:left w:val="nil"/>
                <w:bottom w:val="nil"/>
                <w:right w:val="nil"/>
                <w:between w:val="nil"/>
              </w:pBdr>
              <w:spacing w:line="276" w:lineRule="auto"/>
            </w:pPr>
            <w:r>
              <w:t>60/60</w:t>
            </w:r>
          </w:p>
        </w:tc>
        <w:tc>
          <w:tcPr>
            <w:tcW w:w="1062" w:type="dxa"/>
            <w:shd w:val="clear" w:color="auto" w:fill="auto"/>
          </w:tcPr>
          <w:p w:rsidR="005B4B38" w:rsidP="005B4B38" w14:paraId="0000010E" w14:textId="4317D37B">
            <w:pPr>
              <w:keepNext/>
              <w:pBdr>
                <w:top w:val="nil"/>
                <w:left w:val="nil"/>
                <w:bottom w:val="nil"/>
                <w:right w:val="nil"/>
                <w:between w:val="nil"/>
              </w:pBdr>
              <w:spacing w:line="276" w:lineRule="auto"/>
            </w:pPr>
            <w:r>
              <w:t>144</w:t>
            </w:r>
          </w:p>
        </w:tc>
      </w:tr>
      <w:tr w14:paraId="38263A7F" w14:textId="77777777" w:rsidTr="005B4B38">
        <w:tblPrEx>
          <w:tblW w:w="9360" w:type="dxa"/>
          <w:tblLayout w:type="fixed"/>
          <w:tblLook w:val="0000"/>
        </w:tblPrEx>
        <w:tc>
          <w:tcPr>
            <w:tcW w:w="1368" w:type="dxa"/>
            <w:vMerge/>
            <w:shd w:val="clear" w:color="auto" w:fill="auto"/>
          </w:tcPr>
          <w:p w:rsidR="005B4B38" w:rsidP="005B4B38" w14:paraId="0000010F" w14:textId="77777777">
            <w:pPr>
              <w:widowControl w:val="0"/>
              <w:pBdr>
                <w:top w:val="nil"/>
                <w:left w:val="nil"/>
                <w:bottom w:val="nil"/>
                <w:right w:val="nil"/>
                <w:between w:val="nil"/>
              </w:pBdr>
              <w:spacing w:line="276" w:lineRule="auto"/>
            </w:pPr>
          </w:p>
        </w:tc>
        <w:tc>
          <w:tcPr>
            <w:tcW w:w="2700" w:type="dxa"/>
            <w:shd w:val="clear" w:color="auto" w:fill="auto"/>
          </w:tcPr>
          <w:p w:rsidR="00C7235E" w:rsidP="005B4B38" w14:paraId="7AF11A7F" w14:textId="77777777">
            <w:pPr>
              <w:keepNext/>
              <w:pBdr>
                <w:top w:val="nil"/>
                <w:left w:val="nil"/>
                <w:bottom w:val="nil"/>
                <w:right w:val="nil"/>
                <w:between w:val="nil"/>
              </w:pBdr>
              <w:spacing w:line="276" w:lineRule="auto"/>
            </w:pPr>
            <w:r>
              <w:t>Online Survey</w:t>
            </w:r>
            <w:r>
              <w:t xml:space="preserve"> </w:t>
            </w:r>
          </w:p>
          <w:p w:rsidR="005B4B38" w:rsidRPr="00C7235E" w:rsidP="005B4B38" w14:paraId="00000110" w14:textId="7D45D45E">
            <w:pPr>
              <w:keepNext/>
              <w:pBdr>
                <w:top w:val="nil"/>
                <w:left w:val="nil"/>
                <w:bottom w:val="nil"/>
                <w:right w:val="nil"/>
                <w:between w:val="nil"/>
              </w:pBdr>
              <w:spacing w:line="276" w:lineRule="auto"/>
              <w:rPr>
                <w:i/>
                <w:iCs/>
                <w:color w:val="000000"/>
              </w:rPr>
            </w:pPr>
            <w:r w:rsidRPr="00C7235E">
              <w:rPr>
                <w:i/>
                <w:iCs/>
              </w:rPr>
              <w:t>Attachment 11</w:t>
            </w:r>
          </w:p>
        </w:tc>
        <w:tc>
          <w:tcPr>
            <w:tcW w:w="1545" w:type="dxa"/>
            <w:gridSpan w:val="2"/>
            <w:shd w:val="clear" w:color="auto" w:fill="auto"/>
          </w:tcPr>
          <w:p w:rsidR="005B4B38" w:rsidP="005B4B38" w14:paraId="00000111" w14:textId="5E9CFFF1">
            <w:pPr>
              <w:keepNext/>
              <w:pBdr>
                <w:top w:val="nil"/>
                <w:left w:val="nil"/>
                <w:bottom w:val="nil"/>
                <w:right w:val="nil"/>
                <w:between w:val="nil"/>
              </w:pBdr>
              <w:spacing w:line="276" w:lineRule="auto"/>
              <w:rPr>
                <w:color w:val="000000"/>
              </w:rPr>
            </w:pPr>
            <w:r>
              <w:t>600</w:t>
            </w:r>
          </w:p>
        </w:tc>
        <w:tc>
          <w:tcPr>
            <w:tcW w:w="1245" w:type="dxa"/>
            <w:shd w:val="clear" w:color="auto" w:fill="auto"/>
          </w:tcPr>
          <w:p w:rsidR="005B4B38" w:rsidP="005B4B38" w14:paraId="00000113" w14:textId="77777777">
            <w:pPr>
              <w:keepNext/>
              <w:pBdr>
                <w:top w:val="nil"/>
                <w:left w:val="nil"/>
                <w:bottom w:val="nil"/>
                <w:right w:val="nil"/>
                <w:between w:val="nil"/>
              </w:pBdr>
              <w:spacing w:line="276" w:lineRule="auto"/>
              <w:rPr>
                <w:color w:val="000000"/>
              </w:rPr>
            </w:pPr>
            <w:r>
              <w:t>1</w:t>
            </w:r>
          </w:p>
        </w:tc>
        <w:tc>
          <w:tcPr>
            <w:tcW w:w="1440" w:type="dxa"/>
            <w:shd w:val="clear" w:color="auto" w:fill="auto"/>
          </w:tcPr>
          <w:p w:rsidR="005B4B38" w:rsidP="005B4B38" w14:paraId="00000114" w14:textId="0AF73B22">
            <w:pPr>
              <w:keepNext/>
              <w:pBdr>
                <w:top w:val="nil"/>
                <w:left w:val="nil"/>
                <w:bottom w:val="nil"/>
                <w:right w:val="nil"/>
                <w:between w:val="nil"/>
              </w:pBdr>
              <w:spacing w:line="276" w:lineRule="auto"/>
              <w:rPr>
                <w:color w:val="000000"/>
              </w:rPr>
            </w:pPr>
            <w:r>
              <w:t>15/60</w:t>
            </w:r>
          </w:p>
        </w:tc>
        <w:tc>
          <w:tcPr>
            <w:tcW w:w="1062" w:type="dxa"/>
            <w:shd w:val="clear" w:color="auto" w:fill="auto"/>
          </w:tcPr>
          <w:p w:rsidR="005B4B38" w:rsidP="005B4B38" w14:paraId="00000115" w14:textId="09D3A28D">
            <w:pPr>
              <w:keepNext/>
              <w:pBdr>
                <w:top w:val="nil"/>
                <w:left w:val="nil"/>
                <w:bottom w:val="nil"/>
                <w:right w:val="nil"/>
                <w:between w:val="nil"/>
              </w:pBdr>
              <w:spacing w:line="276" w:lineRule="auto"/>
              <w:rPr>
                <w:color w:val="000000"/>
              </w:rPr>
            </w:pPr>
            <w:r>
              <w:t>1</w:t>
            </w:r>
            <w:r w:rsidR="00AF6D01">
              <w:t>5</w:t>
            </w:r>
            <w:r>
              <w:t>0</w:t>
            </w:r>
          </w:p>
        </w:tc>
      </w:tr>
      <w:tr w14:paraId="2D9EEC1C" w14:textId="77777777" w:rsidTr="005B4B38">
        <w:tblPrEx>
          <w:tblW w:w="9360" w:type="dxa"/>
          <w:tblLayout w:type="fixed"/>
          <w:tblLook w:val="0000"/>
        </w:tblPrEx>
        <w:tc>
          <w:tcPr>
            <w:tcW w:w="1368" w:type="dxa"/>
            <w:vMerge/>
            <w:shd w:val="clear" w:color="auto" w:fill="auto"/>
          </w:tcPr>
          <w:p w:rsidR="005B4B38" w:rsidP="005B4B38" w14:paraId="00000116" w14:textId="77777777">
            <w:pPr>
              <w:widowControl w:val="0"/>
              <w:pBdr>
                <w:top w:val="nil"/>
                <w:left w:val="nil"/>
                <w:bottom w:val="nil"/>
                <w:right w:val="nil"/>
                <w:between w:val="nil"/>
              </w:pBdr>
              <w:spacing w:line="276" w:lineRule="auto"/>
              <w:rPr>
                <w:color w:val="000000"/>
              </w:rPr>
            </w:pPr>
          </w:p>
        </w:tc>
        <w:tc>
          <w:tcPr>
            <w:tcW w:w="2700" w:type="dxa"/>
            <w:shd w:val="clear" w:color="auto" w:fill="auto"/>
          </w:tcPr>
          <w:p w:rsidR="005B4B38" w:rsidP="005B4B38" w14:paraId="00000117" w14:textId="77777777">
            <w:pPr>
              <w:keepNext/>
              <w:pBdr>
                <w:top w:val="nil"/>
                <w:left w:val="nil"/>
                <w:bottom w:val="nil"/>
                <w:right w:val="nil"/>
                <w:between w:val="nil"/>
              </w:pBdr>
              <w:spacing w:line="276" w:lineRule="auto"/>
              <w:rPr>
                <w:color w:val="000000"/>
              </w:rPr>
            </w:pPr>
            <w:r>
              <w:rPr>
                <w:color w:val="000000"/>
              </w:rPr>
              <w:t>Total</w:t>
            </w:r>
          </w:p>
        </w:tc>
        <w:tc>
          <w:tcPr>
            <w:tcW w:w="1545" w:type="dxa"/>
            <w:gridSpan w:val="2"/>
            <w:shd w:val="clear" w:color="auto" w:fill="auto"/>
          </w:tcPr>
          <w:p w:rsidR="005B4B38" w:rsidP="005B4B38" w14:paraId="00000118" w14:textId="77777777">
            <w:pPr>
              <w:keepNext/>
              <w:pBdr>
                <w:top w:val="nil"/>
                <w:left w:val="nil"/>
                <w:bottom w:val="nil"/>
                <w:right w:val="nil"/>
                <w:between w:val="nil"/>
              </w:pBdr>
              <w:spacing w:line="276" w:lineRule="auto"/>
              <w:rPr>
                <w:color w:val="000000"/>
              </w:rPr>
            </w:pPr>
          </w:p>
        </w:tc>
        <w:tc>
          <w:tcPr>
            <w:tcW w:w="1245" w:type="dxa"/>
            <w:shd w:val="clear" w:color="auto" w:fill="auto"/>
          </w:tcPr>
          <w:p w:rsidR="005B4B38" w:rsidP="005B4B38" w14:paraId="0000011A" w14:textId="77777777">
            <w:pPr>
              <w:keepNext/>
              <w:pBdr>
                <w:top w:val="nil"/>
                <w:left w:val="nil"/>
                <w:bottom w:val="nil"/>
                <w:right w:val="nil"/>
                <w:between w:val="nil"/>
              </w:pBdr>
              <w:spacing w:line="276" w:lineRule="auto"/>
              <w:rPr>
                <w:color w:val="000000"/>
              </w:rPr>
            </w:pPr>
          </w:p>
        </w:tc>
        <w:tc>
          <w:tcPr>
            <w:tcW w:w="1440" w:type="dxa"/>
            <w:shd w:val="clear" w:color="auto" w:fill="auto"/>
          </w:tcPr>
          <w:p w:rsidR="005B4B38" w:rsidP="005B4B38" w14:paraId="0000011B" w14:textId="77777777">
            <w:pPr>
              <w:keepNext/>
              <w:pBdr>
                <w:top w:val="nil"/>
                <w:left w:val="nil"/>
                <w:bottom w:val="nil"/>
                <w:right w:val="nil"/>
                <w:between w:val="nil"/>
              </w:pBdr>
              <w:spacing w:line="276" w:lineRule="auto"/>
              <w:rPr>
                <w:color w:val="000000"/>
              </w:rPr>
            </w:pPr>
          </w:p>
        </w:tc>
        <w:tc>
          <w:tcPr>
            <w:tcW w:w="1062" w:type="dxa"/>
            <w:shd w:val="clear" w:color="auto" w:fill="auto"/>
          </w:tcPr>
          <w:p w:rsidR="005B4B38" w:rsidP="005B4B38" w14:paraId="0000011C" w14:textId="33CD9474">
            <w:pPr>
              <w:keepNext/>
              <w:pBdr>
                <w:top w:val="nil"/>
                <w:left w:val="nil"/>
                <w:bottom w:val="nil"/>
                <w:right w:val="nil"/>
                <w:between w:val="nil"/>
              </w:pBdr>
              <w:spacing w:line="276" w:lineRule="auto"/>
              <w:rPr>
                <w:color w:val="000000"/>
              </w:rPr>
            </w:pPr>
            <w:r>
              <w:t>522</w:t>
            </w:r>
          </w:p>
        </w:tc>
      </w:tr>
    </w:tbl>
    <w:p w:rsidR="00B0269F" w14:paraId="0000011D" w14:textId="6A56CAC3">
      <w:pPr>
        <w:pBdr>
          <w:top w:val="nil"/>
          <w:left w:val="nil"/>
          <w:bottom w:val="nil"/>
          <w:right w:val="nil"/>
          <w:between w:val="nil"/>
        </w:pBdr>
        <w:spacing w:line="276" w:lineRule="auto"/>
        <w:ind w:firstLine="720"/>
        <w:rPr>
          <w:color w:val="000000"/>
        </w:rPr>
      </w:pPr>
    </w:p>
    <w:p w:rsidR="005B4B38" w14:paraId="1EAD846B" w14:textId="77777777">
      <w:pPr>
        <w:pBdr>
          <w:top w:val="nil"/>
          <w:left w:val="nil"/>
          <w:bottom w:val="nil"/>
          <w:right w:val="nil"/>
          <w:between w:val="nil"/>
        </w:pBdr>
        <w:spacing w:line="276" w:lineRule="auto"/>
        <w:ind w:firstLine="720"/>
        <w:rPr>
          <w:color w:val="000000"/>
        </w:rPr>
      </w:pPr>
    </w:p>
    <w:p w:rsidR="00B0269F" w14:paraId="0000011E" w14:textId="631BA6CE">
      <w:pPr>
        <w:pBdr>
          <w:top w:val="nil"/>
          <w:left w:val="nil"/>
          <w:bottom w:val="nil"/>
          <w:right w:val="nil"/>
          <w:between w:val="nil"/>
        </w:pBdr>
        <w:spacing w:line="276" w:lineRule="auto"/>
      </w:pPr>
      <w:bookmarkStart w:id="40" w:name="_heading=h.cjcovctchc9f" w:colFirst="0" w:colLast="0"/>
      <w:bookmarkEnd w:id="40"/>
      <w:r>
        <w:t>According to the U.S. Department of Labor (DOL) 2021 National Occupational Employment and Wage Estimates, the average hourly wage is $</w:t>
      </w:r>
      <w:r w:rsidR="00700582">
        <w:t>28.01</w:t>
      </w:r>
      <w:r>
        <w:t xml:space="preserve">. Because of the scope of this generic clearance and the variety of the types of participants, this average salary was utilized rather than attempting to estimate salaries for groups of audiences. The total annualized burden cost is estimated at </w:t>
      </w:r>
      <w:r w:rsidR="00700582">
        <w:t>$12,624.11</w:t>
      </w:r>
      <w:r>
        <w:t xml:space="preserve"> per year.</w:t>
      </w:r>
    </w:p>
    <w:p w:rsidR="00B0269F" w14:paraId="0000011F" w14:textId="50574422">
      <w:pPr>
        <w:pBdr>
          <w:top w:val="nil"/>
          <w:left w:val="nil"/>
          <w:bottom w:val="nil"/>
          <w:right w:val="nil"/>
          <w:between w:val="nil"/>
        </w:pBdr>
        <w:spacing w:line="276" w:lineRule="auto"/>
        <w:rPr>
          <w:b/>
          <w:color w:val="000000"/>
        </w:rPr>
      </w:pPr>
    </w:p>
    <w:p w:rsidR="00902FEE" w14:paraId="3EDDA9B6" w14:textId="58C49165">
      <w:pPr>
        <w:autoSpaceDE/>
        <w:autoSpaceDN/>
        <w:adjustRightInd/>
        <w:rPr>
          <w:b/>
          <w:color w:val="000000"/>
        </w:rPr>
      </w:pPr>
      <w:r>
        <w:rPr>
          <w:b/>
          <w:color w:val="000000"/>
        </w:rPr>
        <w:br w:type="page"/>
      </w:r>
    </w:p>
    <w:p w:rsidR="00902FEE" w14:paraId="080AA736" w14:textId="77777777">
      <w:pPr>
        <w:pBdr>
          <w:top w:val="nil"/>
          <w:left w:val="nil"/>
          <w:bottom w:val="nil"/>
          <w:right w:val="nil"/>
          <w:between w:val="nil"/>
        </w:pBdr>
        <w:spacing w:line="276" w:lineRule="auto"/>
        <w:rPr>
          <w:b/>
          <w:color w:val="000000"/>
        </w:rPr>
      </w:pPr>
    </w:p>
    <w:p w:rsidR="00B0269F" w14:paraId="00000120" w14:textId="77777777">
      <w:pPr>
        <w:pBdr>
          <w:top w:val="nil"/>
          <w:left w:val="nil"/>
          <w:bottom w:val="nil"/>
          <w:right w:val="nil"/>
          <w:between w:val="nil"/>
        </w:pBdr>
        <w:spacing w:line="276" w:lineRule="auto"/>
        <w:rPr>
          <w:color w:val="000000"/>
        </w:rPr>
      </w:pPr>
      <w:sdt>
        <w:sdtPr>
          <w:tag w:val="goog_rdk_2"/>
          <w:id w:val="-1985453876"/>
          <w:richText/>
        </w:sdtPr>
        <w:sdtContent/>
      </w:sdt>
      <w:r w:rsidR="00F0750C">
        <w:rPr>
          <w:b/>
          <w:color w:val="000000"/>
        </w:rPr>
        <w:t>Exhibit A.12.2</w:t>
      </w:r>
      <w:r w:rsidR="00F0750C">
        <w:rPr>
          <w:color w:val="000000"/>
        </w:rPr>
        <w:tab/>
        <w:t>Estimated Annualized Burden Costs</w:t>
      </w:r>
    </w:p>
    <w:tbl>
      <w:tblPr>
        <w:tblStyle w:val="afb"/>
        <w:tblW w:w="9366" w:type="dxa"/>
        <w:tblLayout w:type="fixed"/>
        <w:tblLook w:val="0000"/>
      </w:tblPr>
      <w:tblGrid>
        <w:gridCol w:w="1575"/>
        <w:gridCol w:w="1380"/>
        <w:gridCol w:w="1386"/>
        <w:gridCol w:w="1197"/>
        <w:gridCol w:w="1128"/>
        <w:gridCol w:w="1290"/>
        <w:gridCol w:w="1410"/>
      </w:tblGrid>
      <w:tr w14:paraId="078ABE0F" w14:textId="77777777">
        <w:tblPrEx>
          <w:tblW w:w="9366" w:type="dxa"/>
          <w:tblLayout w:type="fixed"/>
          <w:tblLook w:val="0000"/>
        </w:tblPrEx>
        <w:tc>
          <w:tcPr>
            <w:tcW w:w="1575" w:type="dxa"/>
            <w:tcBorders>
              <w:top w:val="single" w:sz="12" w:space="0" w:color="000000"/>
              <w:bottom w:val="single" w:sz="8" w:space="0" w:color="000000"/>
            </w:tcBorders>
            <w:shd w:val="clear" w:color="auto" w:fill="auto"/>
            <w:vAlign w:val="bottom"/>
          </w:tcPr>
          <w:p w:rsidR="00B0269F" w14:paraId="00000121" w14:textId="77777777">
            <w:pPr>
              <w:pBdr>
                <w:top w:val="nil"/>
                <w:left w:val="nil"/>
                <w:bottom w:val="nil"/>
                <w:right w:val="nil"/>
                <w:between w:val="nil"/>
              </w:pBdr>
              <w:spacing w:line="276" w:lineRule="auto"/>
              <w:rPr>
                <w:b/>
                <w:color w:val="000000"/>
              </w:rPr>
            </w:pPr>
            <w:r>
              <w:rPr>
                <w:b/>
                <w:color w:val="000000"/>
              </w:rPr>
              <w:t>Activity</w:t>
            </w:r>
          </w:p>
        </w:tc>
        <w:tc>
          <w:tcPr>
            <w:tcW w:w="1380" w:type="dxa"/>
            <w:tcBorders>
              <w:top w:val="single" w:sz="12" w:space="0" w:color="000000"/>
              <w:bottom w:val="single" w:sz="8" w:space="0" w:color="000000"/>
            </w:tcBorders>
            <w:shd w:val="clear" w:color="auto" w:fill="auto"/>
            <w:vAlign w:val="bottom"/>
          </w:tcPr>
          <w:p w:rsidR="00B0269F" w14:paraId="00000122" w14:textId="77777777">
            <w:pPr>
              <w:pBdr>
                <w:top w:val="nil"/>
                <w:left w:val="nil"/>
                <w:bottom w:val="nil"/>
                <w:right w:val="nil"/>
                <w:between w:val="nil"/>
              </w:pBdr>
              <w:spacing w:line="276" w:lineRule="auto"/>
              <w:rPr>
                <w:b/>
                <w:color w:val="000000"/>
              </w:rPr>
            </w:pPr>
            <w:r>
              <w:rPr>
                <w:b/>
                <w:color w:val="000000"/>
              </w:rPr>
              <w:t>No. of Respondents</w:t>
            </w:r>
          </w:p>
        </w:tc>
        <w:tc>
          <w:tcPr>
            <w:tcW w:w="1386" w:type="dxa"/>
            <w:tcBorders>
              <w:top w:val="single" w:sz="12" w:space="0" w:color="000000"/>
              <w:bottom w:val="single" w:sz="8" w:space="0" w:color="000000"/>
            </w:tcBorders>
            <w:shd w:val="clear" w:color="auto" w:fill="auto"/>
            <w:vAlign w:val="bottom"/>
          </w:tcPr>
          <w:p w:rsidR="00B0269F" w14:paraId="00000123" w14:textId="77777777">
            <w:pPr>
              <w:pBdr>
                <w:top w:val="nil"/>
                <w:left w:val="nil"/>
                <w:bottom w:val="nil"/>
                <w:right w:val="nil"/>
                <w:between w:val="nil"/>
              </w:pBdr>
              <w:spacing w:line="276" w:lineRule="auto"/>
              <w:rPr>
                <w:b/>
                <w:color w:val="000000"/>
              </w:rPr>
            </w:pPr>
            <w:r>
              <w:rPr>
                <w:b/>
                <w:color w:val="000000"/>
              </w:rPr>
              <w:t>No. of Responses per Respondent</w:t>
            </w:r>
          </w:p>
        </w:tc>
        <w:tc>
          <w:tcPr>
            <w:tcW w:w="1197" w:type="dxa"/>
            <w:tcBorders>
              <w:top w:val="single" w:sz="12" w:space="0" w:color="000000"/>
              <w:bottom w:val="single" w:sz="8" w:space="0" w:color="000000"/>
            </w:tcBorders>
            <w:shd w:val="clear" w:color="auto" w:fill="auto"/>
            <w:vAlign w:val="bottom"/>
          </w:tcPr>
          <w:p w:rsidR="00B0269F" w14:paraId="00000124" w14:textId="77777777">
            <w:pPr>
              <w:pBdr>
                <w:top w:val="nil"/>
                <w:left w:val="nil"/>
                <w:bottom w:val="nil"/>
                <w:right w:val="nil"/>
                <w:between w:val="nil"/>
              </w:pBdr>
              <w:spacing w:line="276" w:lineRule="auto"/>
              <w:rPr>
                <w:b/>
                <w:color w:val="000000"/>
              </w:rPr>
            </w:pPr>
            <w:r>
              <w:rPr>
                <w:b/>
                <w:color w:val="000000"/>
              </w:rPr>
              <w:t>Average Burden per Response</w:t>
            </w:r>
          </w:p>
          <w:p w:rsidR="00B0269F" w14:paraId="00000125" w14:textId="77777777">
            <w:pPr>
              <w:pBdr>
                <w:top w:val="nil"/>
                <w:left w:val="nil"/>
                <w:bottom w:val="nil"/>
                <w:right w:val="nil"/>
                <w:between w:val="nil"/>
              </w:pBdr>
              <w:spacing w:line="276" w:lineRule="auto"/>
              <w:rPr>
                <w:b/>
                <w:color w:val="000000"/>
              </w:rPr>
            </w:pPr>
            <w:r>
              <w:rPr>
                <w:b/>
                <w:color w:val="000000"/>
              </w:rPr>
              <w:t>(in Hours)</w:t>
            </w:r>
          </w:p>
        </w:tc>
        <w:tc>
          <w:tcPr>
            <w:tcW w:w="1128" w:type="dxa"/>
            <w:tcBorders>
              <w:top w:val="single" w:sz="12" w:space="0" w:color="000000"/>
              <w:bottom w:val="single" w:sz="8" w:space="0" w:color="000000"/>
            </w:tcBorders>
            <w:shd w:val="clear" w:color="auto" w:fill="auto"/>
            <w:vAlign w:val="bottom"/>
          </w:tcPr>
          <w:p w:rsidR="00B0269F" w14:paraId="00000126" w14:textId="77777777">
            <w:pPr>
              <w:pBdr>
                <w:top w:val="nil"/>
                <w:left w:val="nil"/>
                <w:bottom w:val="nil"/>
                <w:right w:val="nil"/>
                <w:between w:val="nil"/>
              </w:pBdr>
              <w:spacing w:line="276" w:lineRule="auto"/>
              <w:rPr>
                <w:b/>
                <w:color w:val="000000"/>
              </w:rPr>
            </w:pPr>
            <w:r>
              <w:rPr>
                <w:b/>
                <w:color w:val="000000"/>
              </w:rPr>
              <w:t>Total Burden Hours</w:t>
            </w:r>
          </w:p>
        </w:tc>
        <w:tc>
          <w:tcPr>
            <w:tcW w:w="1290" w:type="dxa"/>
            <w:tcBorders>
              <w:top w:val="single" w:sz="12" w:space="0" w:color="000000"/>
              <w:bottom w:val="single" w:sz="8" w:space="0" w:color="000000"/>
            </w:tcBorders>
            <w:shd w:val="clear" w:color="auto" w:fill="auto"/>
            <w:vAlign w:val="bottom"/>
          </w:tcPr>
          <w:p w:rsidR="00B0269F" w14:paraId="00000127" w14:textId="77777777">
            <w:pPr>
              <w:pBdr>
                <w:top w:val="nil"/>
                <w:left w:val="nil"/>
                <w:bottom w:val="nil"/>
                <w:right w:val="nil"/>
                <w:between w:val="nil"/>
              </w:pBdr>
              <w:spacing w:line="276" w:lineRule="auto"/>
              <w:rPr>
                <w:b/>
                <w:color w:val="000000"/>
              </w:rPr>
            </w:pPr>
            <w:r>
              <w:rPr>
                <w:b/>
                <w:color w:val="000000"/>
              </w:rPr>
              <w:t>Hourly Wage Rate</w:t>
            </w:r>
          </w:p>
        </w:tc>
        <w:tc>
          <w:tcPr>
            <w:tcW w:w="1410" w:type="dxa"/>
            <w:tcBorders>
              <w:top w:val="single" w:sz="12" w:space="0" w:color="000000"/>
              <w:bottom w:val="single" w:sz="8" w:space="0" w:color="000000"/>
            </w:tcBorders>
            <w:shd w:val="clear" w:color="auto" w:fill="auto"/>
            <w:vAlign w:val="bottom"/>
          </w:tcPr>
          <w:p w:rsidR="00B0269F" w14:paraId="00000128" w14:textId="77777777">
            <w:pPr>
              <w:pBdr>
                <w:top w:val="nil"/>
                <w:left w:val="nil"/>
                <w:bottom w:val="nil"/>
                <w:right w:val="nil"/>
                <w:between w:val="nil"/>
              </w:pBdr>
              <w:spacing w:line="276" w:lineRule="auto"/>
              <w:rPr>
                <w:b/>
                <w:color w:val="000000"/>
              </w:rPr>
            </w:pPr>
            <w:r>
              <w:rPr>
                <w:b/>
                <w:color w:val="000000"/>
              </w:rPr>
              <w:t>Total</w:t>
            </w:r>
            <w:r>
              <w:rPr>
                <w:b/>
                <w:color w:val="000000"/>
              </w:rPr>
              <w:br/>
              <w:t>Respondent Costs</w:t>
            </w:r>
          </w:p>
        </w:tc>
      </w:tr>
      <w:tr w14:paraId="70A9FA45" w14:textId="77777777">
        <w:tblPrEx>
          <w:tblW w:w="9366" w:type="dxa"/>
          <w:tblLayout w:type="fixed"/>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C7235E" w:rsidP="00C7235E" w14:paraId="2207A166" w14:textId="77777777">
            <w:pPr>
              <w:keepNext/>
              <w:pBdr>
                <w:top w:val="nil"/>
                <w:left w:val="nil"/>
                <w:bottom w:val="nil"/>
                <w:right w:val="nil"/>
                <w:between w:val="nil"/>
              </w:pBdr>
              <w:spacing w:line="276" w:lineRule="auto"/>
            </w:pPr>
            <w:r>
              <w:t>Eligibility Screener (Focus Group)</w:t>
            </w:r>
          </w:p>
          <w:p w:rsidR="00C7235E" w:rsidP="00C7235E" w14:paraId="00000129" w14:textId="19C77988">
            <w:pPr>
              <w:keepNext/>
              <w:pBdr>
                <w:top w:val="nil"/>
                <w:left w:val="nil"/>
                <w:bottom w:val="nil"/>
                <w:right w:val="nil"/>
                <w:between w:val="nil"/>
              </w:pBdr>
              <w:spacing w:line="276" w:lineRule="auto"/>
              <w:rPr>
                <w:color w:val="000000"/>
              </w:rPr>
            </w:pPr>
            <w:r w:rsidRPr="00C7235E">
              <w:rPr>
                <w:i/>
                <w:iCs/>
              </w:rPr>
              <w:t>Attachment 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2A" w14:textId="73E8F10B">
            <w:pPr>
              <w:keepNext/>
              <w:pBdr>
                <w:top w:val="nil"/>
                <w:left w:val="nil"/>
                <w:bottom w:val="nil"/>
                <w:right w:val="nil"/>
                <w:between w:val="nil"/>
              </w:pBdr>
              <w:spacing w:line="276" w:lineRule="auto"/>
              <w:rPr>
                <w:color w:val="000000"/>
              </w:rPr>
            </w:pPr>
            <w:r>
              <w:t>480</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2B" w14:textId="77777777">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2C" w14:textId="77777777">
            <w:pPr>
              <w:keepNext/>
              <w:pBdr>
                <w:top w:val="nil"/>
                <w:left w:val="nil"/>
                <w:bottom w:val="nil"/>
                <w:right w:val="nil"/>
                <w:between w:val="nil"/>
              </w:pBdr>
              <w:spacing w:line="276" w:lineRule="auto"/>
              <w:rPr>
                <w:color w:val="000000"/>
              </w:rPr>
            </w:pPr>
            <w:r>
              <w:t>5</w:t>
            </w:r>
            <w:r>
              <w:rPr>
                <w:color w:val="000000"/>
              </w:rPr>
              <w:t xml:space="preserve">/60                                         </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2D" w14:textId="70FD580E">
            <w:pPr>
              <w:keepNext/>
              <w:pBdr>
                <w:top w:val="nil"/>
                <w:left w:val="nil"/>
                <w:bottom w:val="nil"/>
                <w:right w:val="nil"/>
                <w:between w:val="nil"/>
              </w:pBdr>
              <w:spacing w:line="276" w:lineRule="auto"/>
              <w:rPr>
                <w:color w:val="000000"/>
              </w:rPr>
            </w:pPr>
            <w:r>
              <w:t>40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2E" w14:textId="5CF389D4">
            <w:pPr>
              <w:keepNext/>
              <w:pBdr>
                <w:top w:val="nil"/>
                <w:left w:val="nil"/>
                <w:bottom w:val="nil"/>
                <w:right w:val="nil"/>
                <w:between w:val="nil"/>
              </w:pBdr>
              <w:spacing w:line="276" w:lineRule="auto"/>
              <w:rPr>
                <w:color w:val="000000"/>
              </w:rPr>
            </w:pPr>
            <w:r>
              <w:rPr>
                <w:color w:val="000000"/>
              </w:rPr>
              <w:t>$28.01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2F" w14:textId="2890F097">
            <w:pPr>
              <w:keepNext/>
              <w:pBdr>
                <w:top w:val="nil"/>
                <w:left w:val="nil"/>
                <w:bottom w:val="nil"/>
                <w:right w:val="nil"/>
                <w:between w:val="nil"/>
              </w:pBdr>
              <w:spacing w:line="276" w:lineRule="auto"/>
            </w:pPr>
            <w:r>
              <w:t>$</w:t>
            </w:r>
            <w:r w:rsidR="00700582">
              <w:t>1,120.40</w:t>
            </w:r>
          </w:p>
          <w:p w:rsidR="00B0269F" w14:paraId="00000130" w14:textId="77777777">
            <w:pPr>
              <w:keepNext/>
              <w:pBdr>
                <w:top w:val="nil"/>
                <w:left w:val="nil"/>
                <w:bottom w:val="nil"/>
                <w:right w:val="nil"/>
                <w:between w:val="nil"/>
              </w:pBdr>
              <w:spacing w:line="276" w:lineRule="auto"/>
            </w:pPr>
          </w:p>
        </w:tc>
      </w:tr>
      <w:tr w14:paraId="6050FAD4" w14:textId="77777777" w:rsidTr="001E1A4C">
        <w:tblPrEx>
          <w:tblW w:w="9366" w:type="dxa"/>
          <w:tblLayout w:type="fixed"/>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7BA7" w:rsidRPr="00427BA7" w14:paraId="646C9A6D" w14:textId="2CDD8317">
            <w:pPr>
              <w:keepNext/>
              <w:pBdr>
                <w:top w:val="nil"/>
                <w:left w:val="nil"/>
                <w:bottom w:val="nil"/>
                <w:right w:val="nil"/>
                <w:between w:val="nil"/>
              </w:pBdr>
              <w:spacing w:line="276" w:lineRule="auto"/>
              <w:rPr>
                <w:bCs/>
              </w:rPr>
            </w:pPr>
            <w:r w:rsidRPr="00427BA7">
              <w:rPr>
                <w:bCs/>
                <w:color w:val="000000"/>
              </w:rPr>
              <w:t>Eligible Participant Screener for Focus Group</w:t>
            </w:r>
            <w:r>
              <w:rPr>
                <w:bCs/>
                <w:color w:val="000000"/>
              </w:rPr>
              <w:t xml:space="preserve"> </w:t>
            </w:r>
            <w:r w:rsidRPr="00C7235E">
              <w:rPr>
                <w:bCs/>
                <w:i/>
                <w:iCs/>
                <w:color w:val="000000"/>
              </w:rPr>
              <w:t>Attachment 3</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7BA7" w14:paraId="356D3811" w14:textId="44CF03B5">
            <w:pPr>
              <w:keepNext/>
              <w:pBdr>
                <w:top w:val="nil"/>
                <w:left w:val="nil"/>
                <w:bottom w:val="nil"/>
                <w:right w:val="nil"/>
                <w:between w:val="nil"/>
              </w:pBdr>
              <w:spacing w:line="276" w:lineRule="auto"/>
            </w:pPr>
            <w:r>
              <w:t>250</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7BA7" w14:paraId="3A0CB04E" w14:textId="1A477DF3">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7BA7" w14:paraId="13D468CB" w14:textId="5774017B">
            <w:pPr>
              <w:keepNext/>
              <w:pBdr>
                <w:top w:val="nil"/>
                <w:left w:val="nil"/>
                <w:bottom w:val="nil"/>
                <w:right w:val="nil"/>
                <w:between w:val="nil"/>
              </w:pBdr>
              <w:spacing w:line="276" w:lineRule="auto"/>
            </w:pPr>
            <w:r>
              <w:t>5/60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7BA7" w14:paraId="56C50006" w14:textId="6B417D3B">
            <w:pPr>
              <w:keepNext/>
              <w:pBdr>
                <w:top w:val="nil"/>
                <w:left w:val="nil"/>
                <w:bottom w:val="nil"/>
                <w:right w:val="nil"/>
                <w:between w:val="nil"/>
              </w:pBdr>
              <w:spacing w:line="276" w:lineRule="auto"/>
            </w:pPr>
            <w:r>
              <w:t>21</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7BA7" w14:paraId="5E9EBC92" w14:textId="38A97180">
            <w:pPr>
              <w:keepNext/>
              <w:pBdr>
                <w:top w:val="nil"/>
                <w:left w:val="nil"/>
                <w:bottom w:val="nil"/>
                <w:right w:val="nil"/>
                <w:between w:val="nil"/>
              </w:pBdr>
              <w:spacing w:line="276" w:lineRule="auto"/>
              <w:rPr>
                <w:color w:val="000000"/>
              </w:rPr>
            </w:pPr>
            <w:r>
              <w:rPr>
                <w:color w:val="000000"/>
              </w:rPr>
              <w:t>$28.01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27BA7" w14:paraId="0AB51771" w14:textId="21270002">
            <w:pPr>
              <w:keepNext/>
              <w:pBdr>
                <w:top w:val="nil"/>
                <w:left w:val="nil"/>
                <w:bottom w:val="nil"/>
                <w:right w:val="nil"/>
                <w:between w:val="nil"/>
              </w:pBdr>
              <w:spacing w:line="276" w:lineRule="auto"/>
            </w:pPr>
            <w:r>
              <w:t>$588.21</w:t>
            </w:r>
          </w:p>
        </w:tc>
      </w:tr>
      <w:tr w14:paraId="43F32B71" w14:textId="77777777">
        <w:tblPrEx>
          <w:tblW w:w="9366" w:type="dxa"/>
          <w:tblLayout w:type="fixed"/>
          <w:tblLook w:val="0000"/>
        </w:tblPrEx>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31" w14:textId="1B50EEF8">
            <w:pPr>
              <w:keepNext/>
              <w:pBdr>
                <w:top w:val="nil"/>
                <w:left w:val="nil"/>
                <w:bottom w:val="nil"/>
                <w:right w:val="nil"/>
                <w:between w:val="nil"/>
              </w:pBdr>
              <w:spacing w:line="276" w:lineRule="auto"/>
              <w:rPr>
                <w:color w:val="000000"/>
              </w:rPr>
            </w:pPr>
            <w:r>
              <w:t>Eligibility Survey</w:t>
            </w:r>
            <w:r>
              <w:rPr>
                <w:color w:val="000000"/>
              </w:rPr>
              <w:t xml:space="preserve"> (survey)  </w:t>
            </w:r>
            <w:r w:rsidRPr="00C7235E">
              <w:rPr>
                <w:i/>
                <w:iCs/>
                <w:color w:val="000000"/>
              </w:rPr>
              <w:t>Attachment 9</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32" w14:textId="471C1502">
            <w:pPr>
              <w:keepNext/>
              <w:pBdr>
                <w:top w:val="nil"/>
                <w:left w:val="nil"/>
                <w:bottom w:val="nil"/>
                <w:right w:val="nil"/>
                <w:between w:val="nil"/>
              </w:pBdr>
              <w:spacing w:line="276" w:lineRule="auto"/>
              <w:rPr>
                <w:color w:val="000000"/>
              </w:rPr>
            </w:pPr>
            <w:r>
              <w:t>2,000</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33" w14:textId="77777777">
            <w:pPr>
              <w:keepNext/>
              <w:pBdr>
                <w:top w:val="nil"/>
                <w:left w:val="nil"/>
                <w:bottom w:val="nil"/>
                <w:right w:val="nil"/>
                <w:between w:val="nil"/>
              </w:pBdr>
              <w:spacing w:line="276" w:lineRule="auto"/>
              <w:rPr>
                <w:color w:val="000000"/>
              </w:rPr>
            </w:pPr>
            <w: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34" w14:textId="39CF6A09">
            <w:pPr>
              <w:keepNext/>
              <w:pBdr>
                <w:top w:val="nil"/>
                <w:left w:val="nil"/>
                <w:bottom w:val="nil"/>
                <w:right w:val="nil"/>
                <w:between w:val="nil"/>
              </w:pBdr>
              <w:spacing w:line="276" w:lineRule="auto"/>
              <w:rPr>
                <w:color w:val="000000"/>
              </w:rPr>
            </w:pPr>
            <w:r>
              <w:t xml:space="preserve">5/60 </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35" w14:textId="4D7EC7A4">
            <w:pPr>
              <w:keepNext/>
              <w:pBdr>
                <w:top w:val="nil"/>
                <w:left w:val="nil"/>
                <w:bottom w:val="nil"/>
                <w:right w:val="nil"/>
                <w:between w:val="nil"/>
              </w:pBdr>
              <w:spacing w:line="276" w:lineRule="auto"/>
              <w:rPr>
                <w:color w:val="000000"/>
              </w:rPr>
            </w:pPr>
            <w:r>
              <w:t>16</w:t>
            </w:r>
            <w:r w:rsidR="001E1A4C">
              <w:t>7</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36" w14:textId="710BE1F3">
            <w:pPr>
              <w:keepNext/>
              <w:pBdr>
                <w:top w:val="nil"/>
                <w:left w:val="nil"/>
                <w:bottom w:val="nil"/>
                <w:right w:val="nil"/>
                <w:between w:val="nil"/>
              </w:pBdr>
              <w:spacing w:line="276" w:lineRule="auto"/>
              <w:rPr>
                <w:color w:val="000000"/>
              </w:rPr>
            </w:pPr>
            <w:r>
              <w:t>$</w:t>
            </w:r>
            <w:r w:rsidR="00700582">
              <w:t>28.01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37" w14:textId="2F9F8A77">
            <w:pPr>
              <w:keepNext/>
              <w:pBdr>
                <w:top w:val="nil"/>
                <w:left w:val="nil"/>
                <w:bottom w:val="nil"/>
                <w:right w:val="nil"/>
                <w:between w:val="nil"/>
              </w:pBdr>
              <w:spacing w:line="276" w:lineRule="auto"/>
              <w:rPr>
                <w:color w:val="000000"/>
              </w:rPr>
            </w:pPr>
            <w:r>
              <w:t>$</w:t>
            </w:r>
            <w:r w:rsidR="00700582">
              <w:t>4,669.27</w:t>
            </w:r>
          </w:p>
        </w:tc>
      </w:tr>
    </w:tbl>
    <w:tbl>
      <w:tblPr>
        <w:tblW w:w="9366" w:type="dxa"/>
        <w:tblLayout w:type="fixed"/>
        <w:tblLook w:val="0000"/>
      </w:tblPr>
      <w:tblGrid>
        <w:gridCol w:w="1575"/>
        <w:gridCol w:w="1380"/>
        <w:gridCol w:w="1386"/>
        <w:gridCol w:w="1197"/>
        <w:gridCol w:w="1128"/>
        <w:gridCol w:w="1290"/>
        <w:gridCol w:w="1410"/>
      </w:tblGrid>
      <w:tr w14:paraId="1ACE001C" w14:textId="77777777" w:rsidTr="00365DD0">
        <w:tblPrEx>
          <w:tblW w:w="9366" w:type="dxa"/>
          <w:tblLayout w:type="fixed"/>
          <w:tblLook w:val="0000"/>
        </w:tblPrEx>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C7235E" w:rsidP="00365DD0" w14:paraId="71055219" w14:textId="6B3B32FD">
            <w:pPr>
              <w:keepNext/>
              <w:pBdr>
                <w:top w:val="nil"/>
                <w:left w:val="nil"/>
                <w:bottom w:val="nil"/>
                <w:right w:val="nil"/>
                <w:between w:val="nil"/>
              </w:pBdr>
              <w:spacing w:line="276" w:lineRule="auto"/>
              <w:rPr>
                <w:color w:val="000000"/>
              </w:rPr>
            </w:pPr>
            <w:r>
              <w:t xml:space="preserve">Focus Group Discussion </w:t>
            </w:r>
            <w:r w:rsidRPr="00C7235E">
              <w:rPr>
                <w:i/>
                <w:iCs/>
              </w:rPr>
              <w:t>Attachment 8</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C7235E" w:rsidP="00365DD0" w14:paraId="742B6B89" w14:textId="77777777">
            <w:pPr>
              <w:keepNext/>
              <w:pBdr>
                <w:top w:val="nil"/>
                <w:left w:val="nil"/>
                <w:bottom w:val="nil"/>
                <w:right w:val="nil"/>
                <w:between w:val="nil"/>
              </w:pBdr>
              <w:spacing w:line="276" w:lineRule="auto"/>
              <w:rPr>
                <w:color w:val="000000"/>
              </w:rPr>
            </w:pPr>
            <w:r>
              <w:t>144</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C7235E" w:rsidP="00365DD0" w14:paraId="40C95AAF" w14:textId="77777777">
            <w:pPr>
              <w:keepNext/>
              <w:pBdr>
                <w:top w:val="nil"/>
                <w:left w:val="nil"/>
                <w:bottom w:val="nil"/>
                <w:right w:val="nil"/>
                <w:between w:val="nil"/>
              </w:pBdr>
              <w:spacing w:line="276" w:lineRule="auto"/>
              <w:rPr>
                <w:color w:val="000000"/>
              </w:rPr>
            </w:pPr>
            <w: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C7235E" w:rsidP="00365DD0" w14:paraId="07A8C56B" w14:textId="77777777">
            <w:pPr>
              <w:keepNext/>
              <w:pBdr>
                <w:top w:val="nil"/>
                <w:left w:val="nil"/>
                <w:bottom w:val="nil"/>
                <w:right w:val="nil"/>
                <w:between w:val="nil"/>
              </w:pBdr>
              <w:spacing w:line="276" w:lineRule="auto"/>
              <w:rPr>
                <w:color w:val="000000"/>
              </w:rPr>
            </w:pPr>
            <w:r>
              <w:t>60/60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C7235E" w:rsidP="00365DD0" w14:paraId="70AA452D" w14:textId="77777777">
            <w:pPr>
              <w:keepNext/>
              <w:pBdr>
                <w:top w:val="nil"/>
                <w:left w:val="nil"/>
                <w:bottom w:val="nil"/>
                <w:right w:val="nil"/>
                <w:between w:val="nil"/>
              </w:pBdr>
              <w:spacing w:line="276" w:lineRule="auto"/>
              <w:rPr>
                <w:color w:val="000000"/>
              </w:rPr>
            </w:pPr>
            <w:r>
              <w:t>144</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C7235E" w:rsidP="00365DD0" w14:paraId="4F2CCF1A" w14:textId="77777777">
            <w:pPr>
              <w:keepNext/>
              <w:pBdr>
                <w:top w:val="nil"/>
                <w:left w:val="nil"/>
                <w:bottom w:val="nil"/>
                <w:right w:val="nil"/>
                <w:between w:val="nil"/>
              </w:pBdr>
              <w:spacing w:line="276" w:lineRule="auto"/>
              <w:rPr>
                <w:color w:val="000000"/>
              </w:rPr>
            </w:pPr>
            <w:r>
              <w:t>$28.01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C7235E" w:rsidP="00365DD0" w14:paraId="0511E6C0" w14:textId="77777777">
            <w:pPr>
              <w:keepNext/>
              <w:pBdr>
                <w:top w:val="nil"/>
                <w:left w:val="nil"/>
                <w:bottom w:val="nil"/>
                <w:right w:val="nil"/>
                <w:between w:val="nil"/>
              </w:pBdr>
              <w:spacing w:line="276" w:lineRule="auto"/>
              <w:rPr>
                <w:color w:val="000000"/>
              </w:rPr>
            </w:pPr>
            <w:r>
              <w:t>$4,033.44</w:t>
            </w:r>
          </w:p>
        </w:tc>
      </w:tr>
    </w:tbl>
    <w:tbl>
      <w:tblPr>
        <w:tblStyle w:val="afb"/>
        <w:tblW w:w="9366" w:type="dxa"/>
        <w:tblLayout w:type="fixed"/>
        <w:tblLook w:val="0000"/>
      </w:tblPr>
      <w:tblGrid>
        <w:gridCol w:w="1575"/>
        <w:gridCol w:w="1380"/>
        <w:gridCol w:w="1386"/>
        <w:gridCol w:w="1197"/>
        <w:gridCol w:w="1128"/>
        <w:gridCol w:w="1290"/>
        <w:gridCol w:w="1410"/>
      </w:tblGrid>
      <w:tr w14:paraId="56ACE3E1" w14:textId="77777777" w:rsidTr="005B4B38">
        <w:tblPrEx>
          <w:tblW w:w="9366" w:type="dxa"/>
          <w:tblLayout w:type="fixed"/>
          <w:tblLook w:val="0000"/>
        </w:tblPrEx>
        <w:trPr>
          <w:trHeight w:val="40"/>
        </w:trPr>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C7235E" w:rsidP="00C7235E" w14:paraId="496617F5" w14:textId="77777777">
            <w:pPr>
              <w:keepNext/>
              <w:pBdr>
                <w:top w:val="nil"/>
                <w:left w:val="nil"/>
                <w:bottom w:val="nil"/>
                <w:right w:val="nil"/>
                <w:between w:val="nil"/>
              </w:pBdr>
              <w:spacing w:line="276" w:lineRule="auto"/>
            </w:pPr>
            <w:r>
              <w:t xml:space="preserve">Online Survey </w:t>
            </w:r>
          </w:p>
          <w:p w:rsidR="00B0269F" w:rsidP="00C7235E" w14:paraId="0000013F" w14:textId="6CB1F894">
            <w:pPr>
              <w:keepNext/>
              <w:spacing w:line="276" w:lineRule="auto"/>
            </w:pPr>
            <w:r w:rsidRPr="00C7235E">
              <w:rPr>
                <w:i/>
                <w:iCs/>
              </w:rPr>
              <w:t>Attachment 11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40" w14:textId="4EBA8AA7">
            <w:pPr>
              <w:keepNext/>
              <w:spacing w:line="276" w:lineRule="auto"/>
            </w:pPr>
            <w:r>
              <w:t>600</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41" w14:textId="77777777">
            <w:pPr>
              <w:keepNext/>
              <w:spacing w:line="276" w:lineRule="auto"/>
            </w:pPr>
            <w: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42" w14:textId="58EC31C1">
            <w:pPr>
              <w:keepNext/>
              <w:spacing w:line="276" w:lineRule="auto"/>
            </w:pPr>
            <w:r>
              <w:t>15</w:t>
            </w:r>
            <w:r w:rsidR="00F0750C">
              <w:t>/60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43" w14:textId="716AA40E">
            <w:pPr>
              <w:keepNext/>
              <w:spacing w:line="276" w:lineRule="auto"/>
            </w:pPr>
            <w:r>
              <w:t>150</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44" w14:textId="6C3B64E2">
            <w:pPr>
              <w:keepNext/>
              <w:spacing w:line="276" w:lineRule="auto"/>
            </w:pPr>
            <w:r>
              <w:t>$</w:t>
            </w:r>
            <w:r w:rsidR="00700582">
              <w:t>28.01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B0269F" w14:paraId="00000145" w14:textId="674A28C0">
            <w:pPr>
              <w:keepNext/>
              <w:pBdr>
                <w:top w:val="nil"/>
                <w:left w:val="nil"/>
                <w:bottom w:val="nil"/>
                <w:right w:val="nil"/>
                <w:between w:val="nil"/>
              </w:pBdr>
              <w:spacing w:line="276" w:lineRule="auto"/>
              <w:rPr>
                <w:color w:val="000000"/>
              </w:rPr>
            </w:pPr>
            <w:r>
              <w:rPr>
                <w:color w:val="000000"/>
              </w:rPr>
              <w:t>$4,201.5</w:t>
            </w:r>
          </w:p>
        </w:tc>
      </w:tr>
      <w:tr w14:paraId="72CC28BA" w14:textId="77777777">
        <w:tblPrEx>
          <w:tblW w:w="9366" w:type="dxa"/>
          <w:tblLayout w:type="fixed"/>
          <w:tblLook w:val="0000"/>
        </w:tblPrEx>
        <w:trPr>
          <w:trHeight w:val="87"/>
        </w:trPr>
        <w:tc>
          <w:tcPr>
            <w:tcW w:w="1575" w:type="dxa"/>
            <w:tcBorders>
              <w:top w:val="single" w:sz="8" w:space="0" w:color="000000"/>
              <w:bottom w:val="single" w:sz="12" w:space="0" w:color="000000"/>
            </w:tcBorders>
            <w:shd w:val="clear" w:color="auto" w:fill="auto"/>
          </w:tcPr>
          <w:p w:rsidR="00B0269F" w14:paraId="0000014D" w14:textId="77777777">
            <w:pPr>
              <w:keepNext/>
              <w:pBdr>
                <w:top w:val="nil"/>
                <w:left w:val="nil"/>
                <w:bottom w:val="nil"/>
                <w:right w:val="nil"/>
                <w:between w:val="nil"/>
              </w:pBdr>
              <w:spacing w:line="276" w:lineRule="auto"/>
              <w:rPr>
                <w:color w:val="000000"/>
              </w:rPr>
            </w:pPr>
            <w:r>
              <w:rPr>
                <w:color w:val="000000"/>
              </w:rPr>
              <w:t>Total</w:t>
            </w:r>
          </w:p>
        </w:tc>
        <w:tc>
          <w:tcPr>
            <w:tcW w:w="1380" w:type="dxa"/>
            <w:tcBorders>
              <w:top w:val="single" w:sz="8" w:space="0" w:color="000000"/>
              <w:bottom w:val="single" w:sz="12" w:space="0" w:color="000000"/>
            </w:tcBorders>
            <w:shd w:val="clear" w:color="auto" w:fill="auto"/>
          </w:tcPr>
          <w:p w:rsidR="00B0269F" w14:paraId="0000014E" w14:textId="77777777">
            <w:pPr>
              <w:keepNext/>
              <w:pBdr>
                <w:top w:val="nil"/>
                <w:left w:val="nil"/>
                <w:bottom w:val="nil"/>
                <w:right w:val="nil"/>
                <w:between w:val="nil"/>
              </w:pBdr>
              <w:spacing w:line="276" w:lineRule="auto"/>
              <w:rPr>
                <w:color w:val="000000"/>
              </w:rPr>
            </w:pPr>
          </w:p>
        </w:tc>
        <w:tc>
          <w:tcPr>
            <w:tcW w:w="1386" w:type="dxa"/>
            <w:tcBorders>
              <w:top w:val="single" w:sz="8" w:space="0" w:color="000000"/>
              <w:bottom w:val="single" w:sz="12" w:space="0" w:color="000000"/>
            </w:tcBorders>
            <w:shd w:val="clear" w:color="auto" w:fill="auto"/>
          </w:tcPr>
          <w:p w:rsidR="00B0269F" w14:paraId="0000014F" w14:textId="77777777">
            <w:pPr>
              <w:keepNext/>
              <w:pBdr>
                <w:top w:val="nil"/>
                <w:left w:val="nil"/>
                <w:bottom w:val="nil"/>
                <w:right w:val="nil"/>
                <w:between w:val="nil"/>
              </w:pBdr>
              <w:spacing w:line="276" w:lineRule="auto"/>
              <w:rPr>
                <w:color w:val="000000"/>
              </w:rPr>
            </w:pPr>
          </w:p>
        </w:tc>
        <w:tc>
          <w:tcPr>
            <w:tcW w:w="1197" w:type="dxa"/>
            <w:tcBorders>
              <w:top w:val="single" w:sz="8" w:space="0" w:color="000000"/>
              <w:bottom w:val="single" w:sz="12" w:space="0" w:color="000000"/>
            </w:tcBorders>
            <w:shd w:val="clear" w:color="auto" w:fill="auto"/>
          </w:tcPr>
          <w:p w:rsidR="00B0269F" w14:paraId="00000150" w14:textId="77777777">
            <w:pPr>
              <w:keepNext/>
              <w:pBdr>
                <w:top w:val="nil"/>
                <w:left w:val="nil"/>
                <w:bottom w:val="nil"/>
                <w:right w:val="nil"/>
                <w:between w:val="nil"/>
              </w:pBdr>
              <w:spacing w:line="276" w:lineRule="auto"/>
              <w:rPr>
                <w:color w:val="000000"/>
              </w:rPr>
            </w:pPr>
          </w:p>
        </w:tc>
        <w:tc>
          <w:tcPr>
            <w:tcW w:w="1128" w:type="dxa"/>
            <w:tcBorders>
              <w:top w:val="single" w:sz="8" w:space="0" w:color="000000"/>
              <w:bottom w:val="single" w:sz="12" w:space="0" w:color="000000"/>
            </w:tcBorders>
            <w:shd w:val="clear" w:color="auto" w:fill="auto"/>
          </w:tcPr>
          <w:p w:rsidR="00B0269F" w14:paraId="00000151" w14:textId="246D06F5">
            <w:pPr>
              <w:keepNext/>
              <w:pBdr>
                <w:top w:val="nil"/>
                <w:left w:val="nil"/>
                <w:bottom w:val="nil"/>
                <w:right w:val="nil"/>
                <w:between w:val="nil"/>
              </w:pBdr>
              <w:spacing w:line="276" w:lineRule="auto"/>
              <w:rPr>
                <w:color w:val="000000"/>
              </w:rPr>
            </w:pPr>
            <w:r>
              <w:t>522</w:t>
            </w:r>
          </w:p>
        </w:tc>
        <w:tc>
          <w:tcPr>
            <w:tcW w:w="1290" w:type="dxa"/>
            <w:tcBorders>
              <w:top w:val="single" w:sz="8" w:space="0" w:color="000000"/>
              <w:bottom w:val="single" w:sz="12" w:space="0" w:color="000000"/>
            </w:tcBorders>
            <w:shd w:val="clear" w:color="auto" w:fill="auto"/>
          </w:tcPr>
          <w:p w:rsidR="00B0269F" w14:paraId="00000152" w14:textId="77777777">
            <w:pPr>
              <w:keepNext/>
              <w:pBdr>
                <w:top w:val="nil"/>
                <w:left w:val="nil"/>
                <w:bottom w:val="nil"/>
                <w:right w:val="nil"/>
                <w:between w:val="nil"/>
              </w:pBdr>
              <w:spacing w:line="276" w:lineRule="auto"/>
              <w:rPr>
                <w:color w:val="000000"/>
              </w:rPr>
            </w:pPr>
          </w:p>
        </w:tc>
        <w:tc>
          <w:tcPr>
            <w:tcW w:w="1410" w:type="dxa"/>
            <w:tcBorders>
              <w:top w:val="single" w:sz="8" w:space="0" w:color="000000"/>
              <w:bottom w:val="single" w:sz="12" w:space="0" w:color="000000"/>
            </w:tcBorders>
            <w:shd w:val="clear" w:color="auto" w:fill="auto"/>
          </w:tcPr>
          <w:p w:rsidR="00B0269F" w14:paraId="00000153" w14:textId="1C60ED12">
            <w:pPr>
              <w:keepNext/>
              <w:pBdr>
                <w:top w:val="nil"/>
                <w:left w:val="nil"/>
                <w:bottom w:val="nil"/>
                <w:right w:val="nil"/>
                <w:between w:val="nil"/>
              </w:pBdr>
              <w:spacing w:line="276" w:lineRule="auto"/>
              <w:rPr>
                <w:color w:val="000000"/>
              </w:rPr>
            </w:pPr>
            <w:r>
              <w:t>$</w:t>
            </w:r>
            <w:r w:rsidR="001E1A4C">
              <w:t>14,621.22</w:t>
            </w:r>
          </w:p>
        </w:tc>
      </w:tr>
    </w:tbl>
    <w:p w:rsidR="00B0269F" w14:paraId="00000154" w14:textId="77777777">
      <w:pPr>
        <w:keepLines/>
        <w:pBdr>
          <w:top w:val="nil"/>
          <w:left w:val="nil"/>
          <w:bottom w:val="nil"/>
          <w:right w:val="nil"/>
          <w:between w:val="nil"/>
        </w:pBdr>
        <w:spacing w:line="276" w:lineRule="auto"/>
        <w:ind w:left="187" w:hanging="187"/>
        <w:rPr>
          <w:color w:val="000000"/>
          <w:sz w:val="20"/>
          <w:szCs w:val="20"/>
        </w:rPr>
      </w:pPr>
      <w:bookmarkStart w:id="41" w:name="_heading=h.3as4poj" w:colFirst="0" w:colLast="0"/>
      <w:bookmarkEnd w:id="41"/>
    </w:p>
    <w:p w:rsidR="00B0269F" w14:paraId="00000155" w14:textId="7827F8E3">
      <w:pPr>
        <w:pStyle w:val="Heading2"/>
        <w:spacing w:before="0" w:after="0" w:line="276" w:lineRule="auto"/>
      </w:pPr>
      <w:bookmarkStart w:id="42" w:name="_Toc130395120"/>
      <w:r>
        <w:t>13</w:t>
      </w:r>
      <w:r>
        <w:tab/>
        <w:t>Estimates of Other Total Annual Cost Burden to Respondents and Record Keepers</w:t>
      </w:r>
      <w:bookmarkEnd w:id="42"/>
      <w:r>
        <w:t xml:space="preserve"> </w:t>
      </w:r>
    </w:p>
    <w:p w:rsidR="001C414A" w:rsidP="001C414A" w14:paraId="1191F4C8" w14:textId="77777777"/>
    <w:p w:rsidR="00367D4B" w:rsidP="001C414A" w14:paraId="6DC319E0" w14:textId="687AD2A6">
      <w:r w:rsidRPr="00367D4B">
        <w:t>There are no costs to respondents other than their time for participation.</w:t>
      </w:r>
      <w:bookmarkStart w:id="43" w:name="_heading=h.49x2ik5" w:colFirst="0" w:colLast="0"/>
      <w:bookmarkEnd w:id="43"/>
    </w:p>
    <w:p w:rsidR="001C414A" w:rsidRPr="001C414A" w:rsidP="001C414A" w14:paraId="4AF02556" w14:textId="77777777">
      <w:pPr>
        <w:rPr>
          <w:b/>
        </w:rPr>
      </w:pPr>
    </w:p>
    <w:p w:rsidR="00B0269F" w14:paraId="00000159" w14:textId="25F674D6">
      <w:pPr>
        <w:pStyle w:val="Heading2"/>
        <w:spacing w:before="0" w:after="0" w:line="276" w:lineRule="auto"/>
      </w:pPr>
      <w:bookmarkStart w:id="44" w:name="_Toc130395121"/>
      <w:r>
        <w:t>14</w:t>
      </w:r>
      <w:r>
        <w:tab/>
        <w:t>Annualized Cost to the Federal Government</w:t>
      </w:r>
      <w:bookmarkEnd w:id="44"/>
      <w:r>
        <w:t xml:space="preserve"> </w:t>
      </w:r>
    </w:p>
    <w:p w:rsidR="00B0269F" w14:paraId="0000015A" w14:textId="77777777">
      <w:pPr>
        <w:pBdr>
          <w:top w:val="nil"/>
          <w:left w:val="nil"/>
          <w:bottom w:val="nil"/>
          <w:right w:val="nil"/>
          <w:between w:val="nil"/>
        </w:pBdr>
        <w:spacing w:line="276" w:lineRule="auto"/>
        <w:rPr>
          <w:color w:val="000000"/>
        </w:rPr>
      </w:pPr>
    </w:p>
    <w:p w:rsidR="00B0269F" w14:paraId="0000015B" w14:textId="77777777">
      <w:pPr>
        <w:pBdr>
          <w:top w:val="nil"/>
          <w:left w:val="nil"/>
          <w:bottom w:val="nil"/>
          <w:right w:val="nil"/>
          <w:between w:val="nil"/>
        </w:pBdr>
        <w:spacing w:line="276" w:lineRule="auto"/>
        <w:rPr>
          <w:color w:val="000000"/>
        </w:rPr>
      </w:pPr>
      <w:r>
        <w:rPr>
          <w:color w:val="000000"/>
        </w:rPr>
        <w:t xml:space="preserve">The contractor’s costs are based on estimates provided by the contractor, who will carry out the data collection activities. With the expected period of performance, the annual cost to the federal government is estimated to be </w:t>
      </w:r>
      <w:r>
        <w:t>$203,646.88</w:t>
      </w:r>
      <w:r>
        <w:rPr>
          <w:color w:val="000000"/>
        </w:rPr>
        <w:t xml:space="preserve"> (</w:t>
      </w:r>
      <w:r>
        <w:rPr>
          <w:b/>
          <w:color w:val="000000"/>
        </w:rPr>
        <w:t>Exhibit A.14.1</w:t>
      </w:r>
      <w:r>
        <w:rPr>
          <w:color w:val="000000"/>
        </w:rPr>
        <w:t>). This is the cost estimated by the contractor, Banyan Communications, and includes the estimated cost of coordination with CDC, data collection, analysis, and reporting.</w:t>
      </w:r>
    </w:p>
    <w:p w:rsidR="00B0269F" w14:paraId="0000015C" w14:textId="77777777">
      <w:pPr>
        <w:keepNext/>
        <w:keepLines/>
        <w:pBdr>
          <w:top w:val="nil"/>
          <w:left w:val="nil"/>
          <w:bottom w:val="nil"/>
          <w:right w:val="nil"/>
          <w:between w:val="nil"/>
        </w:pBdr>
        <w:spacing w:line="276" w:lineRule="auto"/>
        <w:ind w:left="1260" w:hanging="1260"/>
        <w:rPr>
          <w:b/>
          <w:color w:val="000000"/>
        </w:rPr>
      </w:pPr>
      <w:bookmarkStart w:id="45" w:name="_heading=h.2p2csry" w:colFirst="0" w:colLast="0"/>
      <w:bookmarkEnd w:id="45"/>
      <w:r>
        <w:rPr>
          <w:b/>
          <w:color w:val="000000"/>
        </w:rPr>
        <w:t xml:space="preserve">Exhibit A.14.1. Estimated Cost to the Government </w:t>
      </w:r>
    </w:p>
    <w:tbl>
      <w:tblPr>
        <w:tblStyle w:val="afc"/>
        <w:tblW w:w="8755" w:type="dxa"/>
        <w:tblLayout w:type="fixed"/>
        <w:tblLook w:val="0000"/>
      </w:tblPr>
      <w:tblGrid>
        <w:gridCol w:w="2585"/>
        <w:gridCol w:w="3380"/>
        <w:gridCol w:w="2790"/>
      </w:tblGrid>
      <w:tr w14:paraId="1D436A2C" w14:textId="77777777">
        <w:tblPrEx>
          <w:tblW w:w="8755" w:type="dxa"/>
          <w:tblLayout w:type="fixed"/>
          <w:tblLook w:val="0000"/>
        </w:tblPrEx>
        <w:trPr>
          <w:trHeight w:val="315"/>
        </w:trPr>
        <w:tc>
          <w:tcPr>
            <w:tcW w:w="2585" w:type="dxa"/>
            <w:tcBorders>
              <w:top w:val="single" w:sz="12" w:space="0" w:color="000000"/>
              <w:bottom w:val="single" w:sz="6" w:space="0" w:color="000000"/>
            </w:tcBorders>
            <w:shd w:val="clear" w:color="auto" w:fill="auto"/>
          </w:tcPr>
          <w:p w:rsidR="00B0269F" w14:paraId="0000015D" w14:textId="77777777">
            <w:pPr>
              <w:keepNext/>
              <w:spacing w:line="276" w:lineRule="auto"/>
              <w:jc w:val="center"/>
              <w:rPr>
                <w:b/>
              </w:rPr>
            </w:pPr>
            <w:r>
              <w:rPr>
                <w:b/>
              </w:rPr>
              <w:t>Expense Type</w:t>
            </w:r>
          </w:p>
        </w:tc>
        <w:tc>
          <w:tcPr>
            <w:tcW w:w="3380" w:type="dxa"/>
            <w:tcBorders>
              <w:top w:val="single" w:sz="12" w:space="0" w:color="000000"/>
              <w:bottom w:val="single" w:sz="6" w:space="0" w:color="000000"/>
            </w:tcBorders>
            <w:shd w:val="clear" w:color="auto" w:fill="auto"/>
          </w:tcPr>
          <w:p w:rsidR="00B0269F" w14:paraId="0000015E" w14:textId="77777777">
            <w:pPr>
              <w:keepNext/>
              <w:spacing w:line="276" w:lineRule="auto"/>
              <w:jc w:val="center"/>
              <w:rPr>
                <w:b/>
              </w:rPr>
            </w:pPr>
            <w:r>
              <w:rPr>
                <w:b/>
              </w:rPr>
              <w:t xml:space="preserve">Expense Explanation </w:t>
            </w:r>
          </w:p>
        </w:tc>
        <w:tc>
          <w:tcPr>
            <w:tcW w:w="2790" w:type="dxa"/>
            <w:tcBorders>
              <w:top w:val="single" w:sz="12" w:space="0" w:color="000000"/>
              <w:bottom w:val="single" w:sz="6" w:space="0" w:color="000000"/>
            </w:tcBorders>
            <w:shd w:val="clear" w:color="auto" w:fill="auto"/>
          </w:tcPr>
          <w:p w:rsidR="00B0269F" w14:paraId="0000015F" w14:textId="77777777">
            <w:pPr>
              <w:keepNext/>
              <w:spacing w:line="276" w:lineRule="auto"/>
              <w:jc w:val="center"/>
              <w:rPr>
                <w:b/>
              </w:rPr>
            </w:pPr>
            <w:r>
              <w:rPr>
                <w:b/>
              </w:rPr>
              <w:t>Annual Costs (dollars)</w:t>
            </w:r>
          </w:p>
        </w:tc>
      </w:tr>
      <w:tr w14:paraId="3E4CE48A" w14:textId="77777777">
        <w:tblPrEx>
          <w:tblW w:w="8755" w:type="dxa"/>
          <w:tblLayout w:type="fixed"/>
          <w:tblLook w:val="0000"/>
        </w:tblPrEx>
        <w:tc>
          <w:tcPr>
            <w:tcW w:w="8755" w:type="dxa"/>
            <w:gridSpan w:val="3"/>
            <w:shd w:val="clear" w:color="auto" w:fill="auto"/>
          </w:tcPr>
          <w:p w:rsidR="00B0269F" w14:paraId="00000160" w14:textId="77777777">
            <w:pPr>
              <w:keepNext/>
              <w:spacing w:line="276" w:lineRule="auto"/>
              <w:rPr>
                <w:i/>
              </w:rPr>
            </w:pPr>
            <w:r>
              <w:rPr>
                <w:i/>
              </w:rPr>
              <w:t>Direct cost to the federal government</w:t>
            </w:r>
          </w:p>
        </w:tc>
      </w:tr>
      <w:tr w14:paraId="6643ED5B" w14:textId="77777777">
        <w:tblPrEx>
          <w:tblW w:w="8755" w:type="dxa"/>
          <w:tblLayout w:type="fixed"/>
          <w:tblLook w:val="0000"/>
        </w:tblPrEx>
        <w:tc>
          <w:tcPr>
            <w:tcW w:w="2585" w:type="dxa"/>
            <w:shd w:val="clear" w:color="auto" w:fill="auto"/>
          </w:tcPr>
          <w:p w:rsidR="00B0269F" w14:paraId="00000163" w14:textId="77777777">
            <w:pPr>
              <w:keepNext/>
              <w:spacing w:line="276" w:lineRule="auto"/>
              <w:rPr>
                <w:b/>
              </w:rPr>
            </w:pPr>
            <w:r>
              <w:t>CDC oversight of contractor and project</w:t>
            </w:r>
          </w:p>
        </w:tc>
        <w:tc>
          <w:tcPr>
            <w:tcW w:w="3380" w:type="dxa"/>
            <w:shd w:val="clear" w:color="auto" w:fill="auto"/>
          </w:tcPr>
          <w:p w:rsidR="00B0269F" w14:paraId="00000164" w14:textId="77777777">
            <w:pPr>
              <w:keepNext/>
              <w:spacing w:line="276" w:lineRule="auto"/>
            </w:pPr>
            <w:r>
              <w:t xml:space="preserve">CDC Project Officer </w:t>
            </w:r>
          </w:p>
        </w:tc>
        <w:tc>
          <w:tcPr>
            <w:tcW w:w="2790" w:type="dxa"/>
            <w:shd w:val="clear" w:color="auto" w:fill="auto"/>
          </w:tcPr>
          <w:p w:rsidR="00B0269F" w14:paraId="00000165" w14:textId="77777777">
            <w:pPr>
              <w:keepNext/>
              <w:spacing w:line="276" w:lineRule="auto"/>
            </w:pPr>
            <w:sdt>
              <w:sdtPr>
                <w:tag w:val="goog_rdk_3"/>
                <w:id w:val="1305506598"/>
                <w:richText/>
              </w:sdtPr>
              <w:sdtContent/>
            </w:sdt>
            <w:r w:rsidR="00F0750C">
              <w:t xml:space="preserve">$27,346.00 </w:t>
            </w:r>
          </w:p>
        </w:tc>
      </w:tr>
      <w:tr w14:paraId="19807E67" w14:textId="77777777">
        <w:tblPrEx>
          <w:tblW w:w="8755" w:type="dxa"/>
          <w:tblLayout w:type="fixed"/>
          <w:tblLook w:val="0000"/>
        </w:tblPrEx>
        <w:tc>
          <w:tcPr>
            <w:tcW w:w="2585" w:type="dxa"/>
            <w:shd w:val="clear" w:color="auto" w:fill="auto"/>
          </w:tcPr>
          <w:p w:rsidR="00B0269F" w14:paraId="00000166" w14:textId="77777777">
            <w:pPr>
              <w:keepNext/>
              <w:spacing w:line="276" w:lineRule="auto"/>
              <w:ind w:left="65"/>
            </w:pPr>
          </w:p>
        </w:tc>
        <w:tc>
          <w:tcPr>
            <w:tcW w:w="3380" w:type="dxa"/>
            <w:shd w:val="clear" w:color="auto" w:fill="auto"/>
          </w:tcPr>
          <w:p w:rsidR="00B0269F" w14:paraId="00000167" w14:textId="77777777">
            <w:pPr>
              <w:keepNext/>
              <w:spacing w:line="276" w:lineRule="auto"/>
            </w:pPr>
            <w:r>
              <w:t xml:space="preserve">CDC Co-Principal Investigator </w:t>
            </w:r>
          </w:p>
        </w:tc>
        <w:tc>
          <w:tcPr>
            <w:tcW w:w="2790" w:type="dxa"/>
            <w:shd w:val="clear" w:color="auto" w:fill="auto"/>
          </w:tcPr>
          <w:p w:rsidR="00B0269F" w14:paraId="00000168" w14:textId="77777777">
            <w:pPr>
              <w:keepNext/>
              <w:spacing w:line="276" w:lineRule="auto"/>
            </w:pPr>
            <w:sdt>
              <w:sdtPr>
                <w:tag w:val="goog_rdk_4"/>
                <w:id w:val="1361708816"/>
                <w:richText/>
              </w:sdtPr>
              <w:sdtContent/>
            </w:sdt>
            <w:r w:rsidR="00F0750C">
              <w:t>$31,002.25</w:t>
            </w:r>
          </w:p>
        </w:tc>
      </w:tr>
      <w:tr w14:paraId="0AA0B9B9" w14:textId="77777777">
        <w:tblPrEx>
          <w:tblW w:w="8755" w:type="dxa"/>
          <w:tblLayout w:type="fixed"/>
          <w:tblLook w:val="0000"/>
        </w:tblPrEx>
        <w:tc>
          <w:tcPr>
            <w:tcW w:w="5965" w:type="dxa"/>
            <w:gridSpan w:val="2"/>
            <w:shd w:val="clear" w:color="auto" w:fill="auto"/>
          </w:tcPr>
          <w:p w:rsidR="00B0269F" w14:paraId="00000169" w14:textId="77777777">
            <w:pPr>
              <w:keepNext/>
              <w:spacing w:line="276" w:lineRule="auto"/>
              <w:rPr>
                <w:i/>
              </w:rPr>
            </w:pPr>
            <w:bookmarkStart w:id="46" w:name="bookmark=id.147n2zr" w:colFirst="0" w:colLast="0"/>
            <w:bookmarkStart w:id="47" w:name="bookmark=id.3o7alnk" w:colFirst="0" w:colLast="0"/>
            <w:bookmarkEnd w:id="46"/>
            <w:bookmarkEnd w:id="47"/>
            <w:r>
              <w:rPr>
                <w:i/>
              </w:rPr>
              <w:t>Subtotal, Direct Costs to the Government</w:t>
            </w:r>
          </w:p>
        </w:tc>
        <w:tc>
          <w:tcPr>
            <w:tcW w:w="2790" w:type="dxa"/>
            <w:shd w:val="clear" w:color="auto" w:fill="auto"/>
          </w:tcPr>
          <w:p w:rsidR="00B0269F" w14:paraId="0000016B" w14:textId="77777777">
            <w:pPr>
              <w:keepNext/>
              <w:spacing w:line="276" w:lineRule="auto"/>
              <w:rPr>
                <w:i/>
              </w:rPr>
            </w:pPr>
          </w:p>
        </w:tc>
      </w:tr>
      <w:tr w14:paraId="5301A847" w14:textId="77777777">
        <w:tblPrEx>
          <w:tblW w:w="8755" w:type="dxa"/>
          <w:tblLayout w:type="fixed"/>
          <w:tblLook w:val="0000"/>
        </w:tblPrEx>
        <w:tc>
          <w:tcPr>
            <w:tcW w:w="8755" w:type="dxa"/>
            <w:gridSpan w:val="3"/>
            <w:shd w:val="clear" w:color="auto" w:fill="auto"/>
          </w:tcPr>
          <w:p w:rsidR="00B0269F" w14:paraId="0000016C" w14:textId="77777777">
            <w:pPr>
              <w:keepNext/>
              <w:spacing w:line="276" w:lineRule="auto"/>
              <w:rPr>
                <w:b/>
                <w:i/>
              </w:rPr>
            </w:pPr>
            <w:r>
              <w:rPr>
                <w:b/>
                <w:i/>
              </w:rPr>
              <w:t>Contractor and Other Expenses</w:t>
            </w:r>
          </w:p>
        </w:tc>
      </w:tr>
      <w:tr w14:paraId="01A17CDF" w14:textId="77777777">
        <w:tblPrEx>
          <w:tblW w:w="8755" w:type="dxa"/>
          <w:tblLayout w:type="fixed"/>
          <w:tblLook w:val="0000"/>
        </w:tblPrEx>
        <w:tc>
          <w:tcPr>
            <w:tcW w:w="2585" w:type="dxa"/>
            <w:shd w:val="clear" w:color="auto" w:fill="auto"/>
          </w:tcPr>
          <w:p w:rsidR="00B0269F" w14:paraId="0000016F" w14:textId="77777777">
            <w:pPr>
              <w:keepNext/>
              <w:spacing w:line="276" w:lineRule="auto"/>
            </w:pPr>
            <w:r>
              <w:t xml:space="preserve">Recruitment, data collection, analysis and reporting (contractor) </w:t>
            </w:r>
          </w:p>
        </w:tc>
        <w:tc>
          <w:tcPr>
            <w:tcW w:w="3380" w:type="dxa"/>
            <w:shd w:val="clear" w:color="auto" w:fill="auto"/>
          </w:tcPr>
          <w:p w:rsidR="00B0269F" w14:paraId="00000170" w14:textId="77777777">
            <w:pPr>
              <w:keepNext/>
              <w:spacing w:line="276" w:lineRule="auto"/>
            </w:pPr>
            <w:r>
              <w:t xml:space="preserve">Labor hours and other direct costs </w:t>
            </w:r>
          </w:p>
        </w:tc>
        <w:tc>
          <w:tcPr>
            <w:tcW w:w="2790" w:type="dxa"/>
            <w:shd w:val="clear" w:color="auto" w:fill="auto"/>
          </w:tcPr>
          <w:p w:rsidR="00B0269F" w14:paraId="00000171" w14:textId="77777777">
            <w:pPr>
              <w:keepNext/>
              <w:spacing w:line="276" w:lineRule="auto"/>
            </w:pPr>
            <w:r>
              <w:t>$145,298.63</w:t>
            </w:r>
          </w:p>
        </w:tc>
      </w:tr>
      <w:tr w14:paraId="2B4018A8" w14:textId="77777777">
        <w:tblPrEx>
          <w:tblW w:w="8755" w:type="dxa"/>
          <w:tblLayout w:type="fixed"/>
          <w:tblLook w:val="0000"/>
        </w:tblPrEx>
        <w:tc>
          <w:tcPr>
            <w:tcW w:w="5965" w:type="dxa"/>
            <w:gridSpan w:val="2"/>
            <w:shd w:val="clear" w:color="auto" w:fill="auto"/>
          </w:tcPr>
          <w:p w:rsidR="00B0269F" w14:paraId="00000172" w14:textId="77777777">
            <w:pPr>
              <w:keepNext/>
              <w:spacing w:line="276" w:lineRule="auto"/>
            </w:pPr>
            <w:r>
              <w:rPr>
                <w:i/>
              </w:rPr>
              <w:t>Subtotal, contracted services</w:t>
            </w:r>
          </w:p>
        </w:tc>
        <w:tc>
          <w:tcPr>
            <w:tcW w:w="2790" w:type="dxa"/>
            <w:shd w:val="clear" w:color="auto" w:fill="auto"/>
          </w:tcPr>
          <w:p w:rsidR="00B0269F" w14:paraId="00000174" w14:textId="77777777">
            <w:pPr>
              <w:keepNext/>
              <w:spacing w:line="276" w:lineRule="auto"/>
              <w:rPr>
                <w:i/>
              </w:rPr>
            </w:pPr>
            <w:r>
              <w:rPr>
                <w:i/>
              </w:rPr>
              <w:t xml:space="preserve"> </w:t>
            </w:r>
          </w:p>
        </w:tc>
      </w:tr>
      <w:tr w14:paraId="54FEADDD" w14:textId="77777777">
        <w:tblPrEx>
          <w:tblW w:w="8755" w:type="dxa"/>
          <w:tblLayout w:type="fixed"/>
          <w:tblLook w:val="0000"/>
        </w:tblPrEx>
        <w:tc>
          <w:tcPr>
            <w:tcW w:w="5965" w:type="dxa"/>
            <w:gridSpan w:val="2"/>
            <w:tcBorders>
              <w:bottom w:val="single" w:sz="12" w:space="0" w:color="000000"/>
            </w:tcBorders>
            <w:shd w:val="clear" w:color="auto" w:fill="auto"/>
          </w:tcPr>
          <w:p w:rsidR="00B0269F" w14:paraId="00000175" w14:textId="77777777">
            <w:pPr>
              <w:keepNext/>
              <w:spacing w:line="276" w:lineRule="auto"/>
              <w:rPr>
                <w:b/>
              </w:rPr>
            </w:pPr>
            <w:r>
              <w:rPr>
                <w:b/>
              </w:rPr>
              <w:t>Total cost to the government</w:t>
            </w:r>
          </w:p>
        </w:tc>
        <w:tc>
          <w:tcPr>
            <w:tcW w:w="2790" w:type="dxa"/>
            <w:tcBorders>
              <w:bottom w:val="single" w:sz="12" w:space="0" w:color="000000"/>
            </w:tcBorders>
            <w:shd w:val="clear" w:color="auto" w:fill="auto"/>
          </w:tcPr>
          <w:p w:rsidR="00B0269F" w14:paraId="00000177" w14:textId="77777777">
            <w:pPr>
              <w:keepNext/>
              <w:spacing w:line="276" w:lineRule="auto"/>
            </w:pPr>
            <w:r>
              <w:t>$203,646.88</w:t>
            </w:r>
          </w:p>
        </w:tc>
      </w:tr>
    </w:tbl>
    <w:p w:rsidR="00B0269F" w14:paraId="00000178" w14:textId="77777777">
      <w:pPr>
        <w:keepLines/>
        <w:pBdr>
          <w:top w:val="nil"/>
          <w:left w:val="nil"/>
          <w:bottom w:val="nil"/>
          <w:right w:val="nil"/>
          <w:between w:val="nil"/>
        </w:pBdr>
        <w:spacing w:line="276" w:lineRule="auto"/>
        <w:ind w:left="187" w:hanging="187"/>
        <w:rPr>
          <w:color w:val="000000"/>
          <w:sz w:val="20"/>
          <w:szCs w:val="20"/>
        </w:rPr>
      </w:pPr>
    </w:p>
    <w:p w:rsidR="00B0269F" w14:paraId="00000179" w14:textId="73535A9C">
      <w:pPr>
        <w:pStyle w:val="Heading2"/>
        <w:spacing w:before="0" w:after="0" w:line="276" w:lineRule="auto"/>
      </w:pPr>
      <w:bookmarkStart w:id="48" w:name="_Toc130395122"/>
      <w:r>
        <w:t>15</w:t>
      </w:r>
      <w:r>
        <w:tab/>
        <w:t>Explanation for Program Changes or Adjustments</w:t>
      </w:r>
      <w:bookmarkEnd w:id="48"/>
      <w:r>
        <w:t xml:space="preserve"> </w:t>
      </w:r>
    </w:p>
    <w:p w:rsidR="00B0269F" w14:paraId="0000017A" w14:textId="77777777">
      <w:pPr>
        <w:pBdr>
          <w:top w:val="nil"/>
          <w:left w:val="nil"/>
          <w:bottom w:val="nil"/>
          <w:right w:val="nil"/>
          <w:between w:val="nil"/>
        </w:pBdr>
        <w:spacing w:line="276" w:lineRule="auto"/>
        <w:rPr>
          <w:color w:val="000000"/>
        </w:rPr>
      </w:pPr>
    </w:p>
    <w:p w:rsidR="00B0269F" w14:paraId="0000017B" w14:textId="77777777">
      <w:pPr>
        <w:pBdr>
          <w:top w:val="nil"/>
          <w:left w:val="nil"/>
          <w:bottom w:val="nil"/>
          <w:right w:val="nil"/>
          <w:between w:val="nil"/>
        </w:pBdr>
        <w:spacing w:line="276" w:lineRule="auto"/>
        <w:rPr>
          <w:color w:val="000000"/>
        </w:rPr>
      </w:pPr>
      <w:r>
        <w:rPr>
          <w:color w:val="000000"/>
        </w:rPr>
        <w:t>No change in burden is requested, as this is a new information collection.</w:t>
      </w:r>
    </w:p>
    <w:p w:rsidR="00B0269F" w14:paraId="0000017C" w14:textId="77777777">
      <w:pPr>
        <w:pStyle w:val="Heading2"/>
        <w:spacing w:before="0" w:after="0" w:line="276" w:lineRule="auto"/>
      </w:pPr>
      <w:bookmarkStart w:id="49" w:name="_heading=h.ihv636" w:colFirst="0" w:colLast="0"/>
      <w:bookmarkEnd w:id="49"/>
    </w:p>
    <w:p w:rsidR="00B0269F" w14:paraId="0000017D" w14:textId="169D8EC0">
      <w:pPr>
        <w:pStyle w:val="Heading2"/>
        <w:spacing w:before="0" w:after="0" w:line="276" w:lineRule="auto"/>
      </w:pPr>
      <w:bookmarkStart w:id="50" w:name="_Toc130395123"/>
      <w:r>
        <w:t>16</w:t>
      </w:r>
      <w:r>
        <w:tab/>
        <w:t>Plans for Tabulation and Publication and Project Time Schedule</w:t>
      </w:r>
      <w:bookmarkEnd w:id="50"/>
    </w:p>
    <w:p w:rsidR="00B0269F" w14:paraId="0000017E" w14:textId="5D279182">
      <w:pPr>
        <w:pBdr>
          <w:top w:val="nil"/>
          <w:left w:val="nil"/>
          <w:bottom w:val="nil"/>
          <w:right w:val="nil"/>
          <w:between w:val="nil"/>
        </w:pBdr>
        <w:spacing w:line="276" w:lineRule="auto"/>
        <w:rPr>
          <w:b/>
        </w:rPr>
      </w:pPr>
      <w:r>
        <w:rPr>
          <w:color w:val="000000"/>
        </w:rPr>
        <w:t xml:space="preserve">During </w:t>
      </w:r>
      <w:r>
        <w:t>qualitative</w:t>
      </w:r>
      <w:r>
        <w:rPr>
          <w:color w:val="000000"/>
        </w:rPr>
        <w:t xml:space="preserve"> data collection, the Banyan Communications note taker will enter data from the </w:t>
      </w:r>
      <w:r w:rsidR="00D91D52">
        <w:rPr>
          <w:color w:val="000000"/>
        </w:rPr>
        <w:t>focus group discussion</w:t>
      </w:r>
      <w:r>
        <w:rPr>
          <w:color w:val="000000"/>
        </w:rPr>
        <w:t xml:space="preserve"> into ATLAS.ti, which will be stored on a password-protected computer. Analysis of the </w:t>
      </w:r>
      <w:r>
        <w:t>focus group</w:t>
      </w:r>
      <w:r>
        <w:rPr>
          <w:color w:val="000000"/>
        </w:rPr>
        <w:t xml:space="preserve"> data will start immediately after completion of data collection and will be conducted under the supervision of a senior staff member with extensive experience in qualitative research. Banyan Communications will conduct thematic or ground theory analysis of the data to understand participants’ reactions to the messages in as rigorous and detailed manner as possible. Banyan Communications will summarize results in a final report. The final report will include key data from the </w:t>
      </w:r>
      <w:r w:rsidR="000B256E">
        <w:rPr>
          <w:color w:val="000000"/>
        </w:rPr>
        <w:t>online eligibility and demographic screener</w:t>
      </w:r>
      <w:r>
        <w:rPr>
          <w:color w:val="000000"/>
        </w:rPr>
        <w:t xml:space="preserve"> and report it</w:t>
      </w:r>
      <w:r>
        <w:t xml:space="preserve"> </w:t>
      </w:r>
      <w:r>
        <w:rPr>
          <w:color w:val="000000"/>
        </w:rPr>
        <w:t xml:space="preserve">in descriptive data tables with accompanying narrative in the summary and final reports. </w:t>
      </w:r>
      <w:r>
        <w:rPr>
          <w:b/>
          <w:color w:val="000000"/>
        </w:rPr>
        <w:t>Exhibit 16.1</w:t>
      </w:r>
      <w:r>
        <w:rPr>
          <w:color w:val="000000"/>
        </w:rPr>
        <w:t xml:space="preserve"> lists the</w:t>
      </w:r>
      <w:r>
        <w:rPr>
          <w:b/>
          <w:color w:val="000000"/>
        </w:rPr>
        <w:t xml:space="preserve"> </w:t>
      </w:r>
      <w:r>
        <w:rPr>
          <w:color w:val="000000"/>
        </w:rPr>
        <w:t>key events and reports</w:t>
      </w:r>
      <w:r>
        <w:rPr>
          <w:b/>
          <w:color w:val="000000"/>
        </w:rPr>
        <w:t>.</w:t>
      </w:r>
    </w:p>
    <w:p w:rsidR="00B0269F" w14:paraId="0000017F" w14:textId="77777777">
      <w:pPr>
        <w:pBdr>
          <w:top w:val="nil"/>
          <w:left w:val="nil"/>
          <w:bottom w:val="nil"/>
          <w:right w:val="nil"/>
          <w:between w:val="nil"/>
        </w:pBdr>
        <w:spacing w:line="276" w:lineRule="auto"/>
      </w:pPr>
      <w:r>
        <w:t xml:space="preserve">During quantitative data collection, the Banyan Communications team will conduct descriptive statistics. Banyan Communications will summarize results in a final report. </w:t>
      </w:r>
    </w:p>
    <w:p w:rsidR="00B0269F" w14:paraId="00000180" w14:textId="77777777">
      <w:pPr>
        <w:keepNext/>
        <w:keepLines/>
        <w:pBdr>
          <w:top w:val="nil"/>
          <w:left w:val="nil"/>
          <w:bottom w:val="nil"/>
          <w:right w:val="nil"/>
          <w:between w:val="nil"/>
        </w:pBdr>
        <w:spacing w:line="276" w:lineRule="auto"/>
        <w:ind w:left="1260" w:hanging="1260"/>
        <w:rPr>
          <w:b/>
          <w:color w:val="000000"/>
        </w:rPr>
      </w:pPr>
      <w:bookmarkStart w:id="51" w:name="_heading=h.32hioqz" w:colFirst="0" w:colLast="0"/>
      <w:bookmarkEnd w:id="51"/>
    </w:p>
    <w:p w:rsidR="00B0269F" w14:paraId="00000181" w14:textId="77777777">
      <w:pPr>
        <w:keepNext/>
        <w:keepLines/>
        <w:pBdr>
          <w:top w:val="nil"/>
          <w:left w:val="nil"/>
          <w:bottom w:val="nil"/>
          <w:right w:val="nil"/>
          <w:between w:val="nil"/>
        </w:pBdr>
        <w:spacing w:line="276" w:lineRule="auto"/>
        <w:ind w:left="1260" w:hanging="1260"/>
        <w:rPr>
          <w:b/>
          <w:color w:val="000000"/>
        </w:rPr>
      </w:pPr>
      <w:r>
        <w:rPr>
          <w:b/>
          <w:color w:val="000000"/>
        </w:rPr>
        <w:t>Exhibit A.16.1.</w:t>
      </w:r>
      <w:r>
        <w:rPr>
          <w:b/>
          <w:color w:val="000000"/>
        </w:rPr>
        <w:tab/>
        <w:t xml:space="preserve">Project Time Schedule </w:t>
      </w:r>
    </w:p>
    <w:tbl>
      <w:tblPr>
        <w:tblStyle w:val="afd"/>
        <w:tblW w:w="7834" w:type="dxa"/>
        <w:tblLayout w:type="fixed"/>
        <w:tblLook w:val="0000"/>
      </w:tblPr>
      <w:tblGrid>
        <w:gridCol w:w="4158"/>
        <w:gridCol w:w="3676"/>
      </w:tblGrid>
      <w:tr w14:paraId="4960CB8B" w14:textId="77777777">
        <w:tblPrEx>
          <w:tblW w:w="7834" w:type="dxa"/>
          <w:tblLayout w:type="fixed"/>
          <w:tblLook w:val="0000"/>
        </w:tblPrEx>
        <w:tc>
          <w:tcPr>
            <w:tcW w:w="4158" w:type="dxa"/>
            <w:tcBorders>
              <w:top w:val="single" w:sz="12" w:space="0" w:color="000000"/>
              <w:bottom w:val="single" w:sz="6" w:space="0" w:color="000000"/>
            </w:tcBorders>
            <w:shd w:val="clear" w:color="auto" w:fill="auto"/>
          </w:tcPr>
          <w:p w:rsidR="00B0269F" w14:paraId="00000182" w14:textId="77777777">
            <w:pPr>
              <w:pBdr>
                <w:top w:val="nil"/>
                <w:left w:val="nil"/>
                <w:bottom w:val="nil"/>
                <w:right w:val="nil"/>
                <w:between w:val="nil"/>
              </w:pBdr>
              <w:spacing w:line="276" w:lineRule="auto"/>
              <w:rPr>
                <w:b/>
                <w:color w:val="000000"/>
              </w:rPr>
            </w:pPr>
            <w:r>
              <w:rPr>
                <w:b/>
                <w:color w:val="000000"/>
              </w:rPr>
              <w:t>Activity</w:t>
            </w:r>
          </w:p>
        </w:tc>
        <w:tc>
          <w:tcPr>
            <w:tcW w:w="3676" w:type="dxa"/>
            <w:tcBorders>
              <w:top w:val="single" w:sz="12" w:space="0" w:color="000000"/>
              <w:bottom w:val="single" w:sz="6" w:space="0" w:color="000000"/>
            </w:tcBorders>
            <w:shd w:val="clear" w:color="auto" w:fill="auto"/>
          </w:tcPr>
          <w:p w:rsidR="00B0269F" w14:paraId="00000183" w14:textId="77777777">
            <w:pPr>
              <w:pBdr>
                <w:top w:val="nil"/>
                <w:left w:val="nil"/>
                <w:bottom w:val="nil"/>
                <w:right w:val="nil"/>
                <w:between w:val="nil"/>
              </w:pBdr>
              <w:spacing w:line="276" w:lineRule="auto"/>
              <w:rPr>
                <w:b/>
                <w:color w:val="000000"/>
              </w:rPr>
            </w:pPr>
            <w:r>
              <w:rPr>
                <w:b/>
                <w:color w:val="000000"/>
              </w:rPr>
              <w:t>Time Schedule</w:t>
            </w:r>
          </w:p>
        </w:tc>
      </w:tr>
      <w:tr w14:paraId="216D63F9" w14:textId="77777777">
        <w:tblPrEx>
          <w:tblW w:w="7834" w:type="dxa"/>
          <w:tblLayout w:type="fixed"/>
          <w:tblLook w:val="0000"/>
        </w:tblPrEx>
        <w:tc>
          <w:tcPr>
            <w:tcW w:w="4158" w:type="dxa"/>
            <w:shd w:val="clear" w:color="auto" w:fill="auto"/>
          </w:tcPr>
          <w:p w:rsidR="00B0269F" w14:paraId="00000184" w14:textId="77777777">
            <w:pPr>
              <w:keepNext/>
              <w:pBdr>
                <w:top w:val="nil"/>
                <w:left w:val="nil"/>
                <w:bottom w:val="nil"/>
                <w:right w:val="nil"/>
                <w:between w:val="nil"/>
              </w:pBdr>
              <w:spacing w:line="276" w:lineRule="auto"/>
              <w:rPr>
                <w:color w:val="000000"/>
              </w:rPr>
            </w:pPr>
            <w:r>
              <w:rPr>
                <w:color w:val="000000"/>
              </w:rPr>
              <w:t xml:space="preserve">Begin recruitment  </w:t>
            </w:r>
          </w:p>
        </w:tc>
        <w:tc>
          <w:tcPr>
            <w:tcW w:w="3676" w:type="dxa"/>
            <w:shd w:val="clear" w:color="auto" w:fill="auto"/>
          </w:tcPr>
          <w:p w:rsidR="00B0269F" w14:paraId="00000185" w14:textId="56A92E1C">
            <w:pPr>
              <w:keepNext/>
              <w:pBdr>
                <w:top w:val="nil"/>
                <w:left w:val="nil"/>
                <w:bottom w:val="nil"/>
                <w:right w:val="nil"/>
                <w:between w:val="nil"/>
              </w:pBdr>
              <w:spacing w:line="276" w:lineRule="auto"/>
              <w:rPr>
                <w:color w:val="000000"/>
              </w:rPr>
            </w:pPr>
            <w:r>
              <w:t>April 30</w:t>
            </w:r>
            <w:r w:rsidR="00641883">
              <w:t>,</w:t>
            </w:r>
            <w:r>
              <w:t xml:space="preserve"> 2023</w:t>
            </w:r>
          </w:p>
        </w:tc>
      </w:tr>
      <w:tr w14:paraId="7CA0FE14" w14:textId="77777777">
        <w:tblPrEx>
          <w:tblW w:w="7834" w:type="dxa"/>
          <w:tblLayout w:type="fixed"/>
          <w:tblLook w:val="0000"/>
        </w:tblPrEx>
        <w:tc>
          <w:tcPr>
            <w:tcW w:w="4158" w:type="dxa"/>
            <w:shd w:val="clear" w:color="auto" w:fill="auto"/>
          </w:tcPr>
          <w:p w:rsidR="00B0269F" w14:paraId="00000186" w14:textId="77777777">
            <w:pPr>
              <w:keepNext/>
              <w:pBdr>
                <w:top w:val="nil"/>
                <w:left w:val="nil"/>
                <w:bottom w:val="nil"/>
                <w:right w:val="nil"/>
                <w:between w:val="nil"/>
              </w:pBdr>
              <w:spacing w:line="276" w:lineRule="auto"/>
              <w:rPr>
                <w:color w:val="000000"/>
              </w:rPr>
            </w:pPr>
            <w:r>
              <w:rPr>
                <w:color w:val="000000"/>
              </w:rPr>
              <w:t xml:space="preserve">Conduct </w:t>
            </w:r>
            <w:r>
              <w:t>focus group</w:t>
            </w:r>
            <w:r>
              <w:rPr>
                <w:color w:val="000000"/>
              </w:rPr>
              <w:t xml:space="preserve">s  </w:t>
            </w:r>
          </w:p>
        </w:tc>
        <w:tc>
          <w:tcPr>
            <w:tcW w:w="3676" w:type="dxa"/>
            <w:shd w:val="clear" w:color="auto" w:fill="auto"/>
          </w:tcPr>
          <w:p w:rsidR="00B0269F" w14:paraId="00000187" w14:textId="77777777">
            <w:pPr>
              <w:keepNext/>
              <w:pBdr>
                <w:top w:val="nil"/>
                <w:left w:val="nil"/>
                <w:bottom w:val="nil"/>
                <w:right w:val="nil"/>
                <w:between w:val="nil"/>
              </w:pBdr>
              <w:spacing w:line="276" w:lineRule="auto"/>
              <w:rPr>
                <w:color w:val="000000"/>
              </w:rPr>
            </w:pPr>
            <w:r>
              <w:t>Weeks of 6/1, 6/7, 6/14, 6/21 of 2023</w:t>
            </w:r>
          </w:p>
        </w:tc>
      </w:tr>
      <w:tr w14:paraId="46211169" w14:textId="77777777">
        <w:tblPrEx>
          <w:tblW w:w="7834" w:type="dxa"/>
          <w:tblLayout w:type="fixed"/>
          <w:tblLook w:val="0000"/>
        </w:tblPrEx>
        <w:tc>
          <w:tcPr>
            <w:tcW w:w="4158" w:type="dxa"/>
            <w:shd w:val="clear" w:color="auto" w:fill="auto"/>
          </w:tcPr>
          <w:p w:rsidR="00641883" w14:paraId="376DC233" w14:textId="33AC0709">
            <w:pPr>
              <w:keepNext/>
              <w:pBdr>
                <w:top w:val="nil"/>
                <w:left w:val="nil"/>
                <w:bottom w:val="nil"/>
                <w:right w:val="nil"/>
                <w:between w:val="nil"/>
              </w:pBdr>
              <w:spacing w:line="276" w:lineRule="auto"/>
              <w:rPr>
                <w:color w:val="000000"/>
              </w:rPr>
            </w:pPr>
            <w:r>
              <w:rPr>
                <w:color w:val="000000"/>
              </w:rPr>
              <w:t>Administer online survey</w:t>
            </w:r>
          </w:p>
        </w:tc>
        <w:tc>
          <w:tcPr>
            <w:tcW w:w="3676" w:type="dxa"/>
            <w:shd w:val="clear" w:color="auto" w:fill="auto"/>
          </w:tcPr>
          <w:p w:rsidR="00641883" w14:paraId="08BFEE2E" w14:textId="2CAF39F2">
            <w:pPr>
              <w:keepNext/>
              <w:pBdr>
                <w:top w:val="nil"/>
                <w:left w:val="nil"/>
                <w:bottom w:val="nil"/>
                <w:right w:val="nil"/>
                <w:between w:val="nil"/>
              </w:pBdr>
              <w:spacing w:line="276" w:lineRule="auto"/>
            </w:pPr>
            <w:r>
              <w:t>Weeks of 5/22, 6/26, 7/24, 8/21 of 2023</w:t>
            </w:r>
          </w:p>
        </w:tc>
      </w:tr>
      <w:tr w14:paraId="47402F10" w14:textId="77777777">
        <w:tblPrEx>
          <w:tblW w:w="7834" w:type="dxa"/>
          <w:tblLayout w:type="fixed"/>
          <w:tblLook w:val="0000"/>
        </w:tblPrEx>
        <w:tc>
          <w:tcPr>
            <w:tcW w:w="4158" w:type="dxa"/>
            <w:tcBorders>
              <w:bottom w:val="single" w:sz="12" w:space="0" w:color="000000"/>
            </w:tcBorders>
            <w:shd w:val="clear" w:color="auto" w:fill="auto"/>
          </w:tcPr>
          <w:p w:rsidR="00B0269F" w14:paraId="00000188" w14:textId="77777777">
            <w:pPr>
              <w:keepNext/>
              <w:pBdr>
                <w:top w:val="nil"/>
                <w:left w:val="nil"/>
                <w:bottom w:val="nil"/>
                <w:right w:val="nil"/>
                <w:between w:val="nil"/>
              </w:pBdr>
              <w:spacing w:line="276" w:lineRule="auto"/>
              <w:rPr>
                <w:color w:val="000000"/>
              </w:rPr>
            </w:pPr>
            <w:r>
              <w:t>R</w:t>
            </w:r>
            <w:r>
              <w:rPr>
                <w:color w:val="000000"/>
              </w:rPr>
              <w:t xml:space="preserve">eport due </w:t>
            </w:r>
          </w:p>
        </w:tc>
        <w:tc>
          <w:tcPr>
            <w:tcW w:w="3676" w:type="dxa"/>
            <w:tcBorders>
              <w:bottom w:val="single" w:sz="12" w:space="0" w:color="000000"/>
            </w:tcBorders>
            <w:shd w:val="clear" w:color="auto" w:fill="auto"/>
          </w:tcPr>
          <w:p w:rsidR="00B0269F" w14:paraId="00000189" w14:textId="77777777">
            <w:pPr>
              <w:keepNext/>
              <w:pBdr>
                <w:top w:val="nil"/>
                <w:left w:val="nil"/>
                <w:bottom w:val="nil"/>
                <w:right w:val="nil"/>
                <w:between w:val="nil"/>
              </w:pBdr>
              <w:spacing w:line="276" w:lineRule="auto"/>
              <w:rPr>
                <w:color w:val="000000"/>
              </w:rPr>
            </w:pPr>
            <w:r>
              <w:t>September 15, 2023</w:t>
            </w:r>
          </w:p>
        </w:tc>
      </w:tr>
    </w:tbl>
    <w:p w:rsidR="00B0269F" w14:paraId="0000018A" w14:textId="77777777">
      <w:pPr>
        <w:pBdr>
          <w:top w:val="nil"/>
          <w:left w:val="nil"/>
          <w:bottom w:val="nil"/>
          <w:right w:val="nil"/>
          <w:between w:val="nil"/>
        </w:pBdr>
        <w:spacing w:line="276" w:lineRule="auto"/>
        <w:ind w:firstLine="720"/>
        <w:rPr>
          <w:color w:val="000000"/>
        </w:rPr>
      </w:pPr>
      <w:bookmarkStart w:id="52" w:name="_heading=h.1hmsyys" w:colFirst="0" w:colLast="0"/>
      <w:bookmarkEnd w:id="52"/>
    </w:p>
    <w:p w:rsidR="00B0269F" w14:paraId="0000018B" w14:textId="27398F26">
      <w:pPr>
        <w:pStyle w:val="Heading2"/>
        <w:spacing w:before="0" w:after="0" w:line="276" w:lineRule="auto"/>
      </w:pPr>
      <w:bookmarkStart w:id="53" w:name="_Toc130395124"/>
      <w:r>
        <w:t>17</w:t>
      </w:r>
      <w:r>
        <w:tab/>
        <w:t>Reason(s) Display of OMB Expiration Date Is Inappropriate</w:t>
      </w:r>
      <w:bookmarkEnd w:id="53"/>
    </w:p>
    <w:p w:rsidR="00B0269F" w14:paraId="0000018C" w14:textId="77777777">
      <w:pPr>
        <w:pBdr>
          <w:top w:val="nil"/>
          <w:left w:val="nil"/>
          <w:bottom w:val="nil"/>
          <w:right w:val="nil"/>
          <w:between w:val="nil"/>
        </w:pBdr>
        <w:spacing w:line="276" w:lineRule="auto"/>
        <w:rPr>
          <w:color w:val="000000"/>
        </w:rPr>
      </w:pPr>
    </w:p>
    <w:p w:rsidR="00B0269F" w14:paraId="0000018D" w14:textId="77777777">
      <w:pPr>
        <w:pBdr>
          <w:top w:val="nil"/>
          <w:left w:val="nil"/>
          <w:bottom w:val="nil"/>
          <w:right w:val="nil"/>
          <w:between w:val="nil"/>
        </w:pBdr>
        <w:spacing w:line="276" w:lineRule="auto"/>
        <w:rPr>
          <w:color w:val="000000"/>
        </w:rPr>
      </w:pPr>
      <w:r>
        <w:rPr>
          <w:color w:val="000000"/>
        </w:rPr>
        <w:t>OMB Expiration Date will be displayed on necessary materials and documents.</w:t>
      </w:r>
    </w:p>
    <w:p w:rsidR="00B0269F" w14:paraId="0000018E" w14:textId="77777777">
      <w:pPr>
        <w:pStyle w:val="Heading2"/>
        <w:spacing w:before="0" w:after="0" w:line="276" w:lineRule="auto"/>
      </w:pPr>
      <w:bookmarkStart w:id="54" w:name="_heading=h.2grqrue" w:colFirst="0" w:colLast="0"/>
      <w:bookmarkEnd w:id="54"/>
    </w:p>
    <w:p w:rsidR="00B0269F" w14:paraId="0000018F" w14:textId="2A76D213">
      <w:pPr>
        <w:pStyle w:val="Heading2"/>
        <w:spacing w:before="0" w:after="0" w:line="276" w:lineRule="auto"/>
      </w:pPr>
      <w:bookmarkStart w:id="55" w:name="_Toc130395125"/>
      <w:r>
        <w:t>18</w:t>
      </w:r>
      <w:r>
        <w:tab/>
        <w:t>Exceptions to Certification for Paperwork Reduction Act Submissions</w:t>
      </w:r>
      <w:bookmarkEnd w:id="55"/>
      <w:r>
        <w:t xml:space="preserve"> </w:t>
      </w:r>
    </w:p>
    <w:p w:rsidR="00B0269F" w14:paraId="00000190" w14:textId="77777777">
      <w:pPr>
        <w:pBdr>
          <w:top w:val="nil"/>
          <w:left w:val="nil"/>
          <w:bottom w:val="nil"/>
          <w:right w:val="nil"/>
          <w:between w:val="nil"/>
        </w:pBdr>
        <w:spacing w:line="276" w:lineRule="auto"/>
        <w:rPr>
          <w:color w:val="000000"/>
        </w:rPr>
      </w:pPr>
    </w:p>
    <w:p w:rsidR="00B0269F" w14:paraId="00000191" w14:textId="77777777">
      <w:pPr>
        <w:pBdr>
          <w:top w:val="nil"/>
          <w:left w:val="nil"/>
          <w:bottom w:val="nil"/>
          <w:right w:val="nil"/>
          <w:between w:val="nil"/>
        </w:pBdr>
        <w:spacing w:line="276" w:lineRule="auto"/>
        <w:rPr>
          <w:color w:val="000000"/>
        </w:rPr>
      </w:pPr>
      <w:r>
        <w:rPr>
          <w:color w:val="000000"/>
        </w:rPr>
        <w:t>There are no exceptions to the certification.</w:t>
      </w:r>
    </w:p>
    <w:p w:rsidR="00B0269F" w14:paraId="00000192" w14:textId="77777777">
      <w:pPr>
        <w:pStyle w:val="Heading2"/>
        <w:spacing w:before="0" w:after="0" w:line="276" w:lineRule="auto"/>
      </w:pPr>
    </w:p>
    <w:p w:rsidR="00B0269F" w14:paraId="00000193" w14:textId="77777777">
      <w:pPr>
        <w:pStyle w:val="Heading2"/>
        <w:spacing w:before="0" w:after="0" w:line="276" w:lineRule="auto"/>
      </w:pPr>
      <w:bookmarkStart w:id="56" w:name="_Toc130395126"/>
      <w:r>
        <w:t>References</w:t>
      </w:r>
      <w:bookmarkEnd w:id="56"/>
    </w:p>
    <w:p w:rsidR="00B0269F" w14:paraId="00000194" w14:textId="77777777">
      <w:pPr>
        <w:keepLines/>
        <w:pBdr>
          <w:top w:val="nil"/>
          <w:left w:val="nil"/>
          <w:bottom w:val="nil"/>
          <w:right w:val="nil"/>
          <w:between w:val="nil"/>
        </w:pBdr>
        <w:spacing w:line="276" w:lineRule="auto"/>
        <w:ind w:left="720" w:hanging="720"/>
        <w:rPr>
          <w:color w:val="000000"/>
        </w:rPr>
      </w:pPr>
      <w:r>
        <w:rPr>
          <w:color w:val="000000"/>
        </w:rPr>
        <w:t xml:space="preserve">Abreu, D.A., &amp; Winters, F. (1999). Using monetary incentives to reduce attrition in the survey of income and program participation. </w:t>
      </w:r>
      <w:r>
        <w:rPr>
          <w:i/>
          <w:color w:val="000000"/>
        </w:rPr>
        <w:t>Proceedings of the Survey Research Methods Section of the American Statistical Association</w:t>
      </w:r>
      <w:r>
        <w:rPr>
          <w:color w:val="000000"/>
        </w:rPr>
        <w:t>.</w:t>
      </w:r>
    </w:p>
    <w:p w:rsidR="00B0269F" w14:paraId="00000195" w14:textId="77777777">
      <w:pPr>
        <w:spacing w:line="276" w:lineRule="auto"/>
        <w:rPr>
          <w:color w:val="222222"/>
          <w:highlight w:val="white"/>
        </w:rPr>
      </w:pPr>
      <w:r>
        <w:rPr>
          <w:color w:val="222222"/>
          <w:highlight w:val="white"/>
        </w:rPr>
        <w:t xml:space="preserve">Bonevski, B., Randell, M., Paul, C., Chapman, K., Twyman, L., Bryant, J., ... &amp; Hughes, C. (2014). </w:t>
      </w:r>
    </w:p>
    <w:p w:rsidR="00B0269F" w14:paraId="00000196" w14:textId="77777777">
      <w:pPr>
        <w:spacing w:line="276" w:lineRule="auto"/>
        <w:ind w:firstLine="720"/>
        <w:rPr>
          <w:color w:val="222222"/>
          <w:highlight w:val="white"/>
        </w:rPr>
      </w:pPr>
      <w:r>
        <w:rPr>
          <w:color w:val="222222"/>
          <w:highlight w:val="white"/>
        </w:rPr>
        <w:t xml:space="preserve">Reaching the hard-to-reach: a systematic review of strategies for improving health and medical </w:t>
      </w:r>
    </w:p>
    <w:p w:rsidR="00B0269F" w14:paraId="00000197" w14:textId="77777777">
      <w:pPr>
        <w:spacing w:line="276" w:lineRule="auto"/>
        <w:ind w:firstLine="720"/>
        <w:rPr>
          <w:color w:val="222222"/>
          <w:highlight w:val="white"/>
        </w:rPr>
      </w:pPr>
      <w:r>
        <w:rPr>
          <w:color w:val="222222"/>
          <w:highlight w:val="white"/>
        </w:rPr>
        <w:t xml:space="preserve">research with socially disadvantaged groups. </w:t>
      </w:r>
      <w:r>
        <w:rPr>
          <w:i/>
          <w:color w:val="222222"/>
          <w:highlight w:val="white"/>
        </w:rPr>
        <w:t>BMC medical research methodology</w:t>
      </w:r>
      <w:r>
        <w:rPr>
          <w:color w:val="222222"/>
          <w:highlight w:val="white"/>
        </w:rPr>
        <w:t xml:space="preserve">, </w:t>
      </w:r>
      <w:r>
        <w:rPr>
          <w:i/>
          <w:color w:val="222222"/>
          <w:highlight w:val="white"/>
        </w:rPr>
        <w:t>14</w:t>
      </w:r>
      <w:r>
        <w:rPr>
          <w:color w:val="222222"/>
          <w:highlight w:val="white"/>
        </w:rPr>
        <w:t>(1), 1-29.</w:t>
      </w:r>
    </w:p>
    <w:p w:rsidR="00B0269F" w14:paraId="00000198" w14:textId="77777777">
      <w:pPr>
        <w:spacing w:line="276" w:lineRule="auto"/>
        <w:rPr>
          <w:color w:val="222222"/>
          <w:highlight w:val="white"/>
        </w:rPr>
      </w:pPr>
      <w:r>
        <w:rPr>
          <w:color w:val="222222"/>
          <w:highlight w:val="white"/>
        </w:rPr>
        <w:t xml:space="preserve">Krueger, R. and Casey, M. (2009) </w:t>
      </w:r>
      <w:r>
        <w:rPr>
          <w:i/>
          <w:color w:val="222222"/>
          <w:highlight w:val="white"/>
        </w:rPr>
        <w:t>Focus Groups: A Practical Guide for Applied Research</w:t>
      </w:r>
      <w:r>
        <w:rPr>
          <w:color w:val="222222"/>
          <w:highlight w:val="white"/>
        </w:rPr>
        <w:t xml:space="preserve">. Sage </w:t>
      </w:r>
    </w:p>
    <w:p w:rsidR="00B0269F" w14:paraId="00000199" w14:textId="77777777">
      <w:pPr>
        <w:spacing w:line="276" w:lineRule="auto"/>
        <w:ind w:firstLine="720"/>
        <w:rPr>
          <w:color w:val="222222"/>
          <w:highlight w:val="white"/>
        </w:rPr>
      </w:pPr>
      <w:r>
        <w:rPr>
          <w:color w:val="222222"/>
          <w:highlight w:val="white"/>
        </w:rPr>
        <w:t>Publications: Thousand Oaks, CA.</w:t>
      </w:r>
    </w:p>
    <w:p w:rsidR="00B0269F" w14:paraId="0000019A" w14:textId="77777777">
      <w:pPr>
        <w:spacing w:line="276" w:lineRule="auto"/>
        <w:rPr>
          <w:color w:val="222222"/>
          <w:highlight w:val="white"/>
        </w:rPr>
      </w:pPr>
      <w:r>
        <w:rPr>
          <w:color w:val="222222"/>
          <w:highlight w:val="white"/>
        </w:rPr>
        <w:t xml:space="preserve">Robinson, K.A., Dennison, C.R., Wayman, D.M., Pronovost, P.J., and Needham, D.M. (2007). Systematic </w:t>
      </w:r>
    </w:p>
    <w:p w:rsidR="00B0269F" w14:paraId="0000019B" w14:textId="77777777">
      <w:pPr>
        <w:spacing w:line="276" w:lineRule="auto"/>
        <w:ind w:firstLine="720"/>
        <w:rPr>
          <w:i/>
          <w:color w:val="222222"/>
          <w:highlight w:val="white"/>
        </w:rPr>
      </w:pPr>
      <w:r>
        <w:rPr>
          <w:color w:val="222222"/>
          <w:highlight w:val="white"/>
        </w:rPr>
        <w:t xml:space="preserve">review identifies number of strategies important for retaining study participants. </w:t>
      </w:r>
      <w:r>
        <w:rPr>
          <w:i/>
          <w:color w:val="222222"/>
          <w:highlight w:val="white"/>
        </w:rPr>
        <w:t xml:space="preserve">J Clin </w:t>
      </w:r>
    </w:p>
    <w:p w:rsidR="00B0269F" w14:paraId="0000019C" w14:textId="77777777">
      <w:pPr>
        <w:spacing w:line="276" w:lineRule="auto"/>
        <w:ind w:firstLine="720"/>
        <w:rPr>
          <w:color w:val="222222"/>
          <w:highlight w:val="white"/>
        </w:rPr>
      </w:pPr>
      <w:r>
        <w:rPr>
          <w:i/>
          <w:color w:val="222222"/>
          <w:highlight w:val="white"/>
        </w:rPr>
        <w:t>Epidemiol; 60</w:t>
      </w:r>
      <w:r>
        <w:rPr>
          <w:color w:val="222222"/>
          <w:highlight w:val="white"/>
        </w:rPr>
        <w:t>(8): 757-765.</w:t>
      </w:r>
    </w:p>
    <w:p w:rsidR="00B0269F" w14:paraId="0000019D" w14:textId="77777777">
      <w:pPr>
        <w:spacing w:line="276" w:lineRule="auto"/>
        <w:ind w:left="720"/>
        <w:rPr>
          <w:color w:val="222222"/>
          <w:highlight w:val="white"/>
        </w:rPr>
      </w:pPr>
      <w:r>
        <w:t xml:space="preserve">Shettle, C., &amp; Mooney, G. (1999). Monetary incentives in U.S. government surveys. </w:t>
      </w:r>
      <w:r>
        <w:rPr>
          <w:i/>
        </w:rPr>
        <w:t>Journal of Official Statistics, 15</w:t>
      </w:r>
      <w:r>
        <w:t>, 231–250.</w:t>
      </w:r>
    </w:p>
    <w:p w:rsidR="00B0269F" w14:paraId="0000019E" w14:textId="77777777">
      <w:pPr>
        <w:spacing w:line="276" w:lineRule="auto"/>
        <w:rPr>
          <w:i/>
          <w:color w:val="222222"/>
          <w:highlight w:val="white"/>
        </w:rPr>
      </w:pPr>
      <w:r>
        <w:rPr>
          <w:color w:val="222222"/>
          <w:highlight w:val="white"/>
        </w:rPr>
        <w:t xml:space="preserve">Singer, E., N. Gelber, J. Van Hoewyk, and J. Brown (1997). </w:t>
      </w:r>
      <w:r>
        <w:rPr>
          <w:i/>
          <w:color w:val="222222"/>
          <w:highlight w:val="white"/>
        </w:rPr>
        <w:t xml:space="preserve">Does $10 Equal $10? The Effect of Framing </w:t>
      </w:r>
    </w:p>
    <w:p w:rsidR="00B0269F" w14:paraId="0000019F" w14:textId="77777777">
      <w:pPr>
        <w:spacing w:line="276" w:lineRule="auto"/>
        <w:ind w:firstLine="720"/>
        <w:rPr>
          <w:color w:val="222222"/>
          <w:highlight w:val="white"/>
        </w:rPr>
      </w:pPr>
      <w:r>
        <w:rPr>
          <w:i/>
          <w:color w:val="222222"/>
          <w:highlight w:val="white"/>
        </w:rPr>
        <w:t>on the Impact of Incentives</w:t>
      </w:r>
      <w:r>
        <w:rPr>
          <w:color w:val="222222"/>
          <w:highlight w:val="white"/>
        </w:rPr>
        <w:t xml:space="preserve">. Paper presented at the American Association for Public Opinion; </w:t>
      </w:r>
    </w:p>
    <w:p w:rsidR="00B0269F" w14:paraId="000001A0" w14:textId="77777777">
      <w:pPr>
        <w:spacing w:line="276" w:lineRule="auto"/>
        <w:ind w:firstLine="720"/>
        <w:rPr>
          <w:color w:val="222222"/>
          <w:highlight w:val="white"/>
        </w:rPr>
      </w:pPr>
      <w:r>
        <w:rPr>
          <w:color w:val="222222"/>
          <w:highlight w:val="white"/>
        </w:rPr>
        <w:t>Norfolk, VA.</w:t>
      </w:r>
    </w:p>
    <w:p w:rsidR="00B0269F" w14:paraId="000001A1" w14:textId="77777777">
      <w:pPr>
        <w:spacing w:line="276" w:lineRule="auto"/>
        <w:rPr>
          <w:color w:val="222222"/>
          <w:highlight w:val="white"/>
        </w:rPr>
      </w:pPr>
      <w:r>
        <w:rPr>
          <w:color w:val="222222"/>
          <w:highlight w:val="white"/>
        </w:rPr>
        <w:t xml:space="preserve">Singer, E., Van Hoewyk, J., and Maher, M.P. (2000). Experiments with Incentives in Telephone Surveys. </w:t>
      </w:r>
    </w:p>
    <w:p w:rsidR="00B0269F" w14:paraId="000001A2" w14:textId="77777777">
      <w:pPr>
        <w:spacing w:line="276" w:lineRule="auto"/>
        <w:ind w:firstLine="720"/>
        <w:rPr>
          <w:color w:val="222222"/>
          <w:highlight w:val="white"/>
        </w:rPr>
      </w:pPr>
      <w:r>
        <w:rPr>
          <w:i/>
          <w:color w:val="222222"/>
          <w:highlight w:val="white"/>
        </w:rPr>
        <w:t>Public Opinion Quarterly 64</w:t>
      </w:r>
      <w:r>
        <w:rPr>
          <w:color w:val="222222"/>
          <w:highlight w:val="white"/>
        </w:rPr>
        <w:t>(3):171-188.</w:t>
      </w:r>
    </w:p>
    <w:p w:rsidR="00B0269F" w14:paraId="000001A3" w14:textId="77777777">
      <w:pPr>
        <w:spacing w:line="276" w:lineRule="auto"/>
        <w:rPr>
          <w:rFonts w:ascii="Arial" w:eastAsia="Arial" w:hAnsi="Arial" w:cs="Arial"/>
          <w:color w:val="222222"/>
          <w:sz w:val="20"/>
          <w:szCs w:val="20"/>
          <w:highlight w:val="white"/>
        </w:rPr>
      </w:pPr>
    </w:p>
    <w:p w:rsidR="00B0269F" w14:paraId="000001A4" w14:textId="77777777">
      <w:pPr>
        <w:spacing w:line="276" w:lineRule="auto"/>
        <w:ind w:left="720" w:hanging="720"/>
      </w:pPr>
      <w:r>
        <w:rPr>
          <w:color w:val="222222"/>
          <w:highlight w:val="white"/>
        </w:rPr>
        <w:t xml:space="preserve">U.S. Bureau of Labor Statistics. Economy at a Glance. Retrieved from </w:t>
      </w:r>
      <w:hyperlink r:id="rId19">
        <w:r>
          <w:rPr>
            <w:color w:val="1155CC"/>
            <w:highlight w:val="white"/>
            <w:u w:val="single"/>
          </w:rPr>
          <w:t>https://www.bls.gov/eag/eag.us.htm</w:t>
        </w:r>
      </w:hyperlink>
      <w:r>
        <w:rPr>
          <w:color w:val="222222"/>
          <w:highlight w:val="white"/>
        </w:rPr>
        <w:t xml:space="preserve">, on December 2, 2021. </w:t>
      </w:r>
    </w:p>
    <w:p w:rsidR="00B0269F" w14:paraId="000001A5" w14:textId="77777777">
      <w:pPr>
        <w:pBdr>
          <w:top w:val="nil"/>
          <w:left w:val="nil"/>
          <w:bottom w:val="nil"/>
          <w:right w:val="nil"/>
          <w:between w:val="nil"/>
        </w:pBdr>
        <w:spacing w:line="276" w:lineRule="auto"/>
        <w:ind w:left="720" w:hanging="720"/>
        <w:rPr>
          <w:color w:val="000000"/>
        </w:rPr>
      </w:pPr>
    </w:p>
    <w:sectPr>
      <w:headerReference w:type="default" r:id="rId20"/>
      <w:footerReference w:type="default" r:id="rId2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lior">
    <w:charset w:val="00"/>
    <w:family w:val="roman"/>
    <w:pitch w:val="default"/>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69F" w14:paraId="000001AB" w14:textId="77777777">
    <w:pPr>
      <w:pBdr>
        <w:top w:val="nil"/>
        <w:left w:val="nil"/>
        <w:bottom w:val="nil"/>
        <w:right w:val="nil"/>
        <w:between w:val="nil"/>
      </w:pBdr>
      <w:tabs>
        <w:tab w:val="center" w:pos="4320"/>
        <w:tab w:val="right" w:pos="8640"/>
      </w:tabs>
      <w:jc w:val="right"/>
      <w:rPr>
        <w:color w:val="000000"/>
      </w:rPr>
    </w:pPr>
  </w:p>
  <w:p w:rsidR="00B0269F" w14:paraId="000001AC" w14:textId="77777777">
    <w:pPr>
      <w:pBdr>
        <w:top w:val="nil"/>
        <w:left w:val="nil"/>
        <w:bottom w:val="nil"/>
        <w:right w:val="nil"/>
        <w:between w:val="nil"/>
      </w:pBdr>
      <w:tabs>
        <w:tab w:val="center" w:pos="4320"/>
        <w:tab w:val="right" w:pos="8640"/>
      </w:tabs>
      <w:ind w:right="360"/>
      <w:jc w:val="right"/>
      <w:rPr>
        <w:color w:val="000000"/>
      </w:rPr>
    </w:pPr>
  </w:p>
  <w:p w:rsidR="00B0269F" w14:paraId="000001AD" w14:textId="77777777">
    <w:pPr>
      <w:widowControl w:val="0"/>
      <w:pBdr>
        <w:top w:val="nil"/>
        <w:left w:val="nil"/>
        <w:bottom w:val="nil"/>
        <w:right w:val="nil"/>
        <w:between w:val="nil"/>
      </w:pBdr>
      <w:spacing w:line="276" w:lineRule="auto"/>
      <w:rPr>
        <w:color w:val="000000"/>
      </w:rPr>
    </w:pPr>
  </w:p>
  <w:p w:rsidR="00B0269F" w14:paraId="000001AE" w14:textId="77777777">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sidR="00AF6D01">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69F" w14:paraId="000001AA" w14:textId="6364C92F">
    <w:pPr>
      <w:pBdr>
        <w:top w:val="nil"/>
        <w:left w:val="nil"/>
        <w:bottom w:val="nil"/>
        <w:right w:val="nil"/>
        <w:between w:val="nil"/>
      </w:pBdr>
      <w:tabs>
        <w:tab w:val="center" w:pos="4320"/>
        <w:tab w:val="right" w:pos="8640"/>
      </w:tabs>
      <w:jc w:val="right"/>
      <w:rPr>
        <w:color w:val="000000"/>
      </w:rPr>
    </w:pPr>
    <w:r>
      <w:fldChar w:fldCharType="begin"/>
    </w:r>
    <w:r>
      <w:instrText>PAGE</w:instrText>
    </w:r>
    <w:r>
      <w:fldChar w:fldCharType="separate"/>
    </w:r>
    <w:r w:rsidR="004A599A">
      <w:rPr>
        <w:noProof/>
      </w:rPr>
      <w:t>2</w:t>
    </w:r>
    <w:r>
      <w:fldChar w:fldCharType="end"/>
    </w:r>
    <w:r>
      <w:rPr>
        <w:noProof/>
      </w:rPr>
      <mc:AlternateContent>
        <mc:Choice Requires="wps">
          <w:drawing>
            <wp:anchor distT="0" distB="0" distL="114300" distR="114300" simplePos="0" relativeHeight="251658240" behindDoc="0" locked="0" layoutInCell="1" allowOverlap="1">
              <wp:simplePos x="0" y="0"/>
              <wp:positionH relativeFrom="column">
                <wp:posOffset>-914399</wp:posOffset>
              </wp:positionH>
              <wp:positionV relativeFrom="paragraph">
                <wp:posOffset>9525000</wp:posOffset>
              </wp:positionV>
              <wp:extent cx="7829550" cy="323850"/>
              <wp:effectExtent l="0" t="0" r="0" b="0"/>
              <wp:wrapNone/>
              <wp:docPr id="42" name="Rectangle 42"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29550" cy="323850"/>
                      </a:xfrm>
                      <a:prstGeom prst="rect">
                        <a:avLst/>
                      </a:prstGeom>
                      <a:noFill/>
                      <a:ln>
                        <a:noFill/>
                      </a:ln>
                    </wps:spPr>
                    <wps:txbx>
                      <w:txbxContent>
                        <w:p w:rsidR="00B0269F"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42" o:spid="_x0000_s2049" alt="{&quot;HashCode&quot;:-1089082050,&quot;Height&quot;:792.0,&quot;Width&quot;:612.0,&quot;Placement&quot;:&quot;Footer&quot;,&quot;Index&quot;:&quot;Primary&quot;,&quot;Section&quot;:1,&quot;Top&quot;:0.0,&quot;Left&quot;:0.0}" style="width:616.5pt;height:25.5pt;margin-top:750pt;margin-left:-1in;mso-wrap-distance-bottom:0;mso-wrap-distance-left:9pt;mso-wrap-distance-right:9pt;mso-wrap-distance-top:0;mso-wrap-style:square;position:absolute;visibility:visible;v-text-anchor:bottom;z-index:251659264" filled="f" stroked="f">
              <v:textbox inset="20pt,0,7.2pt,0">
                <w:txbxContent>
                  <w:p w:rsidR="00B0269F" w14:paraId="732C4152"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41" name="Rectangle 41"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B0269F"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41" o:spid="_x0000_s2050" alt="{&quot;HashCode&quot;:-1089082050,&quot;Height&quot;:792.0,&quot;Width&quot;:612.0,&quot;Placement&quot;:&quot;Footer&quot;,&quot;Index&quot;:&quot;Primary&quot;,&quot;Section&quot;:1,&quot;Top&quot;:0.0,&quot;Left&quot;:0.0}" style="width:615.75pt;height:25.25pt;margin-top:751pt;margin-left:-1in;mso-wrap-distance-bottom:0;mso-wrap-distance-left:9pt;mso-wrap-distance-right:9pt;mso-wrap-distance-top:0;mso-wrap-style:square;position:absolute;visibility:visible;v-text-anchor:bottom;z-index:251661312" filled="f" stroked="f">
              <v:textbox inset="20pt,0,7.2pt,0">
                <w:txbxContent>
                  <w:p w:rsidR="00B0269F" w14:paraId="279AAA46"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44" name="Rectangle 44"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B0269F"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44" o:spid="_x0000_s2051" alt="{&quot;HashCode&quot;:-1089082050,&quot;Height&quot;:792.0,&quot;Width&quot;:612.0,&quot;Placement&quot;:&quot;Footer&quot;,&quot;Index&quot;:&quot;Primary&quot;,&quot;Section&quot;:1,&quot;Top&quot;:0.0,&quot;Left&quot;:0.0}" style="width:613.5pt;height:23pt;margin-top:754pt;margin-left:-1in;mso-wrap-distance-bottom:0;mso-wrap-distance-left:9pt;mso-wrap-distance-right:9pt;mso-wrap-distance-top:0;mso-wrap-style:square;position:absolute;visibility:visible;v-text-anchor:bottom;z-index:251663360" filled="f" stroked="f">
              <v:textbox inset="20pt,0,7.2pt,0">
                <w:txbxContent>
                  <w:p w:rsidR="00B0269F" w14:paraId="033DAB34" w14:textId="77777777">
                    <w:r>
                      <w:rPr>
                        <w:rFonts w:ascii="Calibri" w:eastAsia="Calibri" w:hAnsi="Calibri" w:cs="Calibri"/>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69F" w14:paraId="000001AF" w14:textId="2F5EA3B6">
    <w:r>
      <w:rPr>
        <w:noProof/>
      </w:rPr>
      <mc:AlternateContent>
        <mc:Choice Requires="wps">
          <w:drawing>
            <wp:anchor distT="0" distB="0" distL="114300" distR="114300" simplePos="0" relativeHeight="251664384"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43" name="Rectangle 43"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B0269F"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43" o:spid="_x0000_s2052" alt="{&quot;HashCode&quot;:-1089082050,&quot;Height&quot;:792.0,&quot;Width&quot;:612.0,&quot;Placement&quot;:&quot;Footer&quot;,&quot;Index&quot;:&quot;FirstPage&quot;,&quot;Section&quot;:1,&quot;Top&quot;:0.0,&quot;Left&quot;:0.0}" style="width:613.5pt;height:23pt;margin-top:754pt;margin-left:-1in;mso-wrap-distance-bottom:0;mso-wrap-distance-left:9pt;mso-wrap-distance-right:9pt;mso-wrap-distance-top:0;mso-wrap-style:square;position:absolute;visibility:visible;v-text-anchor:bottom;z-index:251665408" filled="f" stroked="f">
              <v:textbox inset="20pt,0,7.2pt,0">
                <w:txbxContent>
                  <w:p w:rsidR="00B0269F" w14:paraId="48FF6EA4" w14:textId="77777777">
                    <w:r>
                      <w:rPr>
                        <w:rFonts w:ascii="Calibri" w:eastAsia="Calibri" w:hAnsi="Calibri" w:cs="Calibri"/>
                        <w:color w:val="000000"/>
                        <w:sz w:val="20"/>
                      </w:rPr>
                      <w:t>Restricted Use/Any User (No encryption)</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69F" w14:paraId="000001B4" w14:textId="30F12D2B">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9525000</wp:posOffset>
              </wp:positionV>
              <wp:extent cx="7829550" cy="323850"/>
              <wp:effectExtent l="0" t="0" r="0" b="0"/>
              <wp:wrapNone/>
              <wp:docPr id="39" name="Rectangle 39" descr="{&quot;HashCode&quot;:-1089082050,&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29550" cy="323850"/>
                      </a:xfrm>
                      <a:prstGeom prst="rect">
                        <a:avLst/>
                      </a:prstGeom>
                      <a:noFill/>
                      <a:ln>
                        <a:noFill/>
                      </a:ln>
                    </wps:spPr>
                    <wps:txbx>
                      <w:txbxContent>
                        <w:p w:rsidR="00B0269F"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39" o:spid="_x0000_s2053" alt="{&quot;HashCode&quot;:-1089082050,&quot;Height&quot;:792.0,&quot;Width&quot;:612.0,&quot;Placement&quot;:&quot;Footer&quot;,&quot;Index&quot;:&quot;Primary&quot;,&quot;Section&quot;:3,&quot;Top&quot;:0.0,&quot;Left&quot;:0.0}" style="width:616.5pt;height:25.5pt;margin-top:750pt;margin-left:-1in;mso-wrap-distance-bottom:0;mso-wrap-distance-left:9pt;mso-wrap-distance-right:9pt;mso-wrap-distance-top:0;mso-wrap-style:square;position:absolute;visibility:visible;v-text-anchor:bottom;z-index:251667456" filled="f" stroked="f">
              <v:textbox inset="20pt,0,7.2pt,0">
                <w:txbxContent>
                  <w:p w:rsidR="00B0269F" w14:paraId="27004013"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36" name="Rectangle 36" descr="{&quot;HashCode&quot;:-1089082050,&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B0269F"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36" o:spid="_x0000_s2054" alt="{&quot;HashCode&quot;:-1089082050,&quot;Height&quot;:792.0,&quot;Width&quot;:612.0,&quot;Placement&quot;:&quot;Footer&quot;,&quot;Index&quot;:&quot;Primary&quot;,&quot;Section&quot;:3,&quot;Top&quot;:0.0,&quot;Left&quot;:0.0}" style="width:615.75pt;height:25.25pt;margin-top:751pt;margin-left:-1in;mso-wrap-distance-bottom:0;mso-wrap-distance-left:9pt;mso-wrap-distance-right:9pt;mso-wrap-distance-top:0;mso-wrap-style:square;position:absolute;visibility:visible;v-text-anchor:bottom;z-index:251669504" filled="f" stroked="f">
              <v:textbox inset="20pt,0,7.2pt,0">
                <w:txbxContent>
                  <w:p w:rsidR="00B0269F" w14:paraId="324B4F58"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35" name="Rectangle 35" descr="{&quot;HashCode&quot;:-1089082050,&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B0269F"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35" o:spid="_x0000_s2055" alt="{&quot;HashCode&quot;:-1089082050,&quot;Height&quot;:792.0,&quot;Width&quot;:612.0,&quot;Placement&quot;:&quot;Footer&quot;,&quot;Index&quot;:&quot;Primary&quot;,&quot;Section&quot;:3,&quot;Top&quot;:0.0,&quot;Left&quot;:0.0}" style="width:613.5pt;height:23pt;margin-top:754pt;margin-left:-1in;mso-wrap-distance-bottom:0;mso-wrap-distance-left:9pt;mso-wrap-distance-right:9pt;mso-wrap-distance-top:0;mso-wrap-style:square;position:absolute;visibility:visible;v-text-anchor:bottom;z-index:251671552" filled="f" stroked="f">
              <v:textbox inset="20pt,0,7.2pt,0">
                <w:txbxContent>
                  <w:p w:rsidR="00B0269F" w14:paraId="333C8BD5" w14:textId="77777777">
                    <w:r>
                      <w:rPr>
                        <w:rFonts w:ascii="Calibri" w:eastAsia="Calibri" w:hAnsi="Calibri" w:cs="Calibri"/>
                        <w:color w:val="000000"/>
                        <w:sz w:val="20"/>
                      </w:rPr>
                      <w:t>Restricted Use/Any User (No encryption)</w:t>
                    </w:r>
                  </w:p>
                </w:txbxContent>
              </v:textbox>
            </v:rect>
          </w:pict>
        </mc:Fallback>
      </mc:AlternateContent>
    </w:r>
  </w:p>
  <w:p w:rsidR="00B0269F" w14:paraId="000001B5" w14:textId="77777777">
    <w:pPr>
      <w:widowControl w:val="0"/>
      <w:pBdr>
        <w:top w:val="nil"/>
        <w:left w:val="nil"/>
        <w:bottom w:val="nil"/>
        <w:right w:val="nil"/>
        <w:between w:val="nil"/>
      </w:pBdr>
      <w:spacing w:line="276" w:lineRule="auto"/>
    </w:pPr>
  </w:p>
  <w:p w:rsidR="00B0269F" w14:paraId="000001B6" w14:textId="278C8A30">
    <w:pPr>
      <w:widowControl w:val="0"/>
      <w:pBdr>
        <w:top w:val="nil"/>
        <w:left w:val="nil"/>
        <w:bottom w:val="nil"/>
        <w:right w:val="nil"/>
        <w:between w:val="nil"/>
      </w:pBdr>
      <w:spacing w:line="276" w:lineRule="auto"/>
      <w:jc w:val="right"/>
    </w:pPr>
    <w:r>
      <w:fldChar w:fldCharType="begin"/>
    </w:r>
    <w:r>
      <w:instrText>PAGE</w:instrText>
    </w:r>
    <w:r>
      <w:fldChar w:fldCharType="separate"/>
    </w:r>
    <w:r w:rsidR="00CC407F">
      <w:rPr>
        <w:noProof/>
      </w:rPr>
      <w:t>4</w:t>
    </w:r>
    <w:r>
      <w:fldChar w:fldCharType="end"/>
    </w:r>
  </w:p>
  <w:p w:rsidR="00B0269F" w14:paraId="000001B7" w14:textId="77777777">
    <w:pPr>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69F" w14:paraId="000001A8" w14:textId="77777777">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69F" w14:paraId="000001A7" w14:textId="77777777">
    <w:pPr>
      <w:pBdr>
        <w:top w:val="nil"/>
        <w:left w:val="nil"/>
        <w:bottom w:val="nil"/>
        <w:right w:val="nil"/>
        <w:between w:val="nil"/>
      </w:pBd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69F" w14:paraId="000001A6" w14:textId="515783A8">
    <w:pPr>
      <w:pBdr>
        <w:top w:val="nil"/>
        <w:left w:val="nil"/>
        <w:bottom w:val="nil"/>
        <w:right w:val="nil"/>
        <w:between w:val="nil"/>
      </w:pBdr>
      <w:tabs>
        <w:tab w:val="center" w:pos="4320"/>
        <w:tab w:val="right" w:pos="8640"/>
      </w:tabs>
      <w:rPr>
        <w:color w:val="000000"/>
        <w:sz w:val="24"/>
        <w:szCs w:val="24"/>
      </w:rPr>
    </w:pPr>
    <w:r>
      <w:rPr>
        <w:color w:val="000000"/>
        <w:sz w:val="24"/>
        <w:szCs w:val="24"/>
      </w:rPr>
      <w:t>March 2</w:t>
    </w:r>
    <w:r w:rsidR="00902FEE">
      <w:rPr>
        <w:color w:val="000000"/>
        <w:sz w:val="24"/>
        <w:szCs w:val="24"/>
      </w:rPr>
      <w:t>3</w:t>
    </w:r>
    <w:r>
      <w:rPr>
        <w:color w:val="000000"/>
        <w:sz w:val="24"/>
        <w:szCs w:val="24"/>
      </w:rPr>
      <w: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69F" w14:paraId="000001A9" w14:textId="77777777">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D4939"/>
    <w:multiLevelType w:val="multilevel"/>
    <w:tmpl w:val="A840275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
    <w:nsid w:val="14C46A31"/>
    <w:multiLevelType w:val="multilevel"/>
    <w:tmpl w:val="6FDA88A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
    <w:nsid w:val="2942095D"/>
    <w:multiLevelType w:val="multilevel"/>
    <w:tmpl w:val="BC9ADAFE"/>
    <w:lvl w:ilvl="0">
      <w:start w:val="1"/>
      <w:numFmt w:val="decimal"/>
      <w:pStyle w:val="QuestionCha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625FEA"/>
    <w:multiLevelType w:val="multilevel"/>
    <w:tmpl w:val="9BD4A47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
    <w:nsid w:val="416755B8"/>
    <w:multiLevelType w:val="hybridMultilevel"/>
    <w:tmpl w:val="85325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966855"/>
    <w:multiLevelType w:val="hybridMultilevel"/>
    <w:tmpl w:val="A634CA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CFC2D17"/>
    <w:multiLevelType w:val="multilevel"/>
    <w:tmpl w:val="1B26FA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6E72248"/>
    <w:multiLevelType w:val="hybridMultilevel"/>
    <w:tmpl w:val="F766AC1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E302739"/>
    <w:multiLevelType w:val="multilevel"/>
    <w:tmpl w:val="C67E6368"/>
    <w:lvl w:ilvl="0">
      <w:start w:val="1"/>
      <w:numFmt w:val="bullet"/>
      <w:pStyle w:val="bullets"/>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
    <w:nsid w:val="77610327"/>
    <w:multiLevelType w:val="multilevel"/>
    <w:tmpl w:val="3C6C85C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16cid:durableId="1573391502">
    <w:abstractNumId w:val="0"/>
  </w:num>
  <w:num w:numId="2" w16cid:durableId="1540624592">
    <w:abstractNumId w:val="8"/>
  </w:num>
  <w:num w:numId="3" w16cid:durableId="2041316028">
    <w:abstractNumId w:val="6"/>
  </w:num>
  <w:num w:numId="4" w16cid:durableId="88625863">
    <w:abstractNumId w:val="2"/>
  </w:num>
  <w:num w:numId="5" w16cid:durableId="346829941">
    <w:abstractNumId w:val="3"/>
  </w:num>
  <w:num w:numId="6" w16cid:durableId="2025591850">
    <w:abstractNumId w:val="1"/>
  </w:num>
  <w:num w:numId="7" w16cid:durableId="998272720">
    <w:abstractNumId w:val="9"/>
  </w:num>
  <w:num w:numId="8" w16cid:durableId="907614678">
    <w:abstractNumId w:val="5"/>
  </w:num>
  <w:num w:numId="9" w16cid:durableId="1741052018">
    <w:abstractNumId w:val="4"/>
  </w:num>
  <w:num w:numId="10" w16cid:durableId="745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9F"/>
    <w:rsid w:val="000B256E"/>
    <w:rsid w:val="000E2221"/>
    <w:rsid w:val="00127E51"/>
    <w:rsid w:val="001B0A72"/>
    <w:rsid w:val="001C414A"/>
    <w:rsid w:val="001E1A4C"/>
    <w:rsid w:val="002269E7"/>
    <w:rsid w:val="00245938"/>
    <w:rsid w:val="0026533D"/>
    <w:rsid w:val="0034590F"/>
    <w:rsid w:val="00365DD0"/>
    <w:rsid w:val="00367D4B"/>
    <w:rsid w:val="003A0FAB"/>
    <w:rsid w:val="004235A0"/>
    <w:rsid w:val="00427BA7"/>
    <w:rsid w:val="004A28C6"/>
    <w:rsid w:val="004A599A"/>
    <w:rsid w:val="0052180D"/>
    <w:rsid w:val="00527E7A"/>
    <w:rsid w:val="00547EFF"/>
    <w:rsid w:val="005B260A"/>
    <w:rsid w:val="005B4B38"/>
    <w:rsid w:val="00641883"/>
    <w:rsid w:val="006865EB"/>
    <w:rsid w:val="006D094E"/>
    <w:rsid w:val="00700582"/>
    <w:rsid w:val="007040B0"/>
    <w:rsid w:val="00715759"/>
    <w:rsid w:val="007839E1"/>
    <w:rsid w:val="007C391B"/>
    <w:rsid w:val="0083645E"/>
    <w:rsid w:val="00902FEE"/>
    <w:rsid w:val="00934257"/>
    <w:rsid w:val="009614F4"/>
    <w:rsid w:val="00AA556E"/>
    <w:rsid w:val="00AC73DC"/>
    <w:rsid w:val="00AD41C2"/>
    <w:rsid w:val="00AF6D01"/>
    <w:rsid w:val="00B01C76"/>
    <w:rsid w:val="00B0269F"/>
    <w:rsid w:val="00B17AAB"/>
    <w:rsid w:val="00B520C2"/>
    <w:rsid w:val="00B94C65"/>
    <w:rsid w:val="00BC78B2"/>
    <w:rsid w:val="00BF72BD"/>
    <w:rsid w:val="00C317C5"/>
    <w:rsid w:val="00C5118F"/>
    <w:rsid w:val="00C7235E"/>
    <w:rsid w:val="00C8188A"/>
    <w:rsid w:val="00CC407F"/>
    <w:rsid w:val="00D338B8"/>
    <w:rsid w:val="00D4531D"/>
    <w:rsid w:val="00D91D52"/>
    <w:rsid w:val="00E333D5"/>
    <w:rsid w:val="00E62036"/>
    <w:rsid w:val="00E71714"/>
    <w:rsid w:val="00E96262"/>
    <w:rsid w:val="00EA7056"/>
    <w:rsid w:val="00EB5F1F"/>
    <w:rsid w:val="00EE059F"/>
    <w:rsid w:val="00EE4EDC"/>
    <w:rsid w:val="00F01B31"/>
    <w:rsid w:val="00F074A1"/>
    <w:rsid w:val="00F0750C"/>
    <w:rsid w:val="00F25B80"/>
    <w:rsid w:val="00F7216F"/>
    <w:rsid w:val="00F87B2D"/>
    <w:rsid w:val="438530D9"/>
    <w:rsid w:val="4F0B96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1D446F"/>
  <w15:docId w15:val="{AE27EE54-F85C-4444-B83A-ABEE8E21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35E"/>
    <w:pPr>
      <w:autoSpaceDE w:val="0"/>
      <w:autoSpaceDN w:val="0"/>
      <w:adjustRightInd w:val="0"/>
    </w:pPr>
  </w:style>
  <w:style w:type="paragraph" w:styleId="Heading1">
    <w:name w:val="heading 1"/>
    <w:aliases w:val="l1"/>
    <w:basedOn w:val="Normal"/>
    <w:next w:val="Normal"/>
    <w:link w:val="Heading1Char"/>
    <w:uiPriority w:val="9"/>
    <w:qFormat/>
    <w:rsid w:val="0027613D"/>
    <w:pPr>
      <w:autoSpaceDE/>
      <w:autoSpaceDN/>
      <w:adjustRightInd/>
      <w:spacing w:after="240" w:line="360" w:lineRule="atLeast"/>
      <w:jc w:val="center"/>
      <w:outlineLvl w:val="0"/>
    </w:pPr>
    <w:rPr>
      <w:b/>
      <w:caps/>
    </w:rPr>
  </w:style>
  <w:style w:type="paragraph" w:styleId="Heading2">
    <w:name w:val="heading 2"/>
    <w:aliases w:val="l2"/>
    <w:basedOn w:val="Normal"/>
    <w:next w:val="BodyText1"/>
    <w:link w:val="Heading2Char"/>
    <w:uiPriority w:val="9"/>
    <w:unhideWhenUsed/>
    <w:qFormat/>
    <w:rsid w:val="008A3B68"/>
    <w:pPr>
      <w:keepNext/>
      <w:autoSpaceDE/>
      <w:autoSpaceDN/>
      <w:adjustRightInd/>
      <w:spacing w:before="240" w:after="120"/>
      <w:ind w:left="720" w:hanging="720"/>
      <w:outlineLvl w:val="1"/>
    </w:pPr>
    <w:rPr>
      <w:b/>
    </w:rPr>
  </w:style>
  <w:style w:type="paragraph" w:styleId="Heading3">
    <w:name w:val="heading 3"/>
    <w:aliases w:val="l3"/>
    <w:basedOn w:val="Normal"/>
    <w:next w:val="BodyText1"/>
    <w:link w:val="Heading3Char"/>
    <w:uiPriority w:val="9"/>
    <w:unhideWhenUsed/>
    <w:qFormat/>
    <w:rsid w:val="0027613D"/>
    <w:pPr>
      <w:keepNext/>
      <w:autoSpaceDE/>
      <w:autoSpaceDN/>
      <w:adjustRightInd/>
      <w:spacing w:before="240" w:after="120"/>
      <w:ind w:left="720" w:hanging="720"/>
      <w:outlineLvl w:val="2"/>
    </w:pPr>
    <w:rPr>
      <w:b/>
      <w:i/>
    </w:rPr>
  </w:style>
  <w:style w:type="paragraph" w:styleId="Heading4">
    <w:name w:val="heading 4"/>
    <w:aliases w:val="l4,l4 Char"/>
    <w:basedOn w:val="Normal"/>
    <w:next w:val="BodyText1"/>
    <w:uiPriority w:val="9"/>
    <w:unhideWhenUsed/>
    <w:qFormat/>
    <w:rsid w:val="0027613D"/>
    <w:pPr>
      <w:keepNext/>
      <w:autoSpaceDE/>
      <w:autoSpaceDN/>
      <w:adjustRightInd/>
      <w:spacing w:before="240" w:after="120"/>
      <w:ind w:left="720" w:hanging="720"/>
      <w:outlineLvl w:val="3"/>
    </w:pPr>
    <w:rPr>
      <w:i/>
    </w:rPr>
  </w:style>
  <w:style w:type="paragraph" w:styleId="Heading5">
    <w:name w:val="heading 5"/>
    <w:basedOn w:val="Normal"/>
    <w:next w:val="Normal"/>
    <w:uiPriority w:val="9"/>
    <w:semiHidden/>
    <w:unhideWhenUsed/>
    <w:qFormat/>
    <w:rsid w:val="0027613D"/>
    <w:pPr>
      <w:spacing w:before="240" w:after="60"/>
      <w:outlineLvl w:val="4"/>
    </w:pPr>
    <w:rPr>
      <w:b/>
      <w:bCs/>
      <w:i/>
      <w:iCs/>
      <w:sz w:val="26"/>
      <w:szCs w:val="26"/>
    </w:rPr>
  </w:style>
  <w:style w:type="paragraph" w:styleId="Heading6">
    <w:name w:val="heading 6"/>
    <w:basedOn w:val="Normal"/>
    <w:next w:val="Normal"/>
    <w:uiPriority w:val="9"/>
    <w:semiHidden/>
    <w:unhideWhenUsed/>
    <w:qFormat/>
    <w:rsid w:val="0027613D"/>
    <w:pPr>
      <w:autoSpaceDE/>
      <w:autoSpaceDN/>
      <w:adjustRightInd/>
      <w:spacing w:before="240" w:after="60"/>
      <w:outlineLvl w:val="5"/>
    </w:pPr>
    <w:rPr>
      <w:b/>
      <w:bCs/>
    </w:rPr>
  </w:style>
  <w:style w:type="paragraph" w:styleId="Heading7">
    <w:name w:val="heading 7"/>
    <w:basedOn w:val="Normal"/>
    <w:next w:val="Normal"/>
    <w:qFormat/>
    <w:rsid w:val="0027613D"/>
    <w:pPr>
      <w:autoSpaceDE/>
      <w:autoSpaceDN/>
      <w:adjustRightInd/>
      <w:spacing w:before="240" w:after="60"/>
      <w:outlineLvl w:val="6"/>
    </w:pPr>
    <w:rPr>
      <w:sz w:val="24"/>
      <w:szCs w:val="24"/>
    </w:rPr>
  </w:style>
  <w:style w:type="paragraph" w:styleId="Heading8">
    <w:name w:val="heading 8"/>
    <w:basedOn w:val="Normal"/>
    <w:next w:val="Normal"/>
    <w:qFormat/>
    <w:rsid w:val="0027613D"/>
    <w:pPr>
      <w:autoSpaceDE/>
      <w:autoSpaceDN/>
      <w:adjustRightInd/>
      <w:spacing w:before="240" w:after="60"/>
      <w:outlineLvl w:val="7"/>
    </w:pPr>
    <w:rPr>
      <w:i/>
      <w:iCs/>
      <w:sz w:val="24"/>
      <w:szCs w:val="24"/>
    </w:rPr>
  </w:style>
  <w:style w:type="paragraph" w:styleId="Heading9">
    <w:name w:val="heading 9"/>
    <w:basedOn w:val="Normal"/>
    <w:next w:val="Normal"/>
    <w:qFormat/>
    <w:rsid w:val="0027613D"/>
    <w:pPr>
      <w:autoSpaceDE/>
      <w:autoSpaceDN/>
      <w:adjustRightInd/>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27613D"/>
    <w:pPr>
      <w:numPr>
        <w:ilvl w:val="12"/>
      </w:numPr>
      <w:jc w:val="center"/>
    </w:pPr>
    <w:rPr>
      <w:b/>
      <w:bCs/>
      <w:sz w:val="24"/>
      <w:szCs w:val="24"/>
    </w:rPr>
  </w:style>
  <w:style w:type="paragraph" w:customStyle="1" w:styleId="BodyText1">
    <w:name w:val="Body Text1"/>
    <w:aliases w:val="body 4,body text Char1,body tx,body tx Char,body tx Char1,bt,bt Char,bt Char1,flush,flush Char Char Char Char Char Char Char Char Char Char Char Char Char,indent,indent Char,indent Char1 Char,memo body text,memo body text Char"/>
    <w:basedOn w:val="Normal"/>
    <w:uiPriority w:val="99"/>
    <w:rsid w:val="0027613D"/>
    <w:pPr>
      <w:autoSpaceDE/>
      <w:autoSpaceDN/>
      <w:adjustRightInd/>
      <w:spacing w:after="240"/>
      <w:ind w:firstLine="720"/>
    </w:pPr>
  </w:style>
  <w:style w:type="paragraph" w:customStyle="1" w:styleId="Level1">
    <w:name w:val="Level 1"/>
    <w:rsid w:val="0027613D"/>
    <w:pPr>
      <w:autoSpaceDE w:val="0"/>
      <w:autoSpaceDN w:val="0"/>
      <w:adjustRightInd w:val="0"/>
      <w:ind w:left="720"/>
    </w:pPr>
    <w:rPr>
      <w:sz w:val="24"/>
      <w:szCs w:val="24"/>
    </w:rPr>
  </w:style>
  <w:style w:type="paragraph" w:styleId="Header">
    <w:name w:val="header"/>
    <w:basedOn w:val="Normal"/>
    <w:rsid w:val="0027613D"/>
    <w:pPr>
      <w:tabs>
        <w:tab w:val="center" w:pos="4320"/>
        <w:tab w:val="right" w:pos="8640"/>
      </w:tabs>
      <w:autoSpaceDE/>
      <w:autoSpaceDN/>
      <w:adjustRightInd/>
    </w:pPr>
    <w:rPr>
      <w:sz w:val="24"/>
      <w:szCs w:val="24"/>
    </w:rPr>
  </w:style>
  <w:style w:type="paragraph" w:styleId="BalloonText">
    <w:name w:val="Balloon Text"/>
    <w:basedOn w:val="Normal"/>
    <w:semiHidden/>
    <w:rsid w:val="0027613D"/>
    <w:rPr>
      <w:rFonts w:ascii="Tahoma" w:hAnsi="Tahoma" w:cs="Tahoma"/>
      <w:sz w:val="16"/>
      <w:szCs w:val="16"/>
    </w:rPr>
  </w:style>
  <w:style w:type="paragraph" w:customStyle="1" w:styleId="equation">
    <w:name w:val="equation"/>
    <w:rsid w:val="0027613D"/>
    <w:pPr>
      <w:tabs>
        <w:tab w:val="center" w:pos="4680"/>
        <w:tab w:val="right" w:pos="9360"/>
      </w:tabs>
      <w:spacing w:after="240" w:line="480" w:lineRule="atLeast"/>
      <w:ind w:firstLine="720"/>
    </w:pPr>
    <w:rPr>
      <w:sz w:val="24"/>
    </w:rPr>
  </w:style>
  <w:style w:type="paragraph" w:customStyle="1" w:styleId="exhibitsource">
    <w:name w:val="exhibit source"/>
    <w:basedOn w:val="Normal"/>
    <w:rsid w:val="0027613D"/>
    <w:pPr>
      <w:keepLines/>
      <w:autoSpaceDE/>
      <w:autoSpaceDN/>
      <w:adjustRightInd/>
      <w:spacing w:before="120" w:after="240"/>
      <w:ind w:left="187" w:hanging="187"/>
    </w:pPr>
    <w:rPr>
      <w:sz w:val="20"/>
    </w:rPr>
  </w:style>
  <w:style w:type="paragraph" w:customStyle="1" w:styleId="figurewobox">
    <w:name w:val="figure w/o box"/>
    <w:basedOn w:val="Normal"/>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color w:val="000000"/>
    </w:rPr>
  </w:style>
  <w:style w:type="character" w:styleId="Strong">
    <w:name w:val="Strong"/>
    <w:qFormat/>
    <w:rsid w:val="0027613D"/>
    <w:rPr>
      <w:b/>
      <w:bCs/>
    </w:rPr>
  </w:style>
  <w:style w:type="paragraph" w:styleId="NormalWeb">
    <w:name w:val="Normal (Web)"/>
    <w:basedOn w:val="Normal"/>
    <w:uiPriority w:val="99"/>
    <w:rsid w:val="0027613D"/>
    <w:pPr>
      <w:autoSpaceDE/>
      <w:autoSpaceDN/>
      <w:adjustRightInd/>
      <w:spacing w:before="100" w:beforeAutospacing="1" w:after="100" w:afterAutospacing="1"/>
    </w:pPr>
    <w:rPr>
      <w:sz w:val="24"/>
      <w:szCs w:val="24"/>
    </w:rPr>
  </w:style>
  <w:style w:type="paragraph" w:customStyle="1" w:styleId="QuestionChar">
    <w:name w:val="Question Char"/>
    <w:basedOn w:val="Normal"/>
    <w:rsid w:val="0027613D"/>
    <w:pPr>
      <w:keepNext/>
      <w:keepLines/>
      <w:numPr>
        <w:numId w:val="4"/>
      </w:numPr>
      <w:spacing w:before="400" w:after="200"/>
    </w:pPr>
    <w:rPr>
      <w:b/>
      <w:bCs/>
      <w:sz w:val="24"/>
      <w:szCs w:val="24"/>
    </w:rPr>
  </w:style>
  <w:style w:type="character" w:styleId="PageNumber">
    <w:name w:val="page number"/>
    <w:basedOn w:val="DefaultParagraphFont"/>
    <w:rsid w:val="0027613D"/>
  </w:style>
  <w:style w:type="character" w:styleId="Hyperlink">
    <w:name w:val="Hyperlink"/>
    <w:uiPriority w:val="99"/>
    <w:rsid w:val="0027613D"/>
    <w:rPr>
      <w:color w:val="0000FF"/>
      <w:u w:val="single"/>
    </w:rPr>
  </w:style>
  <w:style w:type="paragraph" w:styleId="FootnoteText">
    <w:name w:val="footnote text"/>
    <w:basedOn w:val="Normal"/>
    <w:rsid w:val="0027613D"/>
    <w:rPr>
      <w:sz w:val="20"/>
    </w:rPr>
  </w:style>
  <w:style w:type="character" w:styleId="FootnoteReference">
    <w:name w:val="footnote reference"/>
    <w:rsid w:val="0027613D"/>
    <w:rPr>
      <w:position w:val="0"/>
      <w:vertAlign w:val="superscript"/>
    </w:rPr>
  </w:style>
  <w:style w:type="table" w:styleId="TableGrid">
    <w:name w:val="Table Grid"/>
    <w:basedOn w:val="TableNormal"/>
    <w:uiPriority w:val="39"/>
    <w:rsid w:val="0027613D"/>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
    <w:name w:val="Body Text"/>
    <w:basedOn w:val="Normal"/>
    <w:semiHidden/>
    <w:rsid w:val="0027613D"/>
    <w:pPr>
      <w:widowControl w:val="0"/>
      <w:autoSpaceDE/>
      <w:autoSpaceDN/>
      <w:adjustRightInd/>
      <w:spacing w:after="240"/>
    </w:pPr>
    <w:rPr>
      <w:snapToGrid w:val="0"/>
    </w:rPr>
  </w:style>
  <w:style w:type="character" w:styleId="CommentReference">
    <w:name w:val="annotation reference"/>
    <w:uiPriority w:val="99"/>
    <w:rsid w:val="0027613D"/>
    <w:rPr>
      <w:sz w:val="16"/>
      <w:szCs w:val="16"/>
    </w:rPr>
  </w:style>
  <w:style w:type="paragraph" w:styleId="CommentText">
    <w:name w:val="annotation text"/>
    <w:basedOn w:val="Normal"/>
    <w:link w:val="CommentTextChar"/>
    <w:uiPriority w:val="99"/>
    <w:rsid w:val="0027613D"/>
  </w:style>
  <w:style w:type="paragraph" w:styleId="CommentSubject">
    <w:name w:val="annotation subject"/>
    <w:basedOn w:val="CommentText"/>
    <w:next w:val="CommentText"/>
    <w:semiHidden/>
    <w:rsid w:val="0027613D"/>
    <w:rPr>
      <w:b/>
      <w:bCs/>
    </w:rPr>
  </w:style>
  <w:style w:type="paragraph" w:customStyle="1" w:styleId="ResponseCharCharCharCharCharCharCharCharCharCharCharCharCharCharCharChar">
    <w:name w:val="Response Char Char Char Char Char Char Char Char Char Char Char Char Char Char Char Char"/>
    <w:basedOn w:val="Normal"/>
    <w:rsid w:val="0027613D"/>
    <w:pPr>
      <w:tabs>
        <w:tab w:val="left" w:leader="dot" w:pos="5040"/>
        <w:tab w:val="left" w:leader="dot" w:pos="8352"/>
      </w:tabs>
      <w:autoSpaceDE/>
      <w:autoSpaceDN/>
      <w:adjustRightInd/>
      <w:spacing w:after="80" w:line="240" w:lineRule="exact"/>
      <w:ind w:left="720"/>
    </w:pPr>
    <w:rPr>
      <w:sz w:val="24"/>
      <w:szCs w:val="24"/>
    </w:rPr>
  </w:style>
  <w:style w:type="paragraph" w:styleId="TOC1">
    <w:name w:val="toc 1"/>
    <w:basedOn w:val="Normal"/>
    <w:next w:val="Normal"/>
    <w:uiPriority w:val="39"/>
    <w:rsid w:val="0027613D"/>
    <w:pPr>
      <w:spacing w:before="120" w:after="120"/>
    </w:pPr>
    <w:rPr>
      <w:rFonts w:asciiTheme="minorHAnsi" w:hAnsiTheme="minorHAnsi" w:cstheme="minorHAnsi"/>
      <w:b/>
      <w:bCs/>
      <w:caps/>
      <w:sz w:val="20"/>
      <w:szCs w:val="20"/>
    </w:rPr>
  </w:style>
  <w:style w:type="paragraph" w:styleId="TOC2">
    <w:name w:val="toc 2"/>
    <w:basedOn w:val="Normal"/>
    <w:next w:val="Normal"/>
    <w:uiPriority w:val="39"/>
    <w:rsid w:val="0027613D"/>
    <w:pPr>
      <w:ind w:left="220"/>
    </w:pPr>
    <w:rPr>
      <w:rFonts w:asciiTheme="minorHAnsi" w:hAnsiTheme="minorHAnsi" w:cstheme="minorHAnsi"/>
      <w:smallCaps/>
      <w:sz w:val="20"/>
      <w:szCs w:val="20"/>
    </w:rPr>
  </w:style>
  <w:style w:type="paragraph" w:customStyle="1" w:styleId="TableTitle">
    <w:name w:val="Table Title"/>
    <w:basedOn w:val="ExhibitTitle"/>
    <w:rsid w:val="0083119F"/>
  </w:style>
  <w:style w:type="paragraph" w:customStyle="1" w:styleId="footnotetex">
    <w:name w:val="footnote tex"/>
    <w:basedOn w:val="Normal"/>
    <w:semiHidden/>
    <w:rsid w:val="0027613D"/>
    <w:pPr>
      <w:widowControl w:val="0"/>
      <w:autoSpaceDE/>
      <w:autoSpaceDN/>
      <w:adjustRightInd/>
    </w:pPr>
    <w:rPr>
      <w:rFonts w:ascii="Courier New" w:hAnsi="Courier New"/>
      <w:snapToGrid w:val="0"/>
    </w:rPr>
  </w:style>
  <w:style w:type="paragraph" w:styleId="TOC5">
    <w:name w:val="toc 5"/>
    <w:basedOn w:val="Normal"/>
    <w:next w:val="Normal"/>
    <w:uiPriority w:val="39"/>
    <w:rsid w:val="00367207"/>
    <w:pPr>
      <w:ind w:left="880"/>
    </w:pPr>
    <w:rPr>
      <w:rFonts w:asciiTheme="minorHAnsi" w:hAnsiTheme="minorHAnsi" w:cstheme="minorHAnsi"/>
      <w:sz w:val="18"/>
      <w:szCs w:val="18"/>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rsid w:val="0027613D"/>
    <w:pPr>
      <w:keepNext/>
      <w:keepLines/>
      <w:autoSpaceDE/>
      <w:autoSpaceDN/>
      <w:adjustRightInd/>
      <w:spacing w:before="120" w:after="240"/>
      <w:ind w:left="1260" w:hanging="1260"/>
    </w:pPr>
    <w:rPr>
      <w:b/>
      <w:bCs/>
    </w:rPr>
  </w:style>
  <w:style w:type="paragraph" w:styleId="TOC3">
    <w:name w:val="toc 3"/>
    <w:basedOn w:val="Normal"/>
    <w:next w:val="Normal"/>
    <w:uiPriority w:val="39"/>
    <w:rsid w:val="0027613D"/>
    <w:pPr>
      <w:ind w:left="440"/>
    </w:pPr>
    <w:rPr>
      <w:rFonts w:asciiTheme="minorHAnsi" w:hAnsiTheme="minorHAnsi" w:cstheme="minorHAnsi"/>
      <w:i/>
      <w:iCs/>
      <w:sz w:val="20"/>
      <w:szCs w:val="20"/>
    </w:rPr>
  </w:style>
  <w:style w:type="paragraph" w:styleId="TOC4">
    <w:name w:val="toc 4"/>
    <w:basedOn w:val="Normal"/>
    <w:next w:val="Normal"/>
    <w:uiPriority w:val="39"/>
    <w:rsid w:val="0027613D"/>
    <w:pPr>
      <w:ind w:left="660"/>
    </w:pPr>
    <w:rPr>
      <w:rFonts w:asciiTheme="minorHAnsi" w:hAnsiTheme="minorHAnsi" w:cstheme="minorHAnsi"/>
      <w:sz w:val="18"/>
      <w:szCs w:val="18"/>
    </w:rPr>
  </w:style>
  <w:style w:type="paragraph" w:customStyle="1" w:styleId="TOCHeader">
    <w:name w:val="TOC Header"/>
    <w:basedOn w:val="Normal"/>
    <w:rsid w:val="0027613D"/>
    <w:pPr>
      <w:tabs>
        <w:tab w:val="right" w:pos="9360"/>
      </w:tabs>
      <w:autoSpaceDE/>
      <w:autoSpaceDN/>
      <w:adjustRightInd/>
      <w:spacing w:after="240"/>
    </w:pPr>
    <w:rPr>
      <w:u w:val="words"/>
    </w:rPr>
  </w:style>
  <w:style w:type="paragraph" w:customStyle="1" w:styleId="bullets-blank">
    <w:name w:val="bullets-blank"/>
    <w:basedOn w:val="Normal"/>
    <w:rsid w:val="0027613D"/>
    <w:pPr>
      <w:autoSpaceDE/>
      <w:autoSpaceDN/>
      <w:adjustRightInd/>
      <w:spacing w:after="120"/>
      <w:ind w:left="1080" w:hanging="360"/>
    </w:pPr>
  </w:style>
  <w:style w:type="paragraph" w:styleId="HTMLPreformatted">
    <w:name w:val="HTML Preformatted"/>
    <w:basedOn w:val="Normal"/>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
    <w:rsid w:val="0027613D"/>
    <w:pPr>
      <w:keepLines/>
      <w:autoSpaceDE/>
      <w:autoSpaceDN/>
      <w:adjustRightInd/>
      <w:spacing w:after="240"/>
      <w:ind w:left="720" w:hanging="720"/>
    </w:pPr>
  </w:style>
  <w:style w:type="paragraph" w:customStyle="1" w:styleId="OMBReferences">
    <w:name w:val="OMB References"/>
    <w:basedOn w:val="Normal"/>
    <w:rsid w:val="0027613D"/>
    <w:pPr>
      <w:autoSpaceDE/>
      <w:autoSpaceDN/>
      <w:adjustRightInd/>
      <w:spacing w:after="240"/>
      <w:ind w:left="720" w:hanging="720"/>
    </w:pPr>
  </w:style>
  <w:style w:type="paragraph" w:customStyle="1" w:styleId="OMBbullets">
    <w:name w:val="OMB bullets"/>
    <w:basedOn w:val="Normal"/>
    <w:rsid w:val="0027613D"/>
    <w:pPr>
      <w:autoSpaceDE/>
      <w:autoSpaceDN/>
      <w:adjustRightInd/>
      <w:spacing w:after="120"/>
      <w:ind w:left="360" w:hanging="360"/>
    </w:pPr>
  </w:style>
  <w:style w:type="paragraph" w:customStyle="1" w:styleId="bullets">
    <w:name w:val="bullets"/>
    <w:basedOn w:val="Normal"/>
    <w:rsid w:val="0027613D"/>
    <w:pPr>
      <w:numPr>
        <w:numId w:val="2"/>
      </w:numPr>
      <w:autoSpaceDE/>
      <w:autoSpaceDN/>
      <w:adjustRightInd/>
      <w:spacing w:after="240"/>
      <w:ind w:left="1080"/>
    </w:pPr>
  </w:style>
  <w:style w:type="paragraph" w:customStyle="1" w:styleId="tabletitle0">
    <w:name w:val="tabletitle"/>
    <w:basedOn w:val="Normal"/>
    <w:rsid w:val="0027613D"/>
    <w:pPr>
      <w:autoSpaceDE/>
      <w:autoSpaceDN/>
      <w:adjustRightInd/>
      <w:spacing w:before="100" w:beforeAutospacing="1" w:after="100" w:afterAutospacing="1"/>
    </w:pPr>
    <w:rPr>
      <w:szCs w:val="24"/>
    </w:rPr>
  </w:style>
  <w:style w:type="paragraph" w:customStyle="1" w:styleId="sidebar">
    <w:name w:val="sidebar"/>
    <w:basedOn w:val="Normal"/>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rsid w:val="0027613D"/>
    <w:pPr>
      <w:spacing w:after="120" w:line="240" w:lineRule="exact"/>
      <w:ind w:left="1440"/>
    </w:pPr>
  </w:style>
  <w:style w:type="paragraph" w:customStyle="1" w:styleId="bullets-3rdlevel">
    <w:name w:val="bullets-3rd level"/>
    <w:basedOn w:val="Normal"/>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
    <w:rsid w:val="0027613D"/>
    <w:pPr>
      <w:autoSpaceDE/>
      <w:autoSpaceDN/>
      <w:adjustRightInd/>
    </w:pPr>
    <w:rPr>
      <w:szCs w:val="24"/>
    </w:rPr>
  </w:style>
  <w:style w:type="paragraph" w:customStyle="1" w:styleId="Tabletext">
    <w:name w:val="Table text"/>
    <w:basedOn w:val="Normal"/>
    <w:rsid w:val="0027613D"/>
    <w:pPr>
      <w:keepNext/>
      <w:autoSpaceDE/>
      <w:autoSpaceDN/>
      <w:adjustRightInd/>
    </w:pPr>
  </w:style>
  <w:style w:type="paragraph" w:customStyle="1" w:styleId="Tableheading">
    <w:name w:val="Table heading"/>
    <w:rsid w:val="00D53133"/>
    <w:rPr>
      <w:b/>
      <w:noProof/>
    </w:rPr>
  </w:style>
  <w:style w:type="paragraph" w:customStyle="1" w:styleId="AppHeading1">
    <w:name w:val="App Heading 1"/>
    <w:basedOn w:val="Heading1"/>
    <w:rsid w:val="0027613D"/>
  </w:style>
  <w:style w:type="paragraph" w:styleId="Index1">
    <w:name w:val="index 1"/>
    <w:basedOn w:val="Normal"/>
    <w:next w:val="Normal"/>
    <w:autoRedefine/>
    <w:semiHidden/>
    <w:rsid w:val="0027613D"/>
    <w:pPr>
      <w:ind w:left="220" w:hanging="220"/>
    </w:pPr>
  </w:style>
  <w:style w:type="character" w:styleId="FollowedHyperlink">
    <w:name w:val="FollowedHyperlink"/>
    <w:rsid w:val="0027613D"/>
    <w:rPr>
      <w:color w:val="800080"/>
      <w:u w:val="single"/>
    </w:rPr>
  </w:style>
  <w:style w:type="paragraph" w:customStyle="1" w:styleId="bodytextpsg">
    <w:name w:val="body text_psg"/>
    <w:basedOn w:val="Normal"/>
    <w:link w:val="bodytextpsgCharChar"/>
    <w:rsid w:val="0027613D"/>
    <w:pPr>
      <w:autoSpaceDE/>
      <w:autoSpaceDN/>
      <w:adjustRightInd/>
      <w:spacing w:after="160" w:line="320" w:lineRule="exact"/>
      <w:ind w:firstLine="720"/>
    </w:pPr>
    <w:rPr>
      <w:rFonts w:eastAsia="MS Mincho"/>
      <w:sz w:val="24"/>
      <w:szCs w:val="24"/>
    </w:rPr>
  </w:style>
  <w:style w:type="character" w:customStyle="1" w:styleId="bodytextpsgCharChar">
    <w:name w:val="body text_psg Char Char"/>
    <w:link w:val="bodytextpsg"/>
    <w:rsid w:val="0027613D"/>
    <w:rPr>
      <w:rFonts w:eastAsia="MS Mincho"/>
      <w:sz w:val="24"/>
      <w:szCs w:val="24"/>
      <w:lang w:val="en-US" w:eastAsia="en-US" w:bidi="ar-SA"/>
    </w:rPr>
  </w:style>
  <w:style w:type="paragraph" w:customStyle="1" w:styleId="CharCharCharCharCharCharCharCharChar">
    <w:name w:val="Char Char Char Char Char Char Char Char Char"/>
    <w:basedOn w:val="Normal"/>
    <w:rsid w:val="0027613D"/>
    <w:pPr>
      <w:autoSpaceDE/>
      <w:autoSpaceDN/>
      <w:adjustRightInd/>
      <w:spacing w:before="80" w:after="80"/>
      <w:ind w:left="4320"/>
      <w:jc w:val="both"/>
    </w:pPr>
    <w:rPr>
      <w:rFonts w:ascii="Arial" w:hAnsi="Arial"/>
      <w:sz w:val="24"/>
      <w:szCs w:val="24"/>
    </w:rPr>
  </w:style>
  <w:style w:type="paragraph" w:styleId="BlockText">
    <w:name w:val="Block Text"/>
    <w:basedOn w:val="Normal"/>
    <w:rsid w:val="0027613D"/>
    <w:pPr>
      <w:autoSpaceDE/>
      <w:autoSpaceDN/>
      <w:adjustRightInd/>
      <w:spacing w:after="120"/>
      <w:ind w:left="1440" w:right="1440"/>
    </w:pPr>
    <w:rPr>
      <w:sz w:val="24"/>
      <w:szCs w:val="24"/>
    </w:rPr>
  </w:style>
  <w:style w:type="paragraph" w:styleId="BodyText2">
    <w:name w:val="Body Text 2"/>
    <w:basedOn w:val="Normal"/>
    <w:rsid w:val="0027613D"/>
    <w:pPr>
      <w:autoSpaceDE/>
      <w:autoSpaceDN/>
      <w:adjustRightInd/>
      <w:spacing w:after="120" w:line="480" w:lineRule="auto"/>
    </w:pPr>
    <w:rPr>
      <w:sz w:val="24"/>
      <w:szCs w:val="24"/>
    </w:rPr>
  </w:style>
  <w:style w:type="paragraph" w:styleId="BodyText3">
    <w:name w:val="Body Text 3"/>
    <w:basedOn w:val="Normal"/>
    <w:rsid w:val="0027613D"/>
    <w:pPr>
      <w:autoSpaceDE/>
      <w:autoSpaceDN/>
      <w:adjustRightInd/>
      <w:spacing w:after="120"/>
    </w:pPr>
    <w:rPr>
      <w:sz w:val="16"/>
      <w:szCs w:val="16"/>
    </w:rPr>
  </w:style>
  <w:style w:type="paragraph" w:styleId="BodyTextFirstIndent">
    <w:name w:val="Body Text First Indent"/>
    <w:basedOn w:val="BodyText"/>
    <w:rsid w:val="0027613D"/>
    <w:pPr>
      <w:widowControl/>
      <w:spacing w:after="120"/>
      <w:ind w:firstLine="210"/>
    </w:pPr>
    <w:rPr>
      <w:snapToGrid/>
      <w:sz w:val="24"/>
      <w:szCs w:val="24"/>
    </w:rPr>
  </w:style>
  <w:style w:type="paragraph" w:styleId="BodyTextIndent">
    <w:name w:val="Body Text Indent"/>
    <w:basedOn w:val="Normal"/>
    <w:rsid w:val="0027613D"/>
    <w:pPr>
      <w:autoSpaceDE/>
      <w:autoSpaceDN/>
      <w:adjustRightInd/>
      <w:spacing w:after="120"/>
      <w:ind w:left="360"/>
    </w:pPr>
    <w:rPr>
      <w:sz w:val="24"/>
      <w:szCs w:val="24"/>
    </w:rPr>
  </w:style>
  <w:style w:type="paragraph" w:styleId="BodyTextFirstIndent2">
    <w:name w:val="Body Text First Indent 2"/>
    <w:basedOn w:val="BodyTextIndent"/>
    <w:rsid w:val="0027613D"/>
    <w:pPr>
      <w:ind w:firstLine="210"/>
    </w:pPr>
  </w:style>
  <w:style w:type="paragraph" w:styleId="BodyTextIndent2">
    <w:name w:val="Body Text Indent 2"/>
    <w:basedOn w:val="Normal"/>
    <w:rsid w:val="0027613D"/>
    <w:pPr>
      <w:autoSpaceDE/>
      <w:autoSpaceDN/>
      <w:adjustRightInd/>
      <w:spacing w:after="120" w:line="480" w:lineRule="auto"/>
      <w:ind w:left="360"/>
    </w:pPr>
    <w:rPr>
      <w:sz w:val="24"/>
      <w:szCs w:val="24"/>
    </w:rPr>
  </w:style>
  <w:style w:type="paragraph" w:styleId="BodyTextIndent3">
    <w:name w:val="Body Text Indent 3"/>
    <w:basedOn w:val="Normal"/>
    <w:rsid w:val="0027613D"/>
    <w:pPr>
      <w:autoSpaceDE/>
      <w:autoSpaceDN/>
      <w:adjustRightInd/>
      <w:spacing w:after="120"/>
      <w:ind w:left="360"/>
    </w:pPr>
    <w:rPr>
      <w:sz w:val="16"/>
      <w:szCs w:val="16"/>
    </w:rPr>
  </w:style>
  <w:style w:type="paragraph" w:styleId="Caption">
    <w:name w:val="caption"/>
    <w:basedOn w:val="Normal"/>
    <w:next w:val="Normal"/>
    <w:qFormat/>
    <w:rsid w:val="0027613D"/>
    <w:pPr>
      <w:autoSpaceDE/>
      <w:autoSpaceDN/>
      <w:adjustRightInd/>
    </w:pPr>
    <w:rPr>
      <w:b/>
      <w:bCs/>
      <w:sz w:val="20"/>
    </w:rPr>
  </w:style>
  <w:style w:type="paragraph" w:styleId="Closing">
    <w:name w:val="Closing"/>
    <w:basedOn w:val="Normal"/>
    <w:rsid w:val="0027613D"/>
    <w:pPr>
      <w:autoSpaceDE/>
      <w:autoSpaceDN/>
      <w:adjustRightInd/>
      <w:ind w:left="4320"/>
    </w:pPr>
    <w:rPr>
      <w:sz w:val="24"/>
      <w:szCs w:val="24"/>
    </w:rPr>
  </w:style>
  <w:style w:type="paragraph" w:styleId="Date">
    <w:name w:val="Date"/>
    <w:basedOn w:val="Normal"/>
    <w:next w:val="Normal"/>
    <w:rsid w:val="0027613D"/>
    <w:pPr>
      <w:autoSpaceDE/>
      <w:autoSpaceDN/>
      <w:adjustRightInd/>
    </w:pPr>
    <w:rPr>
      <w:sz w:val="24"/>
      <w:szCs w:val="24"/>
    </w:rPr>
  </w:style>
  <w:style w:type="paragraph" w:styleId="DocumentMap">
    <w:name w:val="Document Map"/>
    <w:basedOn w:val="Normal"/>
    <w:semiHidden/>
    <w:rsid w:val="0027613D"/>
    <w:pPr>
      <w:shd w:val="clear" w:color="auto" w:fill="000080"/>
      <w:autoSpaceDE/>
      <w:autoSpaceDN/>
      <w:adjustRightInd/>
    </w:pPr>
    <w:rPr>
      <w:rFonts w:ascii="Tahoma" w:hAnsi="Tahoma" w:cs="Tahoma"/>
      <w:sz w:val="20"/>
    </w:rPr>
  </w:style>
  <w:style w:type="paragraph" w:styleId="EndnoteText">
    <w:name w:val="endnote text"/>
    <w:basedOn w:val="Normal"/>
    <w:semiHidden/>
    <w:rsid w:val="0027613D"/>
    <w:pPr>
      <w:autoSpaceDE/>
      <w:autoSpaceDN/>
      <w:adjustRightInd/>
    </w:pPr>
    <w:rPr>
      <w:sz w:val="20"/>
    </w:rPr>
  </w:style>
  <w:style w:type="paragraph" w:styleId="EnvelopeAddress">
    <w:name w:val="envelope address"/>
    <w:basedOn w:val="Normal"/>
    <w:rsid w:val="0027613D"/>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
    <w:rsid w:val="0027613D"/>
    <w:pPr>
      <w:autoSpaceDE/>
      <w:autoSpaceDN/>
      <w:adjustRightInd/>
    </w:pPr>
    <w:rPr>
      <w:rFonts w:ascii="Arial" w:hAnsi="Arial" w:cs="Arial"/>
      <w:sz w:val="20"/>
    </w:rPr>
  </w:style>
  <w:style w:type="paragraph" w:styleId="HTMLAddress">
    <w:name w:val="HTML Address"/>
    <w:basedOn w:val="Normal"/>
    <w:rsid w:val="0027613D"/>
    <w:pPr>
      <w:autoSpaceDE/>
      <w:autoSpaceDN/>
      <w:adjustRightInd/>
    </w:pPr>
    <w:rPr>
      <w:i/>
      <w:iCs/>
      <w:sz w:val="24"/>
      <w:szCs w:val="24"/>
    </w:rPr>
  </w:style>
  <w:style w:type="paragraph" w:styleId="Index2">
    <w:name w:val="index 2"/>
    <w:basedOn w:val="Normal"/>
    <w:next w:val="Normal"/>
    <w:autoRedefine/>
    <w:semiHidden/>
    <w:rsid w:val="0027613D"/>
    <w:pPr>
      <w:autoSpaceDE/>
      <w:autoSpaceDN/>
      <w:adjustRightInd/>
      <w:ind w:left="480" w:hanging="240"/>
    </w:pPr>
    <w:rPr>
      <w:sz w:val="24"/>
      <w:szCs w:val="24"/>
    </w:rPr>
  </w:style>
  <w:style w:type="paragraph" w:styleId="Index3">
    <w:name w:val="index 3"/>
    <w:basedOn w:val="Normal"/>
    <w:next w:val="Normal"/>
    <w:autoRedefine/>
    <w:semiHidden/>
    <w:rsid w:val="0027613D"/>
    <w:pPr>
      <w:autoSpaceDE/>
      <w:autoSpaceDN/>
      <w:adjustRightInd/>
      <w:ind w:left="720" w:hanging="240"/>
    </w:pPr>
    <w:rPr>
      <w:sz w:val="24"/>
      <w:szCs w:val="24"/>
    </w:rPr>
  </w:style>
  <w:style w:type="paragraph" w:styleId="Index4">
    <w:name w:val="index 4"/>
    <w:basedOn w:val="Normal"/>
    <w:next w:val="Normal"/>
    <w:autoRedefine/>
    <w:semiHidden/>
    <w:rsid w:val="0027613D"/>
    <w:pPr>
      <w:autoSpaceDE/>
      <w:autoSpaceDN/>
      <w:adjustRightInd/>
      <w:ind w:left="960" w:hanging="240"/>
    </w:pPr>
    <w:rPr>
      <w:sz w:val="24"/>
      <w:szCs w:val="24"/>
    </w:rPr>
  </w:style>
  <w:style w:type="paragraph" w:styleId="Index5">
    <w:name w:val="index 5"/>
    <w:basedOn w:val="Normal"/>
    <w:next w:val="Normal"/>
    <w:autoRedefine/>
    <w:semiHidden/>
    <w:rsid w:val="0027613D"/>
    <w:pPr>
      <w:autoSpaceDE/>
      <w:autoSpaceDN/>
      <w:adjustRightInd/>
      <w:ind w:left="1200" w:hanging="240"/>
    </w:pPr>
    <w:rPr>
      <w:sz w:val="24"/>
      <w:szCs w:val="24"/>
    </w:rPr>
  </w:style>
  <w:style w:type="paragraph" w:styleId="Index6">
    <w:name w:val="index 6"/>
    <w:basedOn w:val="Normal"/>
    <w:next w:val="Normal"/>
    <w:autoRedefine/>
    <w:semiHidden/>
    <w:rsid w:val="0027613D"/>
    <w:pPr>
      <w:autoSpaceDE/>
      <w:autoSpaceDN/>
      <w:adjustRightInd/>
      <w:ind w:left="1440" w:hanging="240"/>
    </w:pPr>
    <w:rPr>
      <w:sz w:val="24"/>
      <w:szCs w:val="24"/>
    </w:rPr>
  </w:style>
  <w:style w:type="paragraph" w:styleId="Index8">
    <w:name w:val="index 8"/>
    <w:basedOn w:val="Normal"/>
    <w:next w:val="Normal"/>
    <w:autoRedefine/>
    <w:semiHidden/>
    <w:rsid w:val="0027613D"/>
    <w:pPr>
      <w:autoSpaceDE/>
      <w:autoSpaceDN/>
      <w:adjustRightInd/>
      <w:ind w:left="1920" w:hanging="240"/>
    </w:pPr>
    <w:rPr>
      <w:sz w:val="24"/>
      <w:szCs w:val="24"/>
    </w:rPr>
  </w:style>
  <w:style w:type="paragraph" w:styleId="Index9">
    <w:name w:val="index 9"/>
    <w:basedOn w:val="Normal"/>
    <w:next w:val="Normal"/>
    <w:autoRedefine/>
    <w:semiHidden/>
    <w:rsid w:val="0027613D"/>
    <w:pPr>
      <w:autoSpaceDE/>
      <w:autoSpaceDN/>
      <w:adjustRightInd/>
      <w:ind w:left="2160" w:hanging="240"/>
    </w:pPr>
    <w:rPr>
      <w:sz w:val="24"/>
      <w:szCs w:val="24"/>
    </w:rPr>
  </w:style>
  <w:style w:type="paragraph" w:styleId="IndexHeading">
    <w:name w:val="index heading"/>
    <w:basedOn w:val="Normal"/>
    <w:next w:val="Index1"/>
    <w:semiHidden/>
    <w:rsid w:val="0027613D"/>
    <w:pPr>
      <w:autoSpaceDE/>
      <w:autoSpaceDN/>
      <w:adjustRightInd/>
    </w:pPr>
    <w:rPr>
      <w:rFonts w:ascii="Arial" w:hAnsi="Arial" w:cs="Arial"/>
      <w:b/>
      <w:bCs/>
      <w:sz w:val="24"/>
      <w:szCs w:val="24"/>
    </w:rPr>
  </w:style>
  <w:style w:type="paragraph" w:styleId="List">
    <w:name w:val="List"/>
    <w:basedOn w:val="Normal"/>
    <w:rsid w:val="0027613D"/>
    <w:pPr>
      <w:autoSpaceDE/>
      <w:autoSpaceDN/>
      <w:adjustRightInd/>
      <w:ind w:left="360" w:hanging="360"/>
    </w:pPr>
    <w:rPr>
      <w:sz w:val="24"/>
      <w:szCs w:val="24"/>
    </w:rPr>
  </w:style>
  <w:style w:type="paragraph" w:styleId="List2">
    <w:name w:val="List 2"/>
    <w:basedOn w:val="Normal"/>
    <w:rsid w:val="0027613D"/>
    <w:pPr>
      <w:autoSpaceDE/>
      <w:autoSpaceDN/>
      <w:adjustRightInd/>
      <w:ind w:left="720" w:hanging="360"/>
    </w:pPr>
    <w:rPr>
      <w:sz w:val="24"/>
      <w:szCs w:val="24"/>
    </w:rPr>
  </w:style>
  <w:style w:type="paragraph" w:styleId="List3">
    <w:name w:val="List 3"/>
    <w:basedOn w:val="Normal"/>
    <w:rsid w:val="0027613D"/>
    <w:pPr>
      <w:autoSpaceDE/>
      <w:autoSpaceDN/>
      <w:adjustRightInd/>
      <w:ind w:left="1080" w:hanging="360"/>
    </w:pPr>
    <w:rPr>
      <w:sz w:val="24"/>
      <w:szCs w:val="24"/>
    </w:rPr>
  </w:style>
  <w:style w:type="paragraph" w:styleId="List4">
    <w:name w:val="List 4"/>
    <w:basedOn w:val="Normal"/>
    <w:rsid w:val="0027613D"/>
    <w:pPr>
      <w:autoSpaceDE/>
      <w:autoSpaceDN/>
      <w:adjustRightInd/>
      <w:ind w:left="1440" w:hanging="360"/>
    </w:pPr>
    <w:rPr>
      <w:sz w:val="24"/>
      <w:szCs w:val="24"/>
    </w:rPr>
  </w:style>
  <w:style w:type="paragraph" w:styleId="List5">
    <w:name w:val="List 5"/>
    <w:basedOn w:val="Normal"/>
    <w:rsid w:val="0027613D"/>
    <w:pPr>
      <w:autoSpaceDE/>
      <w:autoSpaceDN/>
      <w:adjustRightInd/>
      <w:ind w:left="1800" w:hanging="360"/>
    </w:pPr>
    <w:rPr>
      <w:sz w:val="24"/>
      <w:szCs w:val="24"/>
    </w:rPr>
  </w:style>
  <w:style w:type="paragraph" w:styleId="ListBullet">
    <w:name w:val="List Bullet"/>
    <w:basedOn w:val="Normal"/>
    <w:rsid w:val="0027613D"/>
    <w:pPr>
      <w:tabs>
        <w:tab w:val="num" w:pos="720"/>
      </w:tabs>
      <w:autoSpaceDE/>
      <w:autoSpaceDN/>
      <w:adjustRightInd/>
      <w:ind w:left="720" w:hanging="720"/>
    </w:pPr>
    <w:rPr>
      <w:sz w:val="24"/>
      <w:szCs w:val="24"/>
    </w:rPr>
  </w:style>
  <w:style w:type="paragraph" w:styleId="ListBullet2">
    <w:name w:val="List Bullet 2"/>
    <w:basedOn w:val="Normal"/>
    <w:rsid w:val="0027613D"/>
    <w:pPr>
      <w:tabs>
        <w:tab w:val="num" w:pos="720"/>
      </w:tabs>
      <w:autoSpaceDE/>
      <w:autoSpaceDN/>
      <w:adjustRightInd/>
      <w:ind w:left="720" w:hanging="720"/>
    </w:pPr>
    <w:rPr>
      <w:sz w:val="24"/>
      <w:szCs w:val="24"/>
    </w:rPr>
  </w:style>
  <w:style w:type="paragraph" w:styleId="ListBullet3">
    <w:name w:val="List Bullet 3"/>
    <w:basedOn w:val="Normal"/>
    <w:rsid w:val="0027613D"/>
    <w:pPr>
      <w:tabs>
        <w:tab w:val="num" w:pos="720"/>
      </w:tabs>
      <w:autoSpaceDE/>
      <w:autoSpaceDN/>
      <w:adjustRightInd/>
      <w:ind w:left="720" w:hanging="720"/>
    </w:pPr>
    <w:rPr>
      <w:sz w:val="24"/>
      <w:szCs w:val="24"/>
    </w:rPr>
  </w:style>
  <w:style w:type="paragraph" w:styleId="ListBullet4">
    <w:name w:val="List Bullet 4"/>
    <w:basedOn w:val="Normal"/>
    <w:rsid w:val="0027613D"/>
    <w:pPr>
      <w:tabs>
        <w:tab w:val="num" w:pos="720"/>
      </w:tabs>
      <w:autoSpaceDE/>
      <w:autoSpaceDN/>
      <w:adjustRightInd/>
      <w:ind w:left="720" w:hanging="720"/>
    </w:pPr>
    <w:rPr>
      <w:sz w:val="24"/>
      <w:szCs w:val="24"/>
    </w:rPr>
  </w:style>
  <w:style w:type="paragraph" w:styleId="ListBullet5">
    <w:name w:val="List Bullet 5"/>
    <w:basedOn w:val="Normal"/>
    <w:rsid w:val="0027613D"/>
    <w:pPr>
      <w:tabs>
        <w:tab w:val="num" w:pos="720"/>
      </w:tabs>
      <w:autoSpaceDE/>
      <w:autoSpaceDN/>
      <w:adjustRightInd/>
      <w:ind w:left="720" w:hanging="720"/>
    </w:pPr>
    <w:rPr>
      <w:sz w:val="24"/>
      <w:szCs w:val="24"/>
    </w:rPr>
  </w:style>
  <w:style w:type="paragraph" w:styleId="ListContinue">
    <w:name w:val="List Continue"/>
    <w:basedOn w:val="Normal"/>
    <w:rsid w:val="0027613D"/>
    <w:pPr>
      <w:autoSpaceDE/>
      <w:autoSpaceDN/>
      <w:adjustRightInd/>
      <w:spacing w:after="120"/>
      <w:ind w:left="360"/>
    </w:pPr>
    <w:rPr>
      <w:sz w:val="24"/>
      <w:szCs w:val="24"/>
    </w:rPr>
  </w:style>
  <w:style w:type="paragraph" w:styleId="ListContinue2">
    <w:name w:val="List Continue 2"/>
    <w:basedOn w:val="Normal"/>
    <w:rsid w:val="0027613D"/>
    <w:pPr>
      <w:autoSpaceDE/>
      <w:autoSpaceDN/>
      <w:adjustRightInd/>
      <w:spacing w:after="120"/>
      <w:ind w:left="720"/>
    </w:pPr>
    <w:rPr>
      <w:sz w:val="24"/>
      <w:szCs w:val="24"/>
    </w:rPr>
  </w:style>
  <w:style w:type="paragraph" w:styleId="ListContinue3">
    <w:name w:val="List Continue 3"/>
    <w:basedOn w:val="Normal"/>
    <w:rsid w:val="0027613D"/>
    <w:pPr>
      <w:autoSpaceDE/>
      <w:autoSpaceDN/>
      <w:adjustRightInd/>
      <w:spacing w:after="120"/>
      <w:ind w:left="1080"/>
    </w:pPr>
    <w:rPr>
      <w:sz w:val="24"/>
      <w:szCs w:val="24"/>
    </w:rPr>
  </w:style>
  <w:style w:type="paragraph" w:styleId="ListContinue4">
    <w:name w:val="List Continue 4"/>
    <w:basedOn w:val="Normal"/>
    <w:rsid w:val="0027613D"/>
    <w:pPr>
      <w:autoSpaceDE/>
      <w:autoSpaceDN/>
      <w:adjustRightInd/>
      <w:spacing w:after="120"/>
      <w:ind w:left="1440"/>
    </w:pPr>
    <w:rPr>
      <w:sz w:val="24"/>
      <w:szCs w:val="24"/>
    </w:rPr>
  </w:style>
  <w:style w:type="paragraph" w:styleId="ListContinue5">
    <w:name w:val="List Continue 5"/>
    <w:basedOn w:val="Normal"/>
    <w:rsid w:val="0027613D"/>
    <w:pPr>
      <w:autoSpaceDE/>
      <w:autoSpaceDN/>
      <w:adjustRightInd/>
      <w:spacing w:after="120"/>
      <w:ind w:left="1800"/>
    </w:pPr>
    <w:rPr>
      <w:sz w:val="24"/>
      <w:szCs w:val="24"/>
    </w:rPr>
  </w:style>
  <w:style w:type="paragraph" w:styleId="ListNumber">
    <w:name w:val="List Number"/>
    <w:basedOn w:val="Normal"/>
    <w:rsid w:val="0027613D"/>
    <w:pPr>
      <w:tabs>
        <w:tab w:val="num" w:pos="720"/>
      </w:tabs>
      <w:autoSpaceDE/>
      <w:autoSpaceDN/>
      <w:adjustRightInd/>
      <w:ind w:left="720" w:hanging="720"/>
    </w:pPr>
    <w:rPr>
      <w:sz w:val="24"/>
      <w:szCs w:val="24"/>
    </w:rPr>
  </w:style>
  <w:style w:type="paragraph" w:styleId="ListNumber2">
    <w:name w:val="List Number 2"/>
    <w:basedOn w:val="Normal"/>
    <w:rsid w:val="0027613D"/>
    <w:pPr>
      <w:tabs>
        <w:tab w:val="num" w:pos="720"/>
      </w:tabs>
      <w:autoSpaceDE/>
      <w:autoSpaceDN/>
      <w:adjustRightInd/>
      <w:ind w:left="720" w:hanging="720"/>
    </w:pPr>
    <w:rPr>
      <w:sz w:val="24"/>
      <w:szCs w:val="24"/>
    </w:rPr>
  </w:style>
  <w:style w:type="paragraph" w:styleId="ListNumber3">
    <w:name w:val="List Number 3"/>
    <w:basedOn w:val="Normal"/>
    <w:rsid w:val="0027613D"/>
    <w:pPr>
      <w:tabs>
        <w:tab w:val="num" w:pos="720"/>
      </w:tabs>
      <w:autoSpaceDE/>
      <w:autoSpaceDN/>
      <w:adjustRightInd/>
      <w:ind w:left="720" w:hanging="720"/>
    </w:pPr>
    <w:rPr>
      <w:sz w:val="24"/>
      <w:szCs w:val="24"/>
    </w:rPr>
  </w:style>
  <w:style w:type="paragraph" w:styleId="ListNumber4">
    <w:name w:val="List Number 4"/>
    <w:basedOn w:val="Normal"/>
    <w:rsid w:val="0027613D"/>
    <w:pPr>
      <w:tabs>
        <w:tab w:val="num" w:pos="720"/>
      </w:tabs>
      <w:autoSpaceDE/>
      <w:autoSpaceDN/>
      <w:adjustRightInd/>
      <w:ind w:left="720" w:hanging="720"/>
    </w:pPr>
    <w:rPr>
      <w:sz w:val="24"/>
      <w:szCs w:val="24"/>
    </w:rPr>
  </w:style>
  <w:style w:type="paragraph" w:styleId="ListNumber5">
    <w:name w:val="List Number 5"/>
    <w:basedOn w:val="Normal"/>
    <w:rsid w:val="0027613D"/>
    <w:pPr>
      <w:tabs>
        <w:tab w:val="num" w:pos="720"/>
      </w:tabs>
      <w:autoSpaceDE/>
      <w:autoSpaceDN/>
      <w:adjustRightInd/>
      <w:ind w:left="720" w:hanging="720"/>
    </w:pPr>
    <w:rPr>
      <w:sz w:val="24"/>
      <w:szCs w:val="24"/>
    </w:rPr>
  </w:style>
  <w:style w:type="paragraph" w:styleId="Macro">
    <w:name w:val="macro"/>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
    <w:rsid w:val="0027613D"/>
    <w:pPr>
      <w:autoSpaceDE/>
      <w:autoSpaceDN/>
      <w:adjustRightInd/>
      <w:ind w:left="720"/>
    </w:pPr>
    <w:rPr>
      <w:sz w:val="24"/>
      <w:szCs w:val="24"/>
    </w:rPr>
  </w:style>
  <w:style w:type="paragraph" w:styleId="NoteHeading">
    <w:name w:val="Note Heading"/>
    <w:basedOn w:val="Normal"/>
    <w:next w:val="Normal"/>
    <w:rsid w:val="0027613D"/>
    <w:pPr>
      <w:autoSpaceDE/>
      <w:autoSpaceDN/>
      <w:adjustRightInd/>
    </w:pPr>
    <w:rPr>
      <w:sz w:val="24"/>
      <w:szCs w:val="24"/>
    </w:rPr>
  </w:style>
  <w:style w:type="paragraph" w:styleId="PlainText">
    <w:name w:val="Plain Text"/>
    <w:basedOn w:val="Normal"/>
    <w:rsid w:val="0027613D"/>
    <w:pPr>
      <w:autoSpaceDE/>
      <w:autoSpaceDN/>
      <w:adjustRightInd/>
    </w:pPr>
    <w:rPr>
      <w:rFonts w:ascii="Courier New" w:hAnsi="Courier New" w:cs="Courier New"/>
      <w:sz w:val="20"/>
    </w:rPr>
  </w:style>
  <w:style w:type="paragraph" w:styleId="Salutation">
    <w:name w:val="Salutation"/>
    <w:basedOn w:val="Normal"/>
    <w:next w:val="Normal"/>
    <w:rsid w:val="0027613D"/>
    <w:pPr>
      <w:autoSpaceDE/>
      <w:autoSpaceDN/>
      <w:adjustRightInd/>
    </w:pPr>
    <w:rPr>
      <w:sz w:val="24"/>
      <w:szCs w:val="24"/>
    </w:rPr>
  </w:style>
  <w:style w:type="paragraph" w:styleId="Signature">
    <w:name w:val="Signature"/>
    <w:basedOn w:val="Normal"/>
    <w:rsid w:val="0027613D"/>
    <w:pPr>
      <w:autoSpaceDE/>
      <w:autoSpaceDN/>
      <w:adjustRightInd/>
      <w:ind w:left="4320"/>
    </w:pPr>
    <w:rPr>
      <w:sz w:val="24"/>
      <w:szCs w:val="24"/>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paragraph" w:styleId="TableofAuthorities">
    <w:name w:val="table of authorities"/>
    <w:basedOn w:val="Normal"/>
    <w:next w:val="Normal"/>
    <w:semiHidden/>
    <w:rsid w:val="0027613D"/>
    <w:pPr>
      <w:autoSpaceDE/>
      <w:autoSpaceDN/>
      <w:adjustRightInd/>
      <w:ind w:left="240" w:hanging="240"/>
    </w:pPr>
    <w:rPr>
      <w:sz w:val="24"/>
      <w:szCs w:val="24"/>
    </w:rPr>
  </w:style>
  <w:style w:type="paragraph" w:styleId="TableofFigures">
    <w:name w:val="table of figures"/>
    <w:basedOn w:val="Normal"/>
    <w:next w:val="Normal"/>
    <w:semiHidden/>
    <w:rsid w:val="0027613D"/>
    <w:pPr>
      <w:autoSpaceDE/>
      <w:autoSpaceDN/>
      <w:adjustRightInd/>
    </w:pPr>
    <w:rPr>
      <w:sz w:val="24"/>
      <w:szCs w:val="24"/>
    </w:rPr>
  </w:style>
  <w:style w:type="paragraph" w:styleId="TOAHeading">
    <w:name w:val="toa heading"/>
    <w:basedOn w:val="Normal"/>
    <w:next w:val="Normal"/>
    <w:semiHidden/>
    <w:rsid w:val="0027613D"/>
    <w:pPr>
      <w:autoSpaceDE/>
      <w:autoSpaceDN/>
      <w:adjustRightInd/>
      <w:spacing w:before="120"/>
    </w:pPr>
    <w:rPr>
      <w:rFonts w:ascii="Arial" w:hAnsi="Arial" w:cs="Arial"/>
      <w:b/>
      <w:bCs/>
      <w:sz w:val="24"/>
      <w:szCs w:val="24"/>
    </w:rPr>
  </w:style>
  <w:style w:type="paragraph" w:styleId="TOC6">
    <w:name w:val="toc 6"/>
    <w:basedOn w:val="Normal"/>
    <w:next w:val="Normal"/>
    <w:autoRedefine/>
    <w:semiHidden/>
    <w:rsid w:val="0027613D"/>
    <w:pPr>
      <w:ind w:left="1100"/>
    </w:pPr>
    <w:rPr>
      <w:rFonts w:asciiTheme="minorHAnsi" w:hAnsiTheme="minorHAnsi" w:cstheme="minorHAnsi"/>
      <w:sz w:val="18"/>
      <w:szCs w:val="18"/>
    </w:rPr>
  </w:style>
  <w:style w:type="paragraph" w:styleId="TOC7">
    <w:name w:val="toc 7"/>
    <w:basedOn w:val="Normal"/>
    <w:next w:val="Normal"/>
    <w:autoRedefine/>
    <w:semiHidden/>
    <w:rsid w:val="0027613D"/>
    <w:pPr>
      <w:ind w:left="1320"/>
    </w:pPr>
    <w:rPr>
      <w:rFonts w:asciiTheme="minorHAnsi" w:hAnsiTheme="minorHAnsi" w:cstheme="minorHAnsi"/>
      <w:sz w:val="18"/>
      <w:szCs w:val="18"/>
    </w:rPr>
  </w:style>
  <w:style w:type="paragraph" w:styleId="TOC8">
    <w:name w:val="toc 8"/>
    <w:basedOn w:val="Normal"/>
    <w:next w:val="Normal"/>
    <w:autoRedefine/>
    <w:semiHidden/>
    <w:rsid w:val="0027613D"/>
    <w:pPr>
      <w:ind w:left="1540"/>
    </w:pPr>
    <w:rPr>
      <w:rFonts w:asciiTheme="minorHAnsi" w:hAnsiTheme="minorHAnsi" w:cstheme="minorHAnsi"/>
      <w:sz w:val="18"/>
      <w:szCs w:val="18"/>
    </w:rPr>
  </w:style>
  <w:style w:type="paragraph" w:styleId="TOC9">
    <w:name w:val="toc 9"/>
    <w:basedOn w:val="Normal"/>
    <w:next w:val="Normal"/>
    <w:autoRedefine/>
    <w:semiHidden/>
    <w:rsid w:val="0027613D"/>
    <w:pPr>
      <w:ind w:left="1760"/>
    </w:pPr>
    <w:rPr>
      <w:rFonts w:asciiTheme="minorHAnsi" w:hAnsiTheme="minorHAnsi" w:cstheme="minorHAnsi"/>
      <w:sz w:val="18"/>
      <w:szCs w:val="18"/>
    </w:rPr>
  </w:style>
  <w:style w:type="paragraph" w:customStyle="1" w:styleId="StyleHeading1BoldNounderline">
    <w:name w:val="Style Heading 1 + Bold No underline"/>
    <w:basedOn w:val="Heading1"/>
    <w:link w:val="StyleHeading1BoldNounderlineChar"/>
    <w:rsid w:val="0027613D"/>
    <w:pPr>
      <w:keepNext/>
      <w:spacing w:after="0" w:line="240" w:lineRule="auto"/>
      <w:jc w:val="left"/>
    </w:pPr>
    <w:rPr>
      <w:rFonts w:ascii="Arial" w:hAnsi="Arial"/>
      <w:bCs/>
      <w:caps w:val="0"/>
      <w:sz w:val="24"/>
      <w:szCs w:val="24"/>
      <w:u w:val="single"/>
    </w:rPr>
  </w:style>
  <w:style w:type="character" w:customStyle="1" w:styleId="StyleHeading1BoldNounderlineChar">
    <w:name w:val="Style Heading 1 + Bold No underline Char"/>
    <w:link w:val="StyleHeading1BoldNounderline"/>
    <w:rsid w:val="0027613D"/>
    <w:rPr>
      <w:rFonts w:ascii="Arial" w:hAnsi="Arial"/>
      <w:b/>
      <w:bCs/>
      <w:sz w:val="24"/>
      <w:szCs w:val="24"/>
      <w:u w:val="single"/>
      <w:lang w:val="en-US" w:eastAsia="en-US" w:bidi="ar-SA"/>
    </w:rPr>
  </w:style>
  <w:style w:type="character" w:customStyle="1" w:styleId="Heading1Char">
    <w:name w:val="Heading 1 Char"/>
    <w:aliases w:val="l1 Char"/>
    <w:link w:val="Heading1"/>
    <w:rsid w:val="0027613D"/>
    <w:rPr>
      <w:b/>
      <w:caps/>
      <w:sz w:val="22"/>
      <w:lang w:val="en-US" w:eastAsia="en-US" w:bidi="ar-SA"/>
    </w:rPr>
  </w:style>
  <w:style w:type="paragraph" w:customStyle="1" w:styleId="Char">
    <w:name w:val="Char"/>
    <w:basedOn w:val="Normal"/>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
    <w:rsid w:val="0027613D"/>
    <w:pPr>
      <w:widowControl w:val="0"/>
      <w:autoSpaceDE/>
      <w:autoSpaceDN/>
      <w:adjustRightInd/>
    </w:pPr>
    <w:rPr>
      <w:sz w:val="24"/>
    </w:rPr>
  </w:style>
  <w:style w:type="character" w:customStyle="1" w:styleId="CommentTextChar">
    <w:name w:val="Comment Text Char"/>
    <w:link w:val="CommentText"/>
    <w:uiPriority w:val="99"/>
    <w:rsid w:val="00D932E9"/>
    <w:rPr>
      <w:sz w:val="22"/>
    </w:rPr>
  </w:style>
  <w:style w:type="paragraph" w:customStyle="1" w:styleId="BodyText20">
    <w:name w:val="Body Text2"/>
    <w:basedOn w:val="Normal"/>
    <w:rsid w:val="00D932E9"/>
    <w:pPr>
      <w:autoSpaceDE/>
      <w:autoSpaceDN/>
      <w:adjustRightInd/>
      <w:spacing w:after="240" w:line="300" w:lineRule="exact"/>
      <w:ind w:firstLine="720"/>
    </w:pPr>
  </w:style>
  <w:style w:type="character" w:customStyle="1" w:styleId="A6">
    <w:name w:val="A6"/>
    <w:uiPriority w:val="99"/>
    <w:rsid w:val="00D932E9"/>
    <w:rPr>
      <w:rFonts w:cs="Myriad Pro"/>
      <w:color w:val="000000"/>
      <w:sz w:val="20"/>
      <w:szCs w:val="20"/>
    </w:rPr>
  </w:style>
  <w:style w:type="paragraph" w:styleId="ListParagraph">
    <w:name w:val="List Paragraph"/>
    <w:basedOn w:val="Normal"/>
    <w:link w:val="ListParagraphChar"/>
    <w:uiPriority w:val="34"/>
    <w:qFormat/>
    <w:rsid w:val="00C44FE7"/>
    <w:pPr>
      <w:autoSpaceDE/>
      <w:autoSpaceDN/>
      <w:adjustRightInd/>
      <w:ind w:left="720"/>
    </w:pPr>
    <w:rPr>
      <w:rFonts w:ascii="Calibri" w:eastAsia="Calibri" w:hAnsi="Calibri"/>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uiPriority w:val="99"/>
    <w:locked/>
    <w:rsid w:val="005A3545"/>
    <w:rPr>
      <w:sz w:val="22"/>
    </w:rPr>
  </w:style>
  <w:style w:type="paragraph" w:customStyle="1" w:styleId="hivsmalltext">
    <w:name w:val="hivsmalltext"/>
    <w:basedOn w:val="Normal"/>
    <w:rsid w:val="00EF6BC3"/>
    <w:pPr>
      <w:autoSpaceDE/>
      <w:autoSpaceDN/>
      <w:adjustRightInd/>
      <w:spacing w:before="100" w:beforeAutospacing="1" w:after="100" w:afterAutospacing="1"/>
    </w:pPr>
    <w:rPr>
      <w:sz w:val="24"/>
      <w:szCs w:val="24"/>
    </w:rPr>
  </w:style>
  <w:style w:type="character" w:customStyle="1" w:styleId="tp-label">
    <w:name w:val="tp-label"/>
    <w:rsid w:val="00EF6BC3"/>
  </w:style>
  <w:style w:type="character" w:styleId="Emphasis">
    <w:name w:val="Emphasis"/>
    <w:uiPriority w:val="20"/>
    <w:qFormat/>
    <w:rsid w:val="00EF6BC3"/>
    <w:rPr>
      <w:i/>
      <w:iCs/>
    </w:rPr>
  </w:style>
  <w:style w:type="character" w:customStyle="1" w:styleId="FooterChar">
    <w:name w:val="Footer Char"/>
    <w:link w:val="Footer"/>
    <w:uiPriority w:val="99"/>
    <w:rsid w:val="008A3B68"/>
    <w:rPr>
      <w:color w:val="000000"/>
      <w:sz w:val="22"/>
    </w:rPr>
  </w:style>
  <w:style w:type="character" w:customStyle="1" w:styleId="Heading3Char">
    <w:name w:val="Heading 3 Char"/>
    <w:aliases w:val="l3 Char"/>
    <w:link w:val="Heading3"/>
    <w:rsid w:val="008A3B68"/>
    <w:rPr>
      <w:b/>
      <w:i/>
      <w:sz w:val="22"/>
    </w:rPr>
  </w:style>
  <w:style w:type="paragraph" w:styleId="Revision">
    <w:name w:val="Revision"/>
    <w:hidden/>
    <w:uiPriority w:val="99"/>
    <w:semiHidden/>
    <w:rsid w:val="00901CDC"/>
  </w:style>
  <w:style w:type="character" w:customStyle="1" w:styleId="ListParagraphChar">
    <w:name w:val="List Paragraph Char"/>
    <w:link w:val="ListParagraph"/>
    <w:uiPriority w:val="34"/>
    <w:locked/>
    <w:rsid w:val="00250C2B"/>
    <w:rPr>
      <w:rFonts w:ascii="Calibri" w:eastAsia="Calibri" w:hAnsi="Calibri"/>
      <w:sz w:val="22"/>
      <w:szCs w:val="22"/>
    </w:rPr>
  </w:style>
  <w:style w:type="character" w:styleId="UnresolvedMention">
    <w:name w:val="Unresolved Mention"/>
    <w:basedOn w:val="DefaultParagraphFont"/>
    <w:uiPriority w:val="99"/>
    <w:semiHidden/>
    <w:unhideWhenUsed/>
    <w:rsid w:val="0002368B"/>
    <w:rPr>
      <w:color w:val="605E5C"/>
      <w:shd w:val="clear" w:color="auto" w:fill="E1DFDD"/>
    </w:rPr>
  </w:style>
  <w:style w:type="character" w:customStyle="1" w:styleId="cf01">
    <w:name w:val="cf01"/>
    <w:basedOn w:val="DefaultParagraphFont"/>
    <w:rsid w:val="0002368B"/>
    <w:rPr>
      <w:rFonts w:ascii="Segoe UI" w:hAnsi="Segoe UI" w:cs="Segoe UI" w:hint="default"/>
      <w:color w:val="666666"/>
      <w:sz w:val="18"/>
      <w:szCs w:val="18"/>
    </w:rPr>
  </w:style>
  <w:style w:type="table" w:customStyle="1" w:styleId="a">
    <w:name w:val="a"/>
    <w:basedOn w:val="TableNormal"/>
    <w:tblPr>
      <w:tblStyleRowBandSize w:val="1"/>
      <w:tblStyleColBandSize w:val="1"/>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5">
    <w:name w:val="a5"/>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32744C"/>
    <w:pPr>
      <w:keepNext/>
      <w:keepLines/>
      <w:spacing w:before="480" w:after="0" w:line="276" w:lineRule="auto"/>
      <w:jc w:val="left"/>
      <w:outlineLvl w:val="9"/>
    </w:pPr>
    <w:rPr>
      <w:rFonts w:asciiTheme="majorHAnsi" w:eastAsiaTheme="majorEastAsia" w:hAnsiTheme="majorHAnsi" w:cstheme="majorBidi"/>
      <w:bCs/>
      <w:caps w:val="0"/>
      <w:color w:val="2F5496" w:themeColor="accent1" w:themeShade="BF"/>
      <w:sz w:val="28"/>
      <w:szCs w:val="28"/>
    </w:rPr>
  </w:style>
  <w:style w:type="table" w:customStyle="1" w:styleId="af">
    <w:name w:val="af"/>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5">
    <w:name w:val="af5"/>
    <w:basedOn w:val="TableNormal"/>
    <w:tblPr>
      <w:tblStyleRowBandSize w:val="1"/>
      <w:tblStyleColBandSize w:val="1"/>
      <w:tblCellMar>
        <w:left w:w="115" w:type="dxa"/>
        <w:right w:w="115" w:type="dxa"/>
      </w:tblCellMar>
    </w:tblPr>
  </w:style>
  <w:style w:type="table" w:customStyle="1" w:styleId="af6">
    <w:name w:val="af6"/>
    <w:basedOn w:val="TableNormal"/>
    <w:tblPr>
      <w:tblStyleRowBandSize w:val="1"/>
      <w:tblStyleColBandSize w:val="1"/>
      <w:tblCellMar>
        <w:left w:w="115" w:type="dxa"/>
        <w:right w:w="115" w:type="dxa"/>
      </w:tblCellMar>
    </w:tblPr>
  </w:style>
  <w:style w:type="table" w:customStyle="1" w:styleId="af7">
    <w:name w:val="af7"/>
    <w:basedOn w:val="TableNormal"/>
    <w:tblPr>
      <w:tblStyleRowBandSize w:val="1"/>
      <w:tblStyleColBandSize w:val="1"/>
      <w:tblCellMar>
        <w:left w:w="115" w:type="dxa"/>
        <w:right w:w="115" w:type="dxa"/>
      </w:tblCellMar>
    </w:tblPr>
  </w:style>
  <w:style w:type="table" w:customStyle="1" w:styleId="af8">
    <w:name w:val="af8"/>
    <w:basedOn w:val="TableNormal"/>
    <w:tblPr>
      <w:tblStyleRowBandSize w:val="1"/>
      <w:tblStyleColBandSize w:val="1"/>
      <w:tblCellMar>
        <w:left w:w="115" w:type="dxa"/>
        <w:right w:w="115" w:type="dxa"/>
      </w:tblCellMar>
    </w:tblPr>
  </w:style>
  <w:style w:type="table" w:customStyle="1" w:styleId="af9">
    <w:name w:val="af9"/>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a">
    <w:name w:val="afa"/>
    <w:basedOn w:val="TableNormal"/>
    <w:tblPr>
      <w:tblStyleRowBandSize w:val="1"/>
      <w:tblStyleColBandSize w:val="1"/>
      <w:tblCellMar>
        <w:left w:w="115" w:type="dxa"/>
        <w:right w:w="115" w:type="dxa"/>
      </w:tblCellMar>
    </w:tblPr>
  </w:style>
  <w:style w:type="table" w:customStyle="1" w:styleId="afb">
    <w:name w:val="afb"/>
    <w:basedOn w:val="TableNormal"/>
    <w:tblPr>
      <w:tblStyleRowBandSize w:val="1"/>
      <w:tblStyleColBandSize w:val="1"/>
      <w:tblCellMar>
        <w:left w:w="115" w:type="dxa"/>
        <w:right w:w="115" w:type="dxa"/>
      </w:tblCellMar>
    </w:tblPr>
  </w:style>
  <w:style w:type="table" w:customStyle="1" w:styleId="afc">
    <w:name w:val="afc"/>
    <w:basedOn w:val="TableNormal"/>
    <w:tblPr>
      <w:tblStyleRowBandSize w:val="1"/>
      <w:tblStyleColBandSize w:val="1"/>
      <w:tblCellMar>
        <w:left w:w="115" w:type="dxa"/>
        <w:right w:w="115" w:type="dxa"/>
      </w:tblCellMar>
    </w:tblPr>
  </w:style>
  <w:style w:type="table" w:customStyle="1" w:styleId="afd">
    <w:name w:val="afd"/>
    <w:basedOn w:val="TableNormal"/>
    <w:tblPr>
      <w:tblStyleRowBandSize w:val="1"/>
      <w:tblStyleColBandSize w:val="1"/>
      <w:tblCellMar>
        <w:left w:w="115" w:type="dxa"/>
        <w:right w:w="115" w:type="dxa"/>
      </w:tblCellMar>
    </w:tblPr>
  </w:style>
  <w:style w:type="character" w:customStyle="1" w:styleId="Heading2Char">
    <w:name w:val="Heading 2 Char"/>
    <w:aliases w:val="l2 Char"/>
    <w:basedOn w:val="DefaultParagraphFont"/>
    <w:link w:val="Heading2"/>
    <w:uiPriority w:val="9"/>
    <w:rsid w:val="001C414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www.cdc.gov/foodsafety/symptoms.html" TargetMode="External" /><Relationship Id="rId15" Type="http://schemas.openxmlformats.org/officeDocument/2006/relationships/hyperlink" Target="https://www.cdc.gov/foodsafety/prevention.html" TargetMode="External" /><Relationship Id="rId16" Type="http://schemas.openxmlformats.org/officeDocument/2006/relationships/hyperlink" Target="mailto:yla4@cdc.gov" TargetMode="External" /><Relationship Id="rId17" Type="http://schemas.openxmlformats.org/officeDocument/2006/relationships/hyperlink" Target="mailto:kuf2@cdc.gov" TargetMode="External" /><Relationship Id="rId18" Type="http://schemas.openxmlformats.org/officeDocument/2006/relationships/hyperlink" Target="mailto:nle5@cdc.gov" TargetMode="External" /><Relationship Id="rId19" Type="http://schemas.openxmlformats.org/officeDocument/2006/relationships/hyperlink" Target="https://www.bls.gov/eag/eag.us.htm" TargetMode="External"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rq319kbAcurPLswLrw3YMuD23w==">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2B3640374D91643AA2C1FEB3CDE480A" ma:contentTypeVersion="12" ma:contentTypeDescription="Create a new document." ma:contentTypeScope="" ma:versionID="a1d14c0d8d856455c3a3eeef9626ce69">
  <xsd:schema xmlns:xsd="http://www.w3.org/2001/XMLSchema" xmlns:xs="http://www.w3.org/2001/XMLSchema" xmlns:p="http://schemas.microsoft.com/office/2006/metadata/properties" xmlns:ns2="dd9c3926-a67f-4554-a7aa-a4daa8fcb2d4" xmlns:ns3="8a2b903b-2b24-433f-b235-8e699a1d3413" targetNamespace="http://schemas.microsoft.com/office/2006/metadata/properties" ma:root="true" ma:fieldsID="39cb94155712d2a5b3e26b9cfe902e58" ns2:_="" ns3:_="">
    <xsd:import namespace="dd9c3926-a67f-4554-a7aa-a4daa8fcb2d4"/>
    <xsd:import namespace="8a2b903b-2b24-433f-b235-8e699a1d3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3926-a67f-4554-a7aa-a4daa8f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b903b-2b24-433f-b235-8e699a1d3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9595a-b64f-444d-8c88-186ab4f8bd3e}" ma:internalName="TaxCatchAll" ma:showField="CatchAllData" ma:web="8a2b903b-2b24-433f-b235-8e699a1d34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c3926-a67f-4554-a7aa-a4daa8fcb2d4">
      <Terms xmlns="http://schemas.microsoft.com/office/infopath/2007/PartnerControls"/>
    </lcf76f155ced4ddcb4097134ff3c332f>
    <TaxCatchAll xmlns="8a2b903b-2b24-433f-b235-8e699a1d34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F9ACEC-6F28-45D2-8C60-729A3F2A0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3926-a67f-4554-a7aa-a4daa8fcb2d4"/>
    <ds:schemaRef ds:uri="8a2b903b-2b24-433f-b235-8e699a1d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7D3AE-A1FC-4FA3-B8CB-1F76EA783F63}">
  <ds:schemaRefs>
    <ds:schemaRef ds:uri="http://schemas.microsoft.com/office/2006/metadata/properties"/>
    <ds:schemaRef ds:uri="http://schemas.microsoft.com/office/infopath/2007/PartnerControls"/>
    <ds:schemaRef ds:uri="dd9c3926-a67f-4554-a7aa-a4daa8fcb2d4"/>
    <ds:schemaRef ds:uri="8a2b903b-2b24-433f-b235-8e699a1d3413"/>
  </ds:schemaRefs>
</ds:datastoreItem>
</file>

<file path=customXml/itemProps4.xml><?xml version="1.0" encoding="utf-8"?>
<ds:datastoreItem xmlns:ds="http://schemas.openxmlformats.org/officeDocument/2006/customXml" ds:itemID="{006BFA45-69D1-40B8-910F-385F55661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4565</Words>
  <Characters>26023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lastModifiedBy>Macaluso, Renita (CDC/DDPHSS/OS/OSI)</cp:lastModifiedBy>
  <cp:revision>10</cp:revision>
  <dcterms:created xsi:type="dcterms:W3CDTF">2023-03-17T22:31:00Z</dcterms:created>
  <dcterms:modified xsi:type="dcterms:W3CDTF">2023-03-23T19:31:00Z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
  </property>
  <property fmtid="{D5CDD505-2E9C-101B-9397-08002B2CF9AE}" pid="4" name="MSIP_Label_7b94a7b8-f06c-4dfe-bdcc-9b548fd58c31_ActionId">
    <vt:lpwstr>1bc70b0a-f6d8-4bd9-ad35-b32e40eefeb5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2023-01-25T20:23:37Z</vt:lpwstr>
  </property>
  <property fmtid="{D5CDD505-2E9C-101B-9397-08002B2CF9AE}" pid="10" name="MSIP_Label_7b94a7b8-f06c-4dfe-bdcc-9b548fd58c31_SiteId">
    <vt:lpwstr>9ce70869-60db-44fd-abe8-d2767077fc8f</vt:lpwstr>
  </property>
</Properties>
</file>