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587E8F" w14:paraId="02B917ED" w14:textId="77777777">
      <w:bookmarkStart w:id="0" w:name="_Toc473880015"/>
    </w:p>
    <w:p w:rsidR="00587E8F" w:rsidP="00587E8F" w14:paraId="11D790C7" w14:textId="77777777">
      <w:pPr>
        <w:jc w:val="center"/>
        <w:rPr>
          <w:b/>
        </w:rPr>
      </w:pPr>
    </w:p>
    <w:p w:rsidR="00587E8F" w:rsidRPr="005F75B7" w:rsidP="00587E8F" w14:paraId="15D9E62F" w14:textId="77777777">
      <w:pPr>
        <w:spacing w:after="0"/>
        <w:jc w:val="center"/>
        <w:rPr>
          <w:b/>
          <w:sz w:val="32"/>
          <w:szCs w:val="32"/>
        </w:rPr>
      </w:pPr>
      <w:r w:rsidRPr="005F75B7">
        <w:rPr>
          <w:b/>
          <w:sz w:val="32"/>
          <w:szCs w:val="32"/>
        </w:rPr>
        <w:t>GenIC Clearance for CDC/ATSDR</w:t>
      </w:r>
    </w:p>
    <w:p w:rsidR="00587E8F" w:rsidRPr="005F75B7" w:rsidP="00587E8F" w14:paraId="636052EB" w14:textId="77777777">
      <w:pPr>
        <w:jc w:val="center"/>
        <w:rPr>
          <w:b/>
          <w:sz w:val="32"/>
          <w:szCs w:val="32"/>
        </w:rPr>
      </w:pPr>
      <w:r w:rsidRPr="005F75B7">
        <w:rPr>
          <w:b/>
          <w:sz w:val="32"/>
          <w:szCs w:val="32"/>
        </w:rPr>
        <w:t>Formative Research and Tool Development</w:t>
      </w:r>
    </w:p>
    <w:p w:rsidR="00FB2E7D" w:rsidP="00FB2E7D" w14:paraId="7C5845FF" w14:textId="77777777">
      <w:pPr>
        <w:pStyle w:val="Heading3"/>
      </w:pPr>
      <w:bookmarkStart w:id="1" w:name="_Toc150332959"/>
      <w:bookmarkStart w:id="2" w:name="_Toc150333178"/>
      <w:bookmarkStart w:id="3" w:name="_Toc150333391"/>
      <w:r>
        <w:t>OMB Control No. 0920-1154</w:t>
      </w:r>
      <w:bookmarkEnd w:id="1"/>
      <w:bookmarkEnd w:id="2"/>
      <w:bookmarkEnd w:id="3"/>
    </w:p>
    <w:p w:rsidR="00FB2E7D" w:rsidP="00FB2E7D" w14:paraId="618234CE" w14:textId="77777777">
      <w:pPr>
        <w:jc w:val="center"/>
      </w:pPr>
    </w:p>
    <w:p w:rsidR="00FB2E7D" w:rsidRPr="00D84C1C" w:rsidP="00FB2E7D" w14:paraId="5B30B5B3" w14:textId="77777777">
      <w:pPr>
        <w:jc w:val="center"/>
      </w:pPr>
      <w:r>
        <w:t>Expiration Date: 04/30/2026</w:t>
      </w:r>
    </w:p>
    <w:p w:rsidR="00587E8F" w:rsidP="00587E8F" w14:paraId="0159E3E8" w14:textId="77777777"/>
    <w:bookmarkEnd w:id="0"/>
    <w:p w:rsidR="00587E8F" w:rsidP="6B70F8E6" w14:paraId="4F6A8397" w14:textId="4B9C2D1C">
      <w:pPr>
        <w:spacing w:after="0" w:line="240" w:lineRule="auto"/>
        <w:jc w:val="center"/>
        <w:rPr>
          <w:b/>
          <w:bCs/>
          <w:sz w:val="48"/>
          <w:szCs w:val="48"/>
        </w:rPr>
      </w:pPr>
      <w:r w:rsidRPr="6B70F8E6">
        <w:rPr>
          <w:b/>
          <w:bCs/>
          <w:sz w:val="48"/>
          <w:szCs w:val="48"/>
        </w:rPr>
        <w:t xml:space="preserve">CDC OneLab </w:t>
      </w:r>
      <w:r w:rsidRPr="6B70F8E6" w:rsidR="006605BF">
        <w:rPr>
          <w:b/>
          <w:bCs/>
          <w:sz w:val="48"/>
          <w:szCs w:val="48"/>
        </w:rPr>
        <w:t>REACH</w:t>
      </w:r>
      <w:r w:rsidRPr="6B70F8E6">
        <w:rPr>
          <w:b/>
          <w:bCs/>
          <w:sz w:val="48"/>
          <w:szCs w:val="48"/>
        </w:rPr>
        <w:t xml:space="preserve"> </w:t>
      </w:r>
      <w:r w:rsidRPr="6B70F8E6" w:rsidR="00284C5E">
        <w:rPr>
          <w:b/>
          <w:bCs/>
          <w:sz w:val="48"/>
          <w:szCs w:val="48"/>
        </w:rPr>
        <w:t xml:space="preserve">Formative </w:t>
      </w:r>
      <w:r w:rsidRPr="6B70F8E6">
        <w:rPr>
          <w:b/>
          <w:bCs/>
          <w:sz w:val="48"/>
          <w:szCs w:val="48"/>
        </w:rPr>
        <w:t>Evaluation</w:t>
      </w:r>
    </w:p>
    <w:p w:rsidR="00AF47E5" w:rsidP="00587E8F" w14:paraId="480B43F9" w14:textId="77777777">
      <w:pPr>
        <w:spacing w:after="0" w:line="240" w:lineRule="auto"/>
        <w:jc w:val="center"/>
        <w:rPr>
          <w:b/>
        </w:rPr>
      </w:pPr>
    </w:p>
    <w:p w:rsidR="00587E8F" w:rsidP="6B70F8E6" w14:paraId="7642228A" w14:textId="58F6CEC1">
      <w:pPr>
        <w:spacing w:after="0" w:line="240" w:lineRule="auto"/>
      </w:pPr>
    </w:p>
    <w:p w:rsidR="00587E8F" w:rsidRPr="004A13E8" w:rsidP="00587E8F" w14:paraId="6233FC32" w14:textId="61ACDF9B">
      <w:pPr>
        <w:pStyle w:val="Heading4"/>
      </w:pPr>
      <w:r>
        <w:t xml:space="preserve">November </w:t>
      </w:r>
      <w:r w:rsidR="00F41CC9">
        <w:t>9</w:t>
      </w:r>
      <w:r w:rsidR="006A0596">
        <w:t>, 2023</w:t>
      </w:r>
    </w:p>
    <w:p w:rsidR="00587E8F" w:rsidP="00587E8F" w14:paraId="7F5EF1F0" w14:textId="77777777">
      <w:pPr>
        <w:spacing w:after="0" w:line="240" w:lineRule="auto"/>
        <w:jc w:val="center"/>
        <w:rPr>
          <w:b/>
        </w:rPr>
      </w:pPr>
    </w:p>
    <w:p w:rsidR="00587E8F" w:rsidP="00587E8F" w14:paraId="787473FA" w14:textId="77777777"/>
    <w:p w:rsidR="00587E8F" w:rsidP="00587E8F" w14:paraId="26923E53" w14:textId="77777777"/>
    <w:p w:rsidR="00587E8F" w:rsidP="00587E8F" w14:paraId="536DBD69" w14:textId="77777777"/>
    <w:p w:rsidR="00587E8F" w:rsidP="00587E8F" w14:paraId="34083505" w14:textId="77777777">
      <w:pPr>
        <w:spacing w:after="0" w:line="240" w:lineRule="auto"/>
        <w:jc w:val="center"/>
        <w:rPr>
          <w:b/>
        </w:rPr>
      </w:pPr>
    </w:p>
    <w:p w:rsidR="00587E8F" w:rsidP="00587E8F" w14:paraId="39E6CC6B" w14:textId="5132977F">
      <w:pPr>
        <w:pStyle w:val="Heading4"/>
      </w:pPr>
      <w:r>
        <w:t xml:space="preserve">Supporting Statement </w:t>
      </w:r>
      <w:r w:rsidR="00A54AE9">
        <w:t>B</w:t>
      </w:r>
    </w:p>
    <w:p w:rsidR="00587E8F" w:rsidP="00587E8F" w14:paraId="663D0946" w14:textId="77777777">
      <w:pPr>
        <w:spacing w:after="0" w:line="240" w:lineRule="auto"/>
        <w:rPr>
          <w:b/>
        </w:rPr>
      </w:pPr>
    </w:p>
    <w:p w:rsidR="00587E8F" w:rsidP="00587E8F" w14:paraId="4E99AB8E" w14:textId="77777777">
      <w:pPr>
        <w:spacing w:after="0" w:line="240" w:lineRule="auto"/>
        <w:rPr>
          <w:b/>
        </w:rPr>
      </w:pPr>
    </w:p>
    <w:p w:rsidR="00E215F3" w:rsidP="00587E8F" w14:paraId="6139213D" w14:textId="67BCF90D">
      <w:pPr>
        <w:spacing w:after="0" w:line="240" w:lineRule="auto"/>
        <w:rPr>
          <w:b/>
        </w:rPr>
      </w:pPr>
    </w:p>
    <w:p w:rsidR="00E215F3" w:rsidP="00587E8F" w14:paraId="57AB4408" w14:textId="605DDEB7">
      <w:pPr>
        <w:spacing w:after="0" w:line="240" w:lineRule="auto"/>
        <w:rPr>
          <w:b/>
        </w:rPr>
      </w:pPr>
    </w:p>
    <w:p w:rsidR="00E215F3" w:rsidP="00587E8F" w14:paraId="0C35FD55" w14:textId="77777777">
      <w:pPr>
        <w:spacing w:after="0" w:line="240" w:lineRule="auto"/>
        <w:rPr>
          <w:b/>
        </w:rPr>
      </w:pPr>
    </w:p>
    <w:p w:rsidR="00587E8F" w:rsidP="00587E8F" w14:paraId="2222EBB1" w14:textId="77777777">
      <w:pPr>
        <w:spacing w:after="0" w:line="240" w:lineRule="auto"/>
        <w:rPr>
          <w:b/>
        </w:rPr>
      </w:pPr>
    </w:p>
    <w:p w:rsidR="00772DF6" w:rsidRPr="004A13E8" w:rsidP="00772DF6" w14:paraId="0E97416B" w14:textId="6C9603B3">
      <w:pPr>
        <w:pStyle w:val="NoSpacing"/>
      </w:pPr>
      <w:r>
        <w:rPr>
          <w:b/>
        </w:rPr>
        <w:t xml:space="preserve">Contact: </w:t>
      </w:r>
      <w:r w:rsidR="00A93598">
        <w:t>Breyanna Mikel</w:t>
      </w:r>
    </w:p>
    <w:p w:rsidR="00772DF6" w:rsidP="00772DF6" w14:paraId="5BB55B72" w14:textId="0C1D336E">
      <w:pPr>
        <w:pStyle w:val="NoSpacing"/>
      </w:pPr>
      <w:r>
        <w:t>Health Scientist (Program Evaluator)</w:t>
      </w:r>
      <w:r>
        <w:t xml:space="preserve"> </w:t>
      </w:r>
    </w:p>
    <w:p w:rsidR="00772DF6" w:rsidP="00772DF6" w14:paraId="5781F962" w14:textId="3976F4C4">
      <w:pPr>
        <w:pStyle w:val="NoSpacing"/>
      </w:pPr>
      <w:r>
        <w:t>Division of Laboratory Systems</w:t>
      </w:r>
      <w:r w:rsidR="00E32943">
        <w:t xml:space="preserve"> (DLS)</w:t>
      </w:r>
    </w:p>
    <w:p w:rsidR="005D101F" w:rsidRPr="004A13E8" w:rsidP="00772DF6" w14:paraId="01066B26" w14:textId="30BCA794">
      <w:pPr>
        <w:pStyle w:val="NoSpacing"/>
      </w:pPr>
      <w:r>
        <w:t>Centers for Laboratory Systems and Response (CLSR)</w:t>
      </w:r>
    </w:p>
    <w:p w:rsidR="00772DF6" w:rsidRPr="004A13E8" w:rsidP="00772DF6" w14:paraId="3048FDB1" w14:textId="77777777">
      <w:pPr>
        <w:pStyle w:val="NoSpacing"/>
      </w:pPr>
      <w:r w:rsidRPr="004A13E8">
        <w:t xml:space="preserve">Centers for Disease Control and Prevention </w:t>
      </w:r>
    </w:p>
    <w:p w:rsidR="00772DF6" w:rsidRPr="004A13E8" w:rsidP="00772DF6" w14:paraId="7B394803" w14:textId="77777777">
      <w:pPr>
        <w:pStyle w:val="NoSpacing"/>
      </w:pPr>
      <w:r w:rsidRPr="004A13E8">
        <w:t xml:space="preserve">1600 Clifton Road, NE </w:t>
      </w:r>
    </w:p>
    <w:p w:rsidR="00772DF6" w:rsidRPr="004A13E8" w:rsidP="00772DF6" w14:paraId="5F8C9DB0" w14:textId="77777777">
      <w:pPr>
        <w:pStyle w:val="NoSpacing"/>
      </w:pPr>
      <w:r w:rsidRPr="004A13E8">
        <w:t xml:space="preserve">Atlanta, Georgia 30333 </w:t>
      </w:r>
    </w:p>
    <w:p w:rsidR="00772DF6" w:rsidRPr="004A13E8" w:rsidP="00772DF6" w14:paraId="308A59DB" w14:textId="07B0EDC0">
      <w:pPr>
        <w:pStyle w:val="NoSpacing"/>
      </w:pPr>
      <w:r w:rsidRPr="004A13E8">
        <w:t xml:space="preserve">Phone: </w:t>
      </w:r>
      <w:r w:rsidR="00080CFE">
        <w:t xml:space="preserve">(404) </w:t>
      </w:r>
      <w:r w:rsidRPr="00080CFE" w:rsidR="00080CFE">
        <w:t>498-4095</w:t>
      </w:r>
    </w:p>
    <w:p w:rsidR="00587E8F" w:rsidP="00772DF6" w14:paraId="64B08620" w14:textId="561CC0AA">
      <w:pPr>
        <w:pStyle w:val="NoSpacing"/>
      </w:pPr>
      <w:r w:rsidRPr="004A6DE8">
        <w:t>Email:</w:t>
      </w:r>
      <w:r>
        <w:t xml:space="preserve"> </w:t>
      </w:r>
      <w:r w:rsidR="006054A4">
        <w:t>bmikel@cdc.gov</w:t>
      </w:r>
      <w:r>
        <w:br w:type="page"/>
      </w:r>
    </w:p>
    <w:sdt>
      <w:sdtPr>
        <w:rPr>
          <w:b w:val="0"/>
          <w:color w:val="2B579A"/>
          <w:sz w:val="28"/>
          <w:szCs w:val="28"/>
          <w:shd w:val="clear" w:color="auto" w:fill="E6E6E6"/>
        </w:rPr>
        <w:id w:val="1564836290"/>
        <w:docPartObj>
          <w:docPartGallery w:val="Table of Contents"/>
          <w:docPartUnique/>
        </w:docPartObj>
      </w:sdtPr>
      <w:sdtEndPr>
        <w:rPr>
          <w:bCs/>
          <w:noProof/>
          <w:sz w:val="24"/>
          <w:szCs w:val="22"/>
        </w:rPr>
      </w:sdtEndPr>
      <w:sdtContent>
        <w:p w:rsidR="00352CEE" w:rsidRPr="00F97F2F" w:rsidP="00352CEE" w14:paraId="214C435C" w14:textId="2CF4885D">
          <w:pPr>
            <w:pStyle w:val="Heading4"/>
            <w:rPr>
              <w:sz w:val="28"/>
              <w:szCs w:val="28"/>
            </w:rPr>
          </w:pPr>
          <w:r w:rsidRPr="00F97F2F">
            <w:rPr>
              <w:sz w:val="28"/>
              <w:szCs w:val="28"/>
            </w:rPr>
            <w:t>Table of Contents</w:t>
          </w:r>
        </w:p>
        <w:p w:rsidR="00C549B8" w14:paraId="6C7C0D91" w14:textId="0655182C">
          <w:pPr>
            <w:pStyle w:val="TOC3"/>
            <w:tabs>
              <w:tab w:val="right" w:leader="dot" w:pos="1007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0333391" w:history="1"/>
          <w:r>
            <w:rPr>
              <w:rStyle w:val="Hyperlink"/>
              <w:noProof/>
            </w:rPr>
            <w:t xml:space="preserve"> </w:t>
          </w:r>
        </w:p>
        <w:p w:rsidR="00C549B8" w14:paraId="6E217453" w14:textId="51AEB9A0">
          <w:pPr>
            <w:pStyle w:val="TOC1"/>
            <w:tabs>
              <w:tab w:val="right" w:leader="dot" w:pos="10070"/>
            </w:tabs>
            <w:rPr>
              <w:rFonts w:asciiTheme="minorHAnsi" w:eastAsiaTheme="minorEastAsia" w:hAnsiTheme="minorHAnsi"/>
              <w:noProof/>
              <w:sz w:val="22"/>
            </w:rPr>
          </w:pPr>
          <w:hyperlink w:anchor="_Toc150333392" w:history="1">
            <w:r w:rsidRPr="0059447E">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_Toc150333392 \h </w:instrText>
            </w:r>
            <w:r>
              <w:rPr>
                <w:noProof/>
                <w:webHidden/>
              </w:rPr>
              <w:fldChar w:fldCharType="separate"/>
            </w:r>
            <w:r>
              <w:rPr>
                <w:noProof/>
                <w:webHidden/>
              </w:rPr>
              <w:t>2</w:t>
            </w:r>
            <w:r>
              <w:rPr>
                <w:noProof/>
                <w:webHidden/>
              </w:rPr>
              <w:fldChar w:fldCharType="end"/>
            </w:r>
          </w:hyperlink>
        </w:p>
        <w:p w:rsidR="00C549B8" w14:paraId="14788FB6" w14:textId="7C296F7D">
          <w:pPr>
            <w:pStyle w:val="TOC2"/>
            <w:tabs>
              <w:tab w:val="right" w:leader="dot" w:pos="10070"/>
            </w:tabs>
            <w:rPr>
              <w:rFonts w:asciiTheme="minorHAnsi" w:eastAsiaTheme="minorEastAsia" w:hAnsiTheme="minorHAnsi"/>
              <w:noProof/>
              <w:sz w:val="22"/>
            </w:rPr>
          </w:pPr>
          <w:hyperlink w:anchor="_Toc150333393" w:history="1">
            <w:r w:rsidRPr="0059447E">
              <w:rPr>
                <w:rStyle w:val="Hyperlink"/>
                <w:noProof/>
              </w:rPr>
              <w:t>B.1. Respondent Universe and Sampling Methods</w:t>
            </w:r>
            <w:r>
              <w:rPr>
                <w:noProof/>
                <w:webHidden/>
              </w:rPr>
              <w:tab/>
            </w:r>
            <w:r>
              <w:rPr>
                <w:noProof/>
                <w:webHidden/>
              </w:rPr>
              <w:fldChar w:fldCharType="begin"/>
            </w:r>
            <w:r>
              <w:rPr>
                <w:noProof/>
                <w:webHidden/>
              </w:rPr>
              <w:instrText xml:space="preserve"> PAGEREF _Toc150333393 \h </w:instrText>
            </w:r>
            <w:r>
              <w:rPr>
                <w:noProof/>
                <w:webHidden/>
              </w:rPr>
              <w:fldChar w:fldCharType="separate"/>
            </w:r>
            <w:r>
              <w:rPr>
                <w:noProof/>
                <w:webHidden/>
              </w:rPr>
              <w:t>2</w:t>
            </w:r>
            <w:r>
              <w:rPr>
                <w:noProof/>
                <w:webHidden/>
              </w:rPr>
              <w:fldChar w:fldCharType="end"/>
            </w:r>
          </w:hyperlink>
        </w:p>
        <w:p w:rsidR="00C549B8" w14:paraId="702E00D2" w14:textId="2B9A0E8A">
          <w:pPr>
            <w:pStyle w:val="TOC2"/>
            <w:tabs>
              <w:tab w:val="right" w:leader="dot" w:pos="10070"/>
            </w:tabs>
            <w:rPr>
              <w:rFonts w:asciiTheme="minorHAnsi" w:eastAsiaTheme="minorEastAsia" w:hAnsiTheme="minorHAnsi"/>
              <w:noProof/>
              <w:sz w:val="22"/>
            </w:rPr>
          </w:pPr>
          <w:hyperlink w:anchor="_Toc150333394" w:history="1">
            <w:r w:rsidRPr="0059447E">
              <w:rPr>
                <w:rStyle w:val="Hyperlink"/>
                <w:noProof/>
              </w:rPr>
              <w:t>B.2. Procedures for the Collection of Information</w:t>
            </w:r>
            <w:r>
              <w:rPr>
                <w:noProof/>
                <w:webHidden/>
              </w:rPr>
              <w:tab/>
            </w:r>
            <w:r>
              <w:rPr>
                <w:noProof/>
                <w:webHidden/>
              </w:rPr>
              <w:fldChar w:fldCharType="begin"/>
            </w:r>
            <w:r>
              <w:rPr>
                <w:noProof/>
                <w:webHidden/>
              </w:rPr>
              <w:instrText xml:space="preserve"> PAGEREF _Toc150333394 \h </w:instrText>
            </w:r>
            <w:r>
              <w:rPr>
                <w:noProof/>
                <w:webHidden/>
              </w:rPr>
              <w:fldChar w:fldCharType="separate"/>
            </w:r>
            <w:r>
              <w:rPr>
                <w:noProof/>
                <w:webHidden/>
              </w:rPr>
              <w:t>3</w:t>
            </w:r>
            <w:r>
              <w:rPr>
                <w:noProof/>
                <w:webHidden/>
              </w:rPr>
              <w:fldChar w:fldCharType="end"/>
            </w:r>
          </w:hyperlink>
        </w:p>
        <w:p w:rsidR="00C549B8" w14:paraId="2FE271F9" w14:textId="0D352248">
          <w:pPr>
            <w:pStyle w:val="TOC2"/>
            <w:tabs>
              <w:tab w:val="right" w:leader="dot" w:pos="10070"/>
            </w:tabs>
            <w:rPr>
              <w:rFonts w:asciiTheme="minorHAnsi" w:eastAsiaTheme="minorEastAsia" w:hAnsiTheme="minorHAnsi"/>
              <w:noProof/>
              <w:sz w:val="22"/>
            </w:rPr>
          </w:pPr>
          <w:hyperlink w:anchor="_Toc150333395" w:history="1">
            <w:r w:rsidRPr="0059447E">
              <w:rPr>
                <w:rStyle w:val="Hyperlink"/>
                <w:noProof/>
              </w:rPr>
              <w:t>B.3. Methods to maximize Response Rates and Deal with No Response</w:t>
            </w:r>
            <w:r>
              <w:rPr>
                <w:noProof/>
                <w:webHidden/>
              </w:rPr>
              <w:tab/>
            </w:r>
            <w:r>
              <w:rPr>
                <w:noProof/>
                <w:webHidden/>
              </w:rPr>
              <w:fldChar w:fldCharType="begin"/>
            </w:r>
            <w:r>
              <w:rPr>
                <w:noProof/>
                <w:webHidden/>
              </w:rPr>
              <w:instrText xml:space="preserve"> PAGEREF _Toc150333395 \h </w:instrText>
            </w:r>
            <w:r>
              <w:rPr>
                <w:noProof/>
                <w:webHidden/>
              </w:rPr>
              <w:fldChar w:fldCharType="separate"/>
            </w:r>
            <w:r>
              <w:rPr>
                <w:noProof/>
                <w:webHidden/>
              </w:rPr>
              <w:t>4</w:t>
            </w:r>
            <w:r>
              <w:rPr>
                <w:noProof/>
                <w:webHidden/>
              </w:rPr>
              <w:fldChar w:fldCharType="end"/>
            </w:r>
          </w:hyperlink>
        </w:p>
        <w:p w:rsidR="00C549B8" w14:paraId="1D3B36B3" w14:textId="7A377F8C">
          <w:pPr>
            <w:pStyle w:val="TOC2"/>
            <w:tabs>
              <w:tab w:val="right" w:leader="dot" w:pos="10070"/>
            </w:tabs>
            <w:rPr>
              <w:rFonts w:asciiTheme="minorHAnsi" w:eastAsiaTheme="minorEastAsia" w:hAnsiTheme="minorHAnsi"/>
              <w:noProof/>
              <w:sz w:val="22"/>
            </w:rPr>
          </w:pPr>
          <w:hyperlink w:anchor="_Toc150333396" w:history="1">
            <w:r w:rsidRPr="0059447E">
              <w:rPr>
                <w:rStyle w:val="Hyperlink"/>
                <w:noProof/>
              </w:rPr>
              <w:t>B.4. Tests of Procedures or Methods to be undertaken</w:t>
            </w:r>
            <w:r>
              <w:rPr>
                <w:noProof/>
                <w:webHidden/>
              </w:rPr>
              <w:tab/>
            </w:r>
            <w:r>
              <w:rPr>
                <w:noProof/>
                <w:webHidden/>
              </w:rPr>
              <w:fldChar w:fldCharType="begin"/>
            </w:r>
            <w:r>
              <w:rPr>
                <w:noProof/>
                <w:webHidden/>
              </w:rPr>
              <w:instrText xml:space="preserve"> PAGEREF _Toc150333396 \h </w:instrText>
            </w:r>
            <w:r>
              <w:rPr>
                <w:noProof/>
                <w:webHidden/>
              </w:rPr>
              <w:fldChar w:fldCharType="separate"/>
            </w:r>
            <w:r>
              <w:rPr>
                <w:noProof/>
                <w:webHidden/>
              </w:rPr>
              <w:t>4</w:t>
            </w:r>
            <w:r>
              <w:rPr>
                <w:noProof/>
                <w:webHidden/>
              </w:rPr>
              <w:fldChar w:fldCharType="end"/>
            </w:r>
          </w:hyperlink>
        </w:p>
        <w:p w:rsidR="00C549B8" w14:paraId="03AE3152" w14:textId="3FECB6B0">
          <w:pPr>
            <w:pStyle w:val="TOC2"/>
            <w:tabs>
              <w:tab w:val="right" w:leader="dot" w:pos="10070"/>
            </w:tabs>
            <w:rPr>
              <w:rFonts w:asciiTheme="minorHAnsi" w:eastAsiaTheme="minorEastAsia" w:hAnsiTheme="minorHAnsi"/>
              <w:noProof/>
              <w:sz w:val="22"/>
            </w:rPr>
          </w:pPr>
          <w:hyperlink w:anchor="_Toc150333397" w:history="1">
            <w:r w:rsidRPr="0059447E">
              <w:rPr>
                <w:rStyle w:val="Hyperlink"/>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_Toc150333397 \h </w:instrText>
            </w:r>
            <w:r>
              <w:rPr>
                <w:noProof/>
                <w:webHidden/>
              </w:rPr>
              <w:fldChar w:fldCharType="separate"/>
            </w:r>
            <w:r>
              <w:rPr>
                <w:noProof/>
                <w:webHidden/>
              </w:rPr>
              <w:t>4</w:t>
            </w:r>
            <w:r>
              <w:rPr>
                <w:noProof/>
                <w:webHidden/>
              </w:rPr>
              <w:fldChar w:fldCharType="end"/>
            </w:r>
          </w:hyperlink>
        </w:p>
        <w:p w:rsidR="00C549B8" w14:paraId="4CA6C46C" w14:textId="60203CBF">
          <w:pPr>
            <w:pStyle w:val="TOC2"/>
            <w:tabs>
              <w:tab w:val="right" w:leader="dot" w:pos="10070"/>
            </w:tabs>
            <w:rPr>
              <w:rFonts w:asciiTheme="minorHAnsi" w:eastAsiaTheme="minorEastAsia" w:hAnsiTheme="minorHAnsi"/>
              <w:noProof/>
              <w:sz w:val="22"/>
            </w:rPr>
          </w:pPr>
          <w:hyperlink w:anchor="_Toc150333398" w:history="1">
            <w:r w:rsidR="0077435A">
              <w:rPr>
                <w:rStyle w:val="Hyperlink"/>
                <w:bCs/>
                <w:noProof/>
              </w:rPr>
              <w:t>List of Attachments</w:t>
            </w:r>
            <w:r>
              <w:rPr>
                <w:noProof/>
                <w:webHidden/>
              </w:rPr>
              <w:tab/>
            </w:r>
            <w:r>
              <w:rPr>
                <w:noProof/>
                <w:webHidden/>
              </w:rPr>
              <w:fldChar w:fldCharType="begin"/>
            </w:r>
            <w:r>
              <w:rPr>
                <w:noProof/>
                <w:webHidden/>
              </w:rPr>
              <w:instrText xml:space="preserve"> PAGEREF _Toc150333398 \h </w:instrText>
            </w:r>
            <w:r>
              <w:rPr>
                <w:noProof/>
                <w:webHidden/>
              </w:rPr>
              <w:fldChar w:fldCharType="separate"/>
            </w:r>
            <w:r>
              <w:rPr>
                <w:noProof/>
                <w:webHidden/>
              </w:rPr>
              <w:t>4</w:t>
            </w:r>
            <w:r>
              <w:rPr>
                <w:noProof/>
                <w:webHidden/>
              </w:rPr>
              <w:fldChar w:fldCharType="end"/>
            </w:r>
          </w:hyperlink>
        </w:p>
        <w:p w:rsidR="00A12917" w:rsidP="0077435A" w14:paraId="383B4AD2" w14:textId="49C703DB">
          <w:pPr>
            <w:pStyle w:val="TOC2"/>
            <w:tabs>
              <w:tab w:val="right" w:leader="dot" w:pos="10070"/>
            </w:tabs>
            <w:rPr>
              <w:bCs/>
              <w:noProof/>
            </w:rPr>
          </w:pPr>
          <w:r>
            <w:rPr>
              <w:rStyle w:val="Hyperlink"/>
              <w:noProof/>
            </w:rPr>
            <w:t xml:space="preserve"> </w:t>
          </w:r>
          <w:r w:rsidR="00352CEE">
            <w:rPr>
              <w:b/>
              <w:bCs/>
              <w:noProof/>
              <w:color w:val="2B579A"/>
              <w:shd w:val="clear" w:color="auto" w:fill="E6E6E6"/>
            </w:rPr>
            <w:fldChar w:fldCharType="end"/>
          </w:r>
        </w:p>
      </w:sdtContent>
    </w:sdt>
    <w:p w:rsidR="00792BF3" w:rsidRPr="00792BF3" w:rsidP="0077435A" w14:paraId="5246DCEC" w14:textId="279B7451">
      <w:pPr>
        <w:pStyle w:val="Heading1"/>
        <w:numPr>
          <w:ilvl w:val="0"/>
          <w:numId w:val="0"/>
        </w:numPr>
        <w:tabs>
          <w:tab w:val="left" w:pos="7095"/>
        </w:tabs>
        <w:ind w:left="360" w:hanging="360"/>
      </w:pPr>
      <w:bookmarkStart w:id="4" w:name="_Toc150332960"/>
      <w:bookmarkStart w:id="5" w:name="_Toc150333179"/>
      <w:bookmarkStart w:id="6" w:name="_Toc150333392"/>
      <w:r w:rsidRPr="00792BF3">
        <w:t>B. Collections of Information Employing Statistical Methods</w:t>
      </w:r>
      <w:bookmarkEnd w:id="4"/>
      <w:bookmarkEnd w:id="5"/>
      <w:bookmarkEnd w:id="6"/>
      <w:r w:rsidR="0077435A">
        <w:tab/>
      </w:r>
    </w:p>
    <w:p w:rsidR="00A12917" w:rsidP="00A12917" w14:paraId="1D87DA66" w14:textId="5F90D4F6">
      <w:r>
        <w:t>T</w:t>
      </w:r>
      <w:r>
        <w:t xml:space="preserve">he collection </w:t>
      </w:r>
      <w:r>
        <w:t xml:space="preserve">does not </w:t>
      </w:r>
      <w:r>
        <w:t xml:space="preserve">involve statistical methods and the purpose of the collection is </w:t>
      </w:r>
      <w:r>
        <w:t>not to</w:t>
      </w:r>
      <w:r>
        <w:t xml:space="preserve"> make statistical generalizations beyond the </w:t>
      </w:r>
      <w:r>
        <w:t>particular respondents</w:t>
      </w:r>
      <w:r>
        <w:t>.</w:t>
      </w:r>
    </w:p>
    <w:p w:rsidR="00352CEE" w:rsidRPr="00792BF3" w:rsidP="00792BF3" w14:paraId="214C4364" w14:textId="0F569330">
      <w:pPr>
        <w:pStyle w:val="Heading2"/>
        <w:jc w:val="left"/>
        <w:rPr>
          <w:sz w:val="24"/>
          <w:szCs w:val="24"/>
        </w:rPr>
      </w:pPr>
      <w:bookmarkStart w:id="7" w:name="_Toc150333393"/>
      <w:r w:rsidRPr="00792BF3">
        <w:rPr>
          <w:sz w:val="24"/>
          <w:szCs w:val="24"/>
        </w:rPr>
        <w:t xml:space="preserve">B.1. </w:t>
      </w:r>
      <w:r w:rsidRPr="00792BF3">
        <w:rPr>
          <w:sz w:val="24"/>
          <w:szCs w:val="24"/>
        </w:rPr>
        <w:t>Respondent Universe and Sampling Methods</w:t>
      </w:r>
      <w:bookmarkEnd w:id="7"/>
    </w:p>
    <w:p w:rsidR="003C384E" w:rsidRPr="00373E88" w:rsidP="003C384E" w14:paraId="0D612DFA" w14:textId="77777777">
      <w:pPr>
        <w:spacing w:after="160"/>
        <w:rPr>
          <w:rFonts w:eastAsia="Times New Roman" w:cs="Times New Roman"/>
          <w:bCs/>
          <w:szCs w:val="24"/>
        </w:rPr>
      </w:pPr>
      <w:r w:rsidRPr="00373E88">
        <w:rPr>
          <w:rFonts w:eastAsia="Times New Roman" w:cs="Times New Roman"/>
          <w:bCs/>
          <w:szCs w:val="24"/>
        </w:rPr>
        <w:t>Respondents of this formative evaluation will include laboratory and testing professionals who participate in or take the OneLab REACH training activities. Responses will be collected from the following evaluation components:</w:t>
      </w:r>
    </w:p>
    <w:p w:rsidR="003C384E" w:rsidRPr="00373E88" w:rsidP="003C384E" w14:paraId="642D83E5" w14:textId="77777777">
      <w:pPr>
        <w:numPr>
          <w:ilvl w:val="0"/>
          <w:numId w:val="8"/>
        </w:numPr>
        <w:spacing w:after="160" w:line="300" w:lineRule="auto"/>
        <w:contextualSpacing/>
        <w:rPr>
          <w:rFonts w:eastAsia="Times New Roman" w:cs="Times New Roman"/>
          <w:bCs/>
          <w:szCs w:val="24"/>
        </w:rPr>
      </w:pPr>
      <w:r w:rsidRPr="00373E88">
        <w:rPr>
          <w:rFonts w:eastAsia="Times New Roman" w:cs="Times New Roman"/>
          <w:bCs/>
          <w:szCs w:val="24"/>
        </w:rPr>
        <w:t xml:space="preserve">Single Sign-Up Survey (SSU): The anonymous SSU Survey will only be taken once by each learner to assess their demographic information. This voluntary survey is estimated to include up to 10,000 respondents based on annual registration volume and will incur no more than 20 minutes for each respondent to complete. </w:t>
      </w:r>
    </w:p>
    <w:p w:rsidR="003C384E" w:rsidRPr="00373E88" w:rsidP="003C384E" w14:paraId="4129CB3F" w14:textId="77777777">
      <w:pPr>
        <w:numPr>
          <w:ilvl w:val="0"/>
          <w:numId w:val="8"/>
        </w:numPr>
        <w:spacing w:after="160" w:line="300" w:lineRule="auto"/>
        <w:contextualSpacing/>
        <w:rPr>
          <w:rFonts w:eastAsia="Times New Roman" w:cs="Times New Roman"/>
          <w:bCs/>
          <w:szCs w:val="24"/>
        </w:rPr>
      </w:pPr>
      <w:r w:rsidRPr="00373E88">
        <w:rPr>
          <w:rFonts w:eastAsia="Times New Roman" w:cs="Times New Roman"/>
          <w:bCs/>
          <w:szCs w:val="24"/>
        </w:rPr>
        <w:t xml:space="preserve">Post-Course Evaluation Survey (14,000 respondents):  Respondents to the anonymous post-course evaluation survey will be learners who have taken an enduring course on OneLab REACH. This survey will capture information about the effectiveness and relevancy of the course to the learner. Answers are not linked to individual LMS Profiles.  The anticipated number of learners that will complete the post-course evaluation will be 14,000 based on the 2,000 current registrants who on average, take 7 of OneLab REACH courses in a year. This survey will take approximately 15 minutes to complete. </w:t>
      </w:r>
    </w:p>
    <w:p w:rsidR="003C384E" w:rsidRPr="00373E88" w:rsidP="003C384E" w14:paraId="7B670EAB" w14:textId="77777777">
      <w:pPr>
        <w:numPr>
          <w:ilvl w:val="0"/>
          <w:numId w:val="8"/>
        </w:numPr>
        <w:spacing w:after="160" w:line="300" w:lineRule="auto"/>
        <w:contextualSpacing/>
        <w:rPr>
          <w:rFonts w:eastAsia="Times New Roman" w:cs="Times New Roman"/>
          <w:bCs/>
          <w:szCs w:val="24"/>
        </w:rPr>
      </w:pPr>
      <w:r w:rsidRPr="00373E88">
        <w:rPr>
          <w:rFonts w:eastAsia="Times New Roman" w:cs="Times New Roman"/>
          <w:bCs/>
          <w:szCs w:val="24"/>
        </w:rPr>
        <w:t>User Experience Survey (3,000 respondents): This is an optional and anonymous survey where learners provide feedback about their experience using OneLab REACH.  Answers are not linked to individual LMS Profiles. This survey will be administered on a rolling basis once a month to up to 3,000 learners. The survey will take approximately 5 minutes to complete.</w:t>
      </w:r>
    </w:p>
    <w:p w:rsidR="003C384E" w:rsidRPr="00373E88" w:rsidP="003C384E" w14:paraId="3BAAADB5" w14:textId="77777777">
      <w:pPr>
        <w:numPr>
          <w:ilvl w:val="0"/>
          <w:numId w:val="8"/>
        </w:numPr>
        <w:spacing w:after="160" w:line="300" w:lineRule="auto"/>
        <w:contextualSpacing/>
        <w:rPr>
          <w:rFonts w:eastAsia="Times New Roman" w:cs="Times New Roman"/>
          <w:bCs/>
          <w:szCs w:val="24"/>
        </w:rPr>
      </w:pPr>
      <w:r w:rsidRPr="00373E88">
        <w:rPr>
          <w:rFonts w:eastAsia="Times New Roman" w:cs="Times New Roman"/>
          <w:bCs/>
          <w:szCs w:val="24"/>
        </w:rPr>
        <w:t xml:space="preserve">P.A.C.E.® and non-P.A.C.E.® Evaluation Survey (20,000 respondents): This voluntary survey is offered to learners attending OneLab live events (e.g., OneLab REACH or TEST webinars) or trainings (e.g., OneLab Virtual Reality (VR) training).  We estimate that the 2,000 current OneLab registrants on average participate in up to 10 OneLab live events per person in a year, </w:t>
      </w:r>
      <w:r w:rsidRPr="00373E88">
        <w:rPr>
          <w:rFonts w:eastAsia="Times New Roman" w:cs="Times New Roman"/>
          <w:bCs/>
          <w:szCs w:val="24"/>
        </w:rPr>
        <w:t>for a subtotal of 20,000 respondent to this evaluation component. This survey will take approximately 15 minutes per respondent to complete.</w:t>
      </w:r>
    </w:p>
    <w:p w:rsidR="00F60287" w:rsidRPr="00EB081E" w:rsidP="00746F83" w14:paraId="0C7F037D" w14:textId="22C6FA26">
      <w:pPr>
        <w:numPr>
          <w:ilvl w:val="0"/>
          <w:numId w:val="8"/>
        </w:numPr>
        <w:spacing w:after="160" w:line="300" w:lineRule="auto"/>
        <w:contextualSpacing/>
        <w:rPr>
          <w:rFonts w:eastAsia="Times New Roman" w:cs="Times New Roman"/>
          <w:bCs/>
          <w:szCs w:val="24"/>
        </w:rPr>
      </w:pPr>
      <w:r w:rsidRPr="00373E88">
        <w:rPr>
          <w:rFonts w:eastAsia="Times New Roman" w:cs="Times New Roman"/>
          <w:bCs/>
          <w:szCs w:val="24"/>
        </w:rPr>
        <w:t>Mini Lesson and Job Aids Surveys (3,000 respondents): This voluntary survey is offered to up to 3,000 learners after taking a mini lesson or using a job aid on the OneLab REACH platform, to assess the mini lesson’s and/or job aid’s content, its helpfulness, and its usefulness.  This survey will take approximately 5 minutes to complete.</w:t>
      </w:r>
    </w:p>
    <w:p w:rsidR="00352CEE" w:rsidRPr="00792BF3" w:rsidP="00792BF3" w14:paraId="214C4366" w14:textId="428FFB10">
      <w:pPr>
        <w:pStyle w:val="Heading2"/>
        <w:jc w:val="left"/>
        <w:rPr>
          <w:sz w:val="24"/>
          <w:szCs w:val="24"/>
        </w:rPr>
      </w:pPr>
      <w:bookmarkStart w:id="8" w:name="_Toc150333394"/>
      <w:r w:rsidRPr="00792BF3">
        <w:rPr>
          <w:sz w:val="24"/>
          <w:szCs w:val="24"/>
        </w:rPr>
        <w:t xml:space="preserve">B.2. </w:t>
      </w:r>
      <w:r w:rsidRPr="00792BF3">
        <w:rPr>
          <w:sz w:val="24"/>
          <w:szCs w:val="24"/>
        </w:rPr>
        <w:t>Procedures for the Collection of Information</w:t>
      </w:r>
      <w:bookmarkEnd w:id="8"/>
    </w:p>
    <w:p w:rsidR="005A5E33" w:rsidP="00D957B9" w14:paraId="6A4781FF" w14:textId="7ECEC501">
      <w:pPr>
        <w:pStyle w:val="NoSpacing"/>
        <w:spacing w:line="276" w:lineRule="auto"/>
        <w:rPr>
          <w:rFonts w:cs="Times New Roman"/>
        </w:rPr>
      </w:pPr>
      <w:r w:rsidRPr="002851B8">
        <w:rPr>
          <w:rFonts w:cs="Times New Roman"/>
        </w:rPr>
        <w:t xml:space="preserve">The Single Sign-Up Survey </w:t>
      </w:r>
      <w:r w:rsidRPr="002851B8" w:rsidR="008E2787">
        <w:rPr>
          <w:rFonts w:cs="Times New Roman"/>
        </w:rPr>
        <w:t xml:space="preserve">will allow </w:t>
      </w:r>
      <w:r w:rsidR="00D80710">
        <w:rPr>
          <w:rFonts w:cs="Times New Roman"/>
        </w:rPr>
        <w:t>CDC to</w:t>
      </w:r>
      <w:r w:rsidRPr="002851B8" w:rsidR="008E2787">
        <w:rPr>
          <w:rFonts w:cs="Times New Roman"/>
        </w:rPr>
        <w:t xml:space="preserve"> better understand the learners that are signing up to use OneLab REACH and </w:t>
      </w:r>
      <w:r w:rsidRPr="002851B8" w:rsidR="006663FF">
        <w:rPr>
          <w:rFonts w:cs="Times New Roman"/>
        </w:rPr>
        <w:t>its resources. After a learner creates and completes their OneLab REACH profile, they will be asked to complete the optional</w:t>
      </w:r>
      <w:r w:rsidR="00307465">
        <w:rPr>
          <w:rFonts w:cs="Times New Roman"/>
        </w:rPr>
        <w:t>, anonymous</w:t>
      </w:r>
      <w:r w:rsidRPr="002851B8" w:rsidR="006663FF">
        <w:rPr>
          <w:rFonts w:cs="Times New Roman"/>
        </w:rPr>
        <w:t xml:space="preserve"> Single Sign-Up Survey, which captures </w:t>
      </w:r>
      <w:r w:rsidRPr="002851B8" w:rsidR="00677F56">
        <w:rPr>
          <w:rFonts w:cs="Times New Roman"/>
        </w:rPr>
        <w:t>OneLab REACH learners’ background characteristics. Th</w:t>
      </w:r>
      <w:r w:rsidR="00BD437D">
        <w:rPr>
          <w:rFonts w:cs="Times New Roman"/>
        </w:rPr>
        <w:t>e responses will be assessed in aggregate to</w:t>
      </w:r>
      <w:r w:rsidRPr="002851B8" w:rsidR="00677F56">
        <w:rPr>
          <w:rFonts w:cs="Times New Roman"/>
        </w:rPr>
        <w:t xml:space="preserve"> allow the project team </w:t>
      </w:r>
      <w:r w:rsidRPr="002851B8" w:rsidR="00495252">
        <w:rPr>
          <w:rFonts w:cs="Times New Roman"/>
        </w:rPr>
        <w:t xml:space="preserve">to tailor OneLab REACH resources and training and educational materials to various audiences. </w:t>
      </w:r>
      <w:r w:rsidRPr="002851B8" w:rsidR="005C2A1E">
        <w:rPr>
          <w:rFonts w:cs="Times New Roman"/>
        </w:rPr>
        <w:t xml:space="preserve">On a monthly basis, survey data will be analyzed by contractors under the direction and guidance of CDC federal staff. </w:t>
      </w:r>
    </w:p>
    <w:p w:rsidR="008842E0" w:rsidP="00D957B9" w14:paraId="6D080B21" w14:textId="77777777">
      <w:pPr>
        <w:pStyle w:val="NoSpacing"/>
        <w:spacing w:line="276" w:lineRule="auto"/>
        <w:rPr>
          <w:rFonts w:cs="Times New Roman"/>
        </w:rPr>
      </w:pPr>
    </w:p>
    <w:p w:rsidR="008857B4" w:rsidP="00D957B9" w14:paraId="18EB4112" w14:textId="23DA95BC">
      <w:pPr>
        <w:pStyle w:val="NoSpacing"/>
        <w:spacing w:line="276" w:lineRule="auto"/>
        <w:rPr>
          <w:rFonts w:cs="Times New Roman"/>
        </w:rPr>
      </w:pPr>
      <w:r>
        <w:rPr>
          <w:rFonts w:cs="Times New Roman"/>
        </w:rPr>
        <w:t xml:space="preserve">The post-course evaluation survey will allow </w:t>
      </w:r>
      <w:r w:rsidR="00401221">
        <w:rPr>
          <w:rFonts w:cs="Times New Roman"/>
        </w:rPr>
        <w:t>CDC to</w:t>
      </w:r>
      <w:r>
        <w:rPr>
          <w:rFonts w:cs="Times New Roman"/>
        </w:rPr>
        <w:t xml:space="preserve"> better address what needs to be improved for existing courses as well as what learners would like in future courses. The survey will live on OneLab REACH </w:t>
      </w:r>
      <w:r w:rsidR="0065257D">
        <w:rPr>
          <w:rFonts w:cs="Times New Roman"/>
        </w:rPr>
        <w:t xml:space="preserve">and focuses on the learners’ overall satisfaction with the course that they just completed. The post-course evaluation data will be collected and analyzed </w:t>
      </w:r>
      <w:r w:rsidR="00F92C30">
        <w:rPr>
          <w:rFonts w:cs="Times New Roman"/>
        </w:rPr>
        <w:t>on a monthly basis</w:t>
      </w:r>
      <w:r w:rsidR="00D5208A">
        <w:rPr>
          <w:rFonts w:cs="Times New Roman"/>
        </w:rPr>
        <w:t xml:space="preserve"> by contractors under the direction and guidance of CDC federal staff. </w:t>
      </w:r>
    </w:p>
    <w:p w:rsidR="008842E0" w:rsidP="00505188" w14:paraId="197D2ED6" w14:textId="77777777">
      <w:pPr>
        <w:pStyle w:val="NoSpacing"/>
        <w:spacing w:line="276" w:lineRule="auto"/>
        <w:rPr>
          <w:rFonts w:cs="Times New Roman"/>
        </w:rPr>
      </w:pPr>
    </w:p>
    <w:p w:rsidR="00505188" w:rsidP="00505188" w14:paraId="2FF363CF" w14:textId="6BDD59C9">
      <w:pPr>
        <w:pStyle w:val="NoSpacing"/>
        <w:spacing w:line="276" w:lineRule="auto"/>
        <w:rPr>
          <w:rFonts w:cs="Times New Roman"/>
        </w:rPr>
      </w:pPr>
      <w:r w:rsidRPr="6B70F8E6">
        <w:rPr>
          <w:rFonts w:cs="Times New Roman"/>
        </w:rPr>
        <w:t xml:space="preserve">The user experience survey </w:t>
      </w:r>
      <w:r w:rsidRPr="6B70F8E6" w:rsidR="00250DB5">
        <w:rPr>
          <w:rFonts w:cs="Times New Roman"/>
        </w:rPr>
        <w:t xml:space="preserve">will allow </w:t>
      </w:r>
      <w:r w:rsidR="00993F42">
        <w:rPr>
          <w:rFonts w:cs="Times New Roman"/>
        </w:rPr>
        <w:t>CDC</w:t>
      </w:r>
      <w:r w:rsidRPr="6B70F8E6" w:rsidR="00250DB5">
        <w:rPr>
          <w:rFonts w:cs="Times New Roman"/>
        </w:rPr>
        <w:t xml:space="preserve"> </w:t>
      </w:r>
      <w:r w:rsidRPr="6B70F8E6" w:rsidR="00E5032E">
        <w:rPr>
          <w:rFonts w:cs="Times New Roman"/>
        </w:rPr>
        <w:t>to better address what needs to be improved with the OneLab REACH learning management system.  Learners wil</w:t>
      </w:r>
      <w:r w:rsidRPr="6B70F8E6" w:rsidR="00775F3F">
        <w:rPr>
          <w:rFonts w:cs="Times New Roman"/>
        </w:rPr>
        <w:t xml:space="preserve">l be randomly selected to complete the survey. </w:t>
      </w:r>
      <w:r w:rsidRPr="6B70F8E6" w:rsidR="00680AA9">
        <w:rPr>
          <w:rFonts w:cs="Times New Roman"/>
        </w:rPr>
        <w:t xml:space="preserve">Learners will provide feedback </w:t>
      </w:r>
      <w:r w:rsidRPr="6B70F8E6" w:rsidR="0063659B">
        <w:rPr>
          <w:rFonts w:cs="Times New Roman"/>
        </w:rPr>
        <w:t>on what they like and don’t like about OneLab REACH and its interface</w:t>
      </w:r>
      <w:r w:rsidRPr="6B70F8E6">
        <w:rPr>
          <w:rFonts w:cs="Times New Roman"/>
        </w:rPr>
        <w:t xml:space="preserve">. The user experience survey data will be collected and analyzed </w:t>
      </w:r>
      <w:r w:rsidRPr="6B70F8E6">
        <w:rPr>
          <w:rFonts w:cs="Times New Roman"/>
        </w:rPr>
        <w:t>on a monthly basis</w:t>
      </w:r>
      <w:r w:rsidRPr="6B70F8E6">
        <w:rPr>
          <w:rFonts w:cs="Times New Roman"/>
        </w:rPr>
        <w:t xml:space="preserve"> by contractors under the direction and guidance of CDC federal staff. </w:t>
      </w:r>
    </w:p>
    <w:p w:rsidR="6B70F8E6" w:rsidP="6B70F8E6" w14:paraId="64392429" w14:textId="66EE6661">
      <w:pPr>
        <w:pStyle w:val="NoSpacing"/>
        <w:spacing w:line="276" w:lineRule="auto"/>
        <w:rPr>
          <w:rFonts w:cs="Times New Roman"/>
        </w:rPr>
      </w:pPr>
    </w:p>
    <w:p w:rsidR="6BDAEA3F" w:rsidP="6B70F8E6" w14:paraId="2A4EFAE2" w14:textId="1A780C7F">
      <w:pPr>
        <w:pStyle w:val="NoSpacing"/>
        <w:spacing w:line="276" w:lineRule="auto"/>
        <w:rPr>
          <w:rFonts w:cs="Times New Roman"/>
        </w:rPr>
      </w:pPr>
      <w:r w:rsidRPr="6B70F8E6">
        <w:rPr>
          <w:rFonts w:cs="Times New Roman"/>
        </w:rPr>
        <w:t xml:space="preserve">The P.A.C.E.® and non-P.A.C.E.® Evaluation Survey will allow </w:t>
      </w:r>
      <w:r w:rsidR="00993F42">
        <w:rPr>
          <w:rFonts w:cs="Times New Roman"/>
        </w:rPr>
        <w:t>CDC to</w:t>
      </w:r>
      <w:r w:rsidRPr="6B70F8E6">
        <w:rPr>
          <w:rFonts w:cs="Times New Roman"/>
        </w:rPr>
        <w:t xml:space="preserve"> better address gaps in information shared through a live or recorded webinar or event. Learners will provide feedback about the content, the presen</w:t>
      </w:r>
      <w:r w:rsidRPr="6B70F8E6" w:rsidR="3901FDF0">
        <w:rPr>
          <w:rFonts w:cs="Times New Roman"/>
        </w:rPr>
        <w:t>ters, and what they would like to see improved.</w:t>
      </w:r>
      <w:r w:rsidR="00993F42">
        <w:rPr>
          <w:rFonts w:cs="Times New Roman"/>
        </w:rPr>
        <w:t xml:space="preserve"> </w:t>
      </w:r>
      <w:r w:rsidRPr="6B70F8E6" w:rsidR="3901FDF0">
        <w:rPr>
          <w:rFonts w:cs="Times New Roman"/>
        </w:rPr>
        <w:t xml:space="preserve">On a monthly basis the survey data will be analyzed by contractors under the direction and guidance of federal staff. </w:t>
      </w:r>
    </w:p>
    <w:p w:rsidR="008842E0" w:rsidP="00B03753" w14:paraId="21034803" w14:textId="25C642B9">
      <w:pPr>
        <w:pStyle w:val="NoSpacing"/>
        <w:spacing w:line="276" w:lineRule="auto"/>
        <w:rPr>
          <w:rFonts w:cs="Times New Roman"/>
        </w:rPr>
      </w:pPr>
    </w:p>
    <w:p w:rsidR="00B03753" w:rsidP="00B03753" w14:paraId="04F91441" w14:textId="6E7F3AF4">
      <w:pPr>
        <w:pStyle w:val="NoSpacing"/>
        <w:spacing w:line="276" w:lineRule="auto"/>
        <w:rPr>
          <w:rFonts w:cs="Times New Roman"/>
        </w:rPr>
      </w:pPr>
      <w:r>
        <w:rPr>
          <w:rFonts w:cs="Times New Roman"/>
        </w:rPr>
        <w:t xml:space="preserve">Finally, the mini lessons and job aid survey </w:t>
      </w:r>
      <w:r w:rsidR="00DA7AD6">
        <w:rPr>
          <w:rFonts w:cs="Times New Roman"/>
        </w:rPr>
        <w:t xml:space="preserve">will allow </w:t>
      </w:r>
      <w:r w:rsidR="00993F42">
        <w:rPr>
          <w:rFonts w:cs="Times New Roman"/>
        </w:rPr>
        <w:t>CDC</w:t>
      </w:r>
      <w:r w:rsidR="00DA7AD6">
        <w:rPr>
          <w:rFonts w:cs="Times New Roman"/>
        </w:rPr>
        <w:t xml:space="preserve"> to better address and enhance what needs to be improved for the mini lessons</w:t>
      </w:r>
      <w:r w:rsidR="00EA68B4">
        <w:rPr>
          <w:rFonts w:cs="Times New Roman"/>
        </w:rPr>
        <w:t xml:space="preserve"> as well as video and handouts of job aids for laboratory professionals</w:t>
      </w:r>
      <w:r w:rsidR="00013018">
        <w:rPr>
          <w:rFonts w:cs="Times New Roman"/>
        </w:rPr>
        <w:t xml:space="preserve"> to use. </w:t>
      </w:r>
      <w:r w:rsidR="0008098F">
        <w:rPr>
          <w:rFonts w:cs="Times New Roman"/>
        </w:rPr>
        <w:t xml:space="preserve">Learners will be randomly selected to complete the survey. Learners will provide feedback on their use of mini lessons and job aids. </w:t>
      </w:r>
      <w:r>
        <w:rPr>
          <w:rFonts w:cs="Times New Roman"/>
        </w:rPr>
        <w:t xml:space="preserve">The surveys will live on OneLab REACH and the information will allow the project team to tailor the mini lessons and job aids.  On a monthly basis, the survey data will be analyzed by contractors under the direction and guidance of federal staff.   </w:t>
      </w:r>
    </w:p>
    <w:p w:rsidR="008842E0" w:rsidP="00505188" w14:paraId="46CF7BFB" w14:textId="77777777">
      <w:pPr>
        <w:pStyle w:val="NoSpacing"/>
        <w:spacing w:line="276" w:lineRule="auto"/>
        <w:rPr>
          <w:rFonts w:cs="Times New Roman"/>
        </w:rPr>
      </w:pPr>
    </w:p>
    <w:p w:rsidR="0059694E" w:rsidP="00505188" w14:paraId="6802A82E" w14:textId="0E55FB1F">
      <w:pPr>
        <w:pStyle w:val="NoSpacing"/>
        <w:spacing w:line="276" w:lineRule="auto"/>
        <w:rPr>
          <w:rFonts w:cs="Times New Roman"/>
        </w:rPr>
      </w:pPr>
      <w:r w:rsidRPr="00B03753">
        <w:rPr>
          <w:rFonts w:cs="Times New Roman"/>
        </w:rPr>
        <w:t xml:space="preserve">Project results from </w:t>
      </w:r>
      <w:r w:rsidRPr="00B03753" w:rsidR="00B03753">
        <w:rPr>
          <w:rFonts w:cs="Times New Roman"/>
        </w:rPr>
        <w:t>all</w:t>
      </w:r>
      <w:r w:rsidRPr="00B03753">
        <w:rPr>
          <w:rFonts w:cs="Times New Roman"/>
        </w:rPr>
        <w:t xml:space="preserve"> surveys will be reported publicly in anonymized, aggregated summary form (</w:t>
      </w:r>
      <w:r w:rsidRPr="00B03753">
        <w:rPr>
          <w:rFonts w:cs="Times New Roman"/>
        </w:rPr>
        <w:t>i.e.</w:t>
      </w:r>
      <w:r w:rsidRPr="00B03753">
        <w:rPr>
          <w:rFonts w:cs="Times New Roman"/>
        </w:rPr>
        <w:t xml:space="preserve"> summary report) to inform CDC and other public health and clinical laboratory partners. Data collected </w:t>
      </w:r>
      <w:r w:rsidRPr="00B03753">
        <w:rPr>
          <w:rFonts w:cs="Times New Roman"/>
        </w:rPr>
        <w:t xml:space="preserve">and generated by this evaluation will be transferred and stored to CDC internal servers. All data will be deidentified. Access to survey data will be limited to authorized users and will be password protected </w:t>
      </w:r>
      <w:r w:rsidRPr="00B03753">
        <w:rPr>
          <w:rFonts w:cs="Times New Roman"/>
        </w:rPr>
        <w:t>in order to</w:t>
      </w:r>
      <w:r w:rsidRPr="00B03753">
        <w:rPr>
          <w:rFonts w:cs="Times New Roman"/>
        </w:rPr>
        <w:t xml:space="preserve"> promote data security and compliance.</w:t>
      </w:r>
    </w:p>
    <w:p w:rsidR="005E132E" w:rsidP="00D957B9" w14:paraId="01603A33" w14:textId="2748D30B">
      <w:pPr>
        <w:pStyle w:val="NoSpacing"/>
        <w:spacing w:line="276" w:lineRule="auto"/>
        <w:rPr>
          <w:rFonts w:cs="Times New Roman"/>
        </w:rPr>
      </w:pPr>
    </w:p>
    <w:p w:rsidR="00746F83" w:rsidRPr="00792BF3" w:rsidP="00792BF3" w14:paraId="7792ECF8" w14:textId="3C4F5A59">
      <w:pPr>
        <w:pStyle w:val="Heading2"/>
        <w:jc w:val="left"/>
        <w:rPr>
          <w:sz w:val="24"/>
          <w:szCs w:val="24"/>
        </w:rPr>
      </w:pPr>
      <w:bookmarkStart w:id="9" w:name="_Toc150333395"/>
      <w:r w:rsidRPr="00792BF3">
        <w:rPr>
          <w:sz w:val="24"/>
          <w:szCs w:val="24"/>
        </w:rPr>
        <w:t xml:space="preserve">B.3. </w:t>
      </w:r>
      <w:r w:rsidRPr="00792BF3" w:rsidR="00352CEE">
        <w:rPr>
          <w:sz w:val="24"/>
          <w:szCs w:val="24"/>
        </w:rPr>
        <w:t>Methods to maximize Response Rates and Deal with No Response</w:t>
      </w:r>
      <w:bookmarkEnd w:id="9"/>
    </w:p>
    <w:p w:rsidR="00746F83" w:rsidRPr="00746F83" w:rsidP="00746F83" w14:paraId="23B4F671" w14:textId="6FE2C297">
      <w:r>
        <w:t xml:space="preserve">The project team plans to </w:t>
      </w:r>
      <w:r w:rsidR="009C5E2B">
        <w:t xml:space="preserve">set up notifications in OneLab REACH that automatically notify and remind learners </w:t>
      </w:r>
      <w:r w:rsidR="00A551DF">
        <w:t xml:space="preserve">about </w:t>
      </w:r>
      <w:r w:rsidR="000816C5">
        <w:t>voluntary</w:t>
      </w:r>
      <w:r w:rsidR="00A551DF">
        <w:t xml:space="preserve"> surveys they can participate in. These notifications will be displayed when they log into REACH and will encourage learners to </w:t>
      </w:r>
      <w:r w:rsidR="003D7FC6">
        <w:t xml:space="preserve">take the applicable </w:t>
      </w:r>
      <w:r w:rsidR="00D55DFE">
        <w:t>survey (e.g.,</w:t>
      </w:r>
      <w:r w:rsidR="003D7FC6">
        <w:t xml:space="preserve"> course evaluation survey, mini </w:t>
      </w:r>
      <w:r w:rsidR="003D7FC6">
        <w:t>lesson</w:t>
      </w:r>
      <w:r w:rsidR="003D7FC6">
        <w:t xml:space="preserve"> and job aids </w:t>
      </w:r>
      <w:r w:rsidR="00D55DFE">
        <w:t>survey</w:t>
      </w:r>
      <w:r w:rsidR="03EFDDC8">
        <w:t>, and P.A.C.E.® and non-P.A.C.E.® Evaluation Survey</w:t>
      </w:r>
      <w:r w:rsidR="00D55DFE">
        <w:t>).</w:t>
      </w:r>
    </w:p>
    <w:p w:rsidR="00352CEE" w:rsidRPr="00792BF3" w:rsidP="00792BF3" w14:paraId="214C436A" w14:textId="3F1007B9">
      <w:pPr>
        <w:pStyle w:val="Heading2"/>
        <w:jc w:val="left"/>
        <w:rPr>
          <w:sz w:val="24"/>
          <w:szCs w:val="24"/>
        </w:rPr>
      </w:pPr>
      <w:bookmarkStart w:id="10" w:name="_Toc150333396"/>
      <w:r w:rsidRPr="00792BF3">
        <w:rPr>
          <w:sz w:val="24"/>
          <w:szCs w:val="24"/>
        </w:rPr>
        <w:t xml:space="preserve">B.4. </w:t>
      </w:r>
      <w:r w:rsidRPr="00792BF3">
        <w:rPr>
          <w:sz w:val="24"/>
          <w:szCs w:val="24"/>
        </w:rPr>
        <w:t xml:space="preserve">Tests </w:t>
      </w:r>
      <w:r w:rsidRPr="00792BF3" w:rsidR="00DE48C7">
        <w:rPr>
          <w:sz w:val="24"/>
          <w:szCs w:val="24"/>
        </w:rPr>
        <w:t>of Procedures or Methods to be u</w:t>
      </w:r>
      <w:r w:rsidRPr="00792BF3">
        <w:rPr>
          <w:sz w:val="24"/>
          <w:szCs w:val="24"/>
        </w:rPr>
        <w:t>ndertaken</w:t>
      </w:r>
      <w:bookmarkEnd w:id="10"/>
    </w:p>
    <w:p w:rsidR="00BA0AD5" w:rsidRPr="003B2FB4" w:rsidP="00BA0AD5" w14:paraId="1750AAC0" w14:textId="5DB24EBB">
      <w:r>
        <w:t xml:space="preserve">All OneLab REACH surveys </w:t>
      </w:r>
      <w:r w:rsidR="00D1347C">
        <w:t>have been</w:t>
      </w:r>
      <w:r>
        <w:t xml:space="preserve"> pilot tested among staff in CDC’s Training Workforce and Development Branch. </w:t>
      </w:r>
    </w:p>
    <w:p w:rsidR="00352CEE" w:rsidRPr="00792BF3" w:rsidP="00792BF3" w14:paraId="214C436D" w14:textId="796494A9">
      <w:pPr>
        <w:pStyle w:val="Heading2"/>
        <w:jc w:val="left"/>
        <w:rPr>
          <w:sz w:val="24"/>
          <w:szCs w:val="24"/>
        </w:rPr>
      </w:pPr>
      <w:bookmarkStart w:id="11" w:name="_Toc150333397"/>
      <w:r w:rsidRPr="00792BF3">
        <w:rPr>
          <w:sz w:val="24"/>
          <w:szCs w:val="24"/>
        </w:rPr>
        <w:t xml:space="preserve">B.5. </w:t>
      </w:r>
      <w:r w:rsidRPr="00792BF3">
        <w:rPr>
          <w:sz w:val="24"/>
          <w:szCs w:val="24"/>
        </w:rPr>
        <w:t>Individuals Consulted on Statistical Aspects and Individuals Collecting and/or Analyzing Data</w:t>
      </w:r>
      <w:bookmarkEnd w:id="11"/>
    </w:p>
    <w:p w:rsidR="00985CCD" w:rsidRPr="00D63301" w:rsidP="00985CCD" w14:paraId="214C436E" w14:textId="56D84EF5">
      <w:r w:rsidRPr="00D63301">
        <w:t>No</w:t>
      </w:r>
      <w:r w:rsidRPr="00D63301">
        <w:t xml:space="preserve"> individuals </w:t>
      </w:r>
      <w:r w:rsidRPr="00D63301">
        <w:t xml:space="preserve">were </w:t>
      </w:r>
      <w:r w:rsidRPr="00D63301">
        <w:t>consulted on statistical aspects of the design</w:t>
      </w:r>
      <w:r w:rsidR="003C7143">
        <w:t xml:space="preserve"> because this is a formative evaluation that</w:t>
      </w:r>
      <w:r w:rsidR="00776C65">
        <w:t xml:space="preserve"> only involves q</w:t>
      </w:r>
      <w:r w:rsidRPr="00776C65" w:rsidR="00776C65">
        <w:t>ualitative analysis</w:t>
      </w:r>
      <w:r w:rsidR="00776C65">
        <w:t xml:space="preserve"> primarily, </w:t>
      </w:r>
      <w:r w:rsidR="00421876">
        <w:t>as well as some semi-</w:t>
      </w:r>
      <w:r w:rsidRPr="00776C65" w:rsidR="00776C65">
        <w:t>quantitative analyses where appropriate</w:t>
      </w:r>
      <w:r w:rsidRPr="00D63301">
        <w:t xml:space="preserve">. The individuals collecting and/or analyzing data include: </w:t>
      </w:r>
    </w:p>
    <w:p w:rsidR="005F4D9A" w:rsidP="6B70F8E6" w14:paraId="0F642D86" w14:textId="1A2C022A">
      <w:pPr>
        <w:pStyle w:val="NoSpacing"/>
        <w:rPr>
          <w:rFonts w:cs="Times New Roman"/>
        </w:rPr>
      </w:pPr>
      <w:r w:rsidRPr="6B70F8E6">
        <w:rPr>
          <w:rFonts w:cs="Times New Roman"/>
          <w:b/>
          <w:bCs/>
        </w:rPr>
        <w:t xml:space="preserve">Lead Investigator: </w:t>
      </w:r>
      <w:r w:rsidRPr="6B70F8E6" w:rsidR="00746F83">
        <w:rPr>
          <w:rFonts w:cs="Times New Roman"/>
        </w:rPr>
        <w:t>Breyanna Mikel, Health Scientist (Program Evaluator)</w:t>
      </w:r>
      <w:r w:rsidRPr="6B70F8E6" w:rsidR="0073093E">
        <w:rPr>
          <w:rFonts w:cs="Times New Roman"/>
        </w:rPr>
        <w:t xml:space="preserve">, </w:t>
      </w:r>
      <w:r w:rsidRPr="6B70F8E6" w:rsidR="00FA5AC0">
        <w:rPr>
          <w:rFonts w:cs="Times New Roman"/>
        </w:rPr>
        <w:t>Division of Laboratory Systems</w:t>
      </w:r>
      <w:r w:rsidR="00634985">
        <w:rPr>
          <w:rFonts w:cs="Times New Roman"/>
        </w:rPr>
        <w:t xml:space="preserve">, </w:t>
      </w:r>
      <w:r w:rsidR="00FA5AC0">
        <w:t>Centers for Laboratory Systems and Response</w:t>
      </w:r>
      <w:r w:rsidRPr="6B70F8E6" w:rsidR="00A1463A">
        <w:rPr>
          <w:rFonts w:cs="Times New Roman"/>
        </w:rPr>
        <w:t xml:space="preserve">, </w:t>
      </w:r>
      <w:r w:rsidRPr="6B70F8E6" w:rsidR="007E1644">
        <w:rPr>
          <w:rFonts w:cs="Times New Roman"/>
        </w:rPr>
        <w:t>Centers for Disease Control and Prevention</w:t>
      </w:r>
    </w:p>
    <w:p w:rsidR="00AD6761" w:rsidRPr="005F4D9A" w:rsidP="005F4D9A" w14:paraId="5CB51800" w14:textId="77777777">
      <w:pPr>
        <w:pStyle w:val="NoSpacing"/>
        <w:rPr>
          <w:rFonts w:cs="Times New Roman"/>
          <w:b/>
          <w:szCs w:val="24"/>
          <w:u w:val="single"/>
        </w:rPr>
      </w:pPr>
    </w:p>
    <w:p w:rsidR="00D63301" w:rsidP="005F4D9A" w14:paraId="09BE3211" w14:textId="77777777">
      <w:pPr>
        <w:pStyle w:val="NoSpacing"/>
        <w:rPr>
          <w:rFonts w:cs="Times New Roman"/>
          <w:szCs w:val="24"/>
        </w:rPr>
      </w:pPr>
      <w:r w:rsidRPr="005F4D9A">
        <w:rPr>
          <w:rFonts w:cs="Times New Roman"/>
          <w:b/>
          <w:szCs w:val="24"/>
        </w:rPr>
        <w:t>Co-Investigators:</w:t>
      </w:r>
      <w:r w:rsidRPr="005F4D9A">
        <w:rPr>
          <w:rFonts w:cs="Times New Roman"/>
          <w:szCs w:val="24"/>
        </w:rPr>
        <w:t xml:space="preserve"> </w:t>
      </w:r>
    </w:p>
    <w:p w:rsidR="00D63301" w:rsidRPr="00746F83" w:rsidP="009454E2" w14:paraId="37AF03EC" w14:textId="36019B95">
      <w:pPr>
        <w:pStyle w:val="NoSpacing"/>
        <w:rPr>
          <w:rFonts w:cs="Times New Roman"/>
        </w:rPr>
      </w:pPr>
      <w:r w:rsidRPr="6B70F8E6">
        <w:rPr>
          <w:rFonts w:cs="Times New Roman"/>
        </w:rPr>
        <w:t>Amber Eberhardt, Health Scientist</w:t>
      </w:r>
      <w:r w:rsidR="00035172">
        <w:rPr>
          <w:rFonts w:cs="Times New Roman"/>
        </w:rPr>
        <w:t xml:space="preserve"> </w:t>
      </w:r>
      <w:r w:rsidR="00350515">
        <w:rPr>
          <w:rFonts w:cs="Times New Roman"/>
        </w:rPr>
        <w:t>(</w:t>
      </w:r>
      <w:r w:rsidRPr="6B70F8E6">
        <w:rPr>
          <w:rFonts w:cs="Times New Roman"/>
        </w:rPr>
        <w:t>Program Evaluator</w:t>
      </w:r>
      <w:r w:rsidR="00350515">
        <w:rPr>
          <w:rFonts w:cs="Times New Roman"/>
        </w:rPr>
        <w:t>)</w:t>
      </w:r>
      <w:r w:rsidRPr="6B70F8E6">
        <w:rPr>
          <w:rFonts w:cs="Times New Roman"/>
        </w:rPr>
        <w:t xml:space="preserve">, </w:t>
      </w:r>
      <w:r w:rsidRPr="6B70F8E6" w:rsidR="00041BF5">
        <w:rPr>
          <w:rFonts w:cs="Times New Roman"/>
        </w:rPr>
        <w:t xml:space="preserve">Division of Laboratory Systems, </w:t>
      </w:r>
      <w:r w:rsidR="005D101F">
        <w:t>Centers for Laboratory Systems and Response</w:t>
      </w:r>
      <w:r w:rsidR="00E32943">
        <w:t xml:space="preserve">, </w:t>
      </w:r>
      <w:r w:rsidRPr="6B70F8E6">
        <w:rPr>
          <w:rFonts w:cs="Times New Roman"/>
        </w:rPr>
        <w:t>Centers for Disease Control and Prevention</w:t>
      </w:r>
      <w:r w:rsidRPr="6B70F8E6" w:rsidR="00933236">
        <w:rPr>
          <w:rFonts w:cs="Times New Roman"/>
        </w:rPr>
        <w:t xml:space="preserve"> </w:t>
      </w:r>
    </w:p>
    <w:p w:rsidR="00746F83" w:rsidRPr="00D63301" w:rsidP="00746F83" w14:paraId="1A383228" w14:textId="77777777">
      <w:pPr>
        <w:pStyle w:val="NoSpacing"/>
        <w:ind w:left="720"/>
        <w:rPr>
          <w:rFonts w:cs="Times New Roman"/>
          <w:szCs w:val="24"/>
        </w:rPr>
      </w:pPr>
    </w:p>
    <w:p w:rsidR="00C549B8" w:rsidP="00C549B8" w14:paraId="15B98740" w14:textId="77777777">
      <w:pPr>
        <w:pStyle w:val="NoSpacing"/>
        <w:rPr>
          <w:rFonts w:cs="Times New Roman"/>
          <w:b/>
          <w:bCs/>
        </w:rPr>
      </w:pPr>
      <w:r w:rsidRPr="6B70F8E6">
        <w:rPr>
          <w:rFonts w:cs="Times New Roman"/>
          <w:b/>
          <w:bCs/>
        </w:rPr>
        <w:t xml:space="preserve"> </w:t>
      </w:r>
    </w:p>
    <w:p w:rsidR="00BA66DB" w:rsidRPr="00C549B8" w:rsidP="00C549B8" w14:paraId="37DFA362" w14:textId="09A18D61">
      <w:pPr>
        <w:pStyle w:val="NoSpacing"/>
      </w:pPr>
      <w:r w:rsidRPr="000C0A56">
        <w:rPr>
          <w:b/>
          <w:bCs/>
        </w:rPr>
        <w:t>List of Attachments</w:t>
      </w:r>
    </w:p>
    <w:p w:rsidR="00D269B5" w:rsidP="0051628F" w14:paraId="45A04A6E" w14:textId="77777777">
      <w:pPr>
        <w:pStyle w:val="Heading2"/>
        <w:jc w:val="left"/>
        <w:rPr>
          <w:b w:val="0"/>
          <w:bCs/>
          <w:sz w:val="24"/>
          <w:szCs w:val="24"/>
        </w:rPr>
      </w:pPr>
      <w:bookmarkStart w:id="12" w:name="_Toc149574723"/>
      <w:bookmarkStart w:id="13" w:name="_Toc150333398"/>
      <w:r w:rsidRPr="007665B6">
        <w:rPr>
          <w:b w:val="0"/>
          <w:bCs/>
          <w:sz w:val="24"/>
          <w:szCs w:val="24"/>
        </w:rPr>
        <w:t>Attachment 1: OneLab REACH Single Sign-Up Survey</w:t>
      </w:r>
      <w:bookmarkEnd w:id="12"/>
      <w:bookmarkEnd w:id="13"/>
    </w:p>
    <w:p w:rsidR="00B1321C" w:rsidRPr="00B1321C" w:rsidP="00E90A64" w14:paraId="2E7FD045" w14:textId="73216A5B">
      <w:pPr>
        <w:spacing w:after="0" w:line="240" w:lineRule="auto"/>
      </w:pPr>
      <w:r>
        <w:t>Attachment 2: Onelab REACH Post Court Evaluation Survey</w:t>
      </w:r>
    </w:p>
    <w:p w:rsidR="00D269B5" w:rsidRPr="007665B6" w:rsidP="0051628F" w14:paraId="08A8313B" w14:textId="315E351D">
      <w:pPr>
        <w:pStyle w:val="Heading2"/>
        <w:jc w:val="left"/>
        <w:rPr>
          <w:b w:val="0"/>
          <w:bCs/>
          <w:sz w:val="24"/>
          <w:szCs w:val="24"/>
        </w:rPr>
      </w:pPr>
      <w:bookmarkStart w:id="14" w:name="_Toc149574725"/>
      <w:bookmarkStart w:id="15" w:name="_Toc150333186"/>
      <w:bookmarkStart w:id="16" w:name="_Toc150333399"/>
      <w:r w:rsidRPr="007665B6">
        <w:rPr>
          <w:b w:val="0"/>
          <w:bCs/>
          <w:sz w:val="24"/>
          <w:szCs w:val="24"/>
        </w:rPr>
        <w:t xml:space="preserve">Attachment </w:t>
      </w:r>
      <w:r w:rsidR="007C15E3">
        <w:rPr>
          <w:b w:val="0"/>
          <w:sz w:val="24"/>
          <w:szCs w:val="24"/>
        </w:rPr>
        <w:t>3</w:t>
      </w:r>
      <w:r w:rsidRPr="007665B6">
        <w:rPr>
          <w:b w:val="0"/>
          <w:bCs/>
          <w:sz w:val="24"/>
          <w:szCs w:val="24"/>
        </w:rPr>
        <w:t>: OneLab REACH User Experience Survey</w:t>
      </w:r>
      <w:bookmarkEnd w:id="14"/>
      <w:bookmarkEnd w:id="15"/>
      <w:bookmarkEnd w:id="16"/>
    </w:p>
    <w:p w:rsidR="00D269B5" w:rsidRPr="007665B6" w:rsidP="0051628F" w14:paraId="377568FE" w14:textId="7ECCBC37">
      <w:pPr>
        <w:pStyle w:val="Heading2"/>
        <w:jc w:val="left"/>
        <w:rPr>
          <w:b w:val="0"/>
          <w:bCs/>
          <w:sz w:val="24"/>
          <w:szCs w:val="24"/>
        </w:rPr>
      </w:pPr>
      <w:bookmarkStart w:id="17" w:name="_Toc149574726"/>
      <w:bookmarkStart w:id="18" w:name="_Toc150333187"/>
      <w:bookmarkStart w:id="19" w:name="_Toc150333400"/>
      <w:r w:rsidRPr="007665B6">
        <w:rPr>
          <w:b w:val="0"/>
          <w:bCs/>
          <w:sz w:val="24"/>
          <w:szCs w:val="24"/>
        </w:rPr>
        <w:t xml:space="preserve">Attachment </w:t>
      </w:r>
      <w:r w:rsidR="007C15E3">
        <w:rPr>
          <w:b w:val="0"/>
          <w:bCs/>
          <w:sz w:val="24"/>
          <w:szCs w:val="24"/>
        </w:rPr>
        <w:t>4</w:t>
      </w:r>
      <w:r w:rsidRPr="007665B6">
        <w:rPr>
          <w:b w:val="0"/>
          <w:bCs/>
          <w:sz w:val="24"/>
          <w:szCs w:val="24"/>
        </w:rPr>
        <w:t>: OneLab REACH Mini Lesson and Job Aid Survey</w:t>
      </w:r>
      <w:bookmarkEnd w:id="17"/>
      <w:bookmarkEnd w:id="18"/>
      <w:bookmarkEnd w:id="19"/>
    </w:p>
    <w:p w:rsidR="00D269B5" w:rsidP="0051628F" w14:paraId="2E49B9D5" w14:textId="15BB0C10">
      <w:pPr>
        <w:pStyle w:val="Heading2"/>
        <w:jc w:val="left"/>
        <w:rPr>
          <w:b w:val="0"/>
          <w:bCs/>
          <w:sz w:val="24"/>
          <w:szCs w:val="24"/>
        </w:rPr>
      </w:pPr>
      <w:bookmarkStart w:id="20" w:name="_Toc149574727"/>
      <w:bookmarkStart w:id="21" w:name="_Toc150333188"/>
      <w:bookmarkStart w:id="22" w:name="_Toc150333401"/>
      <w:r w:rsidRPr="007665B6">
        <w:rPr>
          <w:b w:val="0"/>
          <w:bCs/>
          <w:sz w:val="24"/>
          <w:szCs w:val="24"/>
        </w:rPr>
        <w:t xml:space="preserve">Attachment </w:t>
      </w:r>
      <w:r w:rsidR="007C15E3">
        <w:rPr>
          <w:b w:val="0"/>
          <w:bCs/>
          <w:sz w:val="24"/>
          <w:szCs w:val="24"/>
        </w:rPr>
        <w:t>5</w:t>
      </w:r>
      <w:r w:rsidRPr="007665B6">
        <w:rPr>
          <w:b w:val="0"/>
          <w:bCs/>
          <w:sz w:val="24"/>
          <w:szCs w:val="24"/>
        </w:rPr>
        <w:t xml:space="preserve">: OneLab REACH </w:t>
      </w:r>
      <w:r w:rsidRPr="009C2CB2">
        <w:rPr>
          <w:b w:val="0"/>
          <w:bCs/>
          <w:sz w:val="24"/>
          <w:szCs w:val="24"/>
        </w:rPr>
        <w:t>P.A.C.E.® and non-P.A.C.E.® Evaluation Survey</w:t>
      </w:r>
      <w:bookmarkEnd w:id="20"/>
      <w:bookmarkEnd w:id="21"/>
      <w:bookmarkEnd w:id="22"/>
    </w:p>
    <w:p w:rsidR="00D269B5" w:rsidRPr="007665B6" w:rsidP="0051628F" w14:paraId="5D6AE6E3" w14:textId="578CF94D">
      <w:pPr>
        <w:pStyle w:val="Heading2"/>
        <w:jc w:val="left"/>
        <w:rPr>
          <w:b w:val="0"/>
          <w:bCs/>
          <w:sz w:val="24"/>
          <w:szCs w:val="24"/>
        </w:rPr>
      </w:pPr>
      <w:bookmarkStart w:id="23" w:name="_Toc149574728"/>
      <w:bookmarkStart w:id="24" w:name="_Toc150333189"/>
      <w:bookmarkStart w:id="25" w:name="_Toc150333402"/>
      <w:r w:rsidRPr="007665B6">
        <w:rPr>
          <w:b w:val="0"/>
          <w:bCs/>
          <w:sz w:val="24"/>
          <w:szCs w:val="24"/>
        </w:rPr>
        <w:t xml:space="preserve">Attachment </w:t>
      </w:r>
      <w:r w:rsidR="007C15E3">
        <w:rPr>
          <w:b w:val="0"/>
          <w:bCs/>
          <w:sz w:val="24"/>
          <w:szCs w:val="24"/>
        </w:rPr>
        <w:t>6</w:t>
      </w:r>
      <w:r w:rsidRPr="007665B6">
        <w:rPr>
          <w:b w:val="0"/>
          <w:bCs/>
          <w:sz w:val="24"/>
          <w:szCs w:val="24"/>
        </w:rPr>
        <w:t xml:space="preserve">: </w:t>
      </w:r>
      <w:r w:rsidR="004D39EB">
        <w:rPr>
          <w:b w:val="0"/>
          <w:bCs/>
          <w:sz w:val="24"/>
          <w:szCs w:val="24"/>
        </w:rPr>
        <w:t xml:space="preserve">Survey </w:t>
      </w:r>
      <w:r w:rsidR="00B54593">
        <w:rPr>
          <w:b w:val="0"/>
          <w:bCs/>
          <w:sz w:val="24"/>
          <w:szCs w:val="24"/>
        </w:rPr>
        <w:t>Invitation_</w:t>
      </w:r>
      <w:r w:rsidR="00E54361">
        <w:rPr>
          <w:b w:val="0"/>
          <w:bCs/>
          <w:sz w:val="24"/>
          <w:szCs w:val="24"/>
        </w:rPr>
        <w:t>P</w:t>
      </w:r>
      <w:r w:rsidR="00B54593">
        <w:rPr>
          <w:b w:val="0"/>
          <w:bCs/>
          <w:sz w:val="24"/>
          <w:szCs w:val="24"/>
        </w:rPr>
        <w:t>ost</w:t>
      </w:r>
      <w:r w:rsidR="00ED1526">
        <w:rPr>
          <w:b w:val="0"/>
          <w:bCs/>
          <w:sz w:val="24"/>
          <w:szCs w:val="24"/>
        </w:rPr>
        <w:t xml:space="preserve"> C</w:t>
      </w:r>
      <w:r w:rsidR="00B54593">
        <w:rPr>
          <w:b w:val="0"/>
          <w:bCs/>
          <w:sz w:val="24"/>
          <w:szCs w:val="24"/>
        </w:rPr>
        <w:t>ourse_</w:t>
      </w:r>
      <w:r w:rsidRPr="003D0D68">
        <w:rPr>
          <w:b w:val="0"/>
          <w:bCs/>
          <w:sz w:val="24"/>
          <w:szCs w:val="24"/>
        </w:rPr>
        <w:t xml:space="preserve">PACE and </w:t>
      </w:r>
      <w:r w:rsidR="003E7F76">
        <w:rPr>
          <w:b w:val="0"/>
          <w:bCs/>
          <w:sz w:val="24"/>
          <w:szCs w:val="24"/>
        </w:rPr>
        <w:t>n</w:t>
      </w:r>
      <w:r w:rsidRPr="003D0D68">
        <w:rPr>
          <w:b w:val="0"/>
          <w:bCs/>
          <w:sz w:val="24"/>
          <w:szCs w:val="24"/>
        </w:rPr>
        <w:t>on-PACE</w:t>
      </w:r>
      <w:bookmarkEnd w:id="23"/>
      <w:r w:rsidR="00E90A64">
        <w:rPr>
          <w:b w:val="0"/>
          <w:bCs/>
          <w:sz w:val="24"/>
          <w:szCs w:val="24"/>
        </w:rPr>
        <w:t xml:space="preserve"> </w:t>
      </w:r>
      <w:r w:rsidR="00E54361">
        <w:rPr>
          <w:b w:val="0"/>
          <w:bCs/>
          <w:sz w:val="24"/>
          <w:szCs w:val="24"/>
        </w:rPr>
        <w:t>E</w:t>
      </w:r>
      <w:r w:rsidR="00E90A64">
        <w:rPr>
          <w:b w:val="0"/>
          <w:bCs/>
          <w:sz w:val="24"/>
          <w:szCs w:val="24"/>
        </w:rPr>
        <w:t xml:space="preserve">valuation </w:t>
      </w:r>
      <w:r w:rsidR="00E54361">
        <w:rPr>
          <w:b w:val="0"/>
          <w:bCs/>
          <w:sz w:val="24"/>
          <w:szCs w:val="24"/>
        </w:rPr>
        <w:t>S</w:t>
      </w:r>
      <w:r w:rsidR="00E90A64">
        <w:rPr>
          <w:b w:val="0"/>
          <w:bCs/>
          <w:sz w:val="24"/>
          <w:szCs w:val="24"/>
        </w:rPr>
        <w:t>urvey</w:t>
      </w:r>
      <w:bookmarkEnd w:id="24"/>
      <w:bookmarkEnd w:id="25"/>
    </w:p>
    <w:p w:rsidR="00D269B5" w:rsidP="0051628F" w14:paraId="69286961" w14:textId="2AEB54EB">
      <w:pPr>
        <w:pStyle w:val="Heading2"/>
        <w:jc w:val="left"/>
        <w:rPr>
          <w:b w:val="0"/>
          <w:bCs/>
          <w:sz w:val="24"/>
          <w:szCs w:val="24"/>
        </w:rPr>
      </w:pPr>
      <w:bookmarkStart w:id="26" w:name="_Toc149574729"/>
      <w:bookmarkStart w:id="27" w:name="_Toc150333190"/>
      <w:bookmarkStart w:id="28" w:name="_Toc150333403"/>
      <w:r w:rsidRPr="007665B6">
        <w:rPr>
          <w:b w:val="0"/>
          <w:bCs/>
          <w:sz w:val="24"/>
          <w:szCs w:val="24"/>
        </w:rPr>
        <w:t xml:space="preserve">Attachment </w:t>
      </w:r>
      <w:r w:rsidR="007C15E3">
        <w:rPr>
          <w:b w:val="0"/>
          <w:bCs/>
          <w:sz w:val="24"/>
          <w:szCs w:val="24"/>
        </w:rPr>
        <w:t>7</w:t>
      </w:r>
      <w:r w:rsidRPr="007665B6">
        <w:rPr>
          <w:b w:val="0"/>
          <w:bCs/>
          <w:sz w:val="24"/>
          <w:szCs w:val="24"/>
        </w:rPr>
        <w:t xml:space="preserve">: </w:t>
      </w:r>
      <w:r w:rsidR="00B54593">
        <w:rPr>
          <w:b w:val="0"/>
          <w:bCs/>
          <w:sz w:val="24"/>
          <w:szCs w:val="24"/>
        </w:rPr>
        <w:t>Survey Invitation</w:t>
      </w:r>
      <w:r w:rsidRPr="00075E20">
        <w:rPr>
          <w:b w:val="0"/>
          <w:bCs/>
          <w:sz w:val="24"/>
          <w:szCs w:val="24"/>
        </w:rPr>
        <w:t>_</w:t>
      </w:r>
      <w:r w:rsidR="003E7F76">
        <w:rPr>
          <w:b w:val="0"/>
          <w:bCs/>
          <w:sz w:val="24"/>
          <w:szCs w:val="24"/>
        </w:rPr>
        <w:t>O</w:t>
      </w:r>
      <w:r w:rsidRPr="00075E20">
        <w:rPr>
          <w:b w:val="0"/>
          <w:bCs/>
          <w:sz w:val="24"/>
          <w:szCs w:val="24"/>
        </w:rPr>
        <w:t xml:space="preserve">ther </w:t>
      </w:r>
      <w:r w:rsidR="003E7F76">
        <w:rPr>
          <w:b w:val="0"/>
          <w:bCs/>
          <w:sz w:val="24"/>
          <w:szCs w:val="24"/>
        </w:rPr>
        <w:t>S</w:t>
      </w:r>
      <w:r w:rsidRPr="00075E20">
        <w:rPr>
          <w:b w:val="0"/>
          <w:bCs/>
          <w:sz w:val="24"/>
          <w:szCs w:val="24"/>
        </w:rPr>
        <w:t>urveys</w:t>
      </w:r>
      <w:bookmarkEnd w:id="26"/>
      <w:bookmarkEnd w:id="27"/>
      <w:bookmarkEnd w:id="28"/>
    </w:p>
    <w:p w:rsidR="00D269B5" w:rsidRPr="000E3D71" w:rsidP="0051628F" w14:paraId="643E1137" w14:textId="34E9422C">
      <w:pPr>
        <w:pStyle w:val="Heading2"/>
        <w:jc w:val="left"/>
        <w:rPr>
          <w:b w:val="0"/>
          <w:bCs/>
          <w:sz w:val="24"/>
          <w:szCs w:val="24"/>
        </w:rPr>
      </w:pPr>
      <w:bookmarkStart w:id="29" w:name="_Toc149574730"/>
      <w:bookmarkStart w:id="30" w:name="_Toc150333191"/>
      <w:bookmarkStart w:id="31" w:name="_Toc150333404"/>
      <w:r w:rsidRPr="000E3D71">
        <w:rPr>
          <w:b w:val="0"/>
          <w:bCs/>
          <w:sz w:val="24"/>
          <w:szCs w:val="24"/>
        </w:rPr>
        <w:t xml:space="preserve">Attachment </w:t>
      </w:r>
      <w:bookmarkStart w:id="32" w:name="_Toc149574732"/>
      <w:bookmarkEnd w:id="29"/>
      <w:r w:rsidR="00633B03">
        <w:rPr>
          <w:b w:val="0"/>
          <w:bCs/>
          <w:sz w:val="24"/>
          <w:szCs w:val="24"/>
        </w:rPr>
        <w:t>8</w:t>
      </w:r>
      <w:r w:rsidRPr="000E3D71">
        <w:rPr>
          <w:b w:val="0"/>
          <w:bCs/>
          <w:sz w:val="24"/>
          <w:szCs w:val="24"/>
        </w:rPr>
        <w:t>: OneLab REACH One Pager</w:t>
      </w:r>
      <w:bookmarkEnd w:id="32"/>
      <w:bookmarkEnd w:id="30"/>
      <w:bookmarkEnd w:id="31"/>
    </w:p>
    <w:p w:rsidR="00D269B5" w:rsidRPr="000E3D71" w:rsidP="0051628F" w14:paraId="3C274CFD" w14:textId="2B334FF9">
      <w:pPr>
        <w:pStyle w:val="Heading2"/>
        <w:jc w:val="left"/>
        <w:rPr>
          <w:b w:val="0"/>
          <w:bCs/>
          <w:sz w:val="24"/>
          <w:szCs w:val="24"/>
        </w:rPr>
      </w:pPr>
      <w:bookmarkStart w:id="33" w:name="_Toc149574733"/>
      <w:bookmarkStart w:id="34" w:name="_Toc150333192"/>
      <w:bookmarkStart w:id="35" w:name="_Toc150333405"/>
      <w:r w:rsidRPr="000E3D71">
        <w:rPr>
          <w:b w:val="0"/>
          <w:bCs/>
          <w:sz w:val="24"/>
          <w:szCs w:val="24"/>
        </w:rPr>
        <w:t xml:space="preserve">Attachment </w:t>
      </w:r>
      <w:r w:rsidR="00633B03">
        <w:rPr>
          <w:b w:val="0"/>
          <w:bCs/>
          <w:sz w:val="24"/>
          <w:szCs w:val="24"/>
        </w:rPr>
        <w:t>9</w:t>
      </w:r>
      <w:r w:rsidRPr="000E3D71">
        <w:rPr>
          <w:b w:val="0"/>
          <w:bCs/>
          <w:sz w:val="24"/>
          <w:szCs w:val="24"/>
        </w:rPr>
        <w:t>: Project Determination and Human Subjects Research Determination</w:t>
      </w:r>
      <w:bookmarkEnd w:id="33"/>
      <w:bookmarkEnd w:id="34"/>
      <w:bookmarkEnd w:id="35"/>
    </w:p>
    <w:p w:rsidR="00A13190" w:rsidP="6B70F8E6" w14:paraId="11C49714" w14:textId="77777777">
      <w:pPr>
        <w:pStyle w:val="paragraph"/>
        <w:spacing w:before="0" w:beforeAutospacing="0" w:after="0" w:afterAutospacing="0"/>
        <w:textAlignment w:val="baseline"/>
        <w:rPr>
          <w:rFonts w:ascii="Segoe UI" w:hAnsi="Segoe UI" w:cs="Segoe UI"/>
          <w:b/>
          <w:bCs/>
          <w:sz w:val="18"/>
          <w:szCs w:val="18"/>
        </w:rPr>
      </w:pPr>
    </w:p>
    <w:p w:rsidR="00BA66DB" w:rsidP="00354BF9" w14:paraId="5626803A" w14:textId="77777777"/>
    <w:p w:rsidR="008A2FC5" w:rsidRPr="008A2FC5" w:rsidP="000337D0" w14:paraId="35F6EDC6" w14:textId="77777777">
      <w:pPr>
        <w:jc w:val="right"/>
      </w:pPr>
    </w:p>
    <w:sectPr w:rsidSect="006C6578">
      <w:footerReference w:type="default" r:id="rId9"/>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8B5D54" w14:paraId="214C437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0C04FD"/>
    <w:multiLevelType w:val="hybridMultilevel"/>
    <w:tmpl w:val="0172D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111B59"/>
    <w:multiLevelType w:val="hybridMultilevel"/>
    <w:tmpl w:val="D8A4C212"/>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626C1828"/>
    <w:multiLevelType w:val="hybridMultilevel"/>
    <w:tmpl w:val="EC2298A6"/>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1D22D4"/>
    <w:multiLevelType w:val="hybridMultilevel"/>
    <w:tmpl w:val="95681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4557921">
    <w:abstractNumId w:val="7"/>
  </w:num>
  <w:num w:numId="2" w16cid:durableId="1396661902">
    <w:abstractNumId w:val="2"/>
  </w:num>
  <w:num w:numId="3" w16cid:durableId="1004625157">
    <w:abstractNumId w:val="6"/>
  </w:num>
  <w:num w:numId="4" w16cid:durableId="805315451">
    <w:abstractNumId w:val="3"/>
  </w:num>
  <w:num w:numId="5" w16cid:durableId="1271858383">
    <w:abstractNumId w:val="0"/>
  </w:num>
  <w:num w:numId="6" w16cid:durableId="623779847">
    <w:abstractNumId w:val="4"/>
  </w:num>
  <w:num w:numId="7" w16cid:durableId="918098459">
    <w:abstractNumId w:val="1"/>
  </w:num>
  <w:num w:numId="8" w16cid:durableId="75189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06C5E"/>
    <w:rsid w:val="00013018"/>
    <w:rsid w:val="00013FC2"/>
    <w:rsid w:val="000337D0"/>
    <w:rsid w:val="00035172"/>
    <w:rsid w:val="00040D3D"/>
    <w:rsid w:val="000410A8"/>
    <w:rsid w:val="00041BF5"/>
    <w:rsid w:val="00043F87"/>
    <w:rsid w:val="0004785B"/>
    <w:rsid w:val="000618B2"/>
    <w:rsid w:val="00063CC5"/>
    <w:rsid w:val="00065B45"/>
    <w:rsid w:val="00075E20"/>
    <w:rsid w:val="0008098F"/>
    <w:rsid w:val="00080CFE"/>
    <w:rsid w:val="000816C5"/>
    <w:rsid w:val="000B647C"/>
    <w:rsid w:val="000C0A56"/>
    <w:rsid w:val="000E3D71"/>
    <w:rsid w:val="001030A8"/>
    <w:rsid w:val="00113BB8"/>
    <w:rsid w:val="00117C9F"/>
    <w:rsid w:val="00133D0D"/>
    <w:rsid w:val="00137C60"/>
    <w:rsid w:val="001431F3"/>
    <w:rsid w:val="0014352A"/>
    <w:rsid w:val="0016030E"/>
    <w:rsid w:val="001653AE"/>
    <w:rsid w:val="00174989"/>
    <w:rsid w:val="001A53E5"/>
    <w:rsid w:val="001B6E01"/>
    <w:rsid w:val="001C2933"/>
    <w:rsid w:val="001C39ED"/>
    <w:rsid w:val="001E6E49"/>
    <w:rsid w:val="001F1E6C"/>
    <w:rsid w:val="001F473A"/>
    <w:rsid w:val="001F47B5"/>
    <w:rsid w:val="002024E9"/>
    <w:rsid w:val="00202C64"/>
    <w:rsid w:val="0020412B"/>
    <w:rsid w:val="002048CB"/>
    <w:rsid w:val="00206F85"/>
    <w:rsid w:val="00220C25"/>
    <w:rsid w:val="002243DE"/>
    <w:rsid w:val="00225B6B"/>
    <w:rsid w:val="00227049"/>
    <w:rsid w:val="00235610"/>
    <w:rsid w:val="00250DB5"/>
    <w:rsid w:val="002572A2"/>
    <w:rsid w:val="0027007B"/>
    <w:rsid w:val="00277A9C"/>
    <w:rsid w:val="00284C5E"/>
    <w:rsid w:val="002851B8"/>
    <w:rsid w:val="00290A2E"/>
    <w:rsid w:val="00290FE4"/>
    <w:rsid w:val="002A4253"/>
    <w:rsid w:val="002B1000"/>
    <w:rsid w:val="002B2E26"/>
    <w:rsid w:val="002B59DD"/>
    <w:rsid w:val="002C7222"/>
    <w:rsid w:val="002D7E48"/>
    <w:rsid w:val="002E0613"/>
    <w:rsid w:val="003070D6"/>
    <w:rsid w:val="00307465"/>
    <w:rsid w:val="00312ABD"/>
    <w:rsid w:val="003131E3"/>
    <w:rsid w:val="00322D03"/>
    <w:rsid w:val="003374C3"/>
    <w:rsid w:val="00350515"/>
    <w:rsid w:val="00352CEE"/>
    <w:rsid w:val="00354BF9"/>
    <w:rsid w:val="00362D50"/>
    <w:rsid w:val="00373E88"/>
    <w:rsid w:val="003949F1"/>
    <w:rsid w:val="00396F08"/>
    <w:rsid w:val="003B2FB4"/>
    <w:rsid w:val="003B4D91"/>
    <w:rsid w:val="003B6BE6"/>
    <w:rsid w:val="003B7E69"/>
    <w:rsid w:val="003C1AEA"/>
    <w:rsid w:val="003C384E"/>
    <w:rsid w:val="003C564D"/>
    <w:rsid w:val="003C68FE"/>
    <w:rsid w:val="003C7143"/>
    <w:rsid w:val="003D0D68"/>
    <w:rsid w:val="003D7FC6"/>
    <w:rsid w:val="003E144F"/>
    <w:rsid w:val="003E3A12"/>
    <w:rsid w:val="003E7F76"/>
    <w:rsid w:val="003F7698"/>
    <w:rsid w:val="00401221"/>
    <w:rsid w:val="00404BC8"/>
    <w:rsid w:val="004146CB"/>
    <w:rsid w:val="0041736F"/>
    <w:rsid w:val="00421876"/>
    <w:rsid w:val="004233AF"/>
    <w:rsid w:val="004306CF"/>
    <w:rsid w:val="00431BE2"/>
    <w:rsid w:val="00446C16"/>
    <w:rsid w:val="00453C69"/>
    <w:rsid w:val="004650B2"/>
    <w:rsid w:val="00470918"/>
    <w:rsid w:val="00470A42"/>
    <w:rsid w:val="00482149"/>
    <w:rsid w:val="00495252"/>
    <w:rsid w:val="00495FC8"/>
    <w:rsid w:val="004A13E8"/>
    <w:rsid w:val="004A6DE8"/>
    <w:rsid w:val="004B6093"/>
    <w:rsid w:val="004C2AA9"/>
    <w:rsid w:val="004C5279"/>
    <w:rsid w:val="004D0CD2"/>
    <w:rsid w:val="004D257D"/>
    <w:rsid w:val="004D39EB"/>
    <w:rsid w:val="004F3BA7"/>
    <w:rsid w:val="004F4D2B"/>
    <w:rsid w:val="004F552D"/>
    <w:rsid w:val="00502281"/>
    <w:rsid w:val="0050422E"/>
    <w:rsid w:val="00505188"/>
    <w:rsid w:val="00512615"/>
    <w:rsid w:val="0051628F"/>
    <w:rsid w:val="00516B9B"/>
    <w:rsid w:val="00516DE4"/>
    <w:rsid w:val="00517040"/>
    <w:rsid w:val="00525651"/>
    <w:rsid w:val="00546395"/>
    <w:rsid w:val="005535C1"/>
    <w:rsid w:val="005640F1"/>
    <w:rsid w:val="005825F5"/>
    <w:rsid w:val="00587E8F"/>
    <w:rsid w:val="0059447E"/>
    <w:rsid w:val="0059694E"/>
    <w:rsid w:val="005A5E33"/>
    <w:rsid w:val="005A698D"/>
    <w:rsid w:val="005B76E3"/>
    <w:rsid w:val="005C2A1E"/>
    <w:rsid w:val="005C4D59"/>
    <w:rsid w:val="005C57D9"/>
    <w:rsid w:val="005C762C"/>
    <w:rsid w:val="005D101F"/>
    <w:rsid w:val="005D3EA4"/>
    <w:rsid w:val="005E132E"/>
    <w:rsid w:val="005F4D9A"/>
    <w:rsid w:val="005F6912"/>
    <w:rsid w:val="005F75B7"/>
    <w:rsid w:val="006054A4"/>
    <w:rsid w:val="006313AD"/>
    <w:rsid w:val="00631991"/>
    <w:rsid w:val="00633B03"/>
    <w:rsid w:val="00634985"/>
    <w:rsid w:val="0063659B"/>
    <w:rsid w:val="00637DFE"/>
    <w:rsid w:val="0065257D"/>
    <w:rsid w:val="00657961"/>
    <w:rsid w:val="00657ED9"/>
    <w:rsid w:val="006605BF"/>
    <w:rsid w:val="006663FF"/>
    <w:rsid w:val="0066658A"/>
    <w:rsid w:val="00677F56"/>
    <w:rsid w:val="00680AA9"/>
    <w:rsid w:val="0069007B"/>
    <w:rsid w:val="006921BA"/>
    <w:rsid w:val="006A0596"/>
    <w:rsid w:val="006A57F0"/>
    <w:rsid w:val="006C0765"/>
    <w:rsid w:val="006C1801"/>
    <w:rsid w:val="006C4B73"/>
    <w:rsid w:val="006C6578"/>
    <w:rsid w:val="006F04DF"/>
    <w:rsid w:val="006F12C6"/>
    <w:rsid w:val="00702A38"/>
    <w:rsid w:val="0070638D"/>
    <w:rsid w:val="00706BB3"/>
    <w:rsid w:val="007118F5"/>
    <w:rsid w:val="00727DC3"/>
    <w:rsid w:val="0073093E"/>
    <w:rsid w:val="00735AE4"/>
    <w:rsid w:val="00746F83"/>
    <w:rsid w:val="00750313"/>
    <w:rsid w:val="00751D96"/>
    <w:rsid w:val="00752222"/>
    <w:rsid w:val="007543B2"/>
    <w:rsid w:val="0075477C"/>
    <w:rsid w:val="007665B6"/>
    <w:rsid w:val="00772DF6"/>
    <w:rsid w:val="0077435A"/>
    <w:rsid w:val="00775F3F"/>
    <w:rsid w:val="00776C65"/>
    <w:rsid w:val="0077741D"/>
    <w:rsid w:val="00781940"/>
    <w:rsid w:val="00792BF3"/>
    <w:rsid w:val="007B2DB7"/>
    <w:rsid w:val="007C15E3"/>
    <w:rsid w:val="007E0263"/>
    <w:rsid w:val="007E07CC"/>
    <w:rsid w:val="007E1644"/>
    <w:rsid w:val="007E2E83"/>
    <w:rsid w:val="007E3410"/>
    <w:rsid w:val="007E6753"/>
    <w:rsid w:val="007E67AF"/>
    <w:rsid w:val="00820A62"/>
    <w:rsid w:val="00824DFA"/>
    <w:rsid w:val="00826CDA"/>
    <w:rsid w:val="00844674"/>
    <w:rsid w:val="00853B65"/>
    <w:rsid w:val="00863204"/>
    <w:rsid w:val="0086576B"/>
    <w:rsid w:val="008842E0"/>
    <w:rsid w:val="008857B4"/>
    <w:rsid w:val="00891A9B"/>
    <w:rsid w:val="00893926"/>
    <w:rsid w:val="008A2FC5"/>
    <w:rsid w:val="008A622A"/>
    <w:rsid w:val="008B5D54"/>
    <w:rsid w:val="008D231B"/>
    <w:rsid w:val="008E2787"/>
    <w:rsid w:val="008E7A73"/>
    <w:rsid w:val="00901669"/>
    <w:rsid w:val="009050E9"/>
    <w:rsid w:val="0092694A"/>
    <w:rsid w:val="00930557"/>
    <w:rsid w:val="00933236"/>
    <w:rsid w:val="009454E2"/>
    <w:rsid w:val="009477E8"/>
    <w:rsid w:val="009557E5"/>
    <w:rsid w:val="009630D4"/>
    <w:rsid w:val="009716B2"/>
    <w:rsid w:val="00981E17"/>
    <w:rsid w:val="00985CCD"/>
    <w:rsid w:val="0098710A"/>
    <w:rsid w:val="00993DA6"/>
    <w:rsid w:val="00993F42"/>
    <w:rsid w:val="00994490"/>
    <w:rsid w:val="00997D0E"/>
    <w:rsid w:val="009B4233"/>
    <w:rsid w:val="009C2CB2"/>
    <w:rsid w:val="009C574A"/>
    <w:rsid w:val="009C5E2B"/>
    <w:rsid w:val="009D24AE"/>
    <w:rsid w:val="009E1E9C"/>
    <w:rsid w:val="00A03339"/>
    <w:rsid w:val="00A0490F"/>
    <w:rsid w:val="00A12686"/>
    <w:rsid w:val="00A12917"/>
    <w:rsid w:val="00A13190"/>
    <w:rsid w:val="00A1463A"/>
    <w:rsid w:val="00A26C8E"/>
    <w:rsid w:val="00A46090"/>
    <w:rsid w:val="00A54AE9"/>
    <w:rsid w:val="00A551DF"/>
    <w:rsid w:val="00A5649A"/>
    <w:rsid w:val="00A5791F"/>
    <w:rsid w:val="00A84807"/>
    <w:rsid w:val="00A93598"/>
    <w:rsid w:val="00AA2E82"/>
    <w:rsid w:val="00AC058B"/>
    <w:rsid w:val="00AD5301"/>
    <w:rsid w:val="00AD6761"/>
    <w:rsid w:val="00AE4A82"/>
    <w:rsid w:val="00AE7CAE"/>
    <w:rsid w:val="00AF47E5"/>
    <w:rsid w:val="00AF6BF2"/>
    <w:rsid w:val="00B03753"/>
    <w:rsid w:val="00B1321C"/>
    <w:rsid w:val="00B22037"/>
    <w:rsid w:val="00B41805"/>
    <w:rsid w:val="00B45F53"/>
    <w:rsid w:val="00B46DBF"/>
    <w:rsid w:val="00B52144"/>
    <w:rsid w:val="00B54593"/>
    <w:rsid w:val="00B549E1"/>
    <w:rsid w:val="00B55735"/>
    <w:rsid w:val="00B608AC"/>
    <w:rsid w:val="00B71D8A"/>
    <w:rsid w:val="00B750B0"/>
    <w:rsid w:val="00B85CFB"/>
    <w:rsid w:val="00B918A4"/>
    <w:rsid w:val="00B949A2"/>
    <w:rsid w:val="00BA0AD5"/>
    <w:rsid w:val="00BA66DB"/>
    <w:rsid w:val="00BB0DCD"/>
    <w:rsid w:val="00BB4094"/>
    <w:rsid w:val="00BC0929"/>
    <w:rsid w:val="00BC2D09"/>
    <w:rsid w:val="00BD437D"/>
    <w:rsid w:val="00BE2271"/>
    <w:rsid w:val="00C04CB0"/>
    <w:rsid w:val="00C10AE9"/>
    <w:rsid w:val="00C31AD5"/>
    <w:rsid w:val="00C371D2"/>
    <w:rsid w:val="00C549B8"/>
    <w:rsid w:val="00C6609B"/>
    <w:rsid w:val="00C73378"/>
    <w:rsid w:val="00C96014"/>
    <w:rsid w:val="00CA2461"/>
    <w:rsid w:val="00CA6914"/>
    <w:rsid w:val="00CD1BF0"/>
    <w:rsid w:val="00D0505F"/>
    <w:rsid w:val="00D05A94"/>
    <w:rsid w:val="00D06ED1"/>
    <w:rsid w:val="00D1347C"/>
    <w:rsid w:val="00D163C7"/>
    <w:rsid w:val="00D205D5"/>
    <w:rsid w:val="00D269B5"/>
    <w:rsid w:val="00D31276"/>
    <w:rsid w:val="00D42125"/>
    <w:rsid w:val="00D47457"/>
    <w:rsid w:val="00D50422"/>
    <w:rsid w:val="00D508CF"/>
    <w:rsid w:val="00D5208A"/>
    <w:rsid w:val="00D55139"/>
    <w:rsid w:val="00D55DFE"/>
    <w:rsid w:val="00D63301"/>
    <w:rsid w:val="00D65817"/>
    <w:rsid w:val="00D73572"/>
    <w:rsid w:val="00D77601"/>
    <w:rsid w:val="00D80710"/>
    <w:rsid w:val="00D80789"/>
    <w:rsid w:val="00D84C1C"/>
    <w:rsid w:val="00D90B45"/>
    <w:rsid w:val="00D91115"/>
    <w:rsid w:val="00D93CAD"/>
    <w:rsid w:val="00D947A2"/>
    <w:rsid w:val="00D957B9"/>
    <w:rsid w:val="00DA127C"/>
    <w:rsid w:val="00DA7AD6"/>
    <w:rsid w:val="00DC46AC"/>
    <w:rsid w:val="00DC57CC"/>
    <w:rsid w:val="00DD34FC"/>
    <w:rsid w:val="00DE1058"/>
    <w:rsid w:val="00DE48C7"/>
    <w:rsid w:val="00DF42A0"/>
    <w:rsid w:val="00E0750C"/>
    <w:rsid w:val="00E14379"/>
    <w:rsid w:val="00E215F3"/>
    <w:rsid w:val="00E32943"/>
    <w:rsid w:val="00E33771"/>
    <w:rsid w:val="00E453F3"/>
    <w:rsid w:val="00E5032E"/>
    <w:rsid w:val="00E54361"/>
    <w:rsid w:val="00E544D0"/>
    <w:rsid w:val="00E55B2E"/>
    <w:rsid w:val="00E67DDA"/>
    <w:rsid w:val="00E74FF1"/>
    <w:rsid w:val="00E8232E"/>
    <w:rsid w:val="00E83C9E"/>
    <w:rsid w:val="00E90A64"/>
    <w:rsid w:val="00EA68B4"/>
    <w:rsid w:val="00EB081E"/>
    <w:rsid w:val="00ED1526"/>
    <w:rsid w:val="00ED4647"/>
    <w:rsid w:val="00EE28F6"/>
    <w:rsid w:val="00EE7F8F"/>
    <w:rsid w:val="00EF0BC2"/>
    <w:rsid w:val="00F0664B"/>
    <w:rsid w:val="00F12172"/>
    <w:rsid w:val="00F3249A"/>
    <w:rsid w:val="00F369D8"/>
    <w:rsid w:val="00F41CC9"/>
    <w:rsid w:val="00F46296"/>
    <w:rsid w:val="00F47968"/>
    <w:rsid w:val="00F509DD"/>
    <w:rsid w:val="00F60287"/>
    <w:rsid w:val="00F61A81"/>
    <w:rsid w:val="00F63A3E"/>
    <w:rsid w:val="00F7380D"/>
    <w:rsid w:val="00F90FC8"/>
    <w:rsid w:val="00F92C30"/>
    <w:rsid w:val="00F97F2F"/>
    <w:rsid w:val="00FA2250"/>
    <w:rsid w:val="00FA5AC0"/>
    <w:rsid w:val="00FB2E7D"/>
    <w:rsid w:val="00FB6E92"/>
    <w:rsid w:val="00FB7085"/>
    <w:rsid w:val="00FC6BA9"/>
    <w:rsid w:val="00FE195A"/>
    <w:rsid w:val="00FF24FC"/>
    <w:rsid w:val="00FF71D3"/>
    <w:rsid w:val="03EFDDC8"/>
    <w:rsid w:val="15AB9C81"/>
    <w:rsid w:val="172A333A"/>
    <w:rsid w:val="19452342"/>
    <w:rsid w:val="19852F23"/>
    <w:rsid w:val="1C18EF7F"/>
    <w:rsid w:val="1EFB6118"/>
    <w:rsid w:val="2C79BF71"/>
    <w:rsid w:val="3521FC91"/>
    <w:rsid w:val="364BC853"/>
    <w:rsid w:val="3901FDF0"/>
    <w:rsid w:val="3BCEAD70"/>
    <w:rsid w:val="3C97D0C1"/>
    <w:rsid w:val="3F064E32"/>
    <w:rsid w:val="43071245"/>
    <w:rsid w:val="46440FDC"/>
    <w:rsid w:val="470F42D4"/>
    <w:rsid w:val="48012E33"/>
    <w:rsid w:val="4D888F21"/>
    <w:rsid w:val="4F245F82"/>
    <w:rsid w:val="529AD2A0"/>
    <w:rsid w:val="5437DC86"/>
    <w:rsid w:val="58847794"/>
    <w:rsid w:val="58CB41C8"/>
    <w:rsid w:val="5DE5F7DE"/>
    <w:rsid w:val="5E66DBD6"/>
    <w:rsid w:val="6501B762"/>
    <w:rsid w:val="68AEBB9A"/>
    <w:rsid w:val="69A4D104"/>
    <w:rsid w:val="6B70F8E6"/>
    <w:rsid w:val="6BDAEA3F"/>
    <w:rsid w:val="6F440566"/>
    <w:rsid w:val="711B4881"/>
  </w:rsids>
  <w:docVars>
    <w:docVar w:name="__Grammarly_42___1" w:val="H4sIAAAAAAAEAKtWcslP9kxRslIyNDYysTQzNzCytDQ1tDA2sTBR0lEKTi0uzszPAykwqQUA6U5aW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14C4331"/>
  <w15:chartTrackingRefBased/>
  <w15:docId w15:val="{14DF6B76-68FE-4C49-80A3-89BDD44B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F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E5"/>
    <w:rPr>
      <w:rFonts w:ascii="Segoe UI" w:hAnsi="Segoe UI" w:cs="Segoe UI"/>
      <w:sz w:val="18"/>
      <w:szCs w:val="18"/>
    </w:rPr>
  </w:style>
  <w:style w:type="character" w:styleId="CommentReference">
    <w:name w:val="annotation reference"/>
    <w:basedOn w:val="DefaultParagraphFont"/>
    <w:uiPriority w:val="99"/>
    <w:semiHidden/>
    <w:unhideWhenUsed/>
    <w:rsid w:val="00B71D8A"/>
    <w:rPr>
      <w:sz w:val="16"/>
      <w:szCs w:val="16"/>
    </w:rPr>
  </w:style>
  <w:style w:type="paragraph" w:styleId="CommentText">
    <w:name w:val="annotation text"/>
    <w:basedOn w:val="Normal"/>
    <w:link w:val="CommentTextChar"/>
    <w:uiPriority w:val="99"/>
    <w:unhideWhenUsed/>
    <w:rsid w:val="00B71D8A"/>
    <w:pPr>
      <w:spacing w:line="240" w:lineRule="auto"/>
    </w:pPr>
    <w:rPr>
      <w:sz w:val="20"/>
      <w:szCs w:val="20"/>
    </w:rPr>
  </w:style>
  <w:style w:type="character" w:customStyle="1" w:styleId="CommentTextChar">
    <w:name w:val="Comment Text Char"/>
    <w:basedOn w:val="DefaultParagraphFont"/>
    <w:link w:val="CommentText"/>
    <w:uiPriority w:val="99"/>
    <w:rsid w:val="00B71D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1D8A"/>
    <w:rPr>
      <w:b/>
      <w:bCs/>
    </w:rPr>
  </w:style>
  <w:style w:type="character" w:customStyle="1" w:styleId="CommentSubjectChar">
    <w:name w:val="Comment Subject Char"/>
    <w:basedOn w:val="CommentTextChar"/>
    <w:link w:val="CommentSubject"/>
    <w:uiPriority w:val="99"/>
    <w:semiHidden/>
    <w:rsid w:val="00B71D8A"/>
    <w:rPr>
      <w:rFonts w:ascii="Times New Roman" w:hAnsi="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9694E"/>
    <w:rPr>
      <w:rFonts w:ascii="Segoe UI" w:hAnsi="Segoe UI" w:cs="Segoe UI" w:hint="default"/>
      <w:sz w:val="18"/>
      <w:szCs w:val="18"/>
    </w:rPr>
  </w:style>
  <w:style w:type="paragraph" w:styleId="Revision">
    <w:name w:val="Revision"/>
    <w:hidden/>
    <w:uiPriority w:val="99"/>
    <w:semiHidden/>
    <w:rsid w:val="00BA66DB"/>
    <w:pPr>
      <w:spacing w:after="0" w:line="240" w:lineRule="auto"/>
    </w:pPr>
    <w:rPr>
      <w:rFonts w:ascii="Times New Roman" w:hAnsi="Times New Roman"/>
      <w:sz w:val="24"/>
    </w:rPr>
  </w:style>
  <w:style w:type="paragraph" w:customStyle="1" w:styleId="paragraph">
    <w:name w:val="paragraph"/>
    <w:basedOn w:val="Normal"/>
    <w:rsid w:val="00502281"/>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502281"/>
  </w:style>
  <w:style w:type="character" w:customStyle="1" w:styleId="spellingerror">
    <w:name w:val="spellingerror"/>
    <w:basedOn w:val="DefaultParagraphFont"/>
    <w:rsid w:val="00502281"/>
  </w:style>
  <w:style w:type="character" w:customStyle="1" w:styleId="eop">
    <w:name w:val="eop"/>
    <w:basedOn w:val="DefaultParagraphFont"/>
    <w:rsid w:val="0050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CSELS-745269364-4541</_dlc_DocId>
    <_dlc_DocIdUrl xmlns="0724e717-bbe7-4e48-ae6a-faff532bb476">
      <Url>https://cdc.sharepoint.com/sites/CSELS/DLS/Science/_layouts/15/DocIdRedir.aspx?ID=CSELS-745269364-4541</Url>
      <Description>CSELS-745269364-4541</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2.xml><?xml version="1.0" encoding="utf-8"?>
<ds:datastoreItem xmlns:ds="http://schemas.openxmlformats.org/officeDocument/2006/customXml" ds:itemID="{0A2EB6B0-252B-415B-BE90-D7421B8A7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6C322-7639-486D-948B-71FB7FEDA535}">
  <ds:schemaRefs>
    <ds:schemaRef ds:uri="http://schemas.microsoft.com/office/2006/documentManagement/types"/>
    <ds:schemaRef ds:uri="20819b48-b282-4f48-9469-a5a5de8c856c"/>
    <ds:schemaRef ds:uri="http://schemas.openxmlformats.org/package/2006/metadata/core-properties"/>
    <ds:schemaRef ds:uri="http://schemas.microsoft.com/office/2006/metadata/properties"/>
    <ds:schemaRef ds:uri="http://purl.org/dc/terms/"/>
    <ds:schemaRef ds:uri="0724e717-bbe7-4e48-ae6a-faff532bb476"/>
    <ds:schemaRef ds:uri="http://purl.org/dc/elements/1.1/"/>
    <ds:schemaRef ds:uri="http://schemas.microsoft.com/office/infopath/2007/PartnerControls"/>
    <ds:schemaRef ds:uri="c836e1ba-72aa-45a0-aa85-b376afeebf1e"/>
    <ds:schemaRef ds:uri="http://www.w3.org/XML/1998/namespace"/>
    <ds:schemaRef ds:uri="http://purl.org/dc/dcmitype/"/>
  </ds:schemaRefs>
</ds:datastoreItem>
</file>

<file path=customXml/itemProps4.xml><?xml version="1.0" encoding="utf-8"?>
<ds:datastoreItem xmlns:ds="http://schemas.openxmlformats.org/officeDocument/2006/customXml" ds:itemID="{F58A067F-8756-40D9-9A7E-8067D3AA7B6E}">
  <ds:schemaRefs>
    <ds:schemaRef ds:uri="http://schemas.microsoft.com/sharepoint/events"/>
  </ds:schemaRefs>
</ds:datastoreItem>
</file>

<file path=customXml/itemProps5.xml><?xml version="1.0" encoding="utf-8"?>
<ds:datastoreItem xmlns:ds="http://schemas.openxmlformats.org/officeDocument/2006/customXml" ds:itemID="{D8129CE9-7292-457B-9067-95D3E9FB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1274</Words>
  <Characters>7199</Characters>
  <Application>Microsoft Office Word</Application>
  <DocSecurity>0</DocSecurity>
  <Lines>147</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Zheng, Qi (CDC/IOD/OLSS)</cp:lastModifiedBy>
  <cp:revision>67</cp:revision>
  <dcterms:created xsi:type="dcterms:W3CDTF">2023-11-07T20:33:00Z</dcterms:created>
  <dcterms:modified xsi:type="dcterms:W3CDTF">2023-11-09T13:47:00Z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ff48849c65a2bdcbd966403a1b3e57c389967948ce0cd4decc6e135b086b3577</vt:lpwstr>
  </property>
  <property fmtid="{D5CDD505-2E9C-101B-9397-08002B2CF9AE}" pid="4" name="MediaServiceImageTags">
    <vt:lpwstr/>
  </property>
  <property fmtid="{D5CDD505-2E9C-101B-9397-08002B2CF9AE}" pid="5" name="MSIP_Label_7b94a7b8-f06c-4dfe-bdcc-9b548fd58c31_ActionId">
    <vt:lpwstr>e6a2bbef-1b82-4574-80f7-c786d8c60339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2020-10-29T08:05:33Z</vt:lpwstr>
  </property>
  <property fmtid="{D5CDD505-2E9C-101B-9397-08002B2CF9AE}" pid="11" name="MSIP_Label_7b94a7b8-f06c-4dfe-bdcc-9b548fd58c31_SiteId">
    <vt:lpwstr>9ce70869-60db-44fd-abe8-d2767077fc8f</vt:lpwstr>
  </property>
  <property fmtid="{D5CDD505-2E9C-101B-9397-08002B2CF9AE}" pid="12" name="_dlc_DocIdItemGuid">
    <vt:lpwstr>01d1136d-69c8-4b24-9c7f-474a5c083238</vt:lpwstr>
  </property>
</Properties>
</file>