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10A07168"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 xml:space="preserve">genIC </w:t>
      </w:r>
      <w:r w:rsidRPr="00B372FB">
        <w:rPr>
          <w:rFonts w:ascii="Arial" w:hAnsi="Arial" w:cs="Arial"/>
          <w:b/>
          <w:sz w:val="24"/>
          <w:szCs w:val="24"/>
        </w:rPr>
        <w:t xml:space="preserve">Approval </w:t>
      </w:r>
    </w:p>
    <w:p w:rsidR="00EA2C4C" w:rsidRPr="00B372FB" w:rsidP="00EA2C4C" w14:paraId="762B52BB"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7711D9B9" w14:textId="6C24307E">
      <w:pPr>
        <w:jc w:val="center"/>
        <w:rPr>
          <w:rFonts w:ascii="Arial" w:hAnsi="Arial" w:cs="Arial"/>
          <w:b/>
          <w:sz w:val="24"/>
          <w:szCs w:val="24"/>
        </w:rPr>
      </w:pPr>
      <w:r w:rsidRPr="00B372FB">
        <w:rPr>
          <w:rFonts w:ascii="Arial" w:hAnsi="Arial" w:cs="Arial"/>
          <w:b/>
          <w:sz w:val="24"/>
          <w:szCs w:val="24"/>
        </w:rPr>
        <w:t>0920-</w:t>
      </w:r>
      <w:r w:rsidR="001D4E76">
        <w:rPr>
          <w:rFonts w:ascii="Arial" w:hAnsi="Arial" w:cs="Arial"/>
          <w:b/>
          <w:sz w:val="24"/>
          <w:szCs w:val="24"/>
        </w:rPr>
        <w:t>1154</w:t>
      </w:r>
    </w:p>
    <w:p w:rsidR="00B372FB" w:rsidP="00434E33" w14:paraId="02DA8FE9" w14:textId="2B75BE04">
      <w:pPr>
        <w:rPr>
          <w:rFonts w:ascii="Arial" w:hAnsi="Arial"/>
          <w:b/>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Pr>
          <w:rFonts w:ascii="Arial" w:hAnsi="Arial"/>
          <w:b/>
        </w:rPr>
        <w:t>CIO:</w:t>
      </w:r>
      <w:r w:rsidR="001D4E76">
        <w:rPr>
          <w:rFonts w:ascii="Arial" w:hAnsi="Arial"/>
          <w:b/>
        </w:rPr>
        <w:t xml:space="preserve"> NCEZID </w:t>
      </w:r>
    </w:p>
    <w:p w:rsidR="00A96A7D" w:rsidRPr="00A96A7D" w:rsidP="00A96A7D" w14:paraId="633D9910" w14:textId="77777777">
      <w:pPr>
        <w:rPr>
          <w:rFonts w:ascii="Arial" w:hAnsi="Arial"/>
          <w:b/>
        </w:rPr>
      </w:pPr>
      <w:r>
        <w:rPr>
          <w:rFonts w:ascii="Arial" w:hAnsi="Arial"/>
          <w:b/>
        </w:rPr>
        <w:t>PROJECT TITLE:</w:t>
      </w:r>
      <w:r w:rsidRPr="00B372FB" w:rsidR="00B46F2C">
        <w:rPr>
          <w:rFonts w:ascii="Arial" w:hAnsi="Arial"/>
        </w:rPr>
        <w:t xml:space="preserve"> </w:t>
      </w:r>
      <w:r w:rsidRPr="00A96A7D">
        <w:rPr>
          <w:rFonts w:ascii="Arial" w:hAnsi="Arial"/>
          <w:b/>
        </w:rPr>
        <w:t>Harmful Algal Blooms Communication Evaluation</w:t>
      </w:r>
    </w:p>
    <w:p w:rsidR="00B46F2C" w:rsidP="00840FCA" w14:paraId="596C0800" w14:textId="77777777">
      <w:pPr>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p>
    <w:p w:rsidR="00A96A7D" w:rsidP="00A96A7D" w14:paraId="672459F9" w14:textId="67395FAD">
      <w:pPr>
        <w:spacing w:line="276" w:lineRule="auto"/>
        <w:rPr>
          <w:rFonts w:ascii="Calibri" w:eastAsia="Calibri" w:hAnsi="Calibri" w:cs="Calibri"/>
          <w:sz w:val="24"/>
          <w:szCs w:val="24"/>
        </w:rPr>
      </w:pPr>
      <w:r>
        <w:t>The purpose of this project is to conduct focus group discussions (FGDs) with U.S. adults (general population who visit freshwater bodies, parents who visit freshwater bodies with their kids/teens, dog owners who visit freshwater bodies with their dogs) to improve HAB messages and web content. Banyan Communications will conduct the focus groups.</w:t>
      </w:r>
    </w:p>
    <w:p w:rsidR="00A96A7D" w:rsidP="00A96A7D" w14:paraId="789C81EA" w14:textId="77777777">
      <w:pPr>
        <w:spacing w:line="276" w:lineRule="auto"/>
        <w:rPr>
          <w:rFonts w:ascii="Calibri" w:eastAsia="Calibri" w:hAnsi="Calibri" w:cs="Calibri"/>
          <w:sz w:val="24"/>
          <w:szCs w:val="24"/>
        </w:rPr>
      </w:pPr>
    </w:p>
    <w:p w:rsidR="00A96A7D" w:rsidP="00A96A7D" w14:paraId="2730F3C2" w14:textId="77777777">
      <w:pPr>
        <w:spacing w:line="276" w:lineRule="auto"/>
      </w:pPr>
      <w:r>
        <w:t>Objectives of this project are to:</w:t>
      </w:r>
    </w:p>
    <w:p w:rsidR="00A96A7D" w:rsidP="00A96A7D" w14:paraId="1C0415CC" w14:textId="77777777">
      <w:pPr>
        <w:numPr>
          <w:ilvl w:val="0"/>
          <w:numId w:val="21"/>
        </w:numPr>
        <w:spacing w:after="0" w:line="276" w:lineRule="auto"/>
      </w:pPr>
      <w:r>
        <w:t>Obtain information about how current messages and materials disseminated from the CDC resonate and lead to action.</w:t>
      </w:r>
    </w:p>
    <w:p w:rsidR="00A96A7D" w:rsidP="00A96A7D" w14:paraId="63C4EF0D" w14:textId="77777777">
      <w:pPr>
        <w:numPr>
          <w:ilvl w:val="0"/>
          <w:numId w:val="21"/>
        </w:numPr>
        <w:spacing w:after="0" w:line="276" w:lineRule="auto"/>
      </w:pPr>
      <w:r>
        <w:t>Understand why and how people interpret communication content.</w:t>
      </w:r>
    </w:p>
    <w:p w:rsidR="00A96A7D" w:rsidP="00A96A7D" w14:paraId="1513AB8E" w14:textId="77777777">
      <w:pPr>
        <w:numPr>
          <w:ilvl w:val="0"/>
          <w:numId w:val="21"/>
        </w:numPr>
        <w:spacing w:after="0" w:line="276" w:lineRule="auto"/>
      </w:pPr>
      <w:r>
        <w:t>Obtain findings on information gaps among adults, with and without children or dogs, who visit freshwater bodies for recreation.</w:t>
      </w:r>
    </w:p>
    <w:p w:rsidR="00A96A7D" w:rsidP="00A96A7D" w14:paraId="2EA9144B" w14:textId="77777777">
      <w:pPr>
        <w:numPr>
          <w:ilvl w:val="0"/>
          <w:numId w:val="21"/>
        </w:numPr>
        <w:spacing w:after="0" w:line="276" w:lineRule="auto"/>
      </w:pPr>
      <w:r>
        <w:t xml:space="preserve">Obtain insights about group norms and societal or cultural factors that may influence the attitudes, perceptions, and behaviors of participants. </w:t>
      </w:r>
    </w:p>
    <w:p w:rsidR="00A96A7D" w:rsidP="00A96A7D" w14:paraId="277C5372" w14:textId="77777777">
      <w:pPr>
        <w:spacing w:line="276" w:lineRule="auto"/>
        <w:ind w:left="720"/>
      </w:pPr>
    </w:p>
    <w:p w:rsidR="00A96A7D" w:rsidP="00A96A7D" w14:paraId="6799F9DA" w14:textId="77777777">
      <w:pPr>
        <w:spacing w:line="276" w:lineRule="auto"/>
      </w:pPr>
      <w:r>
        <w:t>Data collection will be used to:</w:t>
      </w:r>
    </w:p>
    <w:p w:rsidR="00A96A7D" w:rsidP="00A96A7D" w14:paraId="19131E4D" w14:textId="77777777">
      <w:pPr>
        <w:numPr>
          <w:ilvl w:val="0"/>
          <w:numId w:val="20"/>
        </w:numPr>
        <w:spacing w:after="0" w:line="276" w:lineRule="auto"/>
      </w:pPr>
      <w:r>
        <w:t xml:space="preserve">Provide updates to CDC’s website content and linked materials and inform the messaging strategy to better meet the needs of the general population visiting freshwater bodies for recreation. </w:t>
      </w:r>
    </w:p>
    <w:p w:rsidR="00A96A7D" w:rsidP="00A96A7D" w14:paraId="0D7E3E5A" w14:textId="77777777">
      <w:pPr>
        <w:numPr>
          <w:ilvl w:val="0"/>
          <w:numId w:val="20"/>
        </w:numPr>
        <w:spacing w:after="0" w:line="276" w:lineRule="auto"/>
      </w:pPr>
      <w:r>
        <w:t xml:space="preserve">Inform the development of a 30-second video about HABs. </w:t>
      </w:r>
    </w:p>
    <w:p w:rsidR="00A96A7D" w:rsidP="00A96A7D" w14:paraId="3F2AB606" w14:textId="77777777">
      <w:pPr>
        <w:numPr>
          <w:ilvl w:val="0"/>
          <w:numId w:val="20"/>
        </w:numPr>
        <w:spacing w:after="0" w:line="276" w:lineRule="auto"/>
      </w:pPr>
      <w:r>
        <w:t>Enhance CDC's HAB communication resources available for use by the public, health departments, federal agencies, and other partners.</w:t>
      </w:r>
    </w:p>
    <w:p w:rsidR="00B46F2C" w:rsidRPr="00B372FB" w:rsidP="00434E33" w14:paraId="207BD09A" w14:textId="77777777">
      <w:pPr>
        <w:pStyle w:val="Header"/>
        <w:tabs>
          <w:tab w:val="clear" w:pos="4320"/>
          <w:tab w:val="clear" w:pos="8640"/>
        </w:tabs>
        <w:rPr>
          <w:rFonts w:ascii="Arial" w:hAnsi="Arial"/>
          <w:b/>
        </w:rPr>
      </w:pPr>
    </w:p>
    <w:p w:rsidR="00B46F2C" w:rsidRPr="00B372FB" w:rsidP="00434E33" w14:paraId="48FE6D4D" w14:textId="77777777">
      <w:pPr>
        <w:pStyle w:val="Header"/>
        <w:tabs>
          <w:tab w:val="clear" w:pos="4320"/>
          <w:tab w:val="clear" w:pos="8640"/>
        </w:tabs>
        <w:rPr>
          <w:rFonts w:ascii="Arial" w:hAnsi="Arial"/>
          <w:b/>
        </w:rPr>
      </w:pPr>
    </w:p>
    <w:p w:rsidR="00840FCA" w:rsidRPr="00B372FB" w:rsidP="00840FCA" w14:paraId="63B3F624" w14:textId="77777777">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p>
    <w:p w:rsidR="00B46F2C" w:rsidRPr="00B372FB" w14:paraId="09F6B4BF" w14:textId="06F78CAD">
      <w:pPr>
        <w:rPr>
          <w:rFonts w:ascii="Arial" w:hAnsi="Arial"/>
          <w:b/>
        </w:rPr>
      </w:pPr>
      <w:r>
        <w:t xml:space="preserve">Respondents will be </w:t>
      </w:r>
      <w:r w:rsidR="002F500B">
        <w:t xml:space="preserve">U.S. adults </w:t>
      </w:r>
      <w:r w:rsidR="006C352F">
        <w:t xml:space="preserve">who </w:t>
      </w:r>
      <w:r w:rsidR="002F500B">
        <w:t>visit freshwater bodies, parents who visit freshwater bodies with their kids</w:t>
      </w:r>
      <w:r>
        <w:t xml:space="preserve"> or </w:t>
      </w:r>
      <w:r w:rsidR="002F500B">
        <w:t>teens, and dog owners who visit freshwater bodies with their dogs</w:t>
      </w:r>
      <w:r>
        <w:t>.</w:t>
      </w:r>
    </w:p>
    <w:p w:rsidR="002F2EF9" w:rsidP="008101A5" w14:paraId="5880CBEB"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601BC99D" w14:textId="77777777">
      <w:pPr>
        <w:rPr>
          <w:rFonts w:ascii="Arial" w:hAnsi="Arial"/>
        </w:rPr>
      </w:pPr>
      <w:r w:rsidRPr="00B372FB">
        <w:rPr>
          <w:rFonts w:ascii="Arial" w:hAnsi="Arial"/>
        </w:rPr>
        <w:t xml:space="preserve">I certify the following to be true: </w:t>
      </w:r>
    </w:p>
    <w:p w:rsidR="00B46F2C" w:rsidRPr="00B372FB" w:rsidP="008101A5" w14:paraId="251284AC"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52787EE5" w14:textId="77777777">
      <w:pPr>
        <w:pStyle w:val="ListParagraph"/>
        <w:numPr>
          <w:ilvl w:val="0"/>
          <w:numId w:val="14"/>
        </w:numPr>
        <w:rPr>
          <w:rFonts w:ascii="Arial" w:hAnsi="Arial"/>
        </w:rPr>
      </w:pPr>
      <w:r w:rsidRPr="00B372FB">
        <w:rPr>
          <w:rFonts w:ascii="Arial" w:hAnsi="Arial"/>
        </w:rPr>
        <w:t>The collection is low-burden for respondents and low-cost for the Federal Government.</w:t>
      </w:r>
    </w:p>
    <w:p w:rsidR="00B46F2C" w:rsidRPr="00846B36" w:rsidP="00A07294" w14:paraId="73A8EACF"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3244FC50"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1B905F4F"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B46F2C" w:rsidRPr="00B372FB" w:rsidP="009C13B9" w14:paraId="0CA50FCD" w14:textId="02DEC3ED">
      <w:pPr>
        <w:rPr>
          <w:rFonts w:ascii="Arial" w:hAnsi="Arial"/>
        </w:rPr>
      </w:pPr>
      <w:r w:rsidRPr="00B372FB">
        <w:rPr>
          <w:rFonts w:ascii="Arial" w:hAnsi="Arial"/>
        </w:rPr>
        <w:t>Name:</w:t>
      </w:r>
      <w:r w:rsidR="00B32078">
        <w:rPr>
          <w:rFonts w:ascii="Arial" w:hAnsi="Arial"/>
        </w:rPr>
        <w:t xml:space="preserve"> </w:t>
      </w:r>
      <w:r w:rsidRPr="00B372FB">
        <w:rPr>
          <w:rFonts w:ascii="Arial" w:hAnsi="Arial"/>
        </w:rPr>
        <w:t>___</w:t>
      </w:r>
      <w:r w:rsidR="00416267">
        <w:rPr>
          <w:rFonts w:ascii="Arial" w:hAnsi="Arial"/>
        </w:rPr>
        <w:t>Amy Jacobi</w:t>
      </w:r>
      <w:r w:rsidRPr="00B372FB">
        <w:rPr>
          <w:rFonts w:ascii="Arial" w:hAnsi="Arial"/>
        </w:rPr>
        <w:t>_____________________________________________</w:t>
      </w:r>
    </w:p>
    <w:p w:rsidR="00B46F2C" w:rsidRPr="00B372FB" w:rsidP="009C13B9" w14:paraId="335BE47F"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67599861" w14:textId="77777777">
      <w:pPr>
        <w:rPr>
          <w:rFonts w:ascii="Arial" w:hAnsi="Arial"/>
          <w:b/>
        </w:rPr>
      </w:pPr>
      <w:r w:rsidRPr="00B372FB">
        <w:rPr>
          <w:rFonts w:ascii="Arial" w:hAnsi="Arial"/>
          <w:b/>
        </w:rPr>
        <w:t>Personally Identifiable Information:</w:t>
      </w:r>
    </w:p>
    <w:p w:rsidR="00B46F2C" w:rsidRPr="00B372FB" w:rsidP="00C86E91" w14:paraId="73379C93" w14:textId="71019176">
      <w:pPr>
        <w:pStyle w:val="ListParagraph"/>
        <w:numPr>
          <w:ilvl w:val="0"/>
          <w:numId w:val="18"/>
        </w:numPr>
        <w:rPr>
          <w:rFonts w:ascii="Arial" w:hAnsi="Arial"/>
        </w:rPr>
      </w:pPr>
      <w:r w:rsidRPr="00B372FB">
        <w:rPr>
          <w:rFonts w:ascii="Arial" w:hAnsi="Arial"/>
        </w:rPr>
        <w:t xml:space="preserve">Is personally identifiable information (PII) collected?  [  ] Yes  [ </w:t>
      </w:r>
      <w:r w:rsidR="005666B8">
        <w:rPr>
          <w:rFonts w:ascii="Arial" w:hAnsi="Arial"/>
        </w:rPr>
        <w:t>X</w:t>
      </w:r>
      <w:r w:rsidR="00303F23">
        <w:rPr>
          <w:rFonts w:ascii="Arial" w:hAnsi="Arial"/>
        </w:rPr>
        <w:t xml:space="preserve"> </w:t>
      </w:r>
      <w:r w:rsidRPr="00B372FB">
        <w:rPr>
          <w:rFonts w:ascii="Arial" w:hAnsi="Arial"/>
        </w:rPr>
        <w:t xml:space="preserve">]  No </w:t>
      </w:r>
    </w:p>
    <w:p w:rsidR="00B46F2C" w:rsidRPr="00B372FB" w:rsidP="00C86E91" w14:paraId="377E9D5A" w14:textId="77777777">
      <w:pPr>
        <w:pStyle w:val="ListParagraph"/>
        <w:numPr>
          <w:ilvl w:val="0"/>
          <w:numId w:val="18"/>
        </w:numPr>
        <w:rPr>
          <w:rFonts w:ascii="Arial" w:hAnsi="Arial"/>
        </w:rPr>
      </w:pPr>
      <w:r w:rsidRPr="00B372FB">
        <w:rPr>
          <w:rFonts w:ascii="Arial" w:hAnsi="Arial"/>
        </w:rPr>
        <w:t xml:space="preserve">If Yes, is the information that will be collected included in records that are subject to the Privacy Act of 1974?   [  ] Yes [  ] No  </w:t>
      </w:r>
    </w:p>
    <w:p w:rsidR="00B46F2C" w:rsidRPr="00B372FB" w:rsidP="00C86E91" w14:paraId="0F67598B" w14:textId="657C5E25">
      <w:pPr>
        <w:pStyle w:val="ListParagraph"/>
        <w:numPr>
          <w:ilvl w:val="0"/>
          <w:numId w:val="18"/>
        </w:numPr>
        <w:rPr>
          <w:rFonts w:ascii="Arial" w:hAnsi="Arial"/>
        </w:rPr>
      </w:pPr>
      <w:r w:rsidRPr="00B372FB">
        <w:rPr>
          <w:rFonts w:ascii="Arial" w:hAnsi="Arial"/>
        </w:rPr>
        <w:t xml:space="preserve">If Applicable, has a System or Records Notice been published?  [  ] Yes  [ </w:t>
      </w:r>
      <w:r w:rsidR="003F27BD">
        <w:rPr>
          <w:rFonts w:ascii="Arial" w:hAnsi="Arial"/>
        </w:rPr>
        <w:t>X</w:t>
      </w:r>
      <w:r w:rsidRPr="00B372FB">
        <w:rPr>
          <w:rFonts w:ascii="Arial" w:hAnsi="Arial"/>
        </w:rPr>
        <w:t>] No</w:t>
      </w:r>
    </w:p>
    <w:p w:rsidR="00E55CAE" w:rsidP="00C86E91" w14:paraId="0AE2E6CA" w14:textId="77777777">
      <w:pPr>
        <w:pStyle w:val="ListParagraph"/>
        <w:ind w:left="0"/>
        <w:rPr>
          <w:rFonts w:ascii="Arial" w:hAnsi="Arial"/>
          <w:b/>
        </w:rPr>
      </w:pPr>
    </w:p>
    <w:p w:rsidR="00B46F2C" w:rsidRPr="00B372FB" w:rsidP="00C86E91" w14:paraId="3DBC9D30" w14:textId="77777777">
      <w:pPr>
        <w:pStyle w:val="ListParagraph"/>
        <w:ind w:left="0"/>
        <w:rPr>
          <w:rFonts w:ascii="Arial" w:hAnsi="Arial"/>
          <w:b/>
        </w:rPr>
      </w:pPr>
      <w:r w:rsidRPr="00B372FB">
        <w:rPr>
          <w:rFonts w:ascii="Arial" w:hAnsi="Arial"/>
          <w:b/>
        </w:rPr>
        <w:t>Gifts or Payments:</w:t>
      </w:r>
    </w:p>
    <w:p w:rsidR="001D0776" w:rsidRPr="00B372FB" w14:paraId="07E7110F" w14:textId="6F34A4C1">
      <w:pPr>
        <w:rPr>
          <w:rFonts w:ascii="Arial" w:hAnsi="Arial"/>
        </w:rPr>
        <w:sectPr w:rsidSect="00194AC6">
          <w:headerReference w:type="default" r:id="rId7"/>
          <w:footerReference w:type="default" r:id="rId8"/>
          <w:pgSz w:w="12240" w:h="15840"/>
          <w:pgMar w:top="720" w:right="1440" w:bottom="1440" w:left="1440" w:header="720" w:footer="720" w:gutter="0"/>
          <w:cols w:space="720"/>
          <w:docGrid w:linePitch="360"/>
        </w:sectPr>
      </w:pPr>
      <w:r w:rsidRPr="00B372FB">
        <w:rPr>
          <w:rFonts w:ascii="Arial" w:hAnsi="Arial"/>
        </w:rPr>
        <w:t xml:space="preserve">Is an incentive (e.g., money or reimbursement of expenses, token of appreciation) provided to participants?  [ </w:t>
      </w:r>
      <w:r w:rsidR="003F27BD">
        <w:rPr>
          <w:rFonts w:ascii="Arial" w:hAnsi="Arial"/>
        </w:rPr>
        <w:t>X</w:t>
      </w:r>
      <w:r w:rsidRPr="00B372FB">
        <w:rPr>
          <w:rFonts w:ascii="Arial" w:hAnsi="Arial"/>
        </w:rPr>
        <w:t xml:space="preserve"> ] Yes [  ] No</w:t>
      </w:r>
    </w:p>
    <w:p w:rsidR="00B46F2C" w:rsidRPr="00B372FB" w:rsidP="00C86E91" w14:paraId="46861F07" w14:textId="77777777">
      <w:pPr>
        <w:rPr>
          <w:rFonts w:ascii="Arial" w:hAnsi="Arial"/>
          <w:i/>
        </w:rPr>
      </w:pPr>
      <w:r w:rsidRPr="00B372FB">
        <w:rPr>
          <w:rFonts w:ascii="Arial" w:hAnsi="Arial"/>
          <w:b/>
        </w:rPr>
        <w:t>BURDEN HOURS</w:t>
      </w:r>
      <w:r w:rsidRPr="00B372FB">
        <w:rPr>
          <w:rFonts w:ascii="Arial" w:hAnsi="Arial"/>
        </w:rPr>
        <w:t xml:space="preserve"> </w:t>
      </w:r>
    </w:p>
    <w:p w:rsidR="00B46F2C" w:rsidRPr="00B372FB" w:rsidP="00F3170F" w14:paraId="22611A53" w14:textId="77777777">
      <w:pPr>
        <w:keepNext/>
        <w:keepLines/>
        <w:rPr>
          <w:rFonts w:ascii="Arial" w:hAnsi="Arial"/>
          <w:b/>
        </w:rPr>
      </w:pPr>
    </w:p>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2250"/>
        <w:gridCol w:w="1710"/>
        <w:gridCol w:w="1710"/>
        <w:gridCol w:w="1980"/>
      </w:tblGrid>
      <w:tr w14:paraId="2BFFD035" w14:textId="77777777" w:rsidTr="00303F23">
        <w:tblPrEx>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2970" w:type="dxa"/>
          </w:tcPr>
          <w:p w:rsidR="00E55CAE" w:rsidRPr="00B372FB" w:rsidP="00C8488C" w14:paraId="023BA046" w14:textId="77777777">
            <w:pPr>
              <w:rPr>
                <w:rFonts w:ascii="Arial" w:hAnsi="Arial"/>
                <w:b/>
              </w:rPr>
            </w:pPr>
            <w:r w:rsidRPr="00B372FB">
              <w:rPr>
                <w:rFonts w:ascii="Arial" w:hAnsi="Arial"/>
                <w:b/>
              </w:rPr>
              <w:t xml:space="preserve">Category of Respondent </w:t>
            </w:r>
          </w:p>
        </w:tc>
        <w:tc>
          <w:tcPr>
            <w:tcW w:w="2250" w:type="dxa"/>
          </w:tcPr>
          <w:p w:rsidR="00E55CAE" w:rsidRPr="00B372FB" w:rsidP="00843796" w14:paraId="448040CC" w14:textId="77777777">
            <w:pPr>
              <w:rPr>
                <w:rFonts w:ascii="Arial" w:hAnsi="Arial"/>
                <w:b/>
              </w:rPr>
            </w:pPr>
            <w:r>
              <w:rPr>
                <w:rFonts w:ascii="Arial" w:hAnsi="Arial"/>
                <w:b/>
              </w:rPr>
              <w:t>Form Name</w:t>
            </w:r>
          </w:p>
        </w:tc>
        <w:tc>
          <w:tcPr>
            <w:tcW w:w="1710" w:type="dxa"/>
          </w:tcPr>
          <w:p w:rsidR="00E55CAE" w:rsidRPr="00B372FB" w:rsidP="00843796" w14:paraId="0742A1C4" w14:textId="77777777">
            <w:pPr>
              <w:rPr>
                <w:rFonts w:ascii="Arial" w:hAnsi="Arial"/>
                <w:b/>
              </w:rPr>
            </w:pPr>
            <w:r w:rsidRPr="00B372FB">
              <w:rPr>
                <w:rFonts w:ascii="Arial" w:hAnsi="Arial"/>
                <w:b/>
              </w:rPr>
              <w:t>No. of Respondents</w:t>
            </w:r>
          </w:p>
        </w:tc>
        <w:tc>
          <w:tcPr>
            <w:tcW w:w="1710" w:type="dxa"/>
          </w:tcPr>
          <w:p w:rsidR="00E55CAE" w:rsidRPr="00B372FB" w:rsidP="00843796" w14:paraId="2244838B" w14:textId="77777777">
            <w:pPr>
              <w:rPr>
                <w:rFonts w:ascii="Arial" w:hAnsi="Arial"/>
                <w:b/>
              </w:rPr>
            </w:pPr>
            <w:r w:rsidRPr="00B372FB">
              <w:rPr>
                <w:rFonts w:ascii="Arial" w:hAnsi="Arial"/>
                <w:b/>
              </w:rPr>
              <w:t>Participation Time</w:t>
            </w:r>
            <w:r w:rsidR="00DB344C">
              <w:rPr>
                <w:rFonts w:ascii="Arial" w:hAnsi="Arial"/>
                <w:b/>
              </w:rPr>
              <w:t xml:space="preserve"> (minutes)</w:t>
            </w:r>
          </w:p>
        </w:tc>
        <w:tc>
          <w:tcPr>
            <w:tcW w:w="1980" w:type="dxa"/>
          </w:tcPr>
          <w:p w:rsidR="00E55CAE" w:rsidRPr="00B372FB" w:rsidP="00843796" w14:paraId="39772CD6" w14:textId="77777777">
            <w:pPr>
              <w:rPr>
                <w:rFonts w:ascii="Arial" w:hAnsi="Arial"/>
                <w:b/>
              </w:rPr>
            </w:pPr>
            <w:r w:rsidRPr="00B372FB">
              <w:rPr>
                <w:rFonts w:ascii="Arial" w:hAnsi="Arial"/>
                <w:b/>
              </w:rPr>
              <w:t>Burden</w:t>
            </w:r>
            <w:r w:rsidR="00DB344C">
              <w:rPr>
                <w:rFonts w:ascii="Arial" w:hAnsi="Arial"/>
                <w:b/>
              </w:rPr>
              <w:t xml:space="preserve"> in Hours</w:t>
            </w:r>
          </w:p>
        </w:tc>
      </w:tr>
      <w:tr w14:paraId="6F1B6579" w14:textId="77777777" w:rsidTr="00303F23">
        <w:tblPrEx>
          <w:tblW w:w="10620" w:type="dxa"/>
          <w:tblInd w:w="-365" w:type="dxa"/>
          <w:tblLayout w:type="fixed"/>
          <w:tblLook w:val="01E0"/>
        </w:tblPrEx>
        <w:trPr>
          <w:trHeight w:val="253"/>
        </w:trPr>
        <w:tc>
          <w:tcPr>
            <w:tcW w:w="2970" w:type="dxa"/>
          </w:tcPr>
          <w:p w:rsidR="00E55CAE" w:rsidRPr="00B372FB" w:rsidP="00843796" w14:paraId="0FE33927" w14:textId="5138560F">
            <w:pPr>
              <w:rPr>
                <w:rFonts w:ascii="Arial" w:hAnsi="Arial"/>
              </w:rPr>
            </w:pPr>
            <w:r>
              <w:rPr>
                <w:color w:val="000000"/>
              </w:rPr>
              <w:t>Individual</w:t>
            </w:r>
          </w:p>
        </w:tc>
        <w:tc>
          <w:tcPr>
            <w:tcW w:w="2250" w:type="dxa"/>
          </w:tcPr>
          <w:p w:rsidR="00A43EB5" w:rsidP="00A43EB5" w14:paraId="74CE7DF2" w14:textId="77777777">
            <w:pPr>
              <w:keepNext/>
              <w:pBdr>
                <w:top w:val="nil"/>
                <w:left w:val="nil"/>
                <w:bottom w:val="nil"/>
                <w:right w:val="nil"/>
                <w:between w:val="nil"/>
              </w:pBdr>
              <w:spacing w:line="276" w:lineRule="auto"/>
            </w:pPr>
            <w:r>
              <w:t>Eligibility Screener (Focus Group)</w:t>
            </w:r>
          </w:p>
          <w:p w:rsidR="00E55CAE" w:rsidRPr="00B372FB" w:rsidP="00A43EB5" w14:paraId="1B1453FA" w14:textId="30C2906C">
            <w:pPr>
              <w:rPr>
                <w:rFonts w:ascii="Arial" w:hAnsi="Arial"/>
              </w:rPr>
            </w:pPr>
            <w:r>
              <w:rPr>
                <w:i/>
              </w:rPr>
              <w:t>Attachment 1</w:t>
            </w:r>
          </w:p>
        </w:tc>
        <w:tc>
          <w:tcPr>
            <w:tcW w:w="1710" w:type="dxa"/>
          </w:tcPr>
          <w:p w:rsidR="00E55CAE" w:rsidRPr="00B372FB" w:rsidP="00843796" w14:paraId="75E66A3F" w14:textId="01AD4F7B">
            <w:pPr>
              <w:rPr>
                <w:rFonts w:ascii="Arial" w:hAnsi="Arial"/>
              </w:rPr>
            </w:pPr>
            <w:r>
              <w:t>420</w:t>
            </w:r>
          </w:p>
        </w:tc>
        <w:tc>
          <w:tcPr>
            <w:tcW w:w="1710" w:type="dxa"/>
          </w:tcPr>
          <w:p w:rsidR="00E55CAE" w:rsidRPr="00B372FB" w:rsidP="00843796" w14:paraId="2386D738" w14:textId="6A013CD4">
            <w:pPr>
              <w:rPr>
                <w:rFonts w:ascii="Arial" w:hAnsi="Arial"/>
              </w:rPr>
            </w:pPr>
            <w:r>
              <w:rPr>
                <w:rFonts w:ascii="Arial" w:hAnsi="Arial"/>
              </w:rPr>
              <w:t>5 min.</w:t>
            </w:r>
          </w:p>
        </w:tc>
        <w:tc>
          <w:tcPr>
            <w:tcW w:w="1980" w:type="dxa"/>
          </w:tcPr>
          <w:p w:rsidR="00E55CAE" w:rsidRPr="00B372FB" w:rsidP="00843796" w14:paraId="06FB3B37" w14:textId="04D98C70">
            <w:pPr>
              <w:rPr>
                <w:rFonts w:ascii="Arial" w:hAnsi="Arial"/>
              </w:rPr>
            </w:pPr>
            <w:r>
              <w:rPr>
                <w:rFonts w:ascii="Arial" w:hAnsi="Arial"/>
              </w:rPr>
              <w:t>35 hr.</w:t>
            </w:r>
          </w:p>
        </w:tc>
      </w:tr>
      <w:tr w14:paraId="59B6A563" w14:textId="77777777" w:rsidTr="00303F23">
        <w:tblPrEx>
          <w:tblW w:w="10620" w:type="dxa"/>
          <w:tblInd w:w="-365" w:type="dxa"/>
          <w:tblLayout w:type="fixed"/>
          <w:tblLook w:val="01E0"/>
        </w:tblPrEx>
        <w:trPr>
          <w:trHeight w:val="253"/>
        </w:trPr>
        <w:tc>
          <w:tcPr>
            <w:tcW w:w="2970" w:type="dxa"/>
          </w:tcPr>
          <w:p w:rsidR="00E55CAE" w:rsidRPr="00B372FB" w:rsidP="00843796" w14:paraId="0910D184" w14:textId="36A242C1">
            <w:pPr>
              <w:rPr>
                <w:rFonts w:ascii="Arial" w:hAnsi="Arial"/>
              </w:rPr>
            </w:pPr>
            <w:r>
              <w:rPr>
                <w:color w:val="000000"/>
              </w:rPr>
              <w:t>Individual</w:t>
            </w:r>
          </w:p>
        </w:tc>
        <w:tc>
          <w:tcPr>
            <w:tcW w:w="2250" w:type="dxa"/>
          </w:tcPr>
          <w:p w:rsidR="00591BAC" w:rsidP="00843796" w14:paraId="49C860E4" w14:textId="77777777">
            <w:pPr>
              <w:rPr>
                <w:color w:val="000000"/>
              </w:rPr>
            </w:pPr>
            <w:r>
              <w:rPr>
                <w:color w:val="000000"/>
              </w:rPr>
              <w:t xml:space="preserve">Eligible Participant Screener for Focus Group </w:t>
            </w:r>
          </w:p>
          <w:p w:rsidR="00E55CAE" w:rsidRPr="00B372FB" w:rsidP="00843796" w14:paraId="6542607C" w14:textId="6E40DF6E">
            <w:pPr>
              <w:rPr>
                <w:rFonts w:ascii="Arial" w:hAnsi="Arial"/>
              </w:rPr>
            </w:pPr>
            <w:r>
              <w:rPr>
                <w:i/>
                <w:color w:val="000000"/>
              </w:rPr>
              <w:t>Attachment 3</w:t>
            </w:r>
          </w:p>
        </w:tc>
        <w:tc>
          <w:tcPr>
            <w:tcW w:w="1710" w:type="dxa"/>
          </w:tcPr>
          <w:p w:rsidR="00E55CAE" w:rsidRPr="00B372FB" w:rsidP="00843796" w14:paraId="3E7C6357" w14:textId="4281D2F3">
            <w:pPr>
              <w:rPr>
                <w:rFonts w:ascii="Arial" w:hAnsi="Arial"/>
              </w:rPr>
            </w:pPr>
            <w:r>
              <w:t>80</w:t>
            </w:r>
          </w:p>
        </w:tc>
        <w:tc>
          <w:tcPr>
            <w:tcW w:w="1710" w:type="dxa"/>
          </w:tcPr>
          <w:p w:rsidR="00E55CAE" w:rsidRPr="00B372FB" w:rsidP="00843796" w14:paraId="44FBE8D5" w14:textId="0970B525">
            <w:pPr>
              <w:rPr>
                <w:rFonts w:ascii="Arial" w:hAnsi="Arial"/>
              </w:rPr>
            </w:pPr>
            <w:r>
              <w:rPr>
                <w:rFonts w:ascii="Arial" w:hAnsi="Arial"/>
              </w:rPr>
              <w:t>10 min.</w:t>
            </w:r>
          </w:p>
        </w:tc>
        <w:tc>
          <w:tcPr>
            <w:tcW w:w="1980" w:type="dxa"/>
          </w:tcPr>
          <w:p w:rsidR="00E55CAE" w:rsidRPr="00B372FB" w:rsidP="00843796" w14:paraId="0F200042" w14:textId="232EE2A5">
            <w:pPr>
              <w:rPr>
                <w:rFonts w:ascii="Arial" w:hAnsi="Arial"/>
              </w:rPr>
            </w:pPr>
            <w:r>
              <w:rPr>
                <w:rFonts w:ascii="Arial" w:hAnsi="Arial"/>
              </w:rPr>
              <w:t>13 hr.</w:t>
            </w:r>
          </w:p>
        </w:tc>
      </w:tr>
      <w:tr w14:paraId="50DDFBB3" w14:textId="77777777" w:rsidTr="00303F23">
        <w:tblPrEx>
          <w:tblW w:w="10620" w:type="dxa"/>
          <w:tblInd w:w="-365" w:type="dxa"/>
          <w:tblLayout w:type="fixed"/>
          <w:tblLook w:val="01E0"/>
        </w:tblPrEx>
        <w:trPr>
          <w:trHeight w:val="253"/>
        </w:trPr>
        <w:tc>
          <w:tcPr>
            <w:tcW w:w="2970" w:type="dxa"/>
          </w:tcPr>
          <w:p w:rsidR="003B0276" w:rsidP="00843796" w14:paraId="110D907A" w14:textId="6F0DED8C">
            <w:pPr>
              <w:rPr>
                <w:color w:val="000000"/>
              </w:rPr>
            </w:pPr>
            <w:r>
              <w:rPr>
                <w:color w:val="000000"/>
              </w:rPr>
              <w:t>Individual</w:t>
            </w:r>
          </w:p>
        </w:tc>
        <w:tc>
          <w:tcPr>
            <w:tcW w:w="2250" w:type="dxa"/>
          </w:tcPr>
          <w:p w:rsidR="003B0276" w:rsidRPr="00B372FB" w:rsidP="00843796" w14:paraId="506C5742" w14:textId="5B764483">
            <w:pPr>
              <w:rPr>
                <w:rFonts w:ascii="Arial" w:hAnsi="Arial"/>
              </w:rPr>
            </w:pPr>
            <w:r>
              <w:t xml:space="preserve">Focus Group Moderator Guide </w:t>
            </w:r>
            <w:r>
              <w:rPr>
                <w:i/>
              </w:rPr>
              <w:t>Attachment 8</w:t>
            </w:r>
          </w:p>
        </w:tc>
        <w:tc>
          <w:tcPr>
            <w:tcW w:w="1710" w:type="dxa"/>
          </w:tcPr>
          <w:p w:rsidR="003B0276" w:rsidRPr="00B372FB" w:rsidP="00843796" w14:paraId="675C6EFE" w14:textId="28A5996F">
            <w:pPr>
              <w:rPr>
                <w:rFonts w:ascii="Arial" w:hAnsi="Arial"/>
              </w:rPr>
            </w:pPr>
            <w:r>
              <w:t>32</w:t>
            </w:r>
          </w:p>
        </w:tc>
        <w:tc>
          <w:tcPr>
            <w:tcW w:w="1710" w:type="dxa"/>
          </w:tcPr>
          <w:p w:rsidR="003B0276" w:rsidRPr="00B372FB" w:rsidP="00843796" w14:paraId="601AF551" w14:textId="7B7D9CD7">
            <w:pPr>
              <w:rPr>
                <w:rFonts w:ascii="Arial" w:hAnsi="Arial"/>
              </w:rPr>
            </w:pPr>
            <w:r>
              <w:rPr>
                <w:rFonts w:ascii="Arial" w:hAnsi="Arial"/>
              </w:rPr>
              <w:t>60 min.</w:t>
            </w:r>
          </w:p>
        </w:tc>
        <w:tc>
          <w:tcPr>
            <w:tcW w:w="1980" w:type="dxa"/>
          </w:tcPr>
          <w:p w:rsidR="003B0276" w:rsidRPr="00B372FB" w:rsidP="009B2B06" w14:paraId="0542059D" w14:textId="180178A2">
            <w:pPr>
              <w:rPr>
                <w:rFonts w:ascii="Arial" w:hAnsi="Arial"/>
              </w:rPr>
            </w:pPr>
            <w:r>
              <w:rPr>
                <w:rFonts w:ascii="Arial" w:hAnsi="Arial"/>
              </w:rPr>
              <w:t xml:space="preserve">32 hr. </w:t>
            </w:r>
          </w:p>
        </w:tc>
      </w:tr>
      <w:tr w14:paraId="329A8316" w14:textId="77777777" w:rsidTr="00303F23">
        <w:tblPrEx>
          <w:tblW w:w="10620" w:type="dxa"/>
          <w:tblInd w:w="-365" w:type="dxa"/>
          <w:tblLayout w:type="fixed"/>
          <w:tblLook w:val="01E0"/>
        </w:tblPrEx>
        <w:trPr>
          <w:trHeight w:val="267"/>
        </w:trPr>
        <w:tc>
          <w:tcPr>
            <w:tcW w:w="2970" w:type="dxa"/>
          </w:tcPr>
          <w:p w:rsidR="00E55CAE" w:rsidRPr="00B372FB" w:rsidP="00843796" w14:paraId="4EF3B6C2" w14:textId="77777777">
            <w:pPr>
              <w:rPr>
                <w:rFonts w:ascii="Arial" w:hAnsi="Arial"/>
                <w:b/>
              </w:rPr>
            </w:pPr>
            <w:r w:rsidRPr="00B372FB">
              <w:rPr>
                <w:rFonts w:ascii="Arial" w:hAnsi="Arial"/>
                <w:b/>
              </w:rPr>
              <w:t>Totals</w:t>
            </w:r>
          </w:p>
        </w:tc>
        <w:tc>
          <w:tcPr>
            <w:tcW w:w="2250" w:type="dxa"/>
          </w:tcPr>
          <w:p w:rsidR="00E55CAE" w:rsidRPr="00B372FB" w:rsidP="00843796" w14:paraId="76B70A9D" w14:textId="77777777">
            <w:pPr>
              <w:rPr>
                <w:rFonts w:ascii="Arial" w:hAnsi="Arial"/>
                <w:b/>
              </w:rPr>
            </w:pPr>
          </w:p>
        </w:tc>
        <w:tc>
          <w:tcPr>
            <w:tcW w:w="1710" w:type="dxa"/>
          </w:tcPr>
          <w:p w:rsidR="00E55CAE" w:rsidRPr="00B372FB" w:rsidP="00843796" w14:paraId="671F1694" w14:textId="77777777">
            <w:pPr>
              <w:rPr>
                <w:rFonts w:ascii="Arial" w:hAnsi="Arial"/>
                <w:b/>
              </w:rPr>
            </w:pPr>
          </w:p>
        </w:tc>
        <w:tc>
          <w:tcPr>
            <w:tcW w:w="1710" w:type="dxa"/>
          </w:tcPr>
          <w:p w:rsidR="00E55CAE" w:rsidRPr="00B372FB" w:rsidP="00843796" w14:paraId="2EB21B2F" w14:textId="77777777">
            <w:pPr>
              <w:rPr>
                <w:rFonts w:ascii="Arial" w:hAnsi="Arial"/>
              </w:rPr>
            </w:pPr>
          </w:p>
        </w:tc>
        <w:tc>
          <w:tcPr>
            <w:tcW w:w="1980" w:type="dxa"/>
          </w:tcPr>
          <w:p w:rsidR="00E55CAE" w:rsidRPr="00B372FB" w:rsidP="00843796" w14:paraId="01C9B7BD" w14:textId="24CE4621">
            <w:pPr>
              <w:rPr>
                <w:rFonts w:ascii="Arial" w:hAnsi="Arial"/>
                <w:b/>
              </w:rPr>
            </w:pPr>
            <w:r>
              <w:rPr>
                <w:rFonts w:ascii="Arial" w:hAnsi="Arial"/>
                <w:b/>
              </w:rPr>
              <w:t>80</w:t>
            </w:r>
            <w:r w:rsidR="00BF1983">
              <w:rPr>
                <w:rFonts w:ascii="Arial" w:hAnsi="Arial"/>
                <w:b/>
              </w:rPr>
              <w:t xml:space="preserve"> hr.</w:t>
            </w:r>
          </w:p>
        </w:tc>
      </w:tr>
    </w:tbl>
    <w:p w:rsidR="00B46F2C" w:rsidRPr="00B372FB" w:rsidP="00F3170F" w14:paraId="6CA3AA06" w14:textId="77777777">
      <w:pPr>
        <w:rPr>
          <w:rFonts w:ascii="Arial" w:hAnsi="Arial"/>
        </w:rPr>
      </w:pPr>
    </w:p>
    <w:p w:rsidR="00B46F2C" w:rsidRPr="00B372FB" w14:paraId="5DBEA083" w14:textId="05D2F612">
      <w:pPr>
        <w:rPr>
          <w:rFonts w:ascii="Arial" w:hAnsi="Arial"/>
          <w:b/>
        </w:rPr>
      </w:pPr>
      <w:r w:rsidRPr="00B372FB">
        <w:rPr>
          <w:rFonts w:ascii="Arial" w:hAnsi="Arial"/>
          <w:b/>
        </w:rPr>
        <w:t xml:space="preserve">FEDERAL COST:  </w:t>
      </w:r>
      <w:r w:rsidRPr="00B372FB">
        <w:rPr>
          <w:rFonts w:ascii="Arial" w:hAnsi="Arial"/>
        </w:rPr>
        <w:t>The estimated annual cost to the Federal government is</w:t>
      </w:r>
      <w:r w:rsidR="00303F23">
        <w:rPr>
          <w:rFonts w:ascii="Arial" w:hAnsi="Arial"/>
        </w:rPr>
        <w:t xml:space="preserve"> </w:t>
      </w:r>
      <w:r w:rsidRPr="00B372FB">
        <w:rPr>
          <w:rFonts w:ascii="Arial" w:hAnsi="Arial"/>
        </w:rPr>
        <w:t xml:space="preserve">  _</w:t>
      </w:r>
      <w:r w:rsidRPr="00931BF7" w:rsidR="00931BF7">
        <w:t xml:space="preserve"> </w:t>
      </w:r>
      <w:r w:rsidR="00931BF7">
        <w:t>$</w:t>
      </w:r>
      <w:sdt>
        <w:sdtPr>
          <w:tag w:val="goog_rdk_22"/>
          <w:id w:val="-2008745996"/>
          <w:richText/>
        </w:sdtPr>
        <w:sdtContent>
          <w:r w:rsidR="00931BF7">
            <w:t>2,380.80</w:t>
          </w:r>
        </w:sdtContent>
      </w:sdt>
      <w:r w:rsidRPr="00B372FB" w:rsidR="00931BF7">
        <w:rPr>
          <w:rFonts w:ascii="Arial" w:hAnsi="Arial"/>
        </w:rPr>
        <w:t xml:space="preserve"> </w:t>
      </w:r>
      <w:r w:rsidRPr="00B372FB">
        <w:rPr>
          <w:rFonts w:ascii="Arial" w:hAnsi="Arial"/>
        </w:rPr>
        <w:t>___</w:t>
      </w:r>
    </w:p>
    <w:p w:rsidR="00B46F2C" w:rsidRPr="00B372FB" w14:paraId="7520B700" w14:textId="77777777">
      <w:pPr>
        <w:rPr>
          <w:rFonts w:ascii="Arial" w:hAnsi="Arial"/>
          <w:b/>
          <w:bCs/>
          <w:u w:val="single"/>
        </w:rPr>
      </w:pPr>
    </w:p>
    <w:p w:rsidR="00B46F2C" w:rsidRPr="00846B36" w:rsidP="00F06866" w14:paraId="03196D0B"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01790429" w14:textId="77777777">
      <w:pPr>
        <w:rPr>
          <w:rFonts w:ascii="Arial" w:hAnsi="Arial"/>
          <w:b/>
        </w:rPr>
      </w:pPr>
      <w:r w:rsidRPr="00B372FB">
        <w:rPr>
          <w:rFonts w:ascii="Arial" w:hAnsi="Arial"/>
          <w:b/>
        </w:rPr>
        <w:t>The selection of your targeted respondents</w:t>
      </w:r>
    </w:p>
    <w:p w:rsidR="00B46F2C" w:rsidRPr="00B372FB" w:rsidP="0069403B" w14:paraId="1AA13F1D" w14:textId="6F4316CB">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 xml:space="preserve">[ </w:t>
      </w:r>
      <w:r w:rsidR="00CE079E">
        <w:rPr>
          <w:rFonts w:ascii="Arial" w:hAnsi="Arial"/>
        </w:rPr>
        <w:t>X</w:t>
      </w:r>
      <w:r w:rsidRPr="00B372FB">
        <w:rPr>
          <w:rFonts w:ascii="Arial" w:hAnsi="Arial"/>
        </w:rPr>
        <w:t>] Yes</w:t>
      </w:r>
      <w:r w:rsidRPr="00B372FB">
        <w:rPr>
          <w:rFonts w:ascii="Arial" w:hAnsi="Arial"/>
        </w:rPr>
        <w:tab/>
        <w:t>[ ] No</w:t>
      </w:r>
    </w:p>
    <w:p w:rsidR="00B46F2C" w:rsidRPr="00B372FB" w:rsidP="00636621" w14:paraId="36FEF812" w14:textId="77777777">
      <w:pPr>
        <w:pStyle w:val="ListParagraph"/>
        <w:rPr>
          <w:rFonts w:ascii="Arial" w:hAnsi="Arial"/>
        </w:rPr>
      </w:pPr>
    </w:p>
    <w:p w:rsidR="00B46F2C" w:rsidRPr="00B372FB" w:rsidP="00A403BB" w14:paraId="6E7FAE9F" w14:textId="77777777">
      <w:pPr>
        <w:rPr>
          <w:rFonts w:ascii="Arial" w:hAnsi="Arial"/>
        </w:rPr>
      </w:pPr>
      <w:r w:rsidRPr="00B372FB">
        <w:rPr>
          <w:rFonts w:ascii="Arial" w:hAnsi="Arial"/>
        </w:rPr>
        <w:t>If the answer is yes, please provide a description of both below (or attach the sampling plan)?   If the answer is no, please provide a description of how you plan to identify your potential group of respondents and how you will select them?</w:t>
      </w:r>
    </w:p>
    <w:p w:rsidR="003E3145" w:rsidP="003E3145" w14:paraId="688E8EC5" w14:textId="77777777">
      <w:pPr>
        <w:rPr>
          <w:sz w:val="22"/>
          <w:szCs w:val="22"/>
        </w:rPr>
      </w:pPr>
      <w:r>
        <w:rPr>
          <w:sz w:val="22"/>
          <w:szCs w:val="22"/>
        </w:rPr>
        <w:t xml:space="preserve">The project team will enlist a national recruitment agency to recruit and manage participant screening. They will recruit from a national proprietary database of individuals. The primary audience for the focus groups is U.S. adults aged 18 and older who visit freshwater bodies at least once per month in summer months. </w:t>
      </w:r>
      <w:sdt>
        <w:sdtPr>
          <w:tag w:val="goog_rdk_0"/>
          <w:id w:val="-1358265649"/>
          <w:richText/>
        </w:sdtPr>
        <w:sdtContent>
          <w:r>
            <w:rPr>
              <w:sz w:val="22"/>
              <w:szCs w:val="22"/>
            </w:rPr>
            <w:t xml:space="preserve">We have set targets for the research focus group sample by key audiences, based on data about risk for illness associated with harmful algal blooms (HABs) (Hilborn &amp; Beasley, 2015; Lavery, Kieszak, Law et al., 2019). </w:t>
          </w:r>
        </w:sdtContent>
      </w:sdt>
      <w:sdt>
        <w:sdtPr>
          <w:tag w:val="goog_rdk_1"/>
          <w:id w:val="1617176368"/>
          <w:richText/>
        </w:sdtPr>
        <w:sdtContent>
          <w:sdt>
            <w:sdtPr>
              <w:tag w:val="goog_rdk_2"/>
              <w:id w:val="-1851173316"/>
              <w:richText/>
            </w:sdtPr>
            <w:sdtContent/>
          </w:sdt>
        </w:sdtContent>
      </w:sdt>
      <w:r>
        <w:rPr>
          <w:sz w:val="22"/>
          <w:szCs w:val="22"/>
        </w:rPr>
        <w:t xml:space="preserve">Key audiences will consist of general consumer audiences who visit freshwater </w:t>
      </w:r>
      <w:r>
        <w:rPr>
          <w:sz w:val="22"/>
          <w:szCs w:val="22"/>
        </w:rPr>
        <w:t xml:space="preserve">bodies, parents who visit freshwater bodies with their children, and dog owners who visit freshwater bodies with their dogs. The project team will aim to recruit a sample of diverse participants that aligns with </w:t>
      </w:r>
      <w:hyperlink r:id="rId9">
        <w:r>
          <w:rPr>
            <w:color w:val="1155CC"/>
            <w:sz w:val="22"/>
            <w:szCs w:val="22"/>
            <w:u w:val="single"/>
          </w:rPr>
          <w:t>U.S Census data</w:t>
        </w:r>
      </w:hyperlink>
      <w:r>
        <w:rPr>
          <w:sz w:val="22"/>
          <w:szCs w:val="22"/>
        </w:rPr>
        <w:t>. The project team will aim to recruit a sample of diverse participants by various demographic and harmful algal bloom risk characteristics segmented as shown in Tables 1 and 2, respectively. We will conduct a series of 4 virtual focus groups lasting 60 minutes each. Each focus group will consist of up to eight participants (n=32).</w:t>
      </w:r>
    </w:p>
    <w:p w:rsidR="00B46F2C" w:rsidRPr="00B372FB" w:rsidP="00A403BB" w14:paraId="335B053F" w14:textId="77777777">
      <w:pPr>
        <w:rPr>
          <w:rFonts w:ascii="Arial" w:hAnsi="Arial"/>
        </w:rPr>
      </w:pPr>
    </w:p>
    <w:p w:rsidR="00B46F2C" w:rsidRPr="00B372FB" w:rsidP="00A403BB" w14:paraId="7D9FABB1" w14:textId="77777777">
      <w:pPr>
        <w:rPr>
          <w:rFonts w:ascii="Arial" w:hAnsi="Arial"/>
          <w:b/>
        </w:rPr>
      </w:pPr>
      <w:r w:rsidRPr="00B372FB">
        <w:rPr>
          <w:rFonts w:ascii="Arial" w:hAnsi="Arial"/>
          <w:b/>
        </w:rPr>
        <w:t>Administration of the Instrument</w:t>
      </w:r>
    </w:p>
    <w:p w:rsidR="00B46F2C" w:rsidRPr="00B372FB" w:rsidP="00A403BB" w14:paraId="718AA8A6"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6F74D22D" w14:textId="77777777">
      <w:pPr>
        <w:ind w:left="720"/>
        <w:rPr>
          <w:rFonts w:ascii="Arial" w:hAnsi="Arial"/>
        </w:rPr>
      </w:pPr>
      <w:r w:rsidRPr="00B372FB">
        <w:rPr>
          <w:rFonts w:ascii="Arial" w:hAnsi="Arial"/>
        </w:rPr>
        <w:t xml:space="preserve">[  ] Web-based or other forms of Social Media </w:t>
      </w:r>
    </w:p>
    <w:p w:rsidR="00B46F2C" w:rsidRPr="00B372FB" w:rsidP="001B0AAA" w14:paraId="6FAFFB83" w14:textId="77777777">
      <w:pPr>
        <w:ind w:left="720"/>
        <w:rPr>
          <w:rFonts w:ascii="Arial" w:hAnsi="Arial"/>
        </w:rPr>
      </w:pPr>
      <w:r w:rsidRPr="00B372FB">
        <w:rPr>
          <w:rFonts w:ascii="Arial" w:hAnsi="Arial"/>
        </w:rPr>
        <w:t>[  ] Telephone</w:t>
      </w:r>
      <w:r w:rsidRPr="00B372FB">
        <w:rPr>
          <w:rFonts w:ascii="Arial" w:hAnsi="Arial"/>
        </w:rPr>
        <w:tab/>
      </w:r>
    </w:p>
    <w:p w:rsidR="00B46F2C" w:rsidRPr="00B372FB" w:rsidP="001B0AAA" w14:paraId="4D50B179" w14:textId="77777777">
      <w:pPr>
        <w:ind w:left="720"/>
        <w:rPr>
          <w:rFonts w:ascii="Arial" w:hAnsi="Arial"/>
        </w:rPr>
      </w:pPr>
      <w:r w:rsidRPr="00B372FB">
        <w:rPr>
          <w:rFonts w:ascii="Arial" w:hAnsi="Arial"/>
        </w:rPr>
        <w:t>[  ] In-person</w:t>
      </w:r>
      <w:r w:rsidRPr="00B372FB">
        <w:rPr>
          <w:rFonts w:ascii="Arial" w:hAnsi="Arial"/>
        </w:rPr>
        <w:tab/>
      </w:r>
    </w:p>
    <w:p w:rsidR="00B46F2C" w:rsidRPr="00B372FB" w:rsidP="001B0AAA" w14:paraId="2BB5438D" w14:textId="77777777">
      <w:pPr>
        <w:ind w:left="720"/>
        <w:rPr>
          <w:rFonts w:ascii="Arial" w:hAnsi="Arial"/>
        </w:rPr>
      </w:pPr>
      <w:r w:rsidRPr="00B372FB">
        <w:rPr>
          <w:rFonts w:ascii="Arial" w:hAnsi="Arial"/>
        </w:rPr>
        <w:t xml:space="preserve">[  ] Mail </w:t>
      </w:r>
    </w:p>
    <w:p w:rsidR="00B46F2C" w:rsidRPr="00B372FB" w:rsidP="001B0AAA" w14:paraId="63ED54D5" w14:textId="0DB15791">
      <w:pPr>
        <w:ind w:left="720"/>
        <w:rPr>
          <w:rFonts w:ascii="Arial" w:hAnsi="Arial"/>
        </w:rPr>
      </w:pPr>
      <w:r w:rsidRPr="00B372FB">
        <w:rPr>
          <w:rFonts w:ascii="Arial" w:hAnsi="Arial"/>
        </w:rPr>
        <w:t xml:space="preserve">[ </w:t>
      </w:r>
      <w:r w:rsidR="00D64D08">
        <w:rPr>
          <w:rFonts w:ascii="Arial" w:hAnsi="Arial"/>
        </w:rPr>
        <w:t>X</w:t>
      </w:r>
      <w:r w:rsidRPr="00B372FB">
        <w:rPr>
          <w:rFonts w:ascii="Arial" w:hAnsi="Arial"/>
        </w:rPr>
        <w:t xml:space="preserve"> ] Other, Explain</w:t>
      </w:r>
      <w:r w:rsidR="00D64D08">
        <w:rPr>
          <w:rFonts w:ascii="Arial" w:hAnsi="Arial"/>
        </w:rPr>
        <w:t xml:space="preserve"> – </w:t>
      </w:r>
      <w:r w:rsidR="006771F2">
        <w:rPr>
          <w:rFonts w:ascii="Arial" w:hAnsi="Arial"/>
        </w:rPr>
        <w:t xml:space="preserve">focus groups will be conducted </w:t>
      </w:r>
      <w:r w:rsidR="00D64D08">
        <w:rPr>
          <w:rFonts w:ascii="Arial" w:hAnsi="Arial"/>
        </w:rPr>
        <w:t>on a virtual platform similar to Zoom</w:t>
      </w:r>
    </w:p>
    <w:p w:rsidR="00B46F2C" w:rsidRPr="00B372FB" w:rsidP="00F24CFC" w14:paraId="22DC5CB4" w14:textId="5E31C5DC">
      <w:pPr>
        <w:pStyle w:val="ListParagraph"/>
        <w:numPr>
          <w:ilvl w:val="0"/>
          <w:numId w:val="17"/>
        </w:numPr>
        <w:rPr>
          <w:rFonts w:ascii="Arial" w:hAnsi="Arial"/>
        </w:rPr>
      </w:pPr>
      <w:r w:rsidRPr="00B372FB">
        <w:rPr>
          <w:rFonts w:ascii="Arial" w:hAnsi="Arial"/>
        </w:rPr>
        <w:t xml:space="preserve">Will interviewers or facilitators be used?  [ </w:t>
      </w:r>
      <w:r w:rsidR="00D64D08">
        <w:rPr>
          <w:rFonts w:ascii="Arial" w:hAnsi="Arial"/>
        </w:rPr>
        <w:t>X</w:t>
      </w:r>
      <w:r w:rsidRPr="00B372FB">
        <w:rPr>
          <w:rFonts w:ascii="Arial" w:hAnsi="Arial"/>
        </w:rPr>
        <w:t>] Yes [  ] No</w:t>
      </w:r>
    </w:p>
    <w:p w:rsidR="00B46F2C" w:rsidRPr="00B372FB" w:rsidP="00F24CFC" w14:paraId="7ADD1963" w14:textId="77777777">
      <w:pPr>
        <w:pStyle w:val="ListParagraph"/>
        <w:ind w:left="360"/>
        <w:rPr>
          <w:rFonts w:ascii="Arial" w:hAnsi="Arial"/>
        </w:rPr>
      </w:pPr>
      <w:r w:rsidRPr="00B372FB">
        <w:rPr>
          <w:rFonts w:ascii="Arial" w:hAnsi="Arial"/>
        </w:rPr>
        <w:t xml:space="preserve"> </w:t>
      </w:r>
    </w:p>
    <w:p w:rsidR="00B46F2C" w:rsidRPr="00B372FB" w:rsidP="0024521E" w14:paraId="0F23ED6B"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A13253" w:rsidP="00F24CFC" w14:paraId="7057DE7C" w14:textId="77777777">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 xml:space="preserve">nIC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75FF3939"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5B433B6A" w14:textId="77777777">
      <w:pPr>
        <w:rPr>
          <w:rFonts w:ascii="Arial" w:hAnsi="Arial"/>
          <w:b/>
        </w:rPr>
      </w:pPr>
    </w:p>
    <w:p w:rsidR="00B46F2C" w:rsidRPr="00B372FB" w:rsidP="00F24CFC" w14:paraId="3D4B2727"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0729CE40"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69DA20E0"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702C10FB"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659464B1"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08E7CFB8"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If you answer yes to the question, please describe the incentive and provide a justification for the amount.</w:t>
      </w:r>
    </w:p>
    <w:p w:rsidR="00B46F2C" w:rsidRPr="00B372FB" w:rsidP="00F24CFC" w14:paraId="40186B29" w14:textId="77777777">
      <w:pPr>
        <w:rPr>
          <w:rFonts w:ascii="Arial" w:hAnsi="Arial"/>
          <w:b/>
        </w:rPr>
      </w:pPr>
    </w:p>
    <w:p w:rsidR="00B46F2C" w:rsidRPr="00B372FB" w:rsidP="00F24CFC" w14:paraId="03D3C8E8" w14:textId="77777777">
      <w:pPr>
        <w:rPr>
          <w:rFonts w:ascii="Arial" w:hAnsi="Arial"/>
          <w:b/>
        </w:rPr>
      </w:pPr>
      <w:r w:rsidRPr="00B372FB">
        <w:rPr>
          <w:rFonts w:ascii="Arial" w:hAnsi="Arial"/>
          <w:b/>
        </w:rPr>
        <w:t>BURDEN HOURS:</w:t>
      </w:r>
    </w:p>
    <w:p w:rsidR="00B46F2C" w:rsidRPr="00B372FB" w:rsidP="00F24CFC" w14:paraId="6ECF2AEB"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1CAE73E2"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6BA057FA"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015BF87A"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00B46F2C" w:rsidRPr="00B372FB" w:rsidP="00F24CFC" w14:paraId="40580E1A"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0D21D49D"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65E64FD1"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4F90FB63"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0808E57A"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Sect="00194AC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70FB5518"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135F">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66EB7D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F0B23D9"/>
    <w:multiLevelType w:val="multilevel"/>
    <w:tmpl w:val="FBB86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0">
    <w:nsid w:val="39232887"/>
    <w:multiLevelType w:val="multilevel"/>
    <w:tmpl w:val="0BFC0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79284872">
    <w:abstractNumId w:val="13"/>
  </w:num>
  <w:num w:numId="2" w16cid:durableId="471555741">
    <w:abstractNumId w:val="19"/>
  </w:num>
  <w:num w:numId="3" w16cid:durableId="207376888">
    <w:abstractNumId w:val="18"/>
  </w:num>
  <w:num w:numId="4" w16cid:durableId="1449155555">
    <w:abstractNumId w:val="20"/>
  </w:num>
  <w:num w:numId="5" w16cid:durableId="1799835794">
    <w:abstractNumId w:val="3"/>
  </w:num>
  <w:num w:numId="6" w16cid:durableId="1987591624">
    <w:abstractNumId w:val="1"/>
  </w:num>
  <w:num w:numId="7" w16cid:durableId="109252427">
    <w:abstractNumId w:val="11"/>
  </w:num>
  <w:num w:numId="8" w16cid:durableId="1778215148">
    <w:abstractNumId w:val="16"/>
  </w:num>
  <w:num w:numId="9" w16cid:durableId="1783301800">
    <w:abstractNumId w:val="12"/>
  </w:num>
  <w:num w:numId="10" w16cid:durableId="131991574">
    <w:abstractNumId w:val="2"/>
  </w:num>
  <w:num w:numId="11" w16cid:durableId="642545720">
    <w:abstractNumId w:val="6"/>
  </w:num>
  <w:num w:numId="12" w16cid:durableId="274605358">
    <w:abstractNumId w:val="8"/>
  </w:num>
  <w:num w:numId="13" w16cid:durableId="2040158096">
    <w:abstractNumId w:val="0"/>
  </w:num>
  <w:num w:numId="14" w16cid:durableId="199367300">
    <w:abstractNumId w:val="17"/>
  </w:num>
  <w:num w:numId="15" w16cid:durableId="2013222144">
    <w:abstractNumId w:val="15"/>
  </w:num>
  <w:num w:numId="16" w16cid:durableId="452941752">
    <w:abstractNumId w:val="14"/>
  </w:num>
  <w:num w:numId="17" w16cid:durableId="1509250397">
    <w:abstractNumId w:val="4"/>
  </w:num>
  <w:num w:numId="18" w16cid:durableId="2030644746">
    <w:abstractNumId w:val="5"/>
  </w:num>
  <w:num w:numId="19" w16cid:durableId="733629186">
    <w:abstractNumId w:val="9"/>
  </w:num>
  <w:num w:numId="20" w16cid:durableId="1043480874">
    <w:abstractNumId w:val="10"/>
  </w:num>
  <w:num w:numId="21" w16cid:durableId="568811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65B9"/>
    <w:rsid w:val="00047A64"/>
    <w:rsid w:val="00067329"/>
    <w:rsid w:val="000B2838"/>
    <w:rsid w:val="000D3E47"/>
    <w:rsid w:val="000D44CA"/>
    <w:rsid w:val="000E200B"/>
    <w:rsid w:val="000F68BE"/>
    <w:rsid w:val="00174656"/>
    <w:rsid w:val="001927A4"/>
    <w:rsid w:val="00194AC6"/>
    <w:rsid w:val="001A23B0"/>
    <w:rsid w:val="001A25CC"/>
    <w:rsid w:val="001B0AAA"/>
    <w:rsid w:val="001C39F7"/>
    <w:rsid w:val="001D0776"/>
    <w:rsid w:val="001D4E76"/>
    <w:rsid w:val="001E5F40"/>
    <w:rsid w:val="001F135F"/>
    <w:rsid w:val="00237B48"/>
    <w:rsid w:val="0024521E"/>
    <w:rsid w:val="00263C3D"/>
    <w:rsid w:val="00274D0B"/>
    <w:rsid w:val="002821FF"/>
    <w:rsid w:val="00296431"/>
    <w:rsid w:val="002B3C95"/>
    <w:rsid w:val="002D0B92"/>
    <w:rsid w:val="002F2EF9"/>
    <w:rsid w:val="002F500B"/>
    <w:rsid w:val="00303F23"/>
    <w:rsid w:val="003675DB"/>
    <w:rsid w:val="003B0276"/>
    <w:rsid w:val="003B6119"/>
    <w:rsid w:val="003C0B83"/>
    <w:rsid w:val="003D5BBE"/>
    <w:rsid w:val="003E3145"/>
    <w:rsid w:val="003E3C61"/>
    <w:rsid w:val="003F1C5B"/>
    <w:rsid w:val="003F27BD"/>
    <w:rsid w:val="0041337D"/>
    <w:rsid w:val="00416267"/>
    <w:rsid w:val="00434E33"/>
    <w:rsid w:val="00441434"/>
    <w:rsid w:val="0045264C"/>
    <w:rsid w:val="004876EC"/>
    <w:rsid w:val="004D6E14"/>
    <w:rsid w:val="004F380A"/>
    <w:rsid w:val="005009B0"/>
    <w:rsid w:val="00512CA7"/>
    <w:rsid w:val="005666B8"/>
    <w:rsid w:val="00591BAC"/>
    <w:rsid w:val="005A1006"/>
    <w:rsid w:val="005D46C6"/>
    <w:rsid w:val="005E714A"/>
    <w:rsid w:val="006140A0"/>
    <w:rsid w:val="00636621"/>
    <w:rsid w:val="00642B49"/>
    <w:rsid w:val="006771F2"/>
    <w:rsid w:val="006832D9"/>
    <w:rsid w:val="0069403B"/>
    <w:rsid w:val="006A1A16"/>
    <w:rsid w:val="006C352F"/>
    <w:rsid w:val="006E12B5"/>
    <w:rsid w:val="006F3DDE"/>
    <w:rsid w:val="006F74DD"/>
    <w:rsid w:val="00704678"/>
    <w:rsid w:val="007425E7"/>
    <w:rsid w:val="00761EBF"/>
    <w:rsid w:val="00802607"/>
    <w:rsid w:val="008101A5"/>
    <w:rsid w:val="00822664"/>
    <w:rsid w:val="00840FCA"/>
    <w:rsid w:val="00843796"/>
    <w:rsid w:val="00846B36"/>
    <w:rsid w:val="00895229"/>
    <w:rsid w:val="008C4BBC"/>
    <w:rsid w:val="008F0203"/>
    <w:rsid w:val="008F50D4"/>
    <w:rsid w:val="009239AA"/>
    <w:rsid w:val="00931BF7"/>
    <w:rsid w:val="00935ADA"/>
    <w:rsid w:val="00946B6C"/>
    <w:rsid w:val="00955A71"/>
    <w:rsid w:val="0096108F"/>
    <w:rsid w:val="009870B6"/>
    <w:rsid w:val="009B2B06"/>
    <w:rsid w:val="009C13B9"/>
    <w:rsid w:val="009D01A2"/>
    <w:rsid w:val="009F5923"/>
    <w:rsid w:val="009F65FB"/>
    <w:rsid w:val="00A07294"/>
    <w:rsid w:val="00A13253"/>
    <w:rsid w:val="00A403BB"/>
    <w:rsid w:val="00A43EB5"/>
    <w:rsid w:val="00A674DF"/>
    <w:rsid w:val="00A83AA6"/>
    <w:rsid w:val="00A96A7D"/>
    <w:rsid w:val="00AE1809"/>
    <w:rsid w:val="00AE7B3C"/>
    <w:rsid w:val="00B32078"/>
    <w:rsid w:val="00B372FB"/>
    <w:rsid w:val="00B46F2C"/>
    <w:rsid w:val="00B80D76"/>
    <w:rsid w:val="00B85006"/>
    <w:rsid w:val="00BA2105"/>
    <w:rsid w:val="00BA7E06"/>
    <w:rsid w:val="00BB43B5"/>
    <w:rsid w:val="00BB6219"/>
    <w:rsid w:val="00BD290F"/>
    <w:rsid w:val="00BF1983"/>
    <w:rsid w:val="00C1435C"/>
    <w:rsid w:val="00C14CC4"/>
    <w:rsid w:val="00C33C52"/>
    <w:rsid w:val="00C40D8B"/>
    <w:rsid w:val="00C8407A"/>
    <w:rsid w:val="00C8488C"/>
    <w:rsid w:val="00C86E91"/>
    <w:rsid w:val="00CA2650"/>
    <w:rsid w:val="00CB1078"/>
    <w:rsid w:val="00CC6FAF"/>
    <w:rsid w:val="00CE079E"/>
    <w:rsid w:val="00D24698"/>
    <w:rsid w:val="00D31DA7"/>
    <w:rsid w:val="00D6383F"/>
    <w:rsid w:val="00D64D08"/>
    <w:rsid w:val="00D71221"/>
    <w:rsid w:val="00D97DB9"/>
    <w:rsid w:val="00D97F67"/>
    <w:rsid w:val="00DB344C"/>
    <w:rsid w:val="00DB59D0"/>
    <w:rsid w:val="00DC33D3"/>
    <w:rsid w:val="00E2594A"/>
    <w:rsid w:val="00E26329"/>
    <w:rsid w:val="00E40B50"/>
    <w:rsid w:val="00E475A0"/>
    <w:rsid w:val="00E50293"/>
    <w:rsid w:val="00E55CAE"/>
    <w:rsid w:val="00E65FFC"/>
    <w:rsid w:val="00E749EA"/>
    <w:rsid w:val="00E80951"/>
    <w:rsid w:val="00E854FE"/>
    <w:rsid w:val="00E86CC6"/>
    <w:rsid w:val="00EA2C4C"/>
    <w:rsid w:val="00EB56B3"/>
    <w:rsid w:val="00ED6492"/>
    <w:rsid w:val="00EE3A3F"/>
    <w:rsid w:val="00EF2095"/>
    <w:rsid w:val="00F06866"/>
    <w:rsid w:val="00F15956"/>
    <w:rsid w:val="00F24CFC"/>
    <w:rsid w:val="00F3170F"/>
    <w:rsid w:val="00F4017B"/>
    <w:rsid w:val="00F45E35"/>
    <w:rsid w:val="00F976B0"/>
    <w:rsid w:val="00FA6DE7"/>
    <w:rsid w:val="00FC0A8E"/>
    <w:rsid w:val="00FC5108"/>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4AE6F7C"/>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s://www.census.gov/quickfacts/fact/table/US/PST04521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FF80BF35F8D146A449E8390866F8DF" ma:contentTypeVersion="15" ma:contentTypeDescription="Create a new document." ma:contentTypeScope="" ma:versionID="6843f6d086cb7a0d491a6b38cda707b5">
  <xsd:schema xmlns:xsd="http://www.w3.org/2001/XMLSchema" xmlns:xs="http://www.w3.org/2001/XMLSchema" xmlns:p="http://schemas.microsoft.com/office/2006/metadata/properties" xmlns:ns2="e49ec79b-5d41-43ba-82be-c11c10d713ed" xmlns:ns3="72f40903-8458-4af9-b1ec-9ee8cdb2cae3" targetNamespace="http://schemas.microsoft.com/office/2006/metadata/properties" ma:root="true" ma:fieldsID="99e06063a0c859e29bdbe96b0d57f909" ns2:_="" ns3:_="">
    <xsd:import namespace="e49ec79b-5d41-43ba-82be-c11c10d713ed"/>
    <xsd:import namespace="72f40903-8458-4af9-b1ec-9ee8cdb2ca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ec79b-5d41-43ba-82be-c11c10d71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40903-8458-4af9-b1ec-9ee8cdb2ca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19e4-4903-4980-8381-28f566140d40}" ma:internalName="TaxCatchAll" ma:showField="CatchAllData" ma:web="72f40903-8458-4af9-b1ec-9ee8cdb2c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9ec79b-5d41-43ba-82be-c11c10d713ed">
      <Terms xmlns="http://schemas.microsoft.com/office/infopath/2007/PartnerControls"/>
    </lcf76f155ced4ddcb4097134ff3c332f>
    <TaxCatchAll xmlns="72f40903-8458-4af9-b1ec-9ee8cdb2cae3" xsi:nil="true"/>
  </documentManagement>
</p:properties>
</file>

<file path=customXml/itemProps1.xml><?xml version="1.0" encoding="utf-8"?>
<ds:datastoreItem xmlns:ds="http://schemas.openxmlformats.org/officeDocument/2006/customXml" ds:itemID="{2C8DB6E5-D7DC-4E50-B00B-36987B599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ec79b-5d41-43ba-82be-c11c10d713ed"/>
    <ds:schemaRef ds:uri="72f40903-8458-4af9-b1ec-9ee8cdb2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D346D-2D54-4551-989F-5253284790F5}">
  <ds:schemaRefs>
    <ds:schemaRef ds:uri="http://schemas.microsoft.com/sharepoint/v3/contenttype/forms"/>
  </ds:schemaRefs>
</ds:datastoreItem>
</file>

<file path=customXml/itemProps3.xml><?xml version="1.0" encoding="utf-8"?>
<ds:datastoreItem xmlns:ds="http://schemas.openxmlformats.org/officeDocument/2006/customXml" ds:itemID="{A775722C-66DB-49A3-BC71-C8FB47EEC363}">
  <ds:schemaRefs>
    <ds:schemaRef ds:uri="http://schemas.microsoft.com/office/2006/metadata/properties"/>
    <ds:schemaRef ds:uri="http://schemas.microsoft.com/office/infopath/2007/PartnerControls"/>
    <ds:schemaRef ds:uri="e49ec79b-5d41-43ba-82be-c11c10d713ed"/>
    <ds:schemaRef ds:uri="72f40903-8458-4af9-b1ec-9ee8cdb2cae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1203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Vice, Rudith (CDC/NCEZID/OD)</cp:lastModifiedBy>
  <cp:revision>31</cp:revision>
  <cp:lastPrinted>2012-08-06T16:52:00Z</cp:lastPrinted>
  <dcterms:created xsi:type="dcterms:W3CDTF">2024-01-30T20:57:00Z</dcterms:created>
  <dcterms:modified xsi:type="dcterms:W3CDTF">2024-02-05T15:25:00Z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0x01010095FF80BF35F8D146A449E8390866F8DF</vt:lpwstr>
  </property>
  <property fmtid="{D5CDD505-2E9C-101B-9397-08002B2CF9AE}" pid="3" name="MediaServiceImageTags">
    <vt:lpwstr/>
  </property>
  <property fmtid="{D5CDD505-2E9C-101B-9397-08002B2CF9AE}" pid="4" name="MSIP_Label_7b94a7b8-f06c-4dfe-bdcc-9b548fd58c31_ActionId">
    <vt:lpwstr>b310b2f8-af09-45d7-8958-90c1ae66176a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2024-01-30T20:57:59Z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