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jc w:val="center"/>
        <w:rPr>
          <w:b/>
        </w:rPr>
      </w:pPr>
    </w:p>
    <w:p w:rsidR="00000000" w:rsidRPr="00000000" w:rsidP="00000000" w14:paraId="00000002">
      <w:pPr>
        <w:spacing w:after="0"/>
        <w:jc w:val="center"/>
        <w:rPr>
          <w:b/>
          <w:sz w:val="32"/>
          <w:szCs w:val="32"/>
        </w:rPr>
      </w:pPr>
      <w:r w:rsidRPr="00000000">
        <w:rPr>
          <w:b/>
          <w:sz w:val="32"/>
          <w:szCs w:val="32"/>
          <w:rtl w:val="0"/>
        </w:rPr>
        <w:t>GenIC Clearance for CDC/ATSDR</w:t>
      </w:r>
    </w:p>
    <w:p w:rsidR="00000000" w:rsidRPr="00000000" w:rsidP="00000000" w14:paraId="00000003">
      <w:pPr>
        <w:jc w:val="center"/>
        <w:rPr>
          <w:b/>
          <w:sz w:val="32"/>
          <w:szCs w:val="32"/>
        </w:rPr>
      </w:pPr>
      <w:r w:rsidRPr="00000000">
        <w:rPr>
          <w:b/>
          <w:sz w:val="32"/>
          <w:szCs w:val="32"/>
          <w:rtl w:val="0"/>
        </w:rPr>
        <w:t>Formative Research and Tool Development</w:t>
      </w:r>
    </w:p>
    <w:p w:rsidR="00000000" w:rsidRPr="00000000" w:rsidP="00000000" w14:paraId="00000004"/>
    <w:p w:rsidR="00000000" w:rsidRPr="00000000" w:rsidP="00000000" w14:paraId="00000005">
      <w:pPr>
        <w:spacing w:after="0" w:line="240" w:lineRule="auto"/>
        <w:jc w:val="center"/>
        <w:rPr>
          <w:b/>
          <w:color w:val="222222"/>
          <w:sz w:val="48"/>
          <w:szCs w:val="48"/>
          <w:highlight w:val="white"/>
        </w:rPr>
      </w:pPr>
      <w:r w:rsidRPr="00000000">
        <w:rPr>
          <w:b/>
          <w:color w:val="222222"/>
          <w:sz w:val="48"/>
          <w:szCs w:val="48"/>
          <w:highlight w:val="white"/>
          <w:rtl w:val="0"/>
        </w:rPr>
        <w:t xml:space="preserve">Formative Research for Spanish-Language </w:t>
      </w:r>
    </w:p>
    <w:p w:rsidR="00000000" w:rsidRPr="00000000" w:rsidP="00000000" w14:paraId="00000006">
      <w:pPr>
        <w:spacing w:after="0" w:line="240" w:lineRule="auto"/>
        <w:jc w:val="center"/>
        <w:rPr>
          <w:b/>
          <w:sz w:val="48"/>
          <w:szCs w:val="48"/>
        </w:rPr>
      </w:pPr>
      <w:r w:rsidRPr="00000000">
        <w:rPr>
          <w:b/>
          <w:color w:val="222222"/>
          <w:sz w:val="48"/>
          <w:szCs w:val="48"/>
          <w:highlight w:val="white"/>
          <w:rtl w:val="0"/>
        </w:rPr>
        <w:t>Drug Overdose Messages</w:t>
      </w:r>
      <w:r w:rsidRPr="00000000">
        <w:rPr>
          <w:b/>
          <w:sz w:val="48"/>
          <w:szCs w:val="48"/>
          <w:rtl w:val="0"/>
        </w:rPr>
        <w:t xml:space="preserve"> </w:t>
      </w:r>
    </w:p>
    <w:p w:rsidR="00000000" w:rsidRPr="00000000" w:rsidP="00000000" w14:paraId="00000007">
      <w:pPr>
        <w:spacing w:after="0" w:line="240" w:lineRule="auto"/>
        <w:jc w:val="center"/>
        <w:rPr>
          <w:b/>
          <w:sz w:val="48"/>
          <w:szCs w:val="48"/>
        </w:rPr>
      </w:pPr>
    </w:p>
    <w:p w:rsidR="00000000" w:rsidRPr="00000000" w:rsidP="00000000" w14:paraId="00000008">
      <w:pPr>
        <w:spacing w:after="0" w:line="240" w:lineRule="auto"/>
        <w:jc w:val="center"/>
        <w:rPr>
          <w:b/>
          <w:sz w:val="48"/>
          <w:szCs w:val="48"/>
        </w:rPr>
      </w:pPr>
    </w:p>
    <w:p w:rsidR="00000000" w:rsidRPr="00000000" w:rsidP="00000000" w14:paraId="00000009">
      <w:pPr>
        <w:spacing w:after="0" w:line="240" w:lineRule="auto"/>
        <w:jc w:val="center"/>
        <w:rPr>
          <w:b/>
          <w:sz w:val="48"/>
          <w:szCs w:val="48"/>
        </w:rPr>
      </w:pPr>
    </w:p>
    <w:p w:rsidR="00000000" w:rsidRPr="00000000" w:rsidP="00000000" w14:paraId="0000000A"/>
    <w:p w:rsidR="00000000" w:rsidRPr="00000000" w:rsidP="00000000" w14:paraId="0000000B"/>
    <w:p w:rsidR="00000000" w:rsidRPr="00000000" w:rsidP="00000000" w14:paraId="0000000C"/>
    <w:p w:rsidR="00000000" w:rsidRPr="00000000" w:rsidP="00000000" w14:paraId="0000000D">
      <w:pPr>
        <w:spacing w:after="0" w:line="240" w:lineRule="auto"/>
        <w:jc w:val="center"/>
        <w:rPr>
          <w:b/>
        </w:rPr>
      </w:pPr>
    </w:p>
    <w:p w:rsidR="00000000" w:rsidRPr="00000000" w:rsidP="00000000" w14:paraId="0000000E">
      <w:pPr>
        <w:pStyle w:val="Heading4"/>
      </w:pPr>
      <w:bookmarkStart w:id="0" w:name="_heading=h.y2wwz6anqvf5" w:colFirst="0" w:colLast="0"/>
      <w:bookmarkEnd w:id="0"/>
      <w:r w:rsidRPr="00000000">
        <w:rPr>
          <w:rtl w:val="0"/>
        </w:rPr>
        <w:t>Attachment 9 - Follow Up Message for Survey Data Collection</w:t>
      </w:r>
    </w:p>
    <w:p w:rsidR="00000000" w:rsidRPr="00000000" w:rsidP="00000000" w14:paraId="0000000F">
      <w:pPr>
        <w:spacing w:after="0" w:line="240" w:lineRule="auto"/>
        <w:rPr>
          <w:b/>
        </w:rPr>
      </w:pPr>
    </w:p>
    <w:p w:rsidR="00000000" w:rsidRPr="00000000" w:rsidP="00000000" w14:paraId="00000010">
      <w:pPr>
        <w:spacing w:after="0" w:line="240" w:lineRule="auto"/>
        <w:rPr>
          <w:b/>
        </w:rPr>
      </w:pPr>
    </w:p>
    <w:p w:rsidR="00000000" w:rsidRPr="00000000" w:rsidP="00000000" w14:paraId="00000011">
      <w:pPr>
        <w:spacing w:after="0" w:line="240" w:lineRule="auto"/>
        <w:rPr>
          <w:b/>
        </w:rPr>
      </w:pPr>
    </w:p>
    <w:p w:rsidR="00000000" w:rsidRPr="00000000" w:rsidP="00000000" w14:paraId="00000012">
      <w:pPr>
        <w:spacing w:after="0" w:line="240" w:lineRule="auto"/>
        <w:rPr>
          <w:b/>
        </w:rPr>
      </w:pPr>
    </w:p>
    <w:p w:rsidR="00000000" w:rsidRPr="00000000" w:rsidP="00000000" w14:paraId="00000013">
      <w:pPr>
        <w:spacing w:after="0" w:line="240" w:lineRule="auto"/>
        <w:rPr>
          <w:b/>
        </w:rPr>
      </w:pPr>
    </w:p>
    <w:p w:rsidR="00000000" w:rsidRPr="00000000" w:rsidP="00000000" w14:paraId="00000014">
      <w:pPr>
        <w:spacing w:after="0" w:line="240" w:lineRule="auto"/>
        <w:rPr>
          <w:b/>
        </w:rPr>
      </w:pPr>
    </w:p>
    <w:p w:rsidR="00000000" w:rsidRPr="00000000" w:rsidP="00000000" w14:paraId="00000015">
      <w:pPr>
        <w:spacing w:after="0" w:line="240" w:lineRule="auto"/>
        <w:rPr>
          <w:b/>
        </w:rPr>
      </w:pPr>
    </w:p>
    <w:p w:rsidR="00000000" w:rsidRPr="00000000" w:rsidP="00000000" w14:paraId="00000016">
      <w:pPr>
        <w:spacing w:after="0" w:line="240" w:lineRule="auto"/>
        <w:rPr>
          <w:b/>
        </w:rPr>
      </w:pPr>
    </w:p>
    <w:p w:rsidR="00000000" w:rsidRPr="00000000" w:rsidP="00000000" w14:paraId="00000017">
      <w:pPr>
        <w:spacing w:after="0" w:line="240" w:lineRule="auto"/>
        <w:rPr>
          <w:b/>
        </w:rPr>
      </w:pP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000000" w:rsidRPr="00000000" w:rsidP="00000000" w14:paraId="00000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000000" w:rsidRPr="00000000" w:rsidP="00000000" w14:paraId="0000001B">
      <w:pPr>
        <w:spacing w:after="0" w:line="240" w:lineRule="auto"/>
        <w:rPr>
          <w:b/>
        </w:rPr>
      </w:pPr>
      <w:r w:rsidRPr="00000000">
        <w:rPr>
          <w:b/>
          <w:rtl w:val="0"/>
        </w:rPr>
        <w:t>Contact: Brittany Curtis, MBA</w:t>
      </w:r>
    </w:p>
    <w:p w:rsidR="00000000" w:rsidRPr="00000000" w:rsidP="00000000" w14:paraId="0000001C">
      <w:pPr>
        <w:spacing w:after="0" w:line="240" w:lineRule="auto"/>
      </w:pPr>
      <w:r w:rsidRPr="00000000">
        <w:rPr>
          <w:rtl w:val="0"/>
        </w:rPr>
        <w:t>Communication Branch</w:t>
      </w:r>
    </w:p>
    <w:p w:rsidR="00000000" w:rsidRPr="00000000" w:rsidP="00000000" w14:paraId="0000001D">
      <w:pPr>
        <w:spacing w:after="0" w:line="240" w:lineRule="auto"/>
      </w:pPr>
      <w:r w:rsidRPr="00000000">
        <w:rPr>
          <w:rtl w:val="0"/>
        </w:rPr>
        <w:t>Division of Overdose Prevention (DOP)</w:t>
      </w:r>
    </w:p>
    <w:p w:rsidR="00000000" w:rsidRPr="00000000" w:rsidP="00000000" w14:paraId="0000001E">
      <w:pPr>
        <w:spacing w:after="0" w:line="240" w:lineRule="auto"/>
      </w:pPr>
      <w:r w:rsidRPr="00000000">
        <w:rPr>
          <w:rtl w:val="0"/>
        </w:rPr>
        <w:t>National Center for Injury Prevention and Control (NCIPC)</w:t>
      </w:r>
    </w:p>
    <w:p w:rsidR="00000000" w:rsidRPr="00000000" w:rsidP="00000000" w14:paraId="0000001F">
      <w:pPr>
        <w:spacing w:after="0" w:line="240" w:lineRule="auto"/>
      </w:pPr>
      <w:r w:rsidRPr="00000000">
        <w:rPr>
          <w:rtl w:val="0"/>
        </w:rPr>
        <w:t>Centers for Disease Control and Prevention (CDC)</w:t>
      </w:r>
    </w:p>
    <w:p w:rsidR="00000000" w:rsidRPr="00000000" w:rsidP="00000000" w14:paraId="00000020">
      <w:pPr>
        <w:spacing w:after="0" w:line="240" w:lineRule="auto"/>
      </w:pPr>
      <w:r w:rsidRPr="00000000">
        <w:rPr>
          <w:rtl w:val="0"/>
        </w:rPr>
        <w:t>4770 Buford Hwy NE, MS S106</w:t>
      </w:r>
    </w:p>
    <w:p w:rsidR="00000000" w:rsidRPr="00000000" w:rsidP="00000000" w14:paraId="00000021">
      <w:pPr>
        <w:spacing w:after="0" w:line="240" w:lineRule="auto"/>
      </w:pPr>
      <w:r w:rsidRPr="00000000">
        <w:rPr>
          <w:rtl w:val="0"/>
        </w:rPr>
        <w:t>Atlanta, Georgia 30341</w:t>
      </w:r>
    </w:p>
    <w:p w:rsidR="00000000" w:rsidRPr="00000000" w:rsidP="00000000" w14:paraId="00000022">
      <w:pPr>
        <w:spacing w:after="0" w:line="240" w:lineRule="auto"/>
      </w:pPr>
      <w:r w:rsidRPr="00000000">
        <w:rPr>
          <w:rtl w:val="0"/>
        </w:rPr>
        <w:t>Phone: 770-488-5423</w:t>
      </w:r>
    </w:p>
    <w:p w:rsidR="00000000" w:rsidRPr="00000000" w:rsidP="00000000" w14:paraId="00000023">
      <w:pPr>
        <w:spacing w:after="0" w:line="240" w:lineRule="auto"/>
        <w:rPr>
          <w:b/>
        </w:rPr>
      </w:pPr>
      <w:r w:rsidRPr="00000000">
        <w:rPr>
          <w:rtl w:val="0"/>
        </w:rPr>
        <w:t>Email: gnk2@cdc.gov</w:t>
      </w:r>
    </w:p>
    <w:p w:rsidR="00000000" w:rsidRPr="00000000" w:rsidP="00000000" w14:paraId="00000024">
      <w:pPr>
        <w:spacing w:after="0" w:line="240" w:lineRule="auto"/>
        <w:rPr>
          <w:b/>
        </w:rPr>
      </w:pPr>
      <w:r w:rsidRPr="00000000">
        <w:rPr>
          <w:b/>
          <w:rtl w:val="0"/>
        </w:rPr>
        <w:t>Follow Up Message after Survey Completion:</w:t>
      </w:r>
    </w:p>
    <w:p w:rsidR="00000000" w:rsidRPr="00000000" w:rsidP="00000000" w14:paraId="00000025">
      <w:pPr>
        <w:spacing w:after="0" w:line="240" w:lineRule="auto"/>
      </w:pPr>
    </w:p>
    <w:p w:rsidR="00000000" w:rsidRPr="00000000" w:rsidP="00000000" w14:paraId="00000026">
      <w:pPr>
        <w:spacing w:after="0" w:line="240" w:lineRule="auto"/>
      </w:pPr>
      <w:r w:rsidRPr="00000000">
        <w:rPr>
          <w:rtl w:val="0"/>
        </w:rPr>
        <w:t xml:space="preserve">Thank you for participating in our online survey on drug use and drug overdose prevention and education. </w:t>
      </w:r>
    </w:p>
    <w:p w:rsidR="00000000" w:rsidRPr="00000000" w:rsidP="00000000" w14:paraId="00000027">
      <w:pPr>
        <w:spacing w:after="0" w:line="240" w:lineRule="auto"/>
      </w:pPr>
    </w:p>
    <w:p w:rsidR="00000000" w:rsidRPr="00000000" w:rsidP="00000000" w14:paraId="00000028">
      <w:pPr>
        <w:spacing w:after="0" w:line="240" w:lineRule="auto"/>
      </w:pPr>
      <w:r w:rsidRPr="00000000">
        <w:rPr>
          <w:rtl w:val="0"/>
        </w:rPr>
        <w:t xml:space="preserve">To learn more information about the topics discussed today please go to </w:t>
      </w:r>
      <w:hyperlink r:id="rId5">
        <w:r w:rsidRPr="00000000">
          <w:rPr>
            <w:color w:val="1155CC"/>
            <w:u w:val="single"/>
            <w:rtl w:val="0"/>
          </w:rPr>
          <w:t>https://www.cdc.gov/stopoverdose/es/</w:t>
        </w:r>
      </w:hyperlink>
      <w:r w:rsidRPr="00000000">
        <w:rPr>
          <w:rtl w:val="0"/>
        </w:rPr>
        <w:t xml:space="preserve"> or</w:t>
      </w:r>
      <w:hyperlink r:id="rId6">
        <w:r w:rsidRPr="00000000">
          <w:rPr>
            <w:color w:val="1155CC"/>
            <w:u w:val="single"/>
            <w:rtl w:val="0"/>
          </w:rPr>
          <w:t>https://www.cdc.gov/drugoverdose/index.html</w:t>
        </w:r>
      </w:hyperlink>
      <w:r w:rsidRPr="00000000">
        <w:rPr>
          <w:rtl w:val="0"/>
        </w:rPr>
        <w:t xml:space="preserve"> </w:t>
      </w:r>
    </w:p>
    <w:p w:rsidR="00000000" w:rsidRPr="00000000" w:rsidP="00000000" w14:paraId="00000029">
      <w:pPr>
        <w:spacing w:after="0" w:line="240" w:lineRule="auto"/>
      </w:pPr>
    </w:p>
    <w:p w:rsidR="00000000" w:rsidRPr="00000000" w:rsidP="00000000" w14:paraId="0000002A">
      <w:pPr>
        <w:spacing w:after="0" w:line="240" w:lineRule="auto"/>
      </w:pPr>
    </w:p>
    <w:p w:rsidR="00000000" w:rsidRPr="00000000" w:rsidP="00000000" w14:paraId="0000002B">
      <w:pPr>
        <w:spacing w:after="0" w:line="240" w:lineRule="auto"/>
      </w:pPr>
      <w:r w:rsidRPr="00000000">
        <w:rPr>
          <w:rtl w:val="0"/>
        </w:rPr>
        <w:t>Gracias por participar en nuestra encuesta en línea sobre el uso de drogas y la prevención y educación de sobredosis por drogas</w:t>
      </w:r>
    </w:p>
    <w:p w:rsidR="00000000" w:rsidRPr="00000000" w:rsidP="00000000" w14:paraId="0000002C">
      <w:pPr>
        <w:spacing w:after="0" w:line="240" w:lineRule="auto"/>
      </w:pPr>
    </w:p>
    <w:p w:rsidR="00000000" w:rsidRPr="00000000" w:rsidP="00000000" w14:paraId="0000002D">
      <w:pPr>
        <w:spacing w:after="0" w:line="240" w:lineRule="auto"/>
      </w:pPr>
      <w:r w:rsidRPr="00000000">
        <w:rPr>
          <w:rtl w:val="0"/>
        </w:rPr>
        <w:t>Para más información sobre los temas que discutimos hoy, por favor visita:</w:t>
      </w:r>
    </w:p>
    <w:p w:rsidR="00000000" w:rsidRPr="00000000" w:rsidP="00000000" w14:paraId="0000002E">
      <w:pPr>
        <w:spacing w:after="0" w:line="240" w:lineRule="auto"/>
      </w:pPr>
      <w:hyperlink r:id="rId5">
        <w:r w:rsidRPr="00000000">
          <w:rPr>
            <w:color w:val="1155CC"/>
            <w:u w:val="single"/>
            <w:rtl w:val="0"/>
          </w:rPr>
          <w:t>https://www.cdc.gov/stopoverdose/es/</w:t>
        </w:r>
      </w:hyperlink>
      <w:r w:rsidRPr="00000000">
        <w:rPr>
          <w:rtl w:val="0"/>
        </w:rPr>
        <w:t xml:space="preserve"> or</w:t>
      </w:r>
      <w:hyperlink r:id="rId6">
        <w:r w:rsidRPr="00000000">
          <w:rPr>
            <w:color w:val="1155CC"/>
            <w:u w:val="single"/>
            <w:rtl w:val="0"/>
          </w:rPr>
          <w:t>https://www.cdc.gov/drugoverdose/index.html</w:t>
        </w:r>
      </w:hyperlink>
      <w:r w:rsidRPr="00000000">
        <w:rPr>
          <w:rtl w:val="0"/>
        </w:rPr>
        <w:t xml:space="preserve"> </w:t>
      </w:r>
    </w:p>
    <w:p w:rsidR="00000000" w:rsidRPr="00000000" w:rsidP="00000000" w14:paraId="0000002F">
      <w:pPr>
        <w:spacing w:after="0" w:line="240" w:lineRule="auto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080" w:right="1080" w:bottom="1080" w:left="1080" w:header="720" w:footer="72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000000" w:rsidRPr="00000000" w:rsidP="00000000" w14:paraId="000000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:rsidR="00000000" w:rsidRPr="00000000" w:rsidP="00000000" w14:paraId="000000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sz w:val="22"/>
        <w:szCs w:val="22"/>
      </w:rPr>
    </w:pPr>
    <w:r w:rsidRPr="00000000">
      <w:rPr>
        <w:sz w:val="22"/>
        <w:szCs w:val="22"/>
      </w:rPr>
      <w:fldChar w:fldCharType="begin"/>
    </w:r>
    <w:r w:rsidRPr="00000000">
      <w:rPr>
        <w:sz w:val="22"/>
        <w:szCs w:val="22"/>
      </w:rPr>
      <w:instrText>PAGE</w:instrText>
    </w:r>
    <w:r w:rsidRPr="00000000">
      <w:rPr>
        <w:sz w:val="22"/>
        <w:szCs w:val="22"/>
      </w:rPr>
      <w:fldChar w:fldCharType="separate"/>
    </w:r>
    <w:r w:rsidRPr="00000000">
      <w:rPr>
        <w:sz w:val="22"/>
        <w:szCs w:val="22"/>
      </w:rPr>
      <w:fldChar w:fldCharType="end"/>
    </w:r>
  </w:p>
  <w:p w:rsidR="00000000" w:rsidRPr="00000000" w:rsidP="00000000" w14:paraId="0000003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2">
    <w:pPr>
      <w:spacing w:after="0" w:line="240" w:lineRule="auto"/>
      <w:jc w:val="right"/>
    </w:pPr>
    <w:r w:rsidRPr="00000000">
      <w:rPr>
        <w:rtl w:val="0"/>
      </w:rPr>
      <w:t>OMB No. 0920-1154</w:t>
    </w:r>
  </w:p>
  <w:p w:rsidR="00000000" w:rsidRPr="00000000" w:rsidP="00000000" w14:paraId="00000033">
    <w:pPr>
      <w:tabs>
        <w:tab w:val="center" w:pos="4680"/>
        <w:tab w:val="right" w:pos="9360"/>
      </w:tabs>
    </w:pPr>
    <w:bookmarkStart w:id="1" w:name="_heading=h.gjdgxs" w:colFirst="0" w:colLast="0"/>
    <w:bookmarkEnd w:id="1"/>
  </w:p>
  <w:p w:rsidR="00000000" w:rsidRPr="00000000" w:rsidP="00000000" w14:paraId="000000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65"/>
  </w:style>
  <w:style w:type="paragraph" w:styleId="Heading1">
    <w:name w:val="heading 1"/>
    <w:basedOn w:val="Subtitle"/>
    <w:next w:val="Normal"/>
    <w:link w:val="Heading1Char"/>
    <w:uiPriority w:val="9"/>
    <w:qFormat/>
    <w:rsid w:val="001E3765"/>
    <w:pPr>
      <w:numPr>
        <w:numId w:val="1"/>
      </w:numPr>
      <w:spacing w:after="240" w:line="240" w:lineRule="auto"/>
      <w:ind w:left="360"/>
      <w:outlineLvl w:val="0"/>
    </w:pPr>
    <w:rPr>
      <w:rFonts w:ascii="Times New Roman" w:hAnsi="Times New Roman" w:eastAsiaTheme="minorHAnsi"/>
      <w:b/>
      <w:color w:val="auto"/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765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3765"/>
    <w:pPr>
      <w:spacing w:after="0" w:line="24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 Normal"/>
    <w:tblPr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E3765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3765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E3765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1E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6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6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E3765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E376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E3765"/>
    <w:pPr>
      <w:spacing w:after="100"/>
    </w:pPr>
  </w:style>
  <w:style w:type="table" w:styleId="TableGrid">
    <w:name w:val="Table Grid"/>
    <w:basedOn w:val="TableNormal"/>
    <w:uiPriority w:val="59"/>
    <w:rsid w:val="001E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3765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1E3765"/>
    <w:rPr>
      <w:rFonts w:eastAsiaTheme="minorEastAsia"/>
      <w:color w:val="5A5A5A" w:themeColor="text1" w:themeTint="0000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E3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76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65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731B"/>
    <w:pPr>
      <w:ind w:left="720"/>
      <w:contextualSpacing/>
    </w:p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name w:val="a3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ubtitle">
    <w:name w:val="Subtitle"/>
    <w:basedOn w:val="Normal"/>
    <w:next w:val="Normal"/>
    <w:pPr>
      <w:spacing w:after="160"/>
    </w:pPr>
    <w:rPr>
      <w:rFonts w:ascii="Calibri" w:eastAsia="Calibri" w:hAnsi="Calibri" w:cs="Calibri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dc.gov/stopoverdose/es/" TargetMode="External" /><Relationship Id="rId6" Type="http://schemas.openxmlformats.org/officeDocument/2006/relationships/hyperlink" Target="https://www.cdc.gov/drugoverdose/index.html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6quekibwBwb0AJLuS6i2sSDvw==">AMUW2mX+eTMkeIOwUJFixhuYk1DqcQXAlMabdvi32zPzo6CKOXi6Jfjr09YRgg4vp8erlvnR04hjsSMbfGaOYx6JMLSRsdeKa2LfxCmEL7bv/ZEkVkTMrM4JXUgG+oV0bR037L/FMQAfTJNPCNq5VkHi3pyxHE52yQ==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Divya, Sarah (CDC/DDID/NCEZID/DFWED)</dc:creator>
  <cp:revision>0</cp:revision>
  <dcterms:created xsi:type="dcterms:W3CDTF">2022-07-15T18:55:00Z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0x01010027FE001747C10E40A83A15042A6D94AF</vt:lpwstr>
  </property>
  <property fmtid="{D5CDD505-2E9C-101B-9397-08002B2CF9AE}" pid="3" name="MSIP_Label_8af03ff0-41c5-4c41-b55e-fabb8fae94be_ActionId">
    <vt:lpwstr>b77b0558-c787-41c7-9a92-fa7a0f9b7da3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2021-11-24T03:01:33Z</vt:lpwstr>
  </property>
  <property fmtid="{D5CDD505-2E9C-101B-9397-08002B2CF9AE}" pid="9" name="MSIP_Label_8af03ff0-41c5-4c41-b55e-fabb8fae94be_SiteId">
    <vt:lpwstr>9ce70869-60db-44fd-abe8-d2767077fc8f</vt:lpwstr>
  </property>
</Properties>
</file>