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49C" w:rsidP="00965B38" w14:paraId="3C5C75BB" w14:textId="77777777">
      <w:pPr>
        <w:spacing w:after="0" w:line="240" w:lineRule="auto"/>
        <w:jc w:val="center"/>
        <w:rPr>
          <w:rFonts w:ascii="Times New Roman" w:eastAsia="Calibri" w:hAnsi="Times New Roman" w:cs="Times New Roman"/>
          <w:b/>
          <w:sz w:val="32"/>
          <w:szCs w:val="32"/>
        </w:rPr>
      </w:pPr>
      <w:bookmarkStart w:id="0" w:name="_Hlk159171462"/>
      <w:bookmarkStart w:id="1" w:name="_Toc468877701"/>
    </w:p>
    <w:p w:rsidR="0035049C" w:rsidP="00965B38" w14:paraId="7A6CF0BD" w14:textId="77777777">
      <w:pPr>
        <w:spacing w:after="0" w:line="240" w:lineRule="auto"/>
        <w:jc w:val="center"/>
        <w:rPr>
          <w:rFonts w:ascii="Times New Roman" w:eastAsia="Calibri" w:hAnsi="Times New Roman" w:cs="Times New Roman"/>
          <w:b/>
          <w:sz w:val="32"/>
          <w:szCs w:val="32"/>
        </w:rPr>
      </w:pPr>
    </w:p>
    <w:p w:rsidR="00907121" w:rsidRPr="00907121" w:rsidP="00965B38" w14:paraId="0BD1AD44" w14:textId="421D55AF">
      <w:pPr>
        <w:spacing w:after="0"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GenIC Clearance for CDC/ATSDR</w:t>
      </w:r>
    </w:p>
    <w:p w:rsidR="00907121" w:rsidRPr="00907121" w:rsidP="00965B38" w14:paraId="05F0D097" w14:textId="77777777">
      <w:pPr>
        <w:spacing w:after="0"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907121" w:rsidRPr="0035049C" w:rsidP="00965B38" w14:paraId="027EDDE4" w14:textId="77777777">
      <w:pPr>
        <w:spacing w:after="0" w:line="240" w:lineRule="auto"/>
        <w:rPr>
          <w:rFonts w:ascii="Times New Roman" w:eastAsia="Calibri" w:hAnsi="Times New Roman" w:cs="Times New Roman"/>
          <w:sz w:val="32"/>
          <w:szCs w:val="32"/>
        </w:rPr>
      </w:pPr>
    </w:p>
    <w:p w:rsidR="00907121" w:rsidRPr="0035049C" w:rsidP="00965B38" w14:paraId="78E85BD9" w14:textId="77777777">
      <w:pPr>
        <w:spacing w:after="0" w:line="240" w:lineRule="auto"/>
        <w:rPr>
          <w:rFonts w:ascii="Times New Roman" w:eastAsia="Calibri" w:hAnsi="Times New Roman" w:cs="Times New Roman"/>
          <w:sz w:val="32"/>
          <w:szCs w:val="32"/>
        </w:rPr>
      </w:pPr>
    </w:p>
    <w:p w:rsidR="00907121" w:rsidRPr="0035049C" w:rsidP="00965B38" w14:paraId="72CC0204" w14:textId="720F8CC9">
      <w:pPr>
        <w:spacing w:after="0" w:line="240" w:lineRule="auto"/>
        <w:jc w:val="center"/>
        <w:rPr>
          <w:rFonts w:ascii="Times New Roman" w:eastAsia="Calibri" w:hAnsi="Times New Roman" w:cs="Times New Roman"/>
          <w:b/>
          <w:sz w:val="32"/>
          <w:szCs w:val="32"/>
        </w:rPr>
      </w:pPr>
      <w:r w:rsidRPr="00DF282A">
        <w:rPr>
          <w:rFonts w:ascii="Times New Roman" w:eastAsia="Calibri" w:hAnsi="Times New Roman" w:cs="Times New Roman"/>
          <w:b/>
          <w:sz w:val="48"/>
          <w:szCs w:val="48"/>
        </w:rPr>
        <w:t xml:space="preserve">Foundational User Interviews with the </w:t>
      </w:r>
      <w:r w:rsidR="00CA52A8">
        <w:rPr>
          <w:rFonts w:ascii="Times New Roman" w:eastAsia="Calibri" w:hAnsi="Times New Roman" w:cs="Times New Roman"/>
          <w:b/>
          <w:sz w:val="48"/>
          <w:szCs w:val="48"/>
        </w:rPr>
        <w:t>P</w:t>
      </w:r>
      <w:r w:rsidRPr="00DF282A">
        <w:rPr>
          <w:rFonts w:ascii="Times New Roman" w:eastAsia="Calibri" w:hAnsi="Times New Roman" w:cs="Times New Roman"/>
          <w:b/>
          <w:sz w:val="48"/>
          <w:szCs w:val="48"/>
        </w:rPr>
        <w:t>ublic</w:t>
      </w:r>
    </w:p>
    <w:p w:rsidR="00907121" w:rsidRPr="00EB155C" w:rsidP="00965B38"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P="00965B38" w14:paraId="0F63260D" w14:textId="2FE71948">
      <w:pPr>
        <w:spacing w:after="0" w:line="240" w:lineRule="auto"/>
        <w:outlineLvl w:val="3"/>
        <w:rPr>
          <w:rFonts w:ascii="Times New Roman" w:eastAsia="Calibri" w:hAnsi="Times New Roman" w:cs="Times New Roman"/>
          <w:b/>
          <w:sz w:val="32"/>
          <w:szCs w:val="32"/>
        </w:rPr>
      </w:pPr>
    </w:p>
    <w:p w:rsidR="0035049C" w:rsidRPr="0035049C" w:rsidP="00965B38" w14:paraId="11B8F379" w14:textId="77777777">
      <w:pPr>
        <w:spacing w:after="0" w:line="240" w:lineRule="auto"/>
        <w:outlineLvl w:val="3"/>
        <w:rPr>
          <w:rFonts w:ascii="Times New Roman" w:eastAsia="Calibri" w:hAnsi="Times New Roman" w:cs="Times New Roman"/>
          <w:b/>
          <w:sz w:val="32"/>
          <w:szCs w:val="32"/>
        </w:rPr>
      </w:pPr>
    </w:p>
    <w:p w:rsidR="00796FFE" w:rsidRPr="00907121" w:rsidP="00965B38" w14:paraId="52F1C231" w14:textId="5AA549E7">
      <w:pPr>
        <w:spacing w:after="0" w:line="240" w:lineRule="auto"/>
        <w:jc w:val="center"/>
        <w:outlineLvl w:val="3"/>
        <w:rPr>
          <w:rFonts w:ascii="Times New Roman" w:eastAsia="Calibri" w:hAnsi="Times New Roman" w:cs="Times New Roman"/>
          <w:b/>
          <w:sz w:val="24"/>
          <w:szCs w:val="22"/>
        </w:rPr>
      </w:pPr>
      <w:r w:rsidRPr="007E0502">
        <w:rPr>
          <w:rFonts w:ascii="Times New Roman" w:eastAsia="Calibri" w:hAnsi="Times New Roman" w:cs="Times New Roman"/>
          <w:b/>
          <w:sz w:val="24"/>
          <w:szCs w:val="22"/>
        </w:rPr>
        <w:t>October 2</w:t>
      </w:r>
      <w:r w:rsidRPr="007E0502" w:rsidR="00571839">
        <w:rPr>
          <w:rFonts w:ascii="Times New Roman" w:eastAsia="Calibri" w:hAnsi="Times New Roman" w:cs="Times New Roman"/>
          <w:b/>
          <w:sz w:val="24"/>
          <w:szCs w:val="22"/>
        </w:rPr>
        <w:t>, 202</w:t>
      </w:r>
      <w:r w:rsidRPr="007E0502" w:rsidR="00554243">
        <w:rPr>
          <w:rFonts w:ascii="Times New Roman" w:eastAsia="Calibri" w:hAnsi="Times New Roman" w:cs="Times New Roman"/>
          <w:b/>
          <w:sz w:val="24"/>
          <w:szCs w:val="22"/>
        </w:rPr>
        <w:t>4</w:t>
      </w:r>
    </w:p>
    <w:p w:rsidR="00907121" w:rsidRPr="00907121" w:rsidP="00965B38" w14:paraId="7E84D9B7" w14:textId="77777777">
      <w:pPr>
        <w:spacing w:after="0" w:line="240" w:lineRule="auto"/>
        <w:jc w:val="center"/>
        <w:rPr>
          <w:rFonts w:ascii="Times New Roman" w:eastAsia="Calibri" w:hAnsi="Times New Roman" w:cs="Times New Roman"/>
          <w:b/>
          <w:sz w:val="24"/>
          <w:szCs w:val="22"/>
        </w:rPr>
      </w:pPr>
    </w:p>
    <w:p w:rsidR="00907121" w:rsidRPr="00907121" w:rsidP="00965B38" w14:paraId="49A14235" w14:textId="77777777">
      <w:pPr>
        <w:spacing w:after="0" w:line="240" w:lineRule="auto"/>
        <w:jc w:val="center"/>
        <w:outlineLvl w:val="3"/>
        <w:rPr>
          <w:rFonts w:ascii="Times New Roman" w:eastAsia="Calibri" w:hAnsi="Times New Roman" w:cs="Times New Roman"/>
          <w:b/>
          <w:sz w:val="24"/>
          <w:szCs w:val="22"/>
        </w:rPr>
      </w:pPr>
      <w:r w:rsidRPr="00907121">
        <w:rPr>
          <w:rFonts w:ascii="Times New Roman" w:eastAsia="Calibri" w:hAnsi="Times New Roman" w:cs="Times New Roman"/>
          <w:b/>
          <w:sz w:val="24"/>
          <w:szCs w:val="22"/>
        </w:rPr>
        <w:t>Supporting Statement A</w:t>
      </w:r>
    </w:p>
    <w:p w:rsidR="00907121" w:rsidRPr="00907121" w:rsidP="00965B38" w14:paraId="4A75C77E" w14:textId="77777777">
      <w:pPr>
        <w:spacing w:after="0" w:line="240" w:lineRule="auto"/>
        <w:rPr>
          <w:rFonts w:ascii="Times New Roman" w:eastAsia="Calibri" w:hAnsi="Times New Roman" w:cs="Times New Roman"/>
          <w:b/>
          <w:sz w:val="24"/>
          <w:szCs w:val="22"/>
        </w:rPr>
      </w:pPr>
    </w:p>
    <w:p w:rsidR="00907121" w:rsidRPr="00907121" w:rsidP="00965B38" w14:paraId="2372F741" w14:textId="77777777">
      <w:pPr>
        <w:spacing w:after="0" w:line="240" w:lineRule="auto"/>
        <w:rPr>
          <w:rFonts w:ascii="Times New Roman" w:eastAsia="Calibri" w:hAnsi="Times New Roman" w:cs="Times New Roman"/>
          <w:b/>
          <w:sz w:val="24"/>
          <w:szCs w:val="22"/>
        </w:rPr>
      </w:pPr>
    </w:p>
    <w:p w:rsidR="00907121" w:rsidRPr="00907121" w:rsidP="00965B38" w14:paraId="0C844139" w14:textId="77777777">
      <w:pPr>
        <w:spacing w:after="0" w:line="240" w:lineRule="auto"/>
        <w:rPr>
          <w:rFonts w:ascii="Times New Roman" w:eastAsia="Calibri" w:hAnsi="Times New Roman" w:cs="Times New Roman"/>
          <w:b/>
          <w:sz w:val="24"/>
          <w:szCs w:val="22"/>
        </w:rPr>
      </w:pPr>
    </w:p>
    <w:p w:rsidR="00907121" w:rsidRPr="00907121" w:rsidP="00965B38" w14:paraId="195CB20D" w14:textId="77777777">
      <w:pPr>
        <w:spacing w:after="0" w:line="240" w:lineRule="auto"/>
        <w:rPr>
          <w:rFonts w:ascii="Times New Roman" w:eastAsia="Calibri" w:hAnsi="Times New Roman" w:cs="Times New Roman"/>
          <w:b/>
          <w:sz w:val="24"/>
          <w:szCs w:val="22"/>
        </w:rPr>
      </w:pPr>
    </w:p>
    <w:p w:rsidR="00907121" w:rsidRPr="00907121" w:rsidP="00965B38" w14:paraId="1427609C" w14:textId="77777777">
      <w:pPr>
        <w:spacing w:after="0" w:line="240" w:lineRule="auto"/>
        <w:rPr>
          <w:rFonts w:ascii="Times New Roman" w:eastAsia="Calibri" w:hAnsi="Times New Roman" w:cs="Times New Roman"/>
          <w:b/>
          <w:sz w:val="24"/>
          <w:szCs w:val="22"/>
        </w:rPr>
      </w:pPr>
    </w:p>
    <w:p w:rsidR="00907121" w:rsidRPr="00907121" w:rsidP="00965B38" w14:paraId="45B209E0" w14:textId="77777777">
      <w:pPr>
        <w:spacing w:after="0" w:line="240" w:lineRule="auto"/>
        <w:rPr>
          <w:rFonts w:ascii="Times New Roman" w:eastAsia="Calibri" w:hAnsi="Times New Roman" w:cs="Times New Roman"/>
          <w:b/>
          <w:sz w:val="24"/>
          <w:szCs w:val="22"/>
        </w:rPr>
      </w:pPr>
    </w:p>
    <w:p w:rsidR="00907121" w:rsidRPr="00907121" w:rsidP="00965B38" w14:paraId="5A31C1F9" w14:textId="77777777">
      <w:pPr>
        <w:spacing w:after="0" w:line="240" w:lineRule="auto"/>
        <w:rPr>
          <w:rFonts w:ascii="Times New Roman" w:eastAsia="Calibri" w:hAnsi="Times New Roman" w:cs="Times New Roman"/>
          <w:b/>
          <w:sz w:val="24"/>
          <w:szCs w:val="22"/>
        </w:rPr>
      </w:pPr>
    </w:p>
    <w:p w:rsidR="00907121" w:rsidRPr="00907121" w:rsidP="00965B38" w14:paraId="41EB4101" w14:textId="77777777">
      <w:pPr>
        <w:spacing w:after="0" w:line="240" w:lineRule="auto"/>
        <w:rPr>
          <w:rFonts w:ascii="Times New Roman" w:eastAsia="Calibri" w:hAnsi="Times New Roman" w:cs="Times New Roman"/>
          <w:b/>
          <w:sz w:val="24"/>
          <w:szCs w:val="22"/>
        </w:rPr>
      </w:pPr>
    </w:p>
    <w:p w:rsidR="00907121" w:rsidRPr="00907121" w:rsidP="00965B38" w14:paraId="79298B24" w14:textId="77777777">
      <w:pPr>
        <w:spacing w:after="0" w:line="240" w:lineRule="auto"/>
        <w:rPr>
          <w:rFonts w:ascii="Times New Roman" w:eastAsia="Calibri" w:hAnsi="Times New Roman" w:cs="Times New Roman"/>
          <w:b/>
          <w:sz w:val="24"/>
          <w:szCs w:val="22"/>
        </w:rPr>
      </w:pPr>
    </w:p>
    <w:p w:rsidR="00907121" w:rsidRPr="00907121" w:rsidP="00965B38" w14:paraId="49CBE4BB" w14:textId="77777777">
      <w:pPr>
        <w:spacing w:after="0" w:line="240" w:lineRule="auto"/>
        <w:rPr>
          <w:rFonts w:ascii="Times New Roman" w:eastAsia="Calibri" w:hAnsi="Times New Roman" w:cs="Times New Roman"/>
          <w:b/>
          <w:sz w:val="24"/>
          <w:szCs w:val="22"/>
        </w:rPr>
      </w:pPr>
    </w:p>
    <w:p w:rsidR="00907121" w:rsidP="00965B38" w14:paraId="2E12AF21" w14:textId="77777777">
      <w:pPr>
        <w:spacing w:after="0" w:line="240" w:lineRule="auto"/>
        <w:rPr>
          <w:rFonts w:ascii="Times New Roman" w:eastAsia="Calibri" w:hAnsi="Times New Roman" w:cs="Times New Roman"/>
          <w:b/>
          <w:sz w:val="24"/>
          <w:szCs w:val="22"/>
        </w:rPr>
      </w:pPr>
    </w:p>
    <w:p w:rsidR="0035049C" w:rsidP="00965B38" w14:paraId="4EF678AE" w14:textId="77777777">
      <w:pPr>
        <w:spacing w:after="0" w:line="240" w:lineRule="auto"/>
        <w:rPr>
          <w:rFonts w:ascii="Times New Roman" w:eastAsia="Calibri" w:hAnsi="Times New Roman" w:cs="Times New Roman"/>
          <w:b/>
          <w:sz w:val="24"/>
          <w:szCs w:val="22"/>
        </w:rPr>
      </w:pPr>
    </w:p>
    <w:p w:rsidR="0035049C" w:rsidP="00965B38" w14:paraId="3F6B7F27" w14:textId="77777777">
      <w:pPr>
        <w:spacing w:after="0" w:line="240" w:lineRule="auto"/>
        <w:rPr>
          <w:rFonts w:ascii="Times New Roman" w:eastAsia="Calibri" w:hAnsi="Times New Roman" w:cs="Times New Roman"/>
          <w:b/>
          <w:sz w:val="24"/>
          <w:szCs w:val="22"/>
        </w:rPr>
      </w:pPr>
    </w:p>
    <w:p w:rsidR="0035049C" w:rsidP="00965B38" w14:paraId="1D9EDFBB" w14:textId="77777777">
      <w:pPr>
        <w:spacing w:after="0" w:line="240" w:lineRule="auto"/>
        <w:rPr>
          <w:rFonts w:ascii="Times New Roman" w:eastAsia="Calibri" w:hAnsi="Times New Roman" w:cs="Times New Roman"/>
          <w:b/>
          <w:sz w:val="24"/>
          <w:szCs w:val="22"/>
        </w:rPr>
      </w:pPr>
    </w:p>
    <w:p w:rsidR="0035049C" w:rsidP="00965B38" w14:paraId="7697A1F2" w14:textId="77777777">
      <w:pPr>
        <w:spacing w:after="0" w:line="240" w:lineRule="auto"/>
        <w:rPr>
          <w:rFonts w:ascii="Times New Roman" w:eastAsia="Calibri" w:hAnsi="Times New Roman" w:cs="Times New Roman"/>
          <w:b/>
          <w:sz w:val="24"/>
          <w:szCs w:val="22"/>
        </w:rPr>
      </w:pPr>
    </w:p>
    <w:p w:rsidR="0035049C" w:rsidP="00965B38" w14:paraId="7798090F" w14:textId="77777777">
      <w:pPr>
        <w:spacing w:after="0" w:line="240" w:lineRule="auto"/>
        <w:rPr>
          <w:rFonts w:ascii="Times New Roman" w:eastAsia="Calibri" w:hAnsi="Times New Roman" w:cs="Times New Roman"/>
          <w:b/>
          <w:sz w:val="24"/>
          <w:szCs w:val="22"/>
        </w:rPr>
      </w:pPr>
    </w:p>
    <w:p w:rsidR="0035049C" w:rsidP="00965B38" w14:paraId="0EBA703E" w14:textId="77777777">
      <w:pPr>
        <w:spacing w:after="0" w:line="240" w:lineRule="auto"/>
        <w:rPr>
          <w:rFonts w:ascii="Times New Roman" w:eastAsia="Calibri" w:hAnsi="Times New Roman" w:cs="Times New Roman"/>
          <w:b/>
          <w:sz w:val="24"/>
          <w:szCs w:val="22"/>
        </w:rPr>
      </w:pPr>
    </w:p>
    <w:p w:rsidR="0035049C" w:rsidRPr="00907121" w:rsidP="00965B38" w14:paraId="7D7F08C2" w14:textId="77777777">
      <w:pPr>
        <w:spacing w:after="0" w:line="240" w:lineRule="auto"/>
        <w:rPr>
          <w:rFonts w:ascii="Times New Roman" w:eastAsia="Calibri" w:hAnsi="Times New Roman" w:cs="Times New Roman"/>
          <w:b/>
          <w:sz w:val="24"/>
          <w:szCs w:val="22"/>
        </w:rPr>
      </w:pPr>
    </w:p>
    <w:p w:rsidR="00907121" w:rsidRPr="00907121" w:rsidP="00965B38"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3A3CCF" w:rsidRPr="003A3CCF" w:rsidP="003A3CCF" w14:paraId="2E9D05F6" w14:textId="77777777">
      <w:pPr>
        <w:spacing w:after="0" w:line="240" w:lineRule="auto"/>
        <w:rPr>
          <w:rFonts w:ascii="Times New Roman" w:eastAsia="Calibri" w:hAnsi="Times New Roman" w:cs="Times New Roman"/>
          <w:sz w:val="24"/>
          <w:szCs w:val="22"/>
        </w:rPr>
      </w:pPr>
      <w:r w:rsidRPr="003A3CCF">
        <w:rPr>
          <w:rFonts w:ascii="Times New Roman" w:eastAsia="Calibri" w:hAnsi="Times New Roman" w:cs="Times New Roman"/>
          <w:sz w:val="24"/>
          <w:szCs w:val="22"/>
        </w:rPr>
        <w:t>Alanté Fields</w:t>
      </w:r>
    </w:p>
    <w:p w:rsidR="003A3CCF" w:rsidRPr="003A3CCF" w:rsidP="003A3CCF" w14:paraId="58FA6E21" w14:textId="77777777">
      <w:pPr>
        <w:spacing w:after="0" w:line="240" w:lineRule="auto"/>
        <w:rPr>
          <w:rFonts w:ascii="Times New Roman" w:eastAsia="Calibri" w:hAnsi="Times New Roman" w:cs="Times New Roman"/>
          <w:sz w:val="24"/>
          <w:szCs w:val="22"/>
        </w:rPr>
      </w:pPr>
      <w:r w:rsidRPr="003A3CCF">
        <w:rPr>
          <w:rFonts w:ascii="Times New Roman" w:eastAsia="Calibri" w:hAnsi="Times New Roman" w:cs="Times New Roman"/>
          <w:sz w:val="24"/>
          <w:szCs w:val="22"/>
        </w:rPr>
        <w:t>IOD/OPHDST</w:t>
      </w:r>
    </w:p>
    <w:p w:rsidR="00907121" w:rsidRPr="00907121" w:rsidP="003A3CCF" w14:paraId="53E06190" w14:textId="1EA0B426">
      <w:pPr>
        <w:spacing w:after="0" w:line="240" w:lineRule="auto"/>
        <w:rPr>
          <w:rFonts w:ascii="Times New Roman" w:eastAsia="Calibri" w:hAnsi="Times New Roman" w:cs="Times New Roman"/>
          <w:sz w:val="24"/>
          <w:szCs w:val="22"/>
        </w:rPr>
      </w:pPr>
      <w:r w:rsidRPr="003A3CCF">
        <w:rPr>
          <w:rFonts w:ascii="Times New Roman" w:eastAsia="Calibri" w:hAnsi="Times New Roman" w:cs="Times New Roman"/>
          <w:sz w:val="24"/>
          <w:szCs w:val="22"/>
        </w:rPr>
        <w:t>Centers for Disease Control and Prevention (CDC)</w:t>
      </w:r>
      <w:r>
        <w:rPr>
          <w:rFonts w:ascii="Times New Roman" w:eastAsia="Calibri" w:hAnsi="Times New Roman" w:cs="Times New Roman"/>
          <w:sz w:val="24"/>
          <w:szCs w:val="22"/>
        </w:rPr>
        <w:br/>
      </w:r>
      <w:r w:rsidRPr="00907121" w:rsidR="00571839">
        <w:rPr>
          <w:rFonts w:ascii="Times New Roman" w:eastAsia="Calibri" w:hAnsi="Times New Roman" w:cs="Times New Roman"/>
          <w:sz w:val="24"/>
          <w:szCs w:val="22"/>
        </w:rPr>
        <w:t xml:space="preserve">Phone: </w:t>
      </w:r>
      <w:r w:rsidRPr="00BC7B6D" w:rsidR="00BC7B6D">
        <w:rPr>
          <w:rFonts w:ascii="Times New Roman" w:eastAsia="Calibri" w:hAnsi="Times New Roman" w:cs="Times New Roman"/>
          <w:sz w:val="24"/>
          <w:szCs w:val="22"/>
        </w:rPr>
        <w:t>404-718-5810</w:t>
      </w:r>
    </w:p>
    <w:p w:rsidR="00FE2F80" w:rsidRPr="00907121" w:rsidP="00965B38" w14:paraId="0258AB18" w14:textId="3463965B">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Email: </w:t>
      </w:r>
      <w:hyperlink r:id="rId8" w:history="1">
        <w:r w:rsidRPr="002C050B" w:rsidR="003A3CCF">
          <w:rPr>
            <w:rStyle w:val="Hyperlink"/>
            <w:rFonts w:ascii="Times New Roman" w:eastAsia="Calibri" w:hAnsi="Times New Roman" w:cs="Times New Roman"/>
            <w:sz w:val="24"/>
            <w:szCs w:val="22"/>
          </w:rPr>
          <w:t>lzm1@cdc.gov</w:t>
        </w:r>
      </w:hyperlink>
      <w:r w:rsidR="003A3CCF">
        <w:rPr>
          <w:rFonts w:ascii="Times New Roman" w:eastAsia="Calibri" w:hAnsi="Times New Roman" w:cs="Times New Roman"/>
          <w:color w:val="0000FF"/>
          <w:sz w:val="24"/>
          <w:szCs w:val="22"/>
          <w:u w:val="single"/>
        </w:rPr>
        <w:t xml:space="preserve"> </w:t>
      </w:r>
      <w:r>
        <w:rPr>
          <w:rFonts w:cs="Times New Roman"/>
          <w:b/>
          <w:szCs w:val="22"/>
        </w:rPr>
        <w:br w:type="page"/>
      </w:r>
    </w:p>
    <w:bookmarkEnd w:id="0"/>
    <w:p w:rsidR="00F83450" w:rsidP="00965B38"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noProof/>
          <w:sz w:val="22"/>
          <w:szCs w:val="22"/>
        </w:rPr>
      </w:sdtEndPr>
      <w:sdtContent>
        <w:p w:rsidR="00F83450" w:rsidRPr="00A50FB5" w:rsidP="00965B38" w14:paraId="240D5D69" w14:textId="05D0050E">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965B38" w14:paraId="0DBF3EB6" w14:textId="77777777">
          <w:pPr>
            <w:spacing w:after="0" w:line="240" w:lineRule="auto"/>
            <w:jc w:val="both"/>
            <w:rPr>
              <w:rFonts w:ascii="Times New Roman" w:hAnsi="Times New Roman" w:cs="Times New Roman"/>
              <w:sz w:val="20"/>
              <w:szCs w:val="20"/>
            </w:rPr>
          </w:pPr>
        </w:p>
        <w:p w:rsidR="00A50FB5" w:rsidRPr="00A50FB5" w:rsidP="00965B38" w14:paraId="39DD3F5E" w14:textId="195757CA">
          <w:pPr>
            <w:pStyle w:val="TOC1"/>
            <w:spacing w:after="0" w:line="240" w:lineRule="auto"/>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2</w:t>
            </w:r>
            <w:r w:rsidRPr="00A50FB5">
              <w:rPr>
                <w:rFonts w:ascii="Times New Roman" w:hAnsi="Times New Roman" w:cs="Times New Roman"/>
                <w:webHidden/>
                <w:color w:val="auto"/>
                <w:sz w:val="20"/>
                <w:szCs w:val="20"/>
              </w:rPr>
              <w:fldChar w:fldCharType="end"/>
            </w:r>
          </w:hyperlink>
        </w:p>
        <w:p w:rsidR="00A50FB5" w:rsidRPr="00A50FB5" w:rsidP="00965B38" w14:paraId="77D4D8AE" w14:textId="27DD88C3">
          <w:pPr>
            <w:pStyle w:val="TOC1"/>
            <w:spacing w:after="0" w:line="240" w:lineRule="auto"/>
            <w:rPr>
              <w:rFonts w:ascii="Times New Roman" w:hAnsi="Times New Roman" w:eastAsiaTheme="minorEastAsia" w:cs="Times New Roman"/>
              <w:smallCaps w:val="0"/>
              <w:color w:val="auto"/>
              <w:sz w:val="20"/>
              <w:szCs w:val="20"/>
            </w:rPr>
          </w:pPr>
          <w:hyperlink w:anchor="_Toc513026934" w:history="1">
            <w:r w:rsidRPr="00A50FB5" w:rsidR="00571839">
              <w:rPr>
                <w:rStyle w:val="Hyperlink"/>
                <w:rFonts w:ascii="Times New Roman" w:hAnsi="Times New Roman" w:cs="Times New Roman"/>
                <w:color w:val="auto"/>
                <w:sz w:val="20"/>
                <w:szCs w:val="20"/>
              </w:rPr>
              <w:t xml:space="preserve">2. </w:t>
            </w:r>
            <w:r w:rsidR="00571839">
              <w:rPr>
                <w:rStyle w:val="Hyperlink"/>
                <w:rFonts w:ascii="Times New Roman" w:hAnsi="Times New Roman" w:cs="Times New Roman"/>
                <w:color w:val="auto"/>
                <w:sz w:val="20"/>
                <w:szCs w:val="20"/>
              </w:rPr>
              <w:tab/>
            </w:r>
            <w:r w:rsidRPr="00A50FB5" w:rsidR="00571839">
              <w:rPr>
                <w:rStyle w:val="Hyperlink"/>
                <w:rFonts w:ascii="Times New Roman" w:hAnsi="Times New Roman" w:cs="Times New Roman"/>
                <w:color w:val="auto"/>
                <w:sz w:val="20"/>
                <w:szCs w:val="20"/>
              </w:rPr>
              <w:t>Purpose and Use of Information Collection</w:t>
            </w:r>
            <w:r w:rsidRPr="00A50FB5" w:rsidR="00571839">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rsidP="00965B38" w14:paraId="3B897BC1" w14:textId="52ADE6DC">
          <w:pPr>
            <w:pStyle w:val="TOC1"/>
            <w:spacing w:after="0" w:line="240" w:lineRule="auto"/>
            <w:rPr>
              <w:rFonts w:ascii="Times New Roman" w:hAnsi="Times New Roman" w:eastAsiaTheme="minorEastAsia" w:cs="Times New Roman"/>
              <w:smallCaps w:val="0"/>
              <w:color w:val="auto"/>
              <w:sz w:val="20"/>
              <w:szCs w:val="20"/>
            </w:rPr>
          </w:pPr>
          <w:hyperlink w:anchor="_Toc513026935" w:history="1">
            <w:r w:rsidRPr="00A50FB5" w:rsidR="00571839">
              <w:rPr>
                <w:rStyle w:val="Hyperlink"/>
                <w:rFonts w:ascii="Times New Roman" w:hAnsi="Times New Roman" w:cs="Times New Roman"/>
                <w:color w:val="auto"/>
                <w:sz w:val="20"/>
                <w:szCs w:val="20"/>
              </w:rPr>
              <w:t>3.</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Use of Improved Information Technology and Burden Reduction</w:t>
            </w:r>
            <w:r w:rsidRPr="00A50FB5" w:rsidR="00571839">
              <w:rPr>
                <w:rFonts w:ascii="Times New Roman" w:hAnsi="Times New Roman" w:cs="Times New Roman"/>
                <w:webHidden/>
                <w:color w:val="auto"/>
                <w:sz w:val="20"/>
                <w:szCs w:val="20"/>
              </w:rPr>
              <w:tab/>
            </w:r>
            <w:r w:rsidRPr="00A50FB5" w:rsidR="00571839">
              <w:rPr>
                <w:rFonts w:ascii="Times New Roman" w:hAnsi="Times New Roman" w:cs="Times New Roman"/>
                <w:webHidden/>
                <w:color w:val="auto"/>
                <w:sz w:val="20"/>
                <w:szCs w:val="20"/>
              </w:rPr>
              <w:fldChar w:fldCharType="begin"/>
            </w:r>
            <w:r w:rsidRPr="00A50FB5" w:rsidR="00571839">
              <w:rPr>
                <w:rFonts w:ascii="Times New Roman" w:hAnsi="Times New Roman" w:cs="Times New Roman"/>
                <w:webHidden/>
                <w:color w:val="auto"/>
                <w:sz w:val="20"/>
                <w:szCs w:val="20"/>
              </w:rPr>
              <w:instrText xml:space="preserve"> PAGEREF _Toc513026935 \h </w:instrText>
            </w:r>
            <w:r w:rsidRPr="00A50FB5" w:rsidR="00571839">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sidR="00571839">
              <w:rPr>
                <w:rFonts w:ascii="Times New Roman" w:hAnsi="Times New Roman" w:cs="Times New Roman"/>
                <w:webHidden/>
                <w:color w:val="auto"/>
                <w:sz w:val="20"/>
                <w:szCs w:val="20"/>
              </w:rPr>
              <w:fldChar w:fldCharType="end"/>
            </w:r>
          </w:hyperlink>
        </w:p>
        <w:p w:rsidR="00A50FB5" w:rsidRPr="00A50FB5" w:rsidP="00965B38" w14:paraId="245D6E5C" w14:textId="67C889AB">
          <w:pPr>
            <w:pStyle w:val="TOC1"/>
            <w:spacing w:after="0" w:line="240" w:lineRule="auto"/>
            <w:rPr>
              <w:rFonts w:ascii="Times New Roman" w:hAnsi="Times New Roman" w:eastAsiaTheme="minorEastAsia" w:cs="Times New Roman"/>
              <w:smallCaps w:val="0"/>
              <w:color w:val="auto"/>
              <w:sz w:val="20"/>
              <w:szCs w:val="20"/>
            </w:rPr>
          </w:pPr>
          <w:hyperlink w:anchor="_Toc513026936" w:history="1">
            <w:r w:rsidRPr="00A50FB5" w:rsidR="00571839">
              <w:rPr>
                <w:rStyle w:val="Hyperlink"/>
                <w:rFonts w:ascii="Times New Roman" w:hAnsi="Times New Roman" w:cs="Times New Roman"/>
                <w:color w:val="auto"/>
                <w:sz w:val="20"/>
                <w:szCs w:val="20"/>
              </w:rPr>
              <w:t>4.</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Efforts to Identify Duplication and Use of Similar Information</w:t>
            </w:r>
            <w:r w:rsidRPr="00A50FB5" w:rsidR="00571839">
              <w:rPr>
                <w:rFonts w:ascii="Times New Roman" w:hAnsi="Times New Roman" w:cs="Times New Roman"/>
                <w:webHidden/>
                <w:color w:val="auto"/>
                <w:sz w:val="20"/>
                <w:szCs w:val="20"/>
              </w:rPr>
              <w:tab/>
            </w:r>
            <w:r w:rsidRPr="00A50FB5" w:rsidR="00571839">
              <w:rPr>
                <w:rFonts w:ascii="Times New Roman" w:hAnsi="Times New Roman" w:cs="Times New Roman"/>
                <w:webHidden/>
                <w:color w:val="auto"/>
                <w:sz w:val="20"/>
                <w:szCs w:val="20"/>
              </w:rPr>
              <w:fldChar w:fldCharType="begin"/>
            </w:r>
            <w:r w:rsidRPr="00A50FB5" w:rsidR="00571839">
              <w:rPr>
                <w:rFonts w:ascii="Times New Roman" w:hAnsi="Times New Roman" w:cs="Times New Roman"/>
                <w:webHidden/>
                <w:color w:val="auto"/>
                <w:sz w:val="20"/>
                <w:szCs w:val="20"/>
              </w:rPr>
              <w:instrText xml:space="preserve"> PAGEREF _Toc513026936 \h </w:instrText>
            </w:r>
            <w:r w:rsidRPr="00A50FB5" w:rsidR="00571839">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sidR="00571839">
              <w:rPr>
                <w:rFonts w:ascii="Times New Roman" w:hAnsi="Times New Roman" w:cs="Times New Roman"/>
                <w:webHidden/>
                <w:color w:val="auto"/>
                <w:sz w:val="20"/>
                <w:szCs w:val="20"/>
              </w:rPr>
              <w:fldChar w:fldCharType="end"/>
            </w:r>
          </w:hyperlink>
        </w:p>
        <w:p w:rsidR="00A50FB5" w:rsidRPr="00A50FB5" w:rsidP="00965B38" w14:paraId="2F5F91B2" w14:textId="1842165F">
          <w:pPr>
            <w:pStyle w:val="TOC1"/>
            <w:spacing w:after="0" w:line="240" w:lineRule="auto"/>
            <w:rPr>
              <w:rFonts w:ascii="Times New Roman" w:hAnsi="Times New Roman" w:eastAsiaTheme="minorEastAsia" w:cs="Times New Roman"/>
              <w:smallCaps w:val="0"/>
              <w:color w:val="auto"/>
              <w:sz w:val="20"/>
              <w:szCs w:val="20"/>
            </w:rPr>
          </w:pPr>
          <w:hyperlink w:anchor="_Toc513026937" w:history="1">
            <w:r w:rsidRPr="00A50FB5" w:rsidR="00571839">
              <w:rPr>
                <w:rStyle w:val="Hyperlink"/>
                <w:rFonts w:ascii="Times New Roman" w:hAnsi="Times New Roman" w:cs="Times New Roman"/>
                <w:color w:val="auto"/>
                <w:sz w:val="20"/>
                <w:szCs w:val="20"/>
              </w:rPr>
              <w:t>5.</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Impact on Small Businesses or Other Small Entities</w:t>
            </w:r>
            <w:r w:rsidRPr="00A50FB5" w:rsidR="00571839">
              <w:rPr>
                <w:rFonts w:ascii="Times New Roman" w:hAnsi="Times New Roman" w:cs="Times New Roman"/>
                <w:webHidden/>
                <w:color w:val="auto"/>
                <w:sz w:val="20"/>
                <w:szCs w:val="20"/>
              </w:rPr>
              <w:tab/>
            </w:r>
            <w:r w:rsidRPr="00A50FB5" w:rsidR="00571839">
              <w:rPr>
                <w:rFonts w:ascii="Times New Roman" w:hAnsi="Times New Roman" w:cs="Times New Roman"/>
                <w:webHidden/>
                <w:color w:val="auto"/>
                <w:sz w:val="20"/>
                <w:szCs w:val="20"/>
              </w:rPr>
              <w:fldChar w:fldCharType="begin"/>
            </w:r>
            <w:r w:rsidRPr="00A50FB5" w:rsidR="00571839">
              <w:rPr>
                <w:rFonts w:ascii="Times New Roman" w:hAnsi="Times New Roman" w:cs="Times New Roman"/>
                <w:webHidden/>
                <w:color w:val="auto"/>
                <w:sz w:val="20"/>
                <w:szCs w:val="20"/>
              </w:rPr>
              <w:instrText xml:space="preserve"> PAGEREF _Toc513026937 \h </w:instrText>
            </w:r>
            <w:r w:rsidRPr="00A50FB5" w:rsidR="00571839">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sidR="00571839">
              <w:rPr>
                <w:rFonts w:ascii="Times New Roman" w:hAnsi="Times New Roman" w:cs="Times New Roman"/>
                <w:webHidden/>
                <w:color w:val="auto"/>
                <w:sz w:val="20"/>
                <w:szCs w:val="20"/>
              </w:rPr>
              <w:fldChar w:fldCharType="end"/>
            </w:r>
          </w:hyperlink>
        </w:p>
        <w:p w:rsidR="00A50FB5" w:rsidRPr="00A50FB5" w:rsidP="00965B38" w14:paraId="00651E14" w14:textId="7B323CA7">
          <w:pPr>
            <w:pStyle w:val="TOC1"/>
            <w:spacing w:after="0" w:line="240" w:lineRule="auto"/>
            <w:rPr>
              <w:rFonts w:ascii="Times New Roman" w:hAnsi="Times New Roman" w:eastAsiaTheme="minorEastAsia" w:cs="Times New Roman"/>
              <w:smallCaps w:val="0"/>
              <w:color w:val="auto"/>
              <w:sz w:val="20"/>
              <w:szCs w:val="20"/>
            </w:rPr>
          </w:pPr>
          <w:hyperlink w:anchor="_Toc513026938" w:history="1">
            <w:r w:rsidRPr="00A50FB5" w:rsidR="00571839">
              <w:rPr>
                <w:rStyle w:val="Hyperlink"/>
                <w:rFonts w:ascii="Times New Roman" w:hAnsi="Times New Roman" w:cs="Times New Roman"/>
                <w:color w:val="auto"/>
                <w:sz w:val="20"/>
                <w:szCs w:val="20"/>
              </w:rPr>
              <w:t>6.</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Consequences of Collecting the Information Less Frequently</w:t>
            </w:r>
            <w:r w:rsidRPr="00A50FB5" w:rsidR="00571839">
              <w:rPr>
                <w:rFonts w:ascii="Times New Roman" w:hAnsi="Times New Roman" w:cs="Times New Roman"/>
                <w:webHidden/>
                <w:color w:val="auto"/>
                <w:sz w:val="20"/>
                <w:szCs w:val="20"/>
              </w:rPr>
              <w:tab/>
            </w:r>
            <w:r w:rsidRPr="00A50FB5" w:rsidR="00571839">
              <w:rPr>
                <w:rFonts w:ascii="Times New Roman" w:hAnsi="Times New Roman" w:cs="Times New Roman"/>
                <w:webHidden/>
                <w:color w:val="auto"/>
                <w:sz w:val="20"/>
                <w:szCs w:val="20"/>
              </w:rPr>
              <w:fldChar w:fldCharType="begin"/>
            </w:r>
            <w:r w:rsidRPr="00A50FB5" w:rsidR="00571839">
              <w:rPr>
                <w:rFonts w:ascii="Times New Roman" w:hAnsi="Times New Roman" w:cs="Times New Roman"/>
                <w:webHidden/>
                <w:color w:val="auto"/>
                <w:sz w:val="20"/>
                <w:szCs w:val="20"/>
              </w:rPr>
              <w:instrText xml:space="preserve"> PAGEREF _Toc513026938 \h </w:instrText>
            </w:r>
            <w:r w:rsidRPr="00A50FB5" w:rsidR="00571839">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sidR="00571839">
              <w:rPr>
                <w:rFonts w:ascii="Times New Roman" w:hAnsi="Times New Roman" w:cs="Times New Roman"/>
                <w:webHidden/>
                <w:color w:val="auto"/>
                <w:sz w:val="20"/>
                <w:szCs w:val="20"/>
              </w:rPr>
              <w:fldChar w:fldCharType="end"/>
            </w:r>
          </w:hyperlink>
        </w:p>
        <w:p w:rsidR="00A50FB5" w:rsidRPr="00A50FB5" w:rsidP="00965B38" w14:paraId="423F9286" w14:textId="7AA62F7C">
          <w:pPr>
            <w:pStyle w:val="TOC1"/>
            <w:spacing w:after="0" w:line="240" w:lineRule="auto"/>
            <w:rPr>
              <w:rFonts w:ascii="Times New Roman" w:hAnsi="Times New Roman" w:eastAsiaTheme="minorEastAsia" w:cs="Times New Roman"/>
              <w:smallCaps w:val="0"/>
              <w:color w:val="auto"/>
              <w:sz w:val="20"/>
              <w:szCs w:val="20"/>
            </w:rPr>
          </w:pPr>
          <w:hyperlink w:anchor="_Toc513026939" w:history="1">
            <w:r w:rsidRPr="00A50FB5" w:rsidR="00571839">
              <w:rPr>
                <w:rStyle w:val="Hyperlink"/>
                <w:rFonts w:ascii="Times New Roman" w:hAnsi="Times New Roman" w:cs="Times New Roman"/>
                <w:color w:val="auto"/>
                <w:sz w:val="20"/>
                <w:szCs w:val="20"/>
              </w:rPr>
              <w:t>7.</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Special Circumstances Relating to the Guidelines of 5 CFR 1320.5</w:t>
            </w:r>
            <w:r w:rsidRPr="00A50FB5" w:rsidR="00571839">
              <w:rPr>
                <w:rFonts w:ascii="Times New Roman" w:hAnsi="Times New Roman" w:cs="Times New Roman"/>
                <w:webHidden/>
                <w:color w:val="auto"/>
                <w:sz w:val="20"/>
                <w:szCs w:val="20"/>
              </w:rPr>
              <w:tab/>
            </w:r>
            <w:r w:rsidRPr="00A50FB5" w:rsidR="00571839">
              <w:rPr>
                <w:rFonts w:ascii="Times New Roman" w:hAnsi="Times New Roman" w:cs="Times New Roman"/>
                <w:webHidden/>
                <w:color w:val="auto"/>
                <w:sz w:val="20"/>
                <w:szCs w:val="20"/>
              </w:rPr>
              <w:fldChar w:fldCharType="begin"/>
            </w:r>
            <w:r w:rsidRPr="00A50FB5" w:rsidR="00571839">
              <w:rPr>
                <w:rFonts w:ascii="Times New Roman" w:hAnsi="Times New Roman" w:cs="Times New Roman"/>
                <w:webHidden/>
                <w:color w:val="auto"/>
                <w:sz w:val="20"/>
                <w:szCs w:val="20"/>
              </w:rPr>
              <w:instrText xml:space="preserve"> PAGEREF _Toc513026939 \h </w:instrText>
            </w:r>
            <w:r w:rsidRPr="00A50FB5" w:rsidR="00571839">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sidR="00571839">
              <w:rPr>
                <w:rFonts w:ascii="Times New Roman" w:hAnsi="Times New Roman" w:cs="Times New Roman"/>
                <w:webHidden/>
                <w:color w:val="auto"/>
                <w:sz w:val="20"/>
                <w:szCs w:val="20"/>
              </w:rPr>
              <w:fldChar w:fldCharType="end"/>
            </w:r>
          </w:hyperlink>
        </w:p>
        <w:p w:rsidR="00A50FB5" w:rsidRPr="00A50FB5" w:rsidP="00965B38" w14:paraId="1BE4ED6F" w14:textId="33D2D150">
          <w:pPr>
            <w:pStyle w:val="TOC1"/>
            <w:spacing w:after="0" w:line="240" w:lineRule="auto"/>
            <w:ind w:left="660" w:hanging="660"/>
            <w:rPr>
              <w:rFonts w:ascii="Times New Roman" w:hAnsi="Times New Roman" w:eastAsiaTheme="minorEastAsia" w:cs="Times New Roman"/>
              <w:smallCaps w:val="0"/>
              <w:color w:val="auto"/>
              <w:sz w:val="20"/>
              <w:szCs w:val="20"/>
            </w:rPr>
          </w:pPr>
          <w:hyperlink w:anchor="_Toc513026940" w:history="1">
            <w:r w:rsidRPr="00A50FB5" w:rsidR="00571839">
              <w:rPr>
                <w:rStyle w:val="Hyperlink"/>
                <w:rFonts w:ascii="Times New Roman" w:hAnsi="Times New Roman" w:cs="Times New Roman"/>
                <w:color w:val="auto"/>
                <w:sz w:val="20"/>
                <w:szCs w:val="20"/>
              </w:rPr>
              <w:t>8.</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Comments in Response to the Federal Register Notice and Efforts to Consult Outside the Agency</w:t>
            </w:r>
            <w:r w:rsidRPr="00A50FB5" w:rsidR="00571839">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rsidP="00965B38" w14:paraId="38757984" w14:textId="62D5943D">
          <w:pPr>
            <w:pStyle w:val="TOC1"/>
            <w:spacing w:after="0" w:line="240" w:lineRule="auto"/>
            <w:rPr>
              <w:rFonts w:ascii="Times New Roman" w:hAnsi="Times New Roman" w:eastAsiaTheme="minorEastAsia" w:cs="Times New Roman"/>
              <w:smallCaps w:val="0"/>
              <w:color w:val="auto"/>
              <w:sz w:val="20"/>
              <w:szCs w:val="20"/>
            </w:rPr>
          </w:pPr>
          <w:hyperlink w:anchor="_Toc513026941" w:history="1">
            <w:r w:rsidRPr="00A50FB5" w:rsidR="00571839">
              <w:rPr>
                <w:rStyle w:val="Hyperlink"/>
                <w:rFonts w:ascii="Times New Roman" w:hAnsi="Times New Roman" w:cs="Times New Roman"/>
                <w:color w:val="auto"/>
                <w:sz w:val="20"/>
                <w:szCs w:val="20"/>
              </w:rPr>
              <w:t>9.</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Explanation of Any Payment or Gift to Respondents</w:t>
            </w:r>
            <w:r w:rsidRPr="00A50FB5" w:rsidR="00571839">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rsidP="00965B38" w14:paraId="0DC38DA7" w14:textId="0292B40A">
          <w:pPr>
            <w:pStyle w:val="TOC1"/>
            <w:spacing w:after="0" w:line="240" w:lineRule="auto"/>
            <w:rPr>
              <w:rFonts w:ascii="Times New Roman" w:hAnsi="Times New Roman" w:eastAsiaTheme="minorEastAsia" w:cs="Times New Roman"/>
              <w:smallCaps w:val="0"/>
              <w:color w:val="auto"/>
              <w:sz w:val="20"/>
              <w:szCs w:val="20"/>
            </w:rPr>
          </w:pPr>
          <w:hyperlink w:anchor="_Toc513026942" w:history="1">
            <w:r w:rsidRPr="00A50FB5" w:rsidR="00571839">
              <w:rPr>
                <w:rStyle w:val="Hyperlink"/>
                <w:rFonts w:ascii="Times New Roman" w:hAnsi="Times New Roman" w:cs="Times New Roman"/>
                <w:color w:val="auto"/>
                <w:sz w:val="20"/>
                <w:szCs w:val="20"/>
              </w:rPr>
              <w:t>10.</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Protection of the Privacy and Confidentiality of Information Provided by Respondents</w:t>
            </w:r>
            <w:r w:rsidRPr="00A50FB5" w:rsidR="00571839">
              <w:rPr>
                <w:rFonts w:ascii="Times New Roman" w:hAnsi="Times New Roman" w:cs="Times New Roman"/>
                <w:webHidden/>
                <w:color w:val="auto"/>
                <w:sz w:val="20"/>
                <w:szCs w:val="20"/>
              </w:rPr>
              <w:tab/>
            </w:r>
            <w:r w:rsidRPr="00A50FB5" w:rsidR="00571839">
              <w:rPr>
                <w:rFonts w:ascii="Times New Roman" w:hAnsi="Times New Roman" w:cs="Times New Roman"/>
                <w:webHidden/>
                <w:color w:val="auto"/>
                <w:sz w:val="20"/>
                <w:szCs w:val="20"/>
              </w:rPr>
              <w:fldChar w:fldCharType="begin"/>
            </w:r>
            <w:r w:rsidRPr="00A50FB5" w:rsidR="00571839">
              <w:rPr>
                <w:rFonts w:ascii="Times New Roman" w:hAnsi="Times New Roman" w:cs="Times New Roman"/>
                <w:webHidden/>
                <w:color w:val="auto"/>
                <w:sz w:val="20"/>
                <w:szCs w:val="20"/>
              </w:rPr>
              <w:instrText xml:space="preserve"> PAGEREF _Toc513026942 \h </w:instrText>
            </w:r>
            <w:r w:rsidRPr="00A50FB5" w:rsidR="00571839">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6</w:t>
            </w:r>
            <w:r w:rsidRPr="00A50FB5" w:rsidR="00571839">
              <w:rPr>
                <w:rFonts w:ascii="Times New Roman" w:hAnsi="Times New Roman" w:cs="Times New Roman"/>
                <w:webHidden/>
                <w:color w:val="auto"/>
                <w:sz w:val="20"/>
                <w:szCs w:val="20"/>
              </w:rPr>
              <w:fldChar w:fldCharType="end"/>
            </w:r>
          </w:hyperlink>
        </w:p>
        <w:p w:rsidR="00A50FB5" w:rsidRPr="00A50FB5" w:rsidP="00965B38" w14:paraId="221E0B33" w14:textId="2CAACA28">
          <w:pPr>
            <w:pStyle w:val="TOC1"/>
            <w:spacing w:after="0" w:line="240" w:lineRule="auto"/>
            <w:rPr>
              <w:rFonts w:ascii="Times New Roman" w:hAnsi="Times New Roman" w:eastAsiaTheme="minorEastAsia" w:cs="Times New Roman"/>
              <w:smallCaps w:val="0"/>
              <w:color w:val="auto"/>
              <w:sz w:val="20"/>
              <w:szCs w:val="20"/>
            </w:rPr>
          </w:pPr>
          <w:hyperlink w:anchor="_Toc513026943" w:history="1">
            <w:r w:rsidRPr="00A50FB5" w:rsidR="00571839">
              <w:rPr>
                <w:rStyle w:val="Hyperlink"/>
                <w:rFonts w:ascii="Times New Roman" w:hAnsi="Times New Roman" w:cs="Times New Roman"/>
                <w:color w:val="auto"/>
                <w:sz w:val="20"/>
                <w:szCs w:val="20"/>
              </w:rPr>
              <w:t>11.</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Institutional Review Board (IRB) and Justification for Sensitive Questions</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6</w:t>
            </w:r>
          </w:hyperlink>
        </w:p>
        <w:p w:rsidR="00A50FB5" w:rsidRPr="00A50FB5" w:rsidP="00965B38" w14:paraId="75A05A99" w14:textId="18CBA7E4">
          <w:pPr>
            <w:pStyle w:val="TOC1"/>
            <w:spacing w:after="0" w:line="240" w:lineRule="auto"/>
            <w:rPr>
              <w:rFonts w:ascii="Times New Roman" w:hAnsi="Times New Roman" w:eastAsiaTheme="minorEastAsia" w:cs="Times New Roman"/>
              <w:smallCaps w:val="0"/>
              <w:color w:val="auto"/>
              <w:sz w:val="20"/>
              <w:szCs w:val="20"/>
            </w:rPr>
          </w:pPr>
          <w:hyperlink w:anchor="_Toc513026944" w:history="1">
            <w:r w:rsidRPr="00A50FB5" w:rsidR="00571839">
              <w:rPr>
                <w:rStyle w:val="Hyperlink"/>
                <w:rFonts w:ascii="Times New Roman" w:hAnsi="Times New Roman" w:cs="Times New Roman"/>
                <w:color w:val="auto"/>
                <w:sz w:val="20"/>
                <w:szCs w:val="20"/>
              </w:rPr>
              <w:t>12.</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Estimates of Annualized Burden Hours and Costs</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23C08CD4" w14:textId="5B136934">
          <w:pPr>
            <w:pStyle w:val="TOC1"/>
            <w:spacing w:after="0" w:line="240" w:lineRule="auto"/>
            <w:rPr>
              <w:rFonts w:ascii="Times New Roman" w:hAnsi="Times New Roman" w:eastAsiaTheme="minorEastAsia" w:cs="Times New Roman"/>
              <w:smallCaps w:val="0"/>
              <w:color w:val="auto"/>
              <w:sz w:val="20"/>
              <w:szCs w:val="20"/>
            </w:rPr>
          </w:pPr>
          <w:hyperlink w:anchor="_Toc513026945" w:history="1">
            <w:r w:rsidRPr="00A50FB5" w:rsidR="00571839">
              <w:rPr>
                <w:rStyle w:val="Hyperlink"/>
                <w:rFonts w:ascii="Times New Roman" w:hAnsi="Times New Roman" w:cs="Times New Roman"/>
                <w:color w:val="auto"/>
                <w:sz w:val="20"/>
                <w:szCs w:val="20"/>
              </w:rPr>
              <w:t>13.</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Estimates of Other Total Annual Cost Burden to Respondents or Record Keepers</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2CE77490" w14:textId="347186AD">
          <w:pPr>
            <w:pStyle w:val="TOC1"/>
            <w:spacing w:after="0" w:line="240" w:lineRule="auto"/>
            <w:rPr>
              <w:rFonts w:ascii="Times New Roman" w:hAnsi="Times New Roman" w:eastAsiaTheme="minorEastAsia" w:cs="Times New Roman"/>
              <w:smallCaps w:val="0"/>
              <w:color w:val="auto"/>
              <w:sz w:val="20"/>
              <w:szCs w:val="20"/>
            </w:rPr>
          </w:pPr>
          <w:hyperlink w:anchor="_Toc513026946" w:history="1">
            <w:r w:rsidRPr="00A50FB5" w:rsidR="00571839">
              <w:rPr>
                <w:rStyle w:val="Hyperlink"/>
                <w:rFonts w:ascii="Times New Roman" w:hAnsi="Times New Roman" w:cs="Times New Roman"/>
                <w:color w:val="auto"/>
                <w:sz w:val="20"/>
                <w:szCs w:val="20"/>
              </w:rPr>
              <w:t>14.</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Annualized Cost to the Government</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466F8018" w14:textId="31CDE8CF">
          <w:pPr>
            <w:pStyle w:val="TOC1"/>
            <w:spacing w:after="0" w:line="240" w:lineRule="auto"/>
            <w:rPr>
              <w:rFonts w:ascii="Times New Roman" w:hAnsi="Times New Roman" w:eastAsiaTheme="minorEastAsia" w:cs="Times New Roman"/>
              <w:smallCaps w:val="0"/>
              <w:color w:val="auto"/>
              <w:sz w:val="20"/>
              <w:szCs w:val="20"/>
            </w:rPr>
          </w:pPr>
          <w:hyperlink w:anchor="_Toc513026947" w:history="1">
            <w:r w:rsidRPr="00A50FB5" w:rsidR="00571839">
              <w:rPr>
                <w:rStyle w:val="Hyperlink"/>
                <w:rFonts w:ascii="Times New Roman" w:hAnsi="Times New Roman" w:cs="Times New Roman"/>
                <w:color w:val="auto"/>
                <w:sz w:val="20"/>
                <w:szCs w:val="20"/>
              </w:rPr>
              <w:t>15.</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Explanation for Program Changes or Adjustments</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rsidP="00965B38" w14:paraId="3E91F302" w14:textId="30541E1E">
          <w:pPr>
            <w:pStyle w:val="TOC1"/>
            <w:spacing w:after="0" w:line="240" w:lineRule="auto"/>
            <w:rPr>
              <w:rFonts w:ascii="Times New Roman" w:hAnsi="Times New Roman" w:eastAsiaTheme="minorEastAsia" w:cs="Times New Roman"/>
              <w:smallCaps w:val="0"/>
              <w:color w:val="auto"/>
              <w:sz w:val="20"/>
              <w:szCs w:val="20"/>
            </w:rPr>
          </w:pPr>
          <w:hyperlink w:anchor="_Toc513026948" w:history="1">
            <w:r w:rsidRPr="00A50FB5" w:rsidR="00571839">
              <w:rPr>
                <w:rStyle w:val="Hyperlink"/>
                <w:rFonts w:ascii="Times New Roman" w:hAnsi="Times New Roman" w:cs="Times New Roman"/>
                <w:color w:val="auto"/>
                <w:sz w:val="20"/>
                <w:szCs w:val="20"/>
              </w:rPr>
              <w:t>16.</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Plans for Tabulation and Publication and Project Time Schedule</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rsidP="00965B38" w14:paraId="002468D9" w14:textId="6DBE181C">
          <w:pPr>
            <w:pStyle w:val="TOC1"/>
            <w:spacing w:after="0" w:line="240" w:lineRule="auto"/>
            <w:rPr>
              <w:rFonts w:ascii="Times New Roman" w:hAnsi="Times New Roman" w:eastAsiaTheme="minorEastAsia" w:cs="Times New Roman"/>
              <w:smallCaps w:val="0"/>
              <w:color w:val="auto"/>
              <w:sz w:val="20"/>
              <w:szCs w:val="20"/>
            </w:rPr>
          </w:pPr>
          <w:hyperlink w:anchor="_Toc513026949" w:history="1">
            <w:r w:rsidRPr="00A50FB5" w:rsidR="00571839">
              <w:rPr>
                <w:rStyle w:val="Hyperlink"/>
                <w:rFonts w:ascii="Times New Roman" w:hAnsi="Times New Roman" w:cs="Times New Roman"/>
                <w:color w:val="auto"/>
                <w:sz w:val="20"/>
                <w:szCs w:val="20"/>
              </w:rPr>
              <w:t>17.</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Reason(s) Display of OMB Expiration Date is Inappropriate</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A50FB5" w:rsidRPr="00A50FB5" w:rsidP="00965B38" w14:paraId="0FD70D80" w14:textId="67D63596">
          <w:pPr>
            <w:pStyle w:val="TOC1"/>
            <w:spacing w:after="0" w:line="240" w:lineRule="auto"/>
            <w:rPr>
              <w:rFonts w:ascii="Times New Roman" w:hAnsi="Times New Roman" w:eastAsiaTheme="minorEastAsia" w:cs="Times New Roman"/>
              <w:smallCaps w:val="0"/>
              <w:color w:val="auto"/>
              <w:sz w:val="20"/>
              <w:szCs w:val="20"/>
            </w:rPr>
          </w:pPr>
          <w:hyperlink w:anchor="_Toc513026950" w:history="1">
            <w:r w:rsidRPr="00A50FB5" w:rsidR="00571839">
              <w:rPr>
                <w:rStyle w:val="Hyperlink"/>
                <w:rFonts w:ascii="Times New Roman" w:hAnsi="Times New Roman" w:cs="Times New Roman"/>
                <w:color w:val="auto"/>
                <w:sz w:val="20"/>
                <w:szCs w:val="20"/>
              </w:rPr>
              <w:t>18.</w:t>
            </w:r>
            <w:r w:rsidRPr="00A50FB5" w:rsidR="00571839">
              <w:rPr>
                <w:rFonts w:ascii="Times New Roman" w:hAnsi="Times New Roman" w:eastAsiaTheme="minorEastAsia" w:cs="Times New Roman"/>
                <w:smallCaps w:val="0"/>
                <w:color w:val="auto"/>
                <w:sz w:val="20"/>
                <w:szCs w:val="20"/>
              </w:rPr>
              <w:tab/>
            </w:r>
            <w:r w:rsidRPr="00A50FB5" w:rsidR="00571839">
              <w:rPr>
                <w:rStyle w:val="Hyperlink"/>
                <w:rFonts w:ascii="Times New Roman" w:hAnsi="Times New Roman" w:cs="Times New Roman"/>
                <w:color w:val="auto"/>
                <w:sz w:val="20"/>
                <w:szCs w:val="20"/>
              </w:rPr>
              <w:t>Exceptions to the Certification for Paperwork Reduction Act Submissions</w:t>
            </w:r>
            <w:r w:rsidRPr="00A50FB5" w:rsidR="00571839">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F83450" w:rsidP="00965B38"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1"/>
    <w:p w:rsidR="00F0545D" w:rsidP="00965B38" w14:paraId="5F1D7939" w14:textId="04AB1000">
      <w:pPr>
        <w:pStyle w:val="TOC2"/>
        <w:spacing w:after="0"/>
        <w:ind w:left="720"/>
        <w:rPr>
          <w:rFonts w:ascii="Times New Roman" w:hAnsi="Times New Roman" w:cs="Times New Roman"/>
          <w:sz w:val="24"/>
        </w:rPr>
      </w:pPr>
    </w:p>
    <w:p w:rsidR="00811263" w:rsidRPr="00811263" w:rsidP="00965B38" w14:paraId="38F6CC46" w14:textId="77777777">
      <w:pPr>
        <w:spacing w:after="0" w:line="240" w:lineRule="auto"/>
      </w:pPr>
    </w:p>
    <w:p w:rsidR="00712FB3" w:rsidRPr="00161D4D" w:rsidP="00965B38" w14:paraId="2DFD0D00" w14:textId="50F0CA9C">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tblPr>
      <w:tblGrid>
        <w:gridCol w:w="9350"/>
      </w:tblGrid>
      <w:tr w14:paraId="70FED0F2" w14:textId="77777777" w:rsidTr="00D91A98">
        <w:tblPrEx>
          <w:tblW w:w="0" w:type="auto"/>
          <w:tblLook w:val="04A0"/>
        </w:tblPrEx>
        <w:trPr>
          <w:trHeight w:val="4310"/>
        </w:trPr>
        <w:tc>
          <w:tcPr>
            <w:tcW w:w="9350" w:type="dxa"/>
          </w:tcPr>
          <w:p w:rsidR="002C757D" w:rsidRPr="00554243" w:rsidP="00965B38" w14:paraId="798B64D5" w14:textId="2D12BAEF">
            <w:pPr>
              <w:pStyle w:val="ListParagraph"/>
              <w:numPr>
                <w:ilvl w:val="0"/>
                <w:numId w:val="12"/>
              </w:numPr>
              <w:spacing w:after="0" w:line="240" w:lineRule="auto"/>
              <w:jc w:val="both"/>
              <w:rPr>
                <w:rFonts w:ascii="Times New Roman" w:hAnsi="Times New Roman" w:cs="Times New Roman"/>
              </w:rPr>
            </w:pPr>
            <w:r w:rsidRPr="00554243">
              <w:rPr>
                <w:rFonts w:ascii="Times New Roman" w:hAnsi="Times New Roman" w:cs="Times New Roman"/>
                <w:b/>
                <w:bCs/>
              </w:rPr>
              <w:t xml:space="preserve">Goals of the </w:t>
            </w:r>
            <w:r w:rsidRPr="00554243" w:rsidR="00692016">
              <w:rPr>
                <w:rFonts w:ascii="Times New Roman" w:hAnsi="Times New Roman" w:cs="Times New Roman"/>
                <w:b/>
                <w:bCs/>
              </w:rPr>
              <w:t>project</w:t>
            </w:r>
            <w:r w:rsidRPr="00554243">
              <w:rPr>
                <w:rFonts w:ascii="Times New Roman" w:hAnsi="Times New Roman" w:cs="Times New Roman"/>
                <w:b/>
                <w:bCs/>
              </w:rPr>
              <w:t>:</w:t>
            </w:r>
            <w:r w:rsidRPr="00554243">
              <w:rPr>
                <w:rFonts w:ascii="Times New Roman" w:hAnsi="Times New Roman" w:cs="Times New Roman"/>
              </w:rPr>
              <w:t xml:space="preserve"> </w:t>
            </w:r>
            <w:r w:rsidRPr="00554243" w:rsidR="003863CE">
              <w:rPr>
                <w:rFonts w:ascii="Times New Roman" w:hAnsi="Times New Roman" w:cs="Times New Roman"/>
              </w:rPr>
              <w:t xml:space="preserve"> As part of CDC’s focus on Human Centered Design, </w:t>
            </w:r>
            <w:r w:rsidR="00706670">
              <w:rPr>
                <w:rFonts w:ascii="Times New Roman" w:hAnsi="Times New Roman" w:cs="Times New Roman"/>
              </w:rPr>
              <w:t>the Office of Public Health Data, Surveillance, and Technology (</w:t>
            </w:r>
            <w:r w:rsidRPr="00554243" w:rsidR="003863CE">
              <w:rPr>
                <w:rFonts w:ascii="Times New Roman" w:hAnsi="Times New Roman" w:cs="Times New Roman"/>
              </w:rPr>
              <w:t>OPHDST</w:t>
            </w:r>
            <w:r w:rsidR="00706670">
              <w:rPr>
                <w:rFonts w:ascii="Times New Roman" w:hAnsi="Times New Roman" w:cs="Times New Roman"/>
              </w:rPr>
              <w:t>),</w:t>
            </w:r>
            <w:r w:rsidRPr="00554243" w:rsidR="003863CE">
              <w:rPr>
                <w:rFonts w:ascii="Times New Roman" w:hAnsi="Times New Roman" w:cs="Times New Roman"/>
              </w:rPr>
              <w:t xml:space="preserve"> Inform and Disseminate Division (IDD) would like to collect information from the public monthly, with approximately 12-15 interviews per month within the next 5 months, for a total of 60 participants to inform the improvement and development of dashboards and other tools for data dissemination. CDC offers these dashboards and other tools as a service to the public, the end user. Information collection will be in the form of monthly rounds of semi-structured interviews using a virtual meeting platform.</w:t>
            </w:r>
          </w:p>
          <w:p w:rsidR="00161D4D" w:rsidRPr="00554243" w:rsidP="00965B38" w14:paraId="2C776EF4" w14:textId="77777777">
            <w:pPr>
              <w:pStyle w:val="ListParagraph"/>
              <w:spacing w:after="0" w:line="240" w:lineRule="auto"/>
              <w:jc w:val="both"/>
              <w:rPr>
                <w:rFonts w:ascii="Times New Roman" w:hAnsi="Times New Roman" w:cs="Times New Roman"/>
              </w:rPr>
            </w:pPr>
          </w:p>
          <w:p w:rsidR="00161D4D" w:rsidRPr="00554243" w:rsidP="00965B38" w14:paraId="4725C251" w14:textId="21BA43E9">
            <w:pPr>
              <w:pStyle w:val="ListParagraph"/>
              <w:numPr>
                <w:ilvl w:val="0"/>
                <w:numId w:val="12"/>
              </w:numPr>
              <w:spacing w:after="0" w:line="240" w:lineRule="auto"/>
              <w:jc w:val="both"/>
              <w:rPr>
                <w:rFonts w:ascii="Times New Roman" w:hAnsi="Times New Roman" w:cs="Times New Roman"/>
              </w:rPr>
            </w:pPr>
            <w:r w:rsidRPr="00554243">
              <w:rPr>
                <w:rFonts w:ascii="Times New Roman" w:hAnsi="Times New Roman" w:cs="Times New Roman"/>
                <w:b/>
                <w:bCs/>
              </w:rPr>
              <w:t>Intended use of the resulting data:</w:t>
            </w:r>
            <w:r w:rsidRPr="00554243">
              <w:rPr>
                <w:rFonts w:ascii="Times New Roman" w:hAnsi="Times New Roman" w:cs="Times New Roman"/>
              </w:rPr>
              <w:t xml:space="preserve"> </w:t>
            </w:r>
            <w:r w:rsidRPr="00554243" w:rsidR="00450022">
              <w:rPr>
                <w:rFonts w:ascii="Times New Roman" w:hAnsi="Times New Roman" w:cs="Times New Roman"/>
              </w:rPr>
              <w:t>To</w:t>
            </w:r>
            <w:r w:rsidRPr="00554243" w:rsidR="002C757D">
              <w:rPr>
                <w:rFonts w:ascii="Times New Roman" w:hAnsi="Times New Roman" w:cs="Times New Roman"/>
              </w:rPr>
              <w:t xml:space="preserve"> refine and improve the effectiveness of </w:t>
            </w:r>
            <w:r w:rsidRPr="00554243" w:rsidR="00D062B4">
              <w:rPr>
                <w:rFonts w:ascii="Times New Roman" w:hAnsi="Times New Roman" w:cs="Times New Roman"/>
              </w:rPr>
              <w:t>public-facing, public health dashboards and related digital content.</w:t>
            </w:r>
          </w:p>
          <w:p w:rsidR="00161D4D" w:rsidRPr="00554243" w:rsidP="00965B38" w14:paraId="526E51FA" w14:textId="670149CF">
            <w:pPr>
              <w:pStyle w:val="ListParagraph"/>
              <w:spacing w:after="0" w:line="240" w:lineRule="auto"/>
              <w:jc w:val="both"/>
              <w:rPr>
                <w:rFonts w:ascii="Times New Roman" w:hAnsi="Times New Roman" w:cs="Times New Roman"/>
              </w:rPr>
            </w:pPr>
          </w:p>
          <w:p w:rsidR="002B010F" w:rsidRPr="00554243" w:rsidP="002B010F" w14:paraId="2CF97277" w14:textId="77777777">
            <w:pPr>
              <w:pStyle w:val="ListParagraph"/>
              <w:numPr>
                <w:ilvl w:val="0"/>
                <w:numId w:val="12"/>
              </w:numPr>
              <w:spacing w:after="0" w:line="240" w:lineRule="auto"/>
              <w:jc w:val="both"/>
              <w:rPr>
                <w:rFonts w:ascii="Times New Roman" w:hAnsi="Times New Roman" w:cs="Times New Roman"/>
                <w:b/>
                <w:bCs/>
              </w:rPr>
            </w:pPr>
            <w:r w:rsidRPr="00554243">
              <w:rPr>
                <w:rFonts w:ascii="Times New Roman" w:hAnsi="Times New Roman" w:cs="Times New Roman"/>
                <w:b/>
                <w:bCs/>
              </w:rPr>
              <w:t xml:space="preserve">Methods to be used to collect data: </w:t>
            </w:r>
            <w:r w:rsidRPr="00554243" w:rsidR="00450022">
              <w:rPr>
                <w:rFonts w:ascii="Times New Roman" w:hAnsi="Times New Roman" w:cs="Times New Roman"/>
              </w:rPr>
              <w:t>In-depth interviews</w:t>
            </w:r>
            <w:r w:rsidRPr="00554243">
              <w:rPr>
                <w:rFonts w:ascii="Times New Roman" w:hAnsi="Times New Roman" w:cs="Times New Roman"/>
              </w:rPr>
              <w:t xml:space="preserve">. </w:t>
            </w:r>
          </w:p>
          <w:p w:rsidR="002B010F" w:rsidRPr="00554243" w:rsidP="002B010F" w14:paraId="78A90031" w14:textId="77777777">
            <w:pPr>
              <w:pStyle w:val="ListParagraph"/>
              <w:rPr>
                <w:rFonts w:ascii="Times New Roman" w:hAnsi="Times New Roman" w:cs="Times New Roman"/>
                <w:b/>
                <w:bCs/>
              </w:rPr>
            </w:pPr>
          </w:p>
          <w:p w:rsidR="00161D4D" w:rsidRPr="00554243" w:rsidP="002B010F" w14:paraId="18FEF20B" w14:textId="4A4750F4">
            <w:pPr>
              <w:pStyle w:val="ListParagraph"/>
              <w:numPr>
                <w:ilvl w:val="0"/>
                <w:numId w:val="12"/>
              </w:numPr>
              <w:spacing w:after="0" w:line="240" w:lineRule="auto"/>
              <w:jc w:val="both"/>
              <w:rPr>
                <w:rFonts w:ascii="Times New Roman" w:hAnsi="Times New Roman" w:cs="Times New Roman"/>
                <w:b/>
                <w:bCs/>
              </w:rPr>
            </w:pPr>
            <w:r w:rsidRPr="00554243">
              <w:rPr>
                <w:rFonts w:ascii="Times New Roman" w:hAnsi="Times New Roman" w:cs="Times New Roman"/>
                <w:b/>
                <w:bCs/>
              </w:rPr>
              <w:t>The subpopulation to be studied:</w:t>
            </w:r>
            <w:r w:rsidRPr="00554243">
              <w:rPr>
                <w:rFonts w:ascii="Times New Roman" w:hAnsi="Times New Roman" w:cs="Times New Roman"/>
              </w:rPr>
              <w:t xml:space="preserve"> </w:t>
            </w:r>
            <w:r w:rsidRPr="00554243" w:rsidR="00D062B4">
              <w:rPr>
                <w:rFonts w:ascii="Times New Roman" w:hAnsi="Times New Roman" w:cs="Times New Roman"/>
              </w:rPr>
              <w:t xml:space="preserve"> Data enthusiasts/ appreciators (individuals with positive beliefs in the role of data and seek data to inform decision making), Data ambivalent (individuals who do not have strong beliefs around the role of data and rarely seek data to inform decision making), Caretakers/adult children of older adults, Caretakers/Parents of young children, People with physical and/or cognitive disabilities such as visual impairments, Dyslexia, etc. who may encounter challenges accessing, reviewing, and understanding data channel content.</w:t>
            </w:r>
          </w:p>
          <w:p w:rsidR="00161D4D" w:rsidRPr="00554243" w:rsidP="00965B38" w14:paraId="079842E0" w14:textId="77777777">
            <w:pPr>
              <w:pStyle w:val="ListParagraph"/>
              <w:spacing w:after="0" w:line="240" w:lineRule="auto"/>
              <w:jc w:val="both"/>
              <w:rPr>
                <w:rFonts w:ascii="Times New Roman" w:hAnsi="Times New Roman" w:cs="Times New Roman"/>
              </w:rPr>
            </w:pPr>
          </w:p>
          <w:p w:rsidR="00346130" w:rsidRPr="002C757D" w:rsidP="00965B38"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554243">
              <w:rPr>
                <w:rFonts w:ascii="Times New Roman" w:hAnsi="Times New Roman" w:cs="Times New Roman"/>
                <w:b/>
              </w:rPr>
              <w:t>How data will be analyzed:</w:t>
            </w:r>
            <w:r w:rsidRPr="00554243">
              <w:rPr>
                <w:rFonts w:ascii="Times New Roman" w:hAnsi="Times New Roman" w:cs="Times New Roman"/>
              </w:rPr>
              <w:t xml:space="preserve"> Descriptive </w:t>
            </w:r>
            <w:r w:rsidRPr="00554243" w:rsidR="00811263">
              <w:rPr>
                <w:rFonts w:ascii="Times New Roman" w:hAnsi="Times New Roman" w:cs="Times New Roman"/>
              </w:rPr>
              <w:t xml:space="preserve">and thematic </w:t>
            </w:r>
            <w:r w:rsidRPr="00554243">
              <w:rPr>
                <w:rFonts w:ascii="Times New Roman" w:hAnsi="Times New Roman" w:cs="Times New Roman"/>
              </w:rPr>
              <w:t>analyses of qualitative data.</w:t>
            </w:r>
          </w:p>
        </w:tc>
      </w:tr>
    </w:tbl>
    <w:p w:rsidR="00CD1413" w:rsidRPr="00ED4C2E" w:rsidP="00965B38" w14:paraId="56688CB0" w14:textId="77777777">
      <w:pPr>
        <w:pStyle w:val="Heading1"/>
        <w:numPr>
          <w:ilvl w:val="0"/>
          <w:numId w:val="0"/>
        </w:numPr>
        <w:spacing w:before="0" w:after="0"/>
        <w:rPr>
          <w:highlight w:val="yellow"/>
        </w:rPr>
      </w:pPr>
    </w:p>
    <w:p w:rsidR="004F0A7F" w:rsidRPr="001E0CBF" w:rsidP="00965B38" w14:paraId="05263FD2" w14:textId="4FA05EFA">
      <w:pPr>
        <w:pStyle w:val="Heading1"/>
        <w:numPr>
          <w:ilvl w:val="0"/>
          <w:numId w:val="16"/>
        </w:numPr>
        <w:spacing w:before="0" w:after="0"/>
        <w:ind w:left="360"/>
      </w:pPr>
      <w:bookmarkStart w:id="2" w:name="_Toc513026933"/>
      <w:r w:rsidRPr="001E0CBF">
        <w:t>Circumstances Making the Collection of Information Necessary</w:t>
      </w:r>
      <w:bookmarkEnd w:id="2"/>
    </w:p>
    <w:p w:rsidR="002C757D" w:rsidRPr="000007BA" w:rsidP="00C73723" w14:paraId="25100BA1" w14:textId="77777777">
      <w:pPr>
        <w:spacing w:after="0" w:line="240" w:lineRule="auto"/>
        <w:jc w:val="both"/>
        <w:rPr>
          <w:sz w:val="24"/>
          <w:szCs w:val="28"/>
        </w:rPr>
      </w:pPr>
    </w:p>
    <w:p w:rsidR="009410E7" w:rsidRPr="001E0CBF" w:rsidP="009410E7" w14:paraId="1EFF11A9" w14:textId="407EB30E">
      <w:pPr>
        <w:spacing w:after="0" w:line="240" w:lineRule="auto"/>
        <w:jc w:val="both"/>
        <w:rPr>
          <w:rFonts w:ascii="Times New Roman" w:hAnsi="Times New Roman" w:cs="Times New Roman"/>
          <w:sz w:val="24"/>
        </w:rPr>
      </w:pPr>
      <w:r w:rsidRPr="001E0CBF">
        <w:rPr>
          <w:rFonts w:ascii="Times New Roman" w:hAnsi="Times New Roman" w:cs="Times New Roman"/>
          <w:sz w:val="24"/>
        </w:rPr>
        <w:t>The Centers for Disease Control and Prevention (CDC) is requesting approval for a new generic information collection (gen-IC) under OMB Control No. 0920-1154:</w:t>
      </w:r>
      <w:r w:rsidR="00631C99">
        <w:rPr>
          <w:rFonts w:ascii="Times New Roman" w:hAnsi="Times New Roman" w:cs="Times New Roman"/>
          <w:sz w:val="24"/>
        </w:rPr>
        <w:t xml:space="preserve"> </w:t>
      </w:r>
      <w:r w:rsidRPr="001E0CBF">
        <w:rPr>
          <w:rFonts w:ascii="Times New Roman" w:hAnsi="Times New Roman" w:cs="Times New Roman"/>
          <w:sz w:val="24"/>
        </w:rPr>
        <w:t>“</w:t>
      </w:r>
      <w:r>
        <w:rPr>
          <w:rFonts w:ascii="Times New Roman" w:hAnsi="Times New Roman" w:cs="Times New Roman"/>
          <w:sz w:val="24"/>
        </w:rPr>
        <w:t>Foundational User Interviews with the Public</w:t>
      </w:r>
      <w:r w:rsidR="00631C99">
        <w:rPr>
          <w:rFonts w:ascii="Times New Roman" w:hAnsi="Times New Roman" w:cs="Times New Roman"/>
          <w:sz w:val="24"/>
        </w:rPr>
        <w:t>.”</w:t>
      </w:r>
      <w:r w:rsidRPr="001E0CBF">
        <w:rPr>
          <w:rFonts w:ascii="Times New Roman" w:hAnsi="Times New Roman" w:cs="Times New Roman"/>
          <w:sz w:val="24"/>
        </w:rPr>
        <w:t xml:space="preserve"> </w:t>
      </w:r>
    </w:p>
    <w:p w:rsidR="009410E7" w:rsidRPr="001E0CBF" w:rsidP="009410E7" w14:paraId="3A5552BE" w14:textId="77777777">
      <w:pPr>
        <w:spacing w:after="0" w:line="240" w:lineRule="auto"/>
        <w:jc w:val="both"/>
        <w:rPr>
          <w:rFonts w:ascii="Times New Roman" w:hAnsi="Times New Roman" w:cs="Times New Roman"/>
          <w:sz w:val="24"/>
        </w:rPr>
      </w:pPr>
    </w:p>
    <w:p w:rsidR="005C6DFE" w:rsidP="00CD4480" w14:paraId="57177F9D" w14:textId="092D61EF">
      <w:pPr>
        <w:rPr>
          <w:rFonts w:ascii="Times New Roman" w:eastAsia="Calibri" w:hAnsi="Times New Roman" w:cs="Times New Roman"/>
          <w:color w:val="000000" w:themeColor="text1"/>
          <w:szCs w:val="22"/>
        </w:rPr>
      </w:pPr>
      <w:r w:rsidRPr="00F81705">
        <w:rPr>
          <w:rFonts w:ascii="Times New Roman" w:eastAsia="Calibri" w:hAnsi="Times New Roman" w:cs="Times New Roman"/>
          <w:color w:val="000000" w:themeColor="text1"/>
          <w:szCs w:val="22"/>
        </w:rPr>
        <w:t>As part of CDC’s focus on Human Centered Design</w:t>
      </w:r>
      <w:r w:rsidR="00F17454">
        <w:rPr>
          <w:rFonts w:ascii="Times New Roman" w:eastAsia="Calibri" w:hAnsi="Times New Roman" w:cs="Times New Roman"/>
          <w:color w:val="000000" w:themeColor="text1"/>
          <w:szCs w:val="22"/>
        </w:rPr>
        <w:t xml:space="preserve"> (HCD)</w:t>
      </w:r>
      <w:r w:rsidRPr="00F81705">
        <w:rPr>
          <w:rFonts w:ascii="Times New Roman" w:eastAsia="Calibri" w:hAnsi="Times New Roman" w:cs="Times New Roman"/>
          <w:color w:val="000000" w:themeColor="text1"/>
          <w:szCs w:val="22"/>
        </w:rPr>
        <w:t xml:space="preserve">, </w:t>
      </w:r>
      <w:r w:rsidR="00706670">
        <w:rPr>
          <w:rFonts w:ascii="Times New Roman" w:eastAsia="Calibri" w:hAnsi="Times New Roman" w:cs="Times New Roman"/>
          <w:color w:val="000000" w:themeColor="text1"/>
          <w:szCs w:val="22"/>
        </w:rPr>
        <w:t xml:space="preserve">the </w:t>
      </w:r>
      <w:r w:rsidRPr="00706670" w:rsidR="00706670">
        <w:rPr>
          <w:rFonts w:ascii="Times New Roman" w:eastAsia="Calibri" w:hAnsi="Times New Roman" w:cs="Times New Roman"/>
          <w:color w:val="000000" w:themeColor="text1"/>
          <w:szCs w:val="22"/>
        </w:rPr>
        <w:t xml:space="preserve">Office of Public Health Data, Surveillance, and Technology </w:t>
      </w:r>
      <w:r w:rsidR="00706670">
        <w:rPr>
          <w:rFonts w:ascii="Times New Roman" w:eastAsia="Calibri" w:hAnsi="Times New Roman" w:cs="Times New Roman"/>
          <w:color w:val="000000" w:themeColor="text1"/>
          <w:szCs w:val="22"/>
        </w:rPr>
        <w:t>(</w:t>
      </w:r>
      <w:r w:rsidRPr="00F81705">
        <w:rPr>
          <w:rFonts w:ascii="Times New Roman" w:eastAsia="Calibri" w:hAnsi="Times New Roman" w:cs="Times New Roman"/>
          <w:color w:val="000000" w:themeColor="text1"/>
          <w:szCs w:val="22"/>
        </w:rPr>
        <w:t>OPHDST</w:t>
      </w:r>
      <w:r w:rsidR="00706670">
        <w:rPr>
          <w:rFonts w:ascii="Times New Roman" w:eastAsia="Calibri" w:hAnsi="Times New Roman" w:cs="Times New Roman"/>
          <w:color w:val="000000" w:themeColor="text1"/>
          <w:szCs w:val="22"/>
        </w:rPr>
        <w:t>),</w:t>
      </w:r>
      <w:r w:rsidRPr="00F81705">
        <w:rPr>
          <w:rFonts w:ascii="Times New Roman" w:eastAsia="Calibri" w:hAnsi="Times New Roman" w:cs="Times New Roman"/>
          <w:color w:val="000000" w:themeColor="text1"/>
          <w:szCs w:val="22"/>
        </w:rPr>
        <w:t xml:space="preserve"> Inform and Disseminate Division (IDD) would like to collect information from the public monthly, with approximately 12-15 interviews per month within the next 5 months, for a total of 60 participants to inform the improvement and development of dashboards and other tools for data dissemination. CDC offers these dashboards and other tools as a service to the public, the end user. Information collection will be in the form of monthly rounds of semi-structured interviews using a virtual meeting platform.</w:t>
      </w:r>
    </w:p>
    <w:p w:rsidR="00CD4480" w:rsidRPr="00CD4480" w:rsidP="00CD4480" w14:paraId="349BFE53" w14:textId="6447C9AF">
      <w:pPr>
        <w:rPr>
          <w:rFonts w:ascii="Times New Roman" w:eastAsia="Calibri" w:hAnsi="Times New Roman" w:cs="Times New Roman"/>
          <w:color w:val="000000" w:themeColor="text1"/>
          <w:szCs w:val="22"/>
        </w:rPr>
      </w:pPr>
      <w:r>
        <w:rPr>
          <w:rFonts w:ascii="Times New Roman" w:eastAsia="Calibri" w:hAnsi="Times New Roman" w:cs="Times New Roman"/>
          <w:color w:val="000000" w:themeColor="text1"/>
          <w:szCs w:val="22"/>
        </w:rPr>
        <w:t>CDC</w:t>
      </w:r>
      <w:r w:rsidRPr="00CD4480">
        <w:rPr>
          <w:rFonts w:ascii="Times New Roman" w:eastAsia="Calibri" w:hAnsi="Times New Roman" w:cs="Times New Roman"/>
          <w:color w:val="000000" w:themeColor="text1"/>
          <w:szCs w:val="22"/>
        </w:rPr>
        <w:t xml:space="preserve"> needs to collect information from the public to inform the improvement and development of narrative-led dashboards and other tools for data dissemination. CDC will offer these dashboards and other tools as a service to the public through the release of Data Channels developed using SAPHIRE (Sharing Actionable Public Health Information) capabilities. Data Channels enable the CDC to create and distribute CDC data visualizations, insights, and related content to public users to empower them to make informed health decisions. SAPHIRE is a suite of tools and processes for rapidly creating Data Channels. </w:t>
      </w:r>
    </w:p>
    <w:p w:rsidR="00CD4480" w:rsidRPr="00CD4480" w:rsidP="00CD4480" w14:paraId="2EB77AC4" w14:textId="31112CCC">
      <w:pPr>
        <w:rPr>
          <w:rFonts w:ascii="Times New Roman" w:eastAsia="Calibri" w:hAnsi="Times New Roman" w:cs="Times New Roman"/>
          <w:color w:val="000000" w:themeColor="text1"/>
          <w:szCs w:val="22"/>
        </w:rPr>
      </w:pPr>
      <w:r w:rsidRPr="00CD4480">
        <w:rPr>
          <w:rFonts w:ascii="Times New Roman" w:eastAsia="Calibri" w:hAnsi="Times New Roman" w:cs="Times New Roman"/>
          <w:color w:val="000000" w:themeColor="text1"/>
          <w:szCs w:val="22"/>
        </w:rPr>
        <w:t xml:space="preserve">Data Channels and SAPHIRE support the Public Health Data Strategy Milestone 3.1 by enabling external users, such as State, Tribal, Local, and Territorial Health Departments (STLTs) and the public, to have expanded access to data and visualizations for four CDC data assets, including emergency department, mortality, and case data, to support public health decision-making. Some of the top priority questions that we intend to explore are around the audiences and their needs. By conducting user interviews, the team building Data Channel and SAPHIRE capabilities will be able to answer these questions and deliver what is needed to achieve the milestone. </w:t>
      </w:r>
    </w:p>
    <w:p w:rsidR="00CD4480" w:rsidRPr="00CD4480" w:rsidP="00CD4480" w14:paraId="65F6626F" w14:textId="18E0AEFA">
      <w:pPr>
        <w:rPr>
          <w:rFonts w:ascii="Times New Roman" w:eastAsia="Calibri" w:hAnsi="Times New Roman" w:cs="Times New Roman"/>
          <w:color w:val="000000" w:themeColor="text1"/>
          <w:szCs w:val="22"/>
        </w:rPr>
      </w:pPr>
      <w:r w:rsidRPr="00CD4480">
        <w:rPr>
          <w:rFonts w:ascii="Times New Roman" w:eastAsia="Calibri" w:hAnsi="Times New Roman" w:cs="Times New Roman"/>
          <w:color w:val="000000" w:themeColor="text1"/>
          <w:szCs w:val="22"/>
        </w:rPr>
        <w:t>To ensure that Data Channel content and SAPHIRE capabilities are useful, actionable, and accessible to the public, the design team within the IDD will conduct foundational user interviews to understand the full-spectrum experience of accessing, reviewing, and interpreting public health content with a focus on discovering the components of trust and experiences that lead to action. </w:t>
      </w:r>
    </w:p>
    <w:p w:rsidR="00CD4480" w:rsidRPr="00CD4480" w:rsidP="00CD4480" w14:paraId="382B3376" w14:textId="77777777">
      <w:pPr>
        <w:rPr>
          <w:rFonts w:ascii="Times New Roman" w:eastAsia="Calibri" w:hAnsi="Times New Roman" w:cs="Times New Roman"/>
          <w:color w:val="000000" w:themeColor="text1"/>
          <w:szCs w:val="22"/>
        </w:rPr>
      </w:pPr>
      <w:r w:rsidRPr="00CD4480">
        <w:rPr>
          <w:rFonts w:ascii="Times New Roman" w:eastAsia="Calibri" w:hAnsi="Times New Roman" w:cs="Times New Roman"/>
          <w:color w:val="000000" w:themeColor="text1"/>
          <w:szCs w:val="22"/>
        </w:rPr>
        <w:t>Additionally, robust user interviews will bring our work closer to aligning to recent legislation and executive orders including—</w:t>
      </w:r>
    </w:p>
    <w:p w:rsidR="00CD4480" w:rsidRPr="00CD4480" w:rsidP="00CD4480" w14:paraId="6C62085C" w14:textId="77777777">
      <w:pPr>
        <w:pStyle w:val="ListParagraph"/>
        <w:numPr>
          <w:ilvl w:val="0"/>
          <w:numId w:val="28"/>
        </w:numPr>
        <w:spacing w:after="0" w:line="240" w:lineRule="auto"/>
        <w:rPr>
          <w:rFonts w:ascii="Times New Roman" w:hAnsi="Times New Roman" w:cs="Times New Roman"/>
          <w:color w:val="000000" w:themeColor="text1"/>
        </w:rPr>
      </w:pPr>
      <w:r w:rsidRPr="00CD4480">
        <w:rPr>
          <w:rFonts w:ascii="Times New Roman" w:hAnsi="Times New Roman" w:cs="Times New Roman"/>
          <w:color w:val="000000" w:themeColor="text1"/>
        </w:rPr>
        <w:t xml:space="preserve">21st Century Integrated Digital Experiences Act: “Requirements for New Websites and Digital Services…is designed around user needs with data-driven analysis influencing management and development decisions, using qualitative and quantitative data to determine user goals, needs, and behaviors, and continually test the website, web-based form, web-based application, or digital service to ensure that user needs are addressed.” </w:t>
      </w:r>
    </w:p>
    <w:p w:rsidR="00CD4480" w:rsidRPr="00CD4480" w:rsidP="00CD4480" w14:paraId="07E7B11A" w14:textId="77777777">
      <w:pPr>
        <w:pStyle w:val="ListParagraph"/>
        <w:numPr>
          <w:ilvl w:val="0"/>
          <w:numId w:val="28"/>
        </w:numPr>
        <w:spacing w:after="0" w:line="240" w:lineRule="auto"/>
        <w:rPr>
          <w:rFonts w:ascii="Times New Roman" w:hAnsi="Times New Roman" w:cs="Times New Roman"/>
          <w:color w:val="000000" w:themeColor="text1"/>
        </w:rPr>
      </w:pPr>
      <w:r w:rsidRPr="00CD4480">
        <w:rPr>
          <w:rFonts w:ascii="Times New Roman" w:hAnsi="Times New Roman" w:cs="Times New Roman"/>
          <w:color w:val="000000" w:themeColor="text1"/>
        </w:rPr>
        <w:t>Executive Order 14058 of December 13, 2021: “Strengthening the democratic process requires providing direct lines of feedback and mechanisms for engaging the American people in the design and improvement of Federal Government programs, processes, and services.”</w:t>
      </w:r>
    </w:p>
    <w:p w:rsidR="00CD4480" w:rsidRPr="00CD4480" w:rsidP="00CD4480" w14:paraId="5E81F9B3" w14:textId="77777777">
      <w:pPr>
        <w:pStyle w:val="ListParagraph"/>
        <w:numPr>
          <w:ilvl w:val="0"/>
          <w:numId w:val="28"/>
        </w:numPr>
        <w:spacing w:after="0" w:line="240" w:lineRule="auto"/>
        <w:rPr>
          <w:rFonts w:ascii="Times New Roman" w:hAnsi="Times New Roman" w:cs="Times New Roman"/>
          <w:color w:val="000000" w:themeColor="text1"/>
        </w:rPr>
      </w:pPr>
      <w:r w:rsidRPr="00CD4480">
        <w:rPr>
          <w:rFonts w:ascii="Times New Roman" w:hAnsi="Times New Roman" w:cs="Times New Roman"/>
          <w:color w:val="000000" w:themeColor="text1"/>
        </w:rPr>
        <w:t>Executive Order 13985 of January 20, 2021: “agencies shall consult with members of communities that have been historically underrepresented in the Federal Government and underserved by, or subject to discrimination in, Federal policies and programs.”</w:t>
      </w:r>
    </w:p>
    <w:p w:rsidR="00CD4480" w:rsidRPr="00CD4480" w:rsidP="00CD4480" w14:paraId="3B553E44" w14:textId="77777777">
      <w:pPr>
        <w:rPr>
          <w:rFonts w:ascii="Times New Roman" w:eastAsia="Calibri" w:hAnsi="Times New Roman" w:cs="Times New Roman"/>
          <w:color w:val="000000" w:themeColor="text1"/>
          <w:szCs w:val="22"/>
        </w:rPr>
      </w:pPr>
    </w:p>
    <w:p w:rsidR="00CD4480" w:rsidRPr="00CD4480" w:rsidP="00CD4480" w14:paraId="5042824E" w14:textId="77777777">
      <w:pPr>
        <w:spacing w:after="240"/>
        <w:rPr>
          <w:rFonts w:ascii="Times New Roman" w:eastAsia="Calibri" w:hAnsi="Times New Roman" w:cs="Times New Roman"/>
          <w:color w:val="000000" w:themeColor="text1"/>
          <w:szCs w:val="22"/>
        </w:rPr>
      </w:pPr>
      <w:r w:rsidRPr="00CD4480">
        <w:rPr>
          <w:rFonts w:ascii="Times New Roman" w:eastAsia="Calibri" w:hAnsi="Times New Roman" w:cs="Times New Roman"/>
          <w:color w:val="000000" w:themeColor="text1"/>
          <w:szCs w:val="22"/>
        </w:rPr>
        <w:t xml:space="preserve">Data collected from these interviews will inform future development of OPHDST services, existing data platforms like CDC Wonder, and Data Channels on cdc.gov. </w:t>
      </w:r>
    </w:p>
    <w:p w:rsidR="00CD1413" w:rsidRPr="00ED4C2E" w:rsidP="00C73723" w14:paraId="24E05D02" w14:textId="60B20DE3">
      <w:pPr>
        <w:spacing w:after="0" w:line="240" w:lineRule="auto"/>
        <w:jc w:val="both"/>
        <w:rPr>
          <w:rFonts w:ascii="Times New Roman" w:hAnsi="Times New Roman" w:cs="Times New Roman"/>
          <w:sz w:val="24"/>
          <w:highlight w:val="yellow"/>
        </w:rPr>
      </w:pPr>
      <w:bookmarkStart w:id="3" w:name="_Toc478386321"/>
      <w:bookmarkStart w:id="4" w:name="_Toc478386358"/>
      <w:bookmarkEnd w:id="3"/>
      <w:bookmarkEnd w:id="4"/>
    </w:p>
    <w:p w:rsidR="00A25489" w:rsidRPr="00C73723" w:rsidP="00C73723" w14:paraId="00FA651E" w14:textId="18830916">
      <w:pPr>
        <w:pStyle w:val="Heading1"/>
        <w:numPr>
          <w:ilvl w:val="0"/>
          <w:numId w:val="16"/>
        </w:numPr>
        <w:spacing w:before="0" w:after="0"/>
        <w:ind w:left="360"/>
      </w:pPr>
      <w:bookmarkStart w:id="5" w:name="_Toc513026934"/>
      <w:r w:rsidRPr="00C73723">
        <w:t>Purpose and Use of Information Collection</w:t>
      </w:r>
      <w:bookmarkEnd w:id="5"/>
    </w:p>
    <w:p w:rsidR="00C73723" w:rsidP="00C73723" w14:paraId="59EA9C82" w14:textId="77777777">
      <w:pPr>
        <w:spacing w:after="0" w:line="240" w:lineRule="auto"/>
        <w:rPr>
          <w:highlight w:val="yellow"/>
        </w:rPr>
      </w:pPr>
    </w:p>
    <w:p w:rsidR="005C6DFE" w:rsidP="00B804C1" w14:paraId="6156C2E6" w14:textId="7AF04900">
      <w:pPr>
        <w:pStyle w:val="pf0"/>
        <w:spacing w:before="0" w:beforeAutospacing="0" w:after="0" w:afterAutospacing="0"/>
        <w:rPr>
          <w:rStyle w:val="normaltextrun"/>
          <w:color w:val="000000"/>
          <w:shd w:val="clear" w:color="auto" w:fill="FFFFFF"/>
        </w:rPr>
      </w:pPr>
      <w:r w:rsidRPr="00B804C1">
        <w:t>To ensure that Data Channel and SAPHIRE content is useful, actionable, and accessible to the public, the design team within the IDD will conduct foundational interviews for data collection from</w:t>
      </w:r>
      <w:r w:rsidRPr="00B804C1" w:rsidR="00B804C1">
        <w:t xml:space="preserve"> the public </w:t>
      </w:r>
      <w:r w:rsidRPr="00B804C1">
        <w:t xml:space="preserve">to understand the full-spectrum experience of accessing, reviewing, and interpreting public health content with a focus on discovering the components of trust and experiences that lead to action. </w:t>
      </w:r>
      <w:r w:rsidRPr="00B804C1">
        <w:rPr>
          <w:rStyle w:val="ui-provider"/>
        </w:rPr>
        <w:t xml:space="preserve">Data Channels are a new CDC tool that combines data visualizations, plain text interpretations of those data, and point the public towards relevant CDC guidance. Data channels tell a specific story with timely and localized data, integrate multiple data sources, when appropriate, and are created in partnership with CDC programs. They focus on plain text communication so that they can better reach people both comfortable and uncomfortable with data using a mobile-first, accessible (508-compliant) approach. </w:t>
      </w:r>
      <w:r w:rsidRPr="00B804C1">
        <w:rPr>
          <w:rStyle w:val="normaltextrun"/>
          <w:color w:val="000000"/>
          <w:shd w:val="clear" w:color="auto" w:fill="FFFFFF"/>
        </w:rPr>
        <w:t>SAPHIRE is a system for quickly creating and distributing CDC data visualizations, insights, and related content to public users to empower them to make informed public health decisions.</w:t>
      </w:r>
    </w:p>
    <w:p w:rsidR="005C6DFE" w:rsidP="00B804C1" w14:paraId="3EBB190A" w14:textId="77777777">
      <w:pPr>
        <w:pStyle w:val="pf0"/>
        <w:spacing w:before="0" w:beforeAutospacing="0" w:after="0" w:afterAutospacing="0"/>
        <w:rPr>
          <w:rStyle w:val="normaltextrun"/>
          <w:color w:val="000000"/>
          <w:shd w:val="clear" w:color="auto" w:fill="FFFFFF"/>
        </w:rPr>
      </w:pPr>
    </w:p>
    <w:p w:rsidR="00C73723" w:rsidRPr="00B804C1" w:rsidP="00B804C1" w14:paraId="36700D9D" w14:textId="3F08BCE6">
      <w:pPr>
        <w:pStyle w:val="pf0"/>
        <w:spacing w:before="0" w:beforeAutospacing="0" w:after="0" w:afterAutospacing="0"/>
        <w:rPr>
          <w:rStyle w:val="cf01"/>
          <w:rFonts w:ascii="Times New Roman" w:hAnsi="Times New Roman" w:cs="Times New Roman"/>
          <w:sz w:val="24"/>
          <w:szCs w:val="24"/>
        </w:rPr>
      </w:pPr>
      <w:r w:rsidRPr="00F81705">
        <w:rPr>
          <w:rFonts w:eastAsia="Calibri"/>
          <w:color w:val="000000" w:themeColor="text1"/>
          <w:szCs w:val="22"/>
        </w:rPr>
        <w:t xml:space="preserve">As part of CDC’s focus on Human Centered Design, </w:t>
      </w:r>
      <w:r w:rsidR="00D925B2">
        <w:rPr>
          <w:rFonts w:eastAsia="Calibri"/>
          <w:color w:val="000000" w:themeColor="text1"/>
          <w:szCs w:val="22"/>
        </w:rPr>
        <w:t xml:space="preserve">the </w:t>
      </w:r>
      <w:r w:rsidRPr="00F81705">
        <w:rPr>
          <w:rFonts w:eastAsia="Calibri"/>
          <w:color w:val="000000" w:themeColor="text1"/>
          <w:szCs w:val="22"/>
        </w:rPr>
        <w:t>IDD would like to collect information from the public monthly, with approximately 12-15 interviews per month within the next 5 months, for a total of 60 participants to inform the improvement and development of dashboards and other tools for data dissemination. CDC offers these dashboards and other tools as a service to the public, the end user. Information collection will be in the form of monthly rounds of semi-structured interviews using a virtual meeting platform.</w:t>
      </w:r>
      <w:r w:rsidR="00B804C1">
        <w:rPr>
          <w:rStyle w:val="normaltextrun"/>
          <w:color w:val="000000"/>
          <w:shd w:val="clear" w:color="auto" w:fill="FFFFFF"/>
        </w:rPr>
        <w:br/>
      </w:r>
    </w:p>
    <w:p w:rsidR="000D489D" w:rsidP="00B5043D" w14:paraId="45D82699" w14:textId="0AD50EB2">
      <w:pPr>
        <w:pStyle w:val="BodyText"/>
        <w:tabs>
          <w:tab w:val="left" w:pos="4050"/>
        </w:tabs>
        <w:spacing w:after="0" w:line="240" w:lineRule="auto"/>
        <w:jc w:val="both"/>
        <w:rPr>
          <w:rFonts w:ascii="Times New Roman" w:hAnsi="Times New Roman" w:cs="Times New Roman"/>
          <w:sz w:val="24"/>
        </w:rPr>
      </w:pPr>
      <w:r w:rsidRPr="00B5043D">
        <w:rPr>
          <w:rFonts w:ascii="Times New Roman" w:hAnsi="Times New Roman" w:cs="Times New Roman"/>
          <w:sz w:val="24"/>
        </w:rPr>
        <w:t xml:space="preserve">This data collection will be executed via a series of </w:t>
      </w:r>
      <w:r w:rsidR="00CB7A19">
        <w:rPr>
          <w:rFonts w:ascii="Times New Roman" w:hAnsi="Times New Roman" w:cs="Times New Roman"/>
          <w:sz w:val="24"/>
        </w:rPr>
        <w:t>60</w:t>
      </w:r>
      <w:r w:rsidRPr="00B5043D">
        <w:rPr>
          <w:rFonts w:ascii="Times New Roman" w:hAnsi="Times New Roman" w:cs="Times New Roman"/>
          <w:sz w:val="24"/>
        </w:rPr>
        <w:t xml:space="preserve"> online in-depth interviews with </w:t>
      </w:r>
      <w:r w:rsidR="00815D44">
        <w:rPr>
          <w:rFonts w:ascii="Times New Roman" w:hAnsi="Times New Roman" w:cs="Times New Roman"/>
          <w:sz w:val="24"/>
        </w:rPr>
        <w:t>members of the general public</w:t>
      </w:r>
      <w:r>
        <w:rPr>
          <w:rFonts w:ascii="Times New Roman" w:hAnsi="Times New Roman" w:cs="Times New Roman"/>
          <w:sz w:val="24"/>
        </w:rPr>
        <w:t>, lasting 60 minutes each</w:t>
      </w:r>
      <w:r w:rsidRPr="00B5043D">
        <w:rPr>
          <w:rFonts w:ascii="Times New Roman" w:hAnsi="Times New Roman" w:cs="Times New Roman"/>
          <w:sz w:val="24"/>
        </w:rPr>
        <w:t xml:space="preserve">. </w:t>
      </w:r>
      <w:r w:rsidR="000E4BBC">
        <w:rPr>
          <w:rFonts w:ascii="Times New Roman" w:hAnsi="Times New Roman" w:cs="Times New Roman"/>
          <w:sz w:val="24"/>
        </w:rPr>
        <w:t>Kaptivate</w:t>
      </w:r>
      <w:r w:rsidRPr="00B5043D">
        <w:rPr>
          <w:rFonts w:ascii="Times New Roman" w:hAnsi="Times New Roman" w:cs="Times New Roman"/>
          <w:sz w:val="24"/>
        </w:rPr>
        <w:t xml:space="preserve">, a </w:t>
      </w:r>
      <w:r w:rsidR="00E854A2">
        <w:rPr>
          <w:rFonts w:ascii="Times New Roman" w:hAnsi="Times New Roman" w:cs="Times New Roman"/>
          <w:sz w:val="24"/>
        </w:rPr>
        <w:t>participant recruitment</w:t>
      </w:r>
      <w:r w:rsidRPr="00B5043D">
        <w:rPr>
          <w:rFonts w:ascii="Times New Roman" w:hAnsi="Times New Roman" w:cs="Times New Roman"/>
          <w:sz w:val="24"/>
        </w:rPr>
        <w:t xml:space="preserve"> </w:t>
      </w:r>
      <w:r w:rsidR="00891A66">
        <w:rPr>
          <w:rFonts w:ascii="Times New Roman" w:hAnsi="Times New Roman" w:cs="Times New Roman"/>
          <w:sz w:val="24"/>
        </w:rPr>
        <w:t>contractor</w:t>
      </w:r>
      <w:r w:rsidR="006345FC">
        <w:rPr>
          <w:rFonts w:ascii="Times New Roman" w:hAnsi="Times New Roman" w:cs="Times New Roman"/>
          <w:sz w:val="24"/>
        </w:rPr>
        <w:t>,</w:t>
      </w:r>
      <w:r w:rsidRPr="00B5043D">
        <w:rPr>
          <w:rFonts w:ascii="Times New Roman" w:hAnsi="Times New Roman" w:cs="Times New Roman"/>
          <w:sz w:val="24"/>
        </w:rPr>
        <w:t xml:space="preserve"> </w:t>
      </w:r>
      <w:r w:rsidR="00E854A2">
        <w:rPr>
          <w:rFonts w:ascii="Times New Roman" w:hAnsi="Times New Roman" w:cs="Times New Roman"/>
          <w:sz w:val="24"/>
        </w:rPr>
        <w:t xml:space="preserve">is </w:t>
      </w:r>
      <w:r w:rsidRPr="00B5043D">
        <w:rPr>
          <w:rFonts w:ascii="Times New Roman" w:hAnsi="Times New Roman" w:cs="Times New Roman"/>
          <w:sz w:val="24"/>
        </w:rPr>
        <w:t xml:space="preserve">contracted to work with </w:t>
      </w:r>
      <w:r w:rsidR="00E854A2">
        <w:rPr>
          <w:rFonts w:ascii="Times New Roman" w:hAnsi="Times New Roman" w:cs="Times New Roman"/>
          <w:sz w:val="24"/>
        </w:rPr>
        <w:t>OPHDST</w:t>
      </w:r>
      <w:r w:rsidRPr="00B5043D">
        <w:rPr>
          <w:rFonts w:ascii="Times New Roman" w:hAnsi="Times New Roman" w:cs="Times New Roman"/>
          <w:sz w:val="24"/>
        </w:rPr>
        <w:t xml:space="preserve">, will conduct all data collection related to the proposed </w:t>
      </w:r>
      <w:r w:rsidR="00815D44">
        <w:rPr>
          <w:rFonts w:ascii="Times New Roman" w:hAnsi="Times New Roman" w:cs="Times New Roman"/>
          <w:sz w:val="24"/>
        </w:rPr>
        <w:t>data collection</w:t>
      </w:r>
      <w:r w:rsidRPr="00B5043D">
        <w:rPr>
          <w:rFonts w:ascii="Times New Roman" w:hAnsi="Times New Roman" w:cs="Times New Roman"/>
          <w:sz w:val="24"/>
        </w:rPr>
        <w:t xml:space="preserve"> project under </w:t>
      </w:r>
      <w:r w:rsidR="00815D44">
        <w:rPr>
          <w:rFonts w:ascii="Times New Roman" w:hAnsi="Times New Roman" w:cs="Times New Roman"/>
          <w:sz w:val="24"/>
        </w:rPr>
        <w:t>OPHDST’s</w:t>
      </w:r>
      <w:r w:rsidRPr="00B5043D">
        <w:rPr>
          <w:rFonts w:ascii="Times New Roman" w:hAnsi="Times New Roman" w:cs="Times New Roman"/>
          <w:sz w:val="24"/>
        </w:rPr>
        <w:t xml:space="preserve"> supervision. </w:t>
      </w:r>
      <w:r w:rsidR="00815D44">
        <w:rPr>
          <w:rFonts w:ascii="Times New Roman" w:hAnsi="Times New Roman" w:cs="Times New Roman"/>
          <w:sz w:val="24"/>
        </w:rPr>
        <w:t>Kaptivate’s</w:t>
      </w:r>
      <w:r w:rsidRPr="00B5043D">
        <w:rPr>
          <w:rFonts w:ascii="Times New Roman" w:hAnsi="Times New Roman" w:cs="Times New Roman"/>
          <w:sz w:val="24"/>
        </w:rPr>
        <w:t xml:space="preserve"> data collection will include recruiting and screening participants into the project</w:t>
      </w:r>
      <w:r w:rsidR="00FE4B2D">
        <w:rPr>
          <w:rFonts w:ascii="Times New Roman" w:hAnsi="Times New Roman" w:cs="Times New Roman"/>
          <w:sz w:val="24"/>
        </w:rPr>
        <w:t xml:space="preserve">. CDC and Booz Allen Hamilton will be </w:t>
      </w:r>
      <w:r w:rsidRPr="00B5043D">
        <w:rPr>
          <w:rFonts w:ascii="Times New Roman" w:hAnsi="Times New Roman" w:cs="Times New Roman"/>
          <w:sz w:val="24"/>
        </w:rPr>
        <w:t xml:space="preserve">conducting </w:t>
      </w:r>
      <w:r>
        <w:rPr>
          <w:rFonts w:ascii="Times New Roman" w:hAnsi="Times New Roman" w:cs="Times New Roman"/>
          <w:sz w:val="24"/>
        </w:rPr>
        <w:t>in-depth</w:t>
      </w:r>
      <w:r w:rsidRPr="00B5043D">
        <w:rPr>
          <w:rFonts w:ascii="Times New Roman" w:hAnsi="Times New Roman" w:cs="Times New Roman"/>
          <w:sz w:val="24"/>
        </w:rPr>
        <w:t xml:space="preserve"> interviews</w:t>
      </w:r>
      <w:r>
        <w:rPr>
          <w:rFonts w:ascii="Times New Roman" w:hAnsi="Times New Roman" w:cs="Times New Roman"/>
          <w:sz w:val="24"/>
        </w:rPr>
        <w:t>, and analyzing and reporting on results. This is a one-time data collection that will not be repeated.</w:t>
      </w:r>
    </w:p>
    <w:p w:rsidR="000D489D" w:rsidP="00B5043D" w14:paraId="5F535D48" w14:textId="77777777">
      <w:pPr>
        <w:pStyle w:val="BodyText"/>
        <w:tabs>
          <w:tab w:val="left" w:pos="4050"/>
        </w:tabs>
        <w:spacing w:after="0" w:line="240" w:lineRule="auto"/>
        <w:jc w:val="both"/>
        <w:rPr>
          <w:rFonts w:ascii="Times New Roman" w:hAnsi="Times New Roman" w:cs="Times New Roman"/>
          <w:sz w:val="24"/>
        </w:rPr>
      </w:pPr>
    </w:p>
    <w:p w:rsidR="000D489D" w:rsidRPr="002277F4" w:rsidP="00B5043D" w14:paraId="644C77A8" w14:textId="5E0FD5EF">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The need for this data collection arise</w:t>
      </w:r>
      <w:r w:rsidR="007949A7">
        <w:rPr>
          <w:rFonts w:ascii="Times New Roman" w:hAnsi="Times New Roman" w:cs="Times New Roman"/>
          <w:sz w:val="24"/>
        </w:rPr>
        <w:t>s</w:t>
      </w:r>
      <w:r>
        <w:rPr>
          <w:rFonts w:ascii="Times New Roman" w:hAnsi="Times New Roman" w:cs="Times New Roman"/>
          <w:sz w:val="24"/>
        </w:rPr>
        <w:t xml:space="preserve"> from the importance of ensuring </w:t>
      </w:r>
      <w:r w:rsidR="00B45A34">
        <w:rPr>
          <w:rFonts w:ascii="Times New Roman" w:hAnsi="Times New Roman" w:cs="Times New Roman"/>
          <w:sz w:val="24"/>
        </w:rPr>
        <w:t xml:space="preserve">OPHDST’s public facing dashboards and other tools for public </w:t>
      </w:r>
      <w:r w:rsidR="00815D44">
        <w:rPr>
          <w:rFonts w:ascii="Times New Roman" w:hAnsi="Times New Roman" w:cs="Times New Roman"/>
          <w:sz w:val="24"/>
        </w:rPr>
        <w:t>dissemination</w:t>
      </w:r>
      <w:r>
        <w:rPr>
          <w:rFonts w:ascii="Times New Roman" w:hAnsi="Times New Roman" w:cs="Times New Roman"/>
          <w:sz w:val="24"/>
        </w:rPr>
        <w:t xml:space="preserve"> are clear, understandable, and actionable; effectively convey information</w:t>
      </w:r>
      <w:r w:rsidR="007949A7">
        <w:rPr>
          <w:rFonts w:ascii="Times New Roman" w:hAnsi="Times New Roman" w:cs="Times New Roman"/>
          <w:sz w:val="24"/>
        </w:rPr>
        <w:t>;</w:t>
      </w:r>
      <w:r>
        <w:rPr>
          <w:rFonts w:ascii="Times New Roman" w:hAnsi="Times New Roman" w:cs="Times New Roman"/>
          <w:sz w:val="24"/>
        </w:rPr>
        <w:t xml:space="preserve"> convey the </w:t>
      </w:r>
      <w:r w:rsidRPr="000D489D">
        <w:rPr>
          <w:rFonts w:ascii="Times New Roman" w:hAnsi="Times New Roman" w:cs="Times New Roman"/>
          <w:i/>
          <w:iCs/>
          <w:sz w:val="24"/>
        </w:rPr>
        <w:t>right</w:t>
      </w:r>
      <w:r>
        <w:rPr>
          <w:rFonts w:ascii="Times New Roman" w:hAnsi="Times New Roman" w:cs="Times New Roman"/>
          <w:sz w:val="24"/>
        </w:rPr>
        <w:t xml:space="preserve"> information with an appropriate level of detail; and do not raise new concerns or questions among intended audiences</w:t>
      </w:r>
      <w:r w:rsidR="00B9386D">
        <w:rPr>
          <w:rFonts w:ascii="Times New Roman" w:hAnsi="Times New Roman" w:cs="Times New Roman"/>
          <w:sz w:val="24"/>
        </w:rPr>
        <w:t>.</w:t>
      </w:r>
    </w:p>
    <w:p w:rsidR="002277F4" w:rsidP="002277F4" w14:paraId="62982C7C" w14:textId="77777777">
      <w:pPr>
        <w:pStyle w:val="BodyText"/>
        <w:tabs>
          <w:tab w:val="left" w:pos="4050"/>
        </w:tabs>
        <w:spacing w:after="0" w:line="240" w:lineRule="auto"/>
        <w:jc w:val="both"/>
        <w:rPr>
          <w:rFonts w:ascii="Times New Roman" w:hAnsi="Times New Roman" w:cs="Times New Roman"/>
          <w:sz w:val="24"/>
        </w:rPr>
      </w:pPr>
    </w:p>
    <w:p w:rsidR="0087598E" w:rsidP="002277F4" w14:paraId="178B2399" w14:textId="3519C774">
      <w:pPr>
        <w:pStyle w:val="BodyText"/>
        <w:tabs>
          <w:tab w:val="left" w:pos="4050"/>
        </w:tabs>
        <w:spacing w:after="0" w:line="240" w:lineRule="auto"/>
        <w:jc w:val="both"/>
        <w:rPr>
          <w:rFonts w:ascii="Times New Roman" w:hAnsi="Times New Roman" w:cs="Times New Roman"/>
          <w:sz w:val="24"/>
        </w:rPr>
      </w:pPr>
      <w:r w:rsidRPr="002277F4">
        <w:rPr>
          <w:rFonts w:ascii="Times New Roman" w:hAnsi="Times New Roman" w:cs="Times New Roman"/>
          <w:sz w:val="24"/>
        </w:rPr>
        <w:t xml:space="preserve">This data collection involves two instruments: a screener </w:t>
      </w:r>
      <w:r>
        <w:rPr>
          <w:rFonts w:ascii="Times New Roman" w:hAnsi="Times New Roman" w:cs="Times New Roman"/>
          <w:sz w:val="24"/>
        </w:rPr>
        <w:t>(</w:t>
      </w:r>
      <w:r w:rsidRPr="007E0502">
        <w:rPr>
          <w:rFonts w:ascii="Times New Roman" w:hAnsi="Times New Roman" w:cs="Times New Roman"/>
          <w:sz w:val="24"/>
        </w:rPr>
        <w:t>Attachment 1)</w:t>
      </w:r>
      <w:r>
        <w:rPr>
          <w:rFonts w:ascii="Times New Roman" w:hAnsi="Times New Roman" w:cs="Times New Roman"/>
          <w:sz w:val="24"/>
        </w:rPr>
        <w:t xml:space="preserve"> </w:t>
      </w:r>
      <w:r w:rsidRPr="002277F4">
        <w:rPr>
          <w:rFonts w:ascii="Times New Roman" w:hAnsi="Times New Roman" w:cs="Times New Roman"/>
          <w:sz w:val="24"/>
        </w:rPr>
        <w:t>and an interview guide</w:t>
      </w:r>
      <w:r>
        <w:rPr>
          <w:rFonts w:ascii="Times New Roman" w:hAnsi="Times New Roman" w:cs="Times New Roman"/>
          <w:sz w:val="24"/>
        </w:rPr>
        <w:t xml:space="preserve"> </w:t>
      </w:r>
      <w:r w:rsidRPr="007E0502">
        <w:rPr>
          <w:rFonts w:ascii="Times New Roman" w:hAnsi="Times New Roman" w:cs="Times New Roman"/>
          <w:sz w:val="24"/>
        </w:rPr>
        <w:t xml:space="preserve">(Attachment </w:t>
      </w:r>
      <w:r w:rsidR="00EF12A9">
        <w:rPr>
          <w:rFonts w:ascii="Times New Roman" w:hAnsi="Times New Roman" w:cs="Times New Roman"/>
          <w:sz w:val="24"/>
        </w:rPr>
        <w:t>2</w:t>
      </w:r>
      <w:r>
        <w:rPr>
          <w:rFonts w:ascii="Times New Roman" w:hAnsi="Times New Roman" w:cs="Times New Roman"/>
          <w:sz w:val="24"/>
        </w:rPr>
        <w:t>)</w:t>
      </w:r>
      <w:r w:rsidRPr="002277F4">
        <w:rPr>
          <w:rFonts w:ascii="Times New Roman" w:hAnsi="Times New Roman" w:cs="Times New Roman"/>
          <w:sz w:val="24"/>
        </w:rPr>
        <w:t>.</w:t>
      </w:r>
      <w:r>
        <w:rPr>
          <w:rFonts w:ascii="Times New Roman" w:hAnsi="Times New Roman" w:cs="Times New Roman"/>
          <w:sz w:val="24"/>
        </w:rPr>
        <w:t xml:space="preserve"> </w:t>
      </w:r>
    </w:p>
    <w:p w:rsidR="0087598E" w:rsidP="002277F4" w14:paraId="1249D124" w14:textId="77777777">
      <w:pPr>
        <w:pStyle w:val="BodyText"/>
        <w:tabs>
          <w:tab w:val="left" w:pos="4050"/>
        </w:tabs>
        <w:spacing w:after="0" w:line="240" w:lineRule="auto"/>
        <w:jc w:val="both"/>
        <w:rPr>
          <w:rFonts w:ascii="Times New Roman" w:hAnsi="Times New Roman" w:cs="Times New Roman"/>
          <w:sz w:val="24"/>
        </w:rPr>
      </w:pPr>
    </w:p>
    <w:p w:rsidR="00E16AE5" w:rsidRPr="00B372FB" w:rsidP="00E16AE5" w14:paraId="3E5A01FB" w14:textId="47DDD6FD">
      <w:pPr>
        <w:pStyle w:val="Header"/>
        <w:tabs>
          <w:tab w:val="clear" w:pos="4320"/>
          <w:tab w:val="clear" w:pos="8640"/>
        </w:tabs>
      </w:pPr>
      <w:r>
        <w:rPr>
          <w:rFonts w:ascii="Times New Roman" w:hAnsi="Times New Roman" w:cs="Times New Roman"/>
          <w:sz w:val="24"/>
        </w:rPr>
        <w:t xml:space="preserve">The screener is designed to ensure the participants recruited for interviews meet the criteria and parameters established by </w:t>
      </w:r>
      <w:r w:rsidR="003657E1">
        <w:rPr>
          <w:rFonts w:ascii="Times New Roman" w:hAnsi="Times New Roman" w:cs="Times New Roman"/>
          <w:sz w:val="24"/>
        </w:rPr>
        <w:t xml:space="preserve">OPHDST </w:t>
      </w:r>
      <w:r>
        <w:rPr>
          <w:rFonts w:ascii="Times New Roman" w:hAnsi="Times New Roman" w:cs="Times New Roman"/>
          <w:sz w:val="24"/>
        </w:rPr>
        <w:t xml:space="preserve">when evaluating the priority audiences for the communications materials. The screener will be administered by </w:t>
      </w:r>
      <w:r w:rsidR="003657E1">
        <w:rPr>
          <w:rFonts w:ascii="Times New Roman" w:hAnsi="Times New Roman" w:cs="Times New Roman"/>
          <w:sz w:val="24"/>
        </w:rPr>
        <w:t>Kaptivate</w:t>
      </w:r>
      <w:r>
        <w:rPr>
          <w:rFonts w:ascii="Times New Roman" w:hAnsi="Times New Roman" w:cs="Times New Roman"/>
          <w:sz w:val="24"/>
        </w:rPr>
        <w:t xml:space="preserve"> and its recruiting team to ensure a respondent (a) qualifies for participation and (b)</w:t>
      </w:r>
      <w:r w:rsidR="0087598E">
        <w:rPr>
          <w:rFonts w:ascii="Times New Roman" w:hAnsi="Times New Roman" w:cs="Times New Roman"/>
          <w:sz w:val="24"/>
        </w:rPr>
        <w:t xml:space="preserve"> fills quotas for demographic </w:t>
      </w:r>
      <w:r w:rsidR="0087598E">
        <w:rPr>
          <w:rFonts w:ascii="Times New Roman" w:hAnsi="Times New Roman" w:cs="Times New Roman"/>
          <w:sz w:val="24"/>
        </w:rPr>
        <w:t>characteristics. In this project, participants include five types of</w:t>
      </w:r>
      <w:r w:rsidR="003657E1">
        <w:rPr>
          <w:rFonts w:ascii="Times New Roman" w:hAnsi="Times New Roman" w:cs="Times New Roman"/>
          <w:sz w:val="24"/>
        </w:rPr>
        <w:t xml:space="preserve"> </w:t>
      </w:r>
      <w:r w:rsidR="00365A3C">
        <w:rPr>
          <w:rFonts w:ascii="Times New Roman" w:hAnsi="Times New Roman" w:cs="Times New Roman"/>
          <w:sz w:val="24"/>
        </w:rPr>
        <w:t>individuals</w:t>
      </w:r>
      <w:r w:rsidR="0087598E">
        <w:rPr>
          <w:rFonts w:ascii="Times New Roman" w:hAnsi="Times New Roman" w:cs="Times New Roman"/>
          <w:sz w:val="24"/>
        </w:rPr>
        <w:t xml:space="preserve">: </w:t>
      </w:r>
      <w:r w:rsidRPr="001D0C16">
        <w:rPr>
          <w:rFonts w:ascii="Times New Roman" w:hAnsi="Times New Roman" w:cs="Times New Roman"/>
          <w:sz w:val="24"/>
        </w:rPr>
        <w:t>Data enthusiasts/appreciators (individuals with positive beliefs in the role of data and seek data to inform decision making), Data ambivalent (individuals who do not have strong beliefs around the role of data and rarely seek data to inform decision making), Caretakers/adult children of older adults, Caretakers/Parents of young children, People with physical</w:t>
      </w:r>
      <w:r>
        <w:rPr>
          <w:rFonts w:ascii="Times New Roman" w:hAnsi="Times New Roman" w:cs="Times New Roman"/>
          <w:sz w:val="24"/>
        </w:rPr>
        <w:t xml:space="preserve"> and/or cognitive</w:t>
      </w:r>
      <w:r w:rsidRPr="001D0C16">
        <w:rPr>
          <w:rFonts w:ascii="Times New Roman" w:hAnsi="Times New Roman" w:cs="Times New Roman"/>
          <w:sz w:val="24"/>
        </w:rPr>
        <w:t xml:space="preserve"> disabilities such as visual impairments</w:t>
      </w:r>
      <w:r>
        <w:rPr>
          <w:rFonts w:ascii="Times New Roman" w:hAnsi="Times New Roman" w:cs="Times New Roman"/>
          <w:sz w:val="24"/>
        </w:rPr>
        <w:t xml:space="preserve">, </w:t>
      </w:r>
      <w:r w:rsidRPr="001D0C16">
        <w:rPr>
          <w:rFonts w:ascii="Times New Roman" w:hAnsi="Times New Roman" w:cs="Times New Roman"/>
          <w:sz w:val="24"/>
        </w:rPr>
        <w:t>Dyslexia</w:t>
      </w:r>
      <w:r>
        <w:rPr>
          <w:rFonts w:ascii="Times New Roman" w:hAnsi="Times New Roman" w:cs="Times New Roman"/>
          <w:sz w:val="24"/>
        </w:rPr>
        <w:t>, etc.</w:t>
      </w:r>
      <w:r w:rsidRPr="001D0C16">
        <w:rPr>
          <w:rFonts w:ascii="Times New Roman" w:hAnsi="Times New Roman" w:cs="Times New Roman"/>
          <w:sz w:val="24"/>
        </w:rPr>
        <w:t xml:space="preserve"> who may encounter challenges accessing, reviewing, and understanding data channel content.</w:t>
      </w:r>
    </w:p>
    <w:p w:rsidR="0087598E" w:rsidP="002277F4" w14:paraId="13E00BD6" w14:textId="1E0AC843">
      <w:pPr>
        <w:pStyle w:val="BodyText"/>
        <w:tabs>
          <w:tab w:val="left" w:pos="4050"/>
        </w:tabs>
        <w:spacing w:after="0" w:line="240" w:lineRule="auto"/>
        <w:jc w:val="both"/>
        <w:rPr>
          <w:rFonts w:ascii="Times New Roman" w:hAnsi="Times New Roman" w:cs="Times New Roman"/>
          <w:sz w:val="24"/>
        </w:rPr>
      </w:pPr>
    </w:p>
    <w:p w:rsidR="0087598E" w:rsidP="002277F4" w14:paraId="59D1D0AB" w14:textId="2DD523ED">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Once a participant has been recruited and scheduled for an interview, a trained</w:t>
      </w:r>
      <w:r w:rsidR="00E16AE5">
        <w:rPr>
          <w:rFonts w:ascii="Times New Roman" w:hAnsi="Times New Roman" w:cs="Times New Roman"/>
          <w:sz w:val="24"/>
        </w:rPr>
        <w:t xml:space="preserve"> CDC or Booz Allen Hamilton</w:t>
      </w:r>
      <w:r>
        <w:rPr>
          <w:rFonts w:ascii="Times New Roman" w:hAnsi="Times New Roman" w:cs="Times New Roman"/>
          <w:sz w:val="24"/>
        </w:rPr>
        <w:t xml:space="preserve"> interviewer will use the interview guide to facilitate the conversation. The guide has been jointly developed by</w:t>
      </w:r>
      <w:r w:rsidR="007C2CA9">
        <w:rPr>
          <w:rFonts w:ascii="Times New Roman" w:hAnsi="Times New Roman" w:cs="Times New Roman"/>
          <w:sz w:val="24"/>
        </w:rPr>
        <w:t xml:space="preserve"> OPHDST </w:t>
      </w:r>
      <w:r>
        <w:rPr>
          <w:rFonts w:ascii="Times New Roman" w:hAnsi="Times New Roman" w:cs="Times New Roman"/>
          <w:sz w:val="24"/>
        </w:rPr>
        <w:t xml:space="preserve">and </w:t>
      </w:r>
      <w:r w:rsidR="007C2CA9">
        <w:rPr>
          <w:rFonts w:ascii="Times New Roman" w:hAnsi="Times New Roman" w:cs="Times New Roman"/>
          <w:sz w:val="24"/>
        </w:rPr>
        <w:t>Booz Allen Hamilton</w:t>
      </w:r>
      <w:r>
        <w:rPr>
          <w:rFonts w:ascii="Times New Roman" w:hAnsi="Times New Roman" w:cs="Times New Roman"/>
          <w:sz w:val="24"/>
        </w:rPr>
        <w:t xml:space="preserve"> and will be used to ensure the interview covers key areas of inquiry and allocates appropriate time to different topics. In this project, the interview guide includes questions designed to elicit</w:t>
      </w:r>
      <w:r w:rsidR="000C3885">
        <w:rPr>
          <w:rFonts w:ascii="Times New Roman" w:hAnsi="Times New Roman" w:cs="Times New Roman"/>
          <w:sz w:val="24"/>
        </w:rPr>
        <w:t xml:space="preserve"> feedback on the following exploration areas: </w:t>
      </w:r>
    </w:p>
    <w:p w:rsidR="006A5E8E" w:rsidRPr="00E4163F" w:rsidP="00965B38" w14:paraId="38BDABF0" w14:textId="77777777">
      <w:pPr>
        <w:pStyle w:val="BodyText"/>
        <w:spacing w:after="0" w:line="240" w:lineRule="auto"/>
        <w:jc w:val="both"/>
        <w:rPr>
          <w:rFonts w:ascii="Times New Roman" w:hAnsi="Times New Roman" w:cs="Times New Roman"/>
          <w:sz w:val="24"/>
        </w:rPr>
      </w:pPr>
    </w:p>
    <w:p w:rsidR="000C3885" w:rsidRPr="000C3885" w:rsidP="000C3885" w14:paraId="71057640" w14:textId="77777777">
      <w:pPr>
        <w:rPr>
          <w:rFonts w:ascii="Times New Roman" w:eastAsia="Times New Roman" w:hAnsi="Times New Roman" w:cs="Times New Roman"/>
          <w:b/>
          <w:bCs/>
          <w:color w:val="000000" w:themeColor="text1"/>
          <w:sz w:val="24"/>
        </w:rPr>
      </w:pPr>
      <w:r w:rsidRPr="000C3885">
        <w:rPr>
          <w:rFonts w:ascii="Times New Roman" w:hAnsi="Times New Roman" w:cs="Times New Roman"/>
          <w:b/>
          <w:bCs/>
          <w:color w:val="000000" w:themeColor="text1"/>
          <w:sz w:val="24"/>
        </w:rPr>
        <w:t>Exploration Area 1: Actionable Communication</w:t>
      </w:r>
    </w:p>
    <w:p w:rsidR="000C3885" w:rsidRPr="000C3885" w:rsidP="000C3885" w14:paraId="799677FF" w14:textId="77777777">
      <w:pPr>
        <w:rPr>
          <w:rFonts w:ascii="Times New Roman" w:eastAsia="Calibri" w:hAnsi="Times New Roman" w:cs="Times New Roman"/>
          <w:i/>
          <w:iCs/>
          <w:color w:val="000000" w:themeColor="text1"/>
          <w:sz w:val="24"/>
        </w:rPr>
      </w:pPr>
      <w:r w:rsidRPr="000C3885">
        <w:rPr>
          <w:rFonts w:ascii="Times New Roman" w:eastAsia="Calibri" w:hAnsi="Times New Roman" w:cs="Times New Roman"/>
          <w:i/>
          <w:iCs/>
          <w:color w:val="000000" w:themeColor="text1"/>
          <w:sz w:val="24"/>
        </w:rPr>
        <w:t>Understanding the threshold between informative and actionable public health data and content</w:t>
      </w:r>
    </w:p>
    <w:p w:rsidR="000C3885" w:rsidRPr="000C3885" w:rsidP="000C3885" w14:paraId="1C86707E" w14:textId="77777777">
      <w:pPr>
        <w:pStyle w:val="ListParagraph"/>
        <w:numPr>
          <w:ilvl w:val="0"/>
          <w:numId w:val="29"/>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What do individuals need from CDC when discussing a parent or child’s health?</w:t>
      </w:r>
    </w:p>
    <w:p w:rsidR="000C3885" w:rsidRPr="000C3885" w:rsidP="000C3885" w14:paraId="6C96592D" w14:textId="77777777">
      <w:pPr>
        <w:pStyle w:val="ListParagraph"/>
        <w:numPr>
          <w:ilvl w:val="0"/>
          <w:numId w:val="29"/>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What do individuals need from CDC to understand their own health and the health of their community?</w:t>
      </w:r>
    </w:p>
    <w:p w:rsidR="000C3885" w:rsidRPr="000C3885" w:rsidP="000C3885" w14:paraId="5EE81785" w14:textId="77777777">
      <w:pPr>
        <w:pStyle w:val="ListParagraph"/>
        <w:numPr>
          <w:ilvl w:val="0"/>
          <w:numId w:val="29"/>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What pushes individuals to act on public health information?</w:t>
      </w:r>
    </w:p>
    <w:p w:rsidR="000C3885" w:rsidRPr="000C3885" w:rsidP="000C3885" w14:paraId="08DB330B" w14:textId="77777777">
      <w:pPr>
        <w:rPr>
          <w:rFonts w:ascii="Times New Roman" w:eastAsia="Times New Roman" w:hAnsi="Times New Roman" w:cs="Times New Roman"/>
          <w:b/>
          <w:bCs/>
          <w:color w:val="000000" w:themeColor="text1"/>
          <w:sz w:val="24"/>
        </w:rPr>
      </w:pPr>
    </w:p>
    <w:p w:rsidR="000C3885" w:rsidRPr="000C3885" w:rsidP="000C3885" w14:paraId="5C41EBC9" w14:textId="77777777">
      <w:pPr>
        <w:rPr>
          <w:rFonts w:ascii="Times New Roman" w:hAnsi="Times New Roman" w:cs="Times New Roman"/>
          <w:b/>
          <w:bCs/>
          <w:color w:val="000000" w:themeColor="text1"/>
          <w:sz w:val="24"/>
        </w:rPr>
      </w:pPr>
      <w:r w:rsidRPr="000C3885">
        <w:rPr>
          <w:rFonts w:ascii="Times New Roman" w:hAnsi="Times New Roman" w:cs="Times New Roman"/>
          <w:b/>
          <w:bCs/>
          <w:color w:val="000000" w:themeColor="text1"/>
          <w:sz w:val="24"/>
        </w:rPr>
        <w:t xml:space="preserve">Exploration Area 2: Accessing Information </w:t>
      </w:r>
    </w:p>
    <w:p w:rsidR="000C3885" w:rsidRPr="000C3885" w:rsidP="000C3885" w14:paraId="67FF6019" w14:textId="77777777">
      <w:pPr>
        <w:rPr>
          <w:rFonts w:ascii="Times New Roman" w:eastAsia="Calibri" w:hAnsi="Times New Roman" w:cs="Times New Roman"/>
          <w:i/>
          <w:iCs/>
          <w:color w:val="000000" w:themeColor="text1"/>
          <w:sz w:val="24"/>
        </w:rPr>
      </w:pPr>
      <w:r w:rsidRPr="000C3885">
        <w:rPr>
          <w:rFonts w:ascii="Times New Roman" w:eastAsia="Calibri" w:hAnsi="Times New Roman" w:cs="Times New Roman"/>
          <w:i/>
          <w:iCs/>
          <w:color w:val="000000" w:themeColor="text1"/>
          <w:sz w:val="24"/>
        </w:rPr>
        <w:t>Understanding when public health information is needed and accessed</w:t>
      </w:r>
    </w:p>
    <w:p w:rsidR="000C3885" w:rsidRPr="000C3885" w:rsidP="000C3885" w14:paraId="4B16965E" w14:textId="77777777">
      <w:pPr>
        <w:pStyle w:val="ListParagraph"/>
        <w:numPr>
          <w:ilvl w:val="0"/>
          <w:numId w:val="30"/>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When is public health information needed?</w:t>
      </w:r>
    </w:p>
    <w:p w:rsidR="000C3885" w:rsidRPr="000C3885" w:rsidP="000C3885" w14:paraId="3C937495" w14:textId="77777777">
      <w:pPr>
        <w:pStyle w:val="ListParagraph"/>
        <w:numPr>
          <w:ilvl w:val="0"/>
          <w:numId w:val="30"/>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How does the CDC fit into an individual’s understanding of public health?</w:t>
      </w:r>
    </w:p>
    <w:p w:rsidR="000C3885" w:rsidRPr="000C3885" w:rsidP="000C3885" w14:paraId="7FEC4933" w14:textId="77777777">
      <w:pPr>
        <w:pStyle w:val="ListParagraph"/>
        <w:numPr>
          <w:ilvl w:val="0"/>
          <w:numId w:val="30"/>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Where do individuals find public health information?</w:t>
      </w:r>
    </w:p>
    <w:p w:rsidR="000C3885" w:rsidRPr="000C3885" w:rsidP="000C3885" w14:paraId="26C117E6" w14:textId="77777777">
      <w:pPr>
        <w:ind w:left="720"/>
        <w:rPr>
          <w:rFonts w:ascii="Times New Roman" w:eastAsia="Calibri" w:hAnsi="Times New Roman" w:cs="Times New Roman"/>
          <w:color w:val="000000" w:themeColor="text1"/>
          <w:sz w:val="24"/>
        </w:rPr>
      </w:pPr>
    </w:p>
    <w:p w:rsidR="000C3885" w:rsidRPr="000C3885" w:rsidP="000C3885" w14:paraId="58BE9B75" w14:textId="77777777">
      <w:pPr>
        <w:rPr>
          <w:rFonts w:ascii="Times New Roman" w:eastAsia="Times New Roman" w:hAnsi="Times New Roman" w:cs="Times New Roman"/>
          <w:b/>
          <w:bCs/>
          <w:color w:val="000000" w:themeColor="text1"/>
          <w:sz w:val="24"/>
        </w:rPr>
      </w:pPr>
      <w:r w:rsidRPr="000C3885">
        <w:rPr>
          <w:rFonts w:ascii="Times New Roman" w:hAnsi="Times New Roman" w:cs="Times New Roman"/>
          <w:b/>
          <w:bCs/>
          <w:color w:val="000000" w:themeColor="text1"/>
          <w:sz w:val="24"/>
        </w:rPr>
        <w:t xml:space="preserve">Exploration Area 3: Strengthening Comprehension </w:t>
      </w:r>
    </w:p>
    <w:p w:rsidR="000C3885" w:rsidRPr="000C3885" w:rsidP="000C3885" w14:paraId="235ECD98" w14:textId="77777777">
      <w:pPr>
        <w:rPr>
          <w:rFonts w:ascii="Times New Roman" w:eastAsia="Calibri" w:hAnsi="Times New Roman" w:cs="Times New Roman"/>
          <w:i/>
          <w:iCs/>
          <w:color w:val="000000" w:themeColor="text1"/>
          <w:sz w:val="24"/>
        </w:rPr>
      </w:pPr>
      <w:r w:rsidRPr="000C3885">
        <w:rPr>
          <w:rFonts w:ascii="Times New Roman" w:eastAsia="Calibri" w:hAnsi="Times New Roman" w:cs="Times New Roman"/>
          <w:i/>
          <w:iCs/>
          <w:color w:val="000000" w:themeColor="text1"/>
          <w:sz w:val="24"/>
        </w:rPr>
        <w:t>Understanding how and what public health data and content is comprehensible and useful</w:t>
      </w:r>
    </w:p>
    <w:p w:rsidR="000C3885" w:rsidRPr="000C3885" w:rsidP="000C3885" w14:paraId="0701FDE3" w14:textId="77777777">
      <w:pPr>
        <w:pStyle w:val="ListParagraph"/>
        <w:numPr>
          <w:ilvl w:val="0"/>
          <w:numId w:val="31"/>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 xml:space="preserve">What is the mental model for getting information on emerging or widespread health issues? </w:t>
      </w:r>
    </w:p>
    <w:p w:rsidR="000C3885" w:rsidRPr="000C3885" w:rsidP="000C3885" w14:paraId="7275B3BF" w14:textId="77777777">
      <w:pPr>
        <w:pStyle w:val="ListParagraph"/>
        <w:numPr>
          <w:ilvl w:val="0"/>
          <w:numId w:val="31"/>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 xml:space="preserve">How should public health information be shared in times of certainty vs uncertainty? </w:t>
      </w:r>
    </w:p>
    <w:p w:rsidR="000C3885" w:rsidRPr="000C3885" w:rsidP="000C3885" w14:paraId="287D8EC3" w14:textId="77777777">
      <w:pPr>
        <w:pStyle w:val="ListParagraph"/>
        <w:numPr>
          <w:ilvl w:val="0"/>
          <w:numId w:val="31"/>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Which types of data representations are more valuable and preferable?</w:t>
      </w:r>
    </w:p>
    <w:p w:rsidR="000C3885" w:rsidRPr="000C3885" w:rsidP="000C3885" w14:paraId="73DAA9BA" w14:textId="77777777">
      <w:pPr>
        <w:ind w:left="720"/>
        <w:rPr>
          <w:rFonts w:ascii="Times New Roman" w:eastAsia="Calibri" w:hAnsi="Times New Roman" w:cs="Times New Roman"/>
          <w:color w:val="000000" w:themeColor="text1"/>
          <w:sz w:val="24"/>
        </w:rPr>
      </w:pPr>
    </w:p>
    <w:p w:rsidR="000C3885" w:rsidRPr="000C3885" w:rsidP="000C3885" w14:paraId="26AE2B13" w14:textId="77777777">
      <w:pPr>
        <w:rPr>
          <w:rFonts w:ascii="Times New Roman" w:eastAsia="Times New Roman" w:hAnsi="Times New Roman" w:cs="Times New Roman"/>
          <w:b/>
          <w:bCs/>
          <w:color w:val="000000" w:themeColor="text1"/>
          <w:sz w:val="24"/>
        </w:rPr>
      </w:pPr>
      <w:r w:rsidRPr="000C3885">
        <w:rPr>
          <w:rFonts w:ascii="Times New Roman" w:hAnsi="Times New Roman" w:cs="Times New Roman"/>
          <w:b/>
          <w:bCs/>
          <w:color w:val="000000" w:themeColor="text1"/>
          <w:sz w:val="24"/>
        </w:rPr>
        <w:t>Exploration Area 4: Building Trust</w:t>
      </w:r>
    </w:p>
    <w:p w:rsidR="000C3885" w:rsidRPr="000C3885" w:rsidP="000C3885" w14:paraId="02B73DF7" w14:textId="77777777">
      <w:pPr>
        <w:rPr>
          <w:rFonts w:ascii="Times New Roman" w:eastAsia="Calibri" w:hAnsi="Times New Roman" w:cs="Times New Roman"/>
          <w:i/>
          <w:iCs/>
          <w:color w:val="000000" w:themeColor="text1"/>
          <w:sz w:val="24"/>
        </w:rPr>
      </w:pPr>
      <w:r w:rsidRPr="000C3885">
        <w:rPr>
          <w:rFonts w:ascii="Times New Roman" w:eastAsia="Calibri" w:hAnsi="Times New Roman" w:cs="Times New Roman"/>
          <w:i/>
          <w:iCs/>
          <w:color w:val="000000" w:themeColor="text1"/>
          <w:sz w:val="24"/>
        </w:rPr>
        <w:t>Understanding public trust in the CDC and how it is built and where it may be lost</w:t>
      </w:r>
    </w:p>
    <w:p w:rsidR="000C3885" w:rsidRPr="000C3885" w:rsidP="000C3885" w14:paraId="4AD0D9D6" w14:textId="77777777">
      <w:pPr>
        <w:pStyle w:val="ListParagraph"/>
        <w:numPr>
          <w:ilvl w:val="0"/>
          <w:numId w:val="32"/>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What is the current state of trust between CDC and the public?</w:t>
      </w:r>
    </w:p>
    <w:p w:rsidR="000C3885" w:rsidRPr="000C3885" w:rsidP="000C3885" w14:paraId="4941CDEC" w14:textId="77777777">
      <w:pPr>
        <w:pStyle w:val="ListParagraph"/>
        <w:numPr>
          <w:ilvl w:val="0"/>
          <w:numId w:val="32"/>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Who do individuals trust for public health information?</w:t>
      </w:r>
    </w:p>
    <w:p w:rsidR="000C3885" w:rsidRPr="000C3885" w:rsidP="000C3885" w14:paraId="7C85A5C8" w14:textId="77777777">
      <w:pPr>
        <w:pStyle w:val="ListParagraph"/>
        <w:numPr>
          <w:ilvl w:val="0"/>
          <w:numId w:val="32"/>
        </w:numPr>
        <w:spacing w:after="0" w:line="240" w:lineRule="auto"/>
        <w:rPr>
          <w:rFonts w:ascii="Times New Roman" w:hAnsi="Times New Roman" w:cs="Times New Roman"/>
          <w:color w:val="000000" w:themeColor="text1"/>
          <w:sz w:val="24"/>
          <w:szCs w:val="24"/>
        </w:rPr>
      </w:pPr>
      <w:r w:rsidRPr="000C3885">
        <w:rPr>
          <w:rFonts w:ascii="Times New Roman" w:hAnsi="Times New Roman" w:cs="Times New Roman"/>
          <w:color w:val="000000" w:themeColor="text1"/>
          <w:sz w:val="24"/>
          <w:szCs w:val="24"/>
        </w:rPr>
        <w:t>What makes public health information trustworthy?</w:t>
      </w:r>
    </w:p>
    <w:p w:rsidR="006D767E" w:rsidRPr="006D767E" w:rsidP="00965B38" w14:paraId="1D8310BC" w14:textId="77777777">
      <w:pPr>
        <w:pStyle w:val="BodyText"/>
        <w:spacing w:after="0" w:line="240" w:lineRule="auto"/>
        <w:jc w:val="both"/>
        <w:rPr>
          <w:rFonts w:ascii="Times New Roman" w:hAnsi="Times New Roman" w:cs="Times New Roman"/>
          <w:sz w:val="24"/>
        </w:rPr>
      </w:pPr>
    </w:p>
    <w:p w:rsidR="004F0A7F" w:rsidP="00965B38" w14:paraId="44F3087F" w14:textId="77777777">
      <w:pPr>
        <w:pStyle w:val="Heading1"/>
        <w:spacing w:before="0" w:after="0"/>
      </w:pPr>
      <w:bookmarkStart w:id="6" w:name="_Toc478382998"/>
      <w:bookmarkStart w:id="7" w:name="_Toc513026935"/>
      <w:r w:rsidRPr="00144D4A">
        <w:t>Use of Improved Information Technology and Burden Reduction</w:t>
      </w:r>
      <w:bookmarkEnd w:id="6"/>
      <w:bookmarkEnd w:id="7"/>
    </w:p>
    <w:p w:rsidR="000D489D" w:rsidRPr="000D489D" w:rsidP="000D489D" w14:paraId="3228BF96" w14:textId="606B1CCA">
      <w:pPr>
        <w:tabs>
          <w:tab w:val="left" w:pos="1127"/>
        </w:tabs>
        <w:spacing w:after="0"/>
      </w:pPr>
      <w:r>
        <w:tab/>
      </w:r>
    </w:p>
    <w:p w:rsidR="00A84FEE" w:rsidP="00965B38" w14:paraId="5057EC48" w14:textId="232A44C1">
      <w:pPr>
        <w:pStyle w:val="BodyText1"/>
        <w:spacing w:after="0"/>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F02BA6">
        <w:rPr>
          <w:rFonts w:cs="Times New Roman"/>
          <w:szCs w:val="24"/>
          <w:lang w:val="en-US"/>
        </w:rPr>
        <w:t>interviews</w:t>
      </w:r>
      <w:r w:rsidR="009D5C91">
        <w:rPr>
          <w:rFonts w:cs="Times New Roman"/>
          <w:szCs w:val="24"/>
          <w:lang w:val="en-US"/>
        </w:rPr>
        <w:t xml:space="preserve"> </w:t>
      </w:r>
      <w:r w:rsidR="00C45270">
        <w:rPr>
          <w:rFonts w:cs="Times New Roman"/>
          <w:szCs w:val="24"/>
          <w:lang w:val="en-US"/>
        </w:rPr>
        <w:t>through a web-based platform</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interviews will be conducted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B609EE">
        <w:rPr>
          <w:rFonts w:cs="Times New Roman"/>
          <w:szCs w:val="24"/>
          <w:lang w:val="en-US"/>
        </w:rPr>
        <w:t xml:space="preserve">from </w:t>
      </w:r>
      <w:r w:rsidR="00CB7A19">
        <w:rPr>
          <w:rFonts w:cs="Times New Roman"/>
          <w:szCs w:val="24"/>
          <w:lang w:val="en-US"/>
        </w:rPr>
        <w:t>the CDC or Booz Allen Hamilton</w:t>
      </w:r>
      <w:r w:rsidR="00B609EE">
        <w:rPr>
          <w:rFonts w:cs="Times New Roman"/>
          <w:szCs w:val="24"/>
          <w:lang w:val="en-US"/>
        </w:rPr>
        <w:t>,</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interviews</w:t>
      </w:r>
      <w:r w:rsidRPr="00B6449E">
        <w:rPr>
          <w:rFonts w:cs="Times New Roman"/>
          <w:szCs w:val="24"/>
        </w:rPr>
        <w:t xml:space="preserve">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 xml:space="preserve">Questions included on the </w:t>
      </w:r>
      <w:r w:rsidR="00F02BA6">
        <w:rPr>
          <w:rFonts w:cs="Times New Roman"/>
          <w:szCs w:val="24"/>
          <w:lang w:val="en-US"/>
        </w:rPr>
        <w:t>interview</w:t>
      </w:r>
      <w:r w:rsidRPr="00144D4A" w:rsidR="000313A1">
        <w:rPr>
          <w:rFonts w:cs="Times New Roman"/>
          <w:szCs w:val="24"/>
          <w:lang w:val="en-US"/>
        </w:rPr>
        <w:t xml:space="preserve"> moderator guide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0D489D" w:rsidRPr="000D489D" w:rsidP="000D489D" w14:paraId="2CF22EDB" w14:textId="77777777">
      <w:pPr>
        <w:pStyle w:val="BodyText"/>
        <w:spacing w:after="0"/>
        <w:rPr>
          <w:lang w:eastAsia="x-none"/>
        </w:rPr>
      </w:pPr>
    </w:p>
    <w:p w:rsidR="004F0A7F" w:rsidP="00965B38" w14:paraId="3850D438" w14:textId="77777777">
      <w:pPr>
        <w:pStyle w:val="Heading1"/>
        <w:spacing w:before="0" w:after="0"/>
      </w:pPr>
      <w:bookmarkStart w:id="8" w:name="_Toc478382999"/>
      <w:bookmarkStart w:id="9" w:name="_Toc513026936"/>
      <w:r w:rsidRPr="00144D4A">
        <w:t>Efforts to Identify Duplication and Use of Similar Information</w:t>
      </w:r>
      <w:bookmarkEnd w:id="8"/>
      <w:bookmarkEnd w:id="9"/>
    </w:p>
    <w:p w:rsidR="000D489D" w:rsidRPr="000D489D" w:rsidP="000D489D" w14:paraId="1D67D954" w14:textId="77777777">
      <w:pPr>
        <w:spacing w:after="0"/>
      </w:pPr>
    </w:p>
    <w:p w:rsidR="002C7B2E" w:rsidP="00965B38" w14:paraId="25E25E4C" w14:textId="23E19180">
      <w:pPr>
        <w:pStyle w:val="ICFBodyText"/>
        <w:spacing w:after="0"/>
        <w:jc w:val="both"/>
        <w:rPr>
          <w:rFonts w:cs="Times New Roman"/>
        </w:rPr>
      </w:pPr>
      <w:r>
        <w:rPr>
          <w:rFonts w:cs="Times New Roman"/>
        </w:rPr>
        <w:t>OPHDST</w:t>
      </w:r>
      <w:r w:rsidR="00ED4C2E">
        <w:rPr>
          <w:rFonts w:cs="Times New Roman"/>
        </w:rPr>
        <w:t xml:space="preserve"> has conducted previous qualitative data collections to inform the </w:t>
      </w:r>
      <w:r>
        <w:rPr>
          <w:rFonts w:cs="Times New Roman"/>
        </w:rPr>
        <w:t>data channel and SAPHIRE work</w:t>
      </w:r>
      <w:r w:rsidR="00ED4C2E">
        <w:rPr>
          <w:rFonts w:cs="Times New Roman"/>
        </w:rPr>
        <w:t xml:space="preserve">. </w:t>
      </w:r>
      <w:r w:rsidR="00571839">
        <w:rPr>
          <w:rFonts w:cs="Times New Roman"/>
        </w:rPr>
        <w:t xml:space="preserve">The materials to be tested in this package are informed by those previous learnings, including findings about </w:t>
      </w:r>
      <w:r>
        <w:rPr>
          <w:rFonts w:cs="Times New Roman"/>
        </w:rPr>
        <w:t xml:space="preserve">the </w:t>
      </w:r>
      <w:r w:rsidR="004A46D9">
        <w:rPr>
          <w:rFonts w:cs="Times New Roman"/>
        </w:rPr>
        <w:t>general public a</w:t>
      </w:r>
      <w:r w:rsidR="00571839">
        <w:rPr>
          <w:rFonts w:cs="Times New Roman"/>
        </w:rPr>
        <w:t xml:space="preserve">nd </w:t>
      </w:r>
      <w:r w:rsidR="004A46D9">
        <w:rPr>
          <w:rFonts w:cs="Times New Roman"/>
        </w:rPr>
        <w:t xml:space="preserve">their </w:t>
      </w:r>
      <w:r w:rsidR="00571839">
        <w:rPr>
          <w:rFonts w:cs="Times New Roman"/>
        </w:rPr>
        <w:t xml:space="preserve">needs for communications resources and </w:t>
      </w:r>
      <w:r w:rsidR="004A46D9">
        <w:rPr>
          <w:rFonts w:cs="Times New Roman"/>
        </w:rPr>
        <w:t xml:space="preserve">data </w:t>
      </w:r>
      <w:r w:rsidR="00F80EAB">
        <w:rPr>
          <w:rFonts w:cs="Times New Roman"/>
        </w:rPr>
        <w:t>analysis</w:t>
      </w:r>
      <w:r w:rsidR="00571839">
        <w:rPr>
          <w:rFonts w:cs="Times New Roman"/>
        </w:rPr>
        <w:t xml:space="preserve">. However, </w:t>
      </w:r>
      <w:r w:rsidR="00F80EAB">
        <w:rPr>
          <w:rFonts w:cs="Times New Roman"/>
        </w:rPr>
        <w:t>the participant categories are a new focus and th</w:t>
      </w:r>
      <w:r w:rsidR="00571839">
        <w:rPr>
          <w:rFonts w:cs="Times New Roman"/>
        </w:rPr>
        <w:t xml:space="preserve">e </w:t>
      </w:r>
      <w:r w:rsidR="006A3099">
        <w:rPr>
          <w:rFonts w:cs="Times New Roman"/>
        </w:rPr>
        <w:t xml:space="preserve">digital materials </w:t>
      </w:r>
      <w:r w:rsidR="00571839">
        <w:rPr>
          <w:rFonts w:cs="Times New Roman"/>
        </w:rPr>
        <w:t xml:space="preserve">to be </w:t>
      </w:r>
      <w:r w:rsidR="006A3099">
        <w:rPr>
          <w:rFonts w:cs="Times New Roman"/>
        </w:rPr>
        <w:t>discussed</w:t>
      </w:r>
      <w:r w:rsidR="00571839">
        <w:rPr>
          <w:rFonts w:cs="Times New Roman"/>
        </w:rPr>
        <w:t xml:space="preserve"> in this package are new in format, design, and/or information content, and they have not been tested before. As such, this is an entirely new data collection.</w:t>
      </w:r>
    </w:p>
    <w:p w:rsidR="00CD1413" w:rsidRPr="00C21BB5" w:rsidP="00965B38" w14:paraId="6D910800" w14:textId="77777777">
      <w:pPr>
        <w:pStyle w:val="ICFBodyText"/>
        <w:spacing w:after="0"/>
        <w:jc w:val="both"/>
        <w:rPr>
          <w:rFonts w:cs="Times New Roman"/>
        </w:rPr>
      </w:pPr>
    </w:p>
    <w:p w:rsidR="004F0A7F" w:rsidP="00965B38" w14:paraId="2BBA0A9D" w14:textId="77777777">
      <w:pPr>
        <w:pStyle w:val="Heading1"/>
        <w:spacing w:before="0" w:after="0"/>
      </w:pPr>
      <w:bookmarkStart w:id="10" w:name="_Toc478383000"/>
      <w:bookmarkStart w:id="11" w:name="_Toc513026937"/>
      <w:r w:rsidRPr="008D5D75">
        <w:t>Impact on Small Businesses or Other Small Entities</w:t>
      </w:r>
      <w:bookmarkEnd w:id="10"/>
      <w:bookmarkEnd w:id="11"/>
    </w:p>
    <w:p w:rsidR="000D489D" w:rsidRPr="000D489D" w:rsidP="000D489D" w14:paraId="7D6B1BCF" w14:textId="77777777">
      <w:pPr>
        <w:spacing w:after="0"/>
      </w:pPr>
    </w:p>
    <w:p w:rsidR="005506D5" w:rsidP="00965B38" w14:paraId="24D28EAD" w14:textId="47DAD5F2">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Kaptivate, the participant recruitment </w:t>
      </w:r>
      <w:r w:rsidR="00891A66">
        <w:rPr>
          <w:rFonts w:ascii="Times New Roman" w:hAnsi="Times New Roman" w:cs="Times New Roman"/>
          <w:sz w:val="24"/>
        </w:rPr>
        <w:t>contractor</w:t>
      </w:r>
      <w:r>
        <w:rPr>
          <w:rFonts w:ascii="Times New Roman" w:hAnsi="Times New Roman" w:cs="Times New Roman"/>
          <w:sz w:val="24"/>
        </w:rPr>
        <w:t>, is a small business.</w:t>
      </w:r>
    </w:p>
    <w:p w:rsidR="00CD1413" w:rsidRPr="005506D5" w:rsidP="00965B38" w14:paraId="28E9DA17" w14:textId="77777777">
      <w:pPr>
        <w:pStyle w:val="BodyText"/>
        <w:spacing w:after="0" w:line="240" w:lineRule="auto"/>
        <w:jc w:val="both"/>
        <w:rPr>
          <w:rFonts w:ascii="Times New Roman" w:hAnsi="Times New Roman" w:cs="Times New Roman"/>
          <w:sz w:val="24"/>
        </w:rPr>
      </w:pPr>
    </w:p>
    <w:p w:rsidR="004F0A7F" w:rsidP="00965B38" w14:paraId="7F9DD9A0" w14:textId="0A662AE4">
      <w:pPr>
        <w:pStyle w:val="Heading1"/>
        <w:spacing w:before="0" w:after="0"/>
      </w:pPr>
      <w:r w:rsidRPr="00144D4A">
        <w:t xml:space="preserve"> </w:t>
      </w:r>
      <w:bookmarkStart w:id="12" w:name="_Toc478383001"/>
      <w:bookmarkStart w:id="13" w:name="_Toc513026938"/>
      <w:r w:rsidRPr="00144D4A">
        <w:t>Consequences of Collecting the Information Less Frequently</w:t>
      </w:r>
      <w:bookmarkEnd w:id="12"/>
      <w:bookmarkEnd w:id="13"/>
    </w:p>
    <w:p w:rsidR="000D489D" w:rsidRPr="000D489D" w:rsidP="000D489D" w14:paraId="21D3861A" w14:textId="77777777">
      <w:pPr>
        <w:spacing w:after="0"/>
      </w:pPr>
    </w:p>
    <w:p w:rsidR="004F0A7F" w:rsidRPr="00144D4A" w:rsidP="00965B38" w14:paraId="65B2C4E9" w14:textId="320E0074">
      <w:pPr>
        <w:pStyle w:val="ICFBodyText"/>
        <w:spacing w:after="0"/>
        <w:jc w:val="both"/>
        <w:rPr>
          <w:rFonts w:cs="Times New Roman"/>
        </w:rPr>
      </w:pPr>
      <w:r>
        <w:rPr>
          <w:rFonts w:cs="Times New Roman"/>
        </w:rPr>
        <w:t xml:space="preserve">The screener and the </w:t>
      </w:r>
      <w:r w:rsidR="00F02BA6">
        <w:rPr>
          <w:rFonts w:cs="Times New Roman"/>
        </w:rPr>
        <w:t>interview</w:t>
      </w:r>
      <w:r>
        <w:rPr>
          <w:rFonts w:cs="Times New Roman"/>
        </w:rPr>
        <w:t xml:space="preserve"> are both</w:t>
      </w:r>
      <w:r w:rsidRPr="00144D4A">
        <w:rPr>
          <w:rFonts w:cs="Times New Roman"/>
        </w:rPr>
        <w:t xml:space="preserve"> one-time information collection</w:t>
      </w:r>
      <w:r>
        <w:rPr>
          <w:rFonts w:cs="Times New Roman"/>
        </w:rPr>
        <w:t>s</w:t>
      </w:r>
      <w:r w:rsidRPr="00144D4A">
        <w:rPr>
          <w:rFonts w:cs="Times New Roman"/>
        </w:rPr>
        <w:t>.</w:t>
      </w:r>
    </w:p>
    <w:p w:rsidR="00CD1413" w:rsidRPr="00144D4A" w:rsidP="00965B38" w14:paraId="67546793" w14:textId="77777777">
      <w:pPr>
        <w:pStyle w:val="ICFBodyText"/>
        <w:spacing w:after="0"/>
        <w:jc w:val="both"/>
        <w:rPr>
          <w:rFonts w:cs="Times New Roman"/>
        </w:rPr>
      </w:pPr>
    </w:p>
    <w:p w:rsidR="004F0A7F" w:rsidP="00965B38" w14:paraId="16390D2B" w14:textId="77777777">
      <w:pPr>
        <w:pStyle w:val="Heading1"/>
        <w:spacing w:before="0" w:after="0"/>
      </w:pPr>
      <w:bookmarkStart w:id="14" w:name="_Toc478383002"/>
      <w:bookmarkStart w:id="15" w:name="_Toc513026939"/>
      <w:r w:rsidRPr="00144D4A">
        <w:t>Special Circumstances Relating to the Guidelines of 5 CFR 1320.5</w:t>
      </w:r>
      <w:bookmarkEnd w:id="14"/>
      <w:bookmarkEnd w:id="15"/>
    </w:p>
    <w:p w:rsidR="000D489D" w:rsidRPr="000D489D" w:rsidP="000D489D" w14:paraId="2D4A98BE" w14:textId="77777777">
      <w:pPr>
        <w:spacing w:after="0"/>
      </w:pPr>
    </w:p>
    <w:p w:rsidR="004F0A7F" w:rsidRPr="00144D4A" w:rsidP="00965B38"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965B38" w14:paraId="3E678B7A" w14:textId="77777777">
      <w:pPr>
        <w:spacing w:after="0" w:line="240" w:lineRule="auto"/>
        <w:jc w:val="both"/>
        <w:rPr>
          <w:rFonts w:ascii="Times New Roman" w:hAnsi="Times New Roman" w:cs="Times New Roman"/>
          <w:sz w:val="24"/>
        </w:rPr>
      </w:pPr>
    </w:p>
    <w:p w:rsidR="004F0A7F" w:rsidP="00965B38" w14:paraId="0C715C0F" w14:textId="77777777">
      <w:pPr>
        <w:pStyle w:val="Heading1"/>
        <w:spacing w:before="0" w:after="0"/>
      </w:pPr>
      <w:bookmarkStart w:id="16" w:name="_Toc478383003"/>
      <w:bookmarkStart w:id="17" w:name="_Toc513026940"/>
      <w:r w:rsidRPr="00144D4A">
        <w:t>Comments in Response to the Federal Register Notice and Efforts to Consult Outside the Agency</w:t>
      </w:r>
      <w:bookmarkEnd w:id="16"/>
      <w:bookmarkEnd w:id="17"/>
    </w:p>
    <w:p w:rsidR="000D489D" w:rsidRPr="000D489D" w:rsidP="000D489D" w14:paraId="4D35CE3D" w14:textId="77777777">
      <w:pPr>
        <w:spacing w:after="0"/>
      </w:pPr>
    </w:p>
    <w:p w:rsidR="00BD5CE8" w:rsidP="00965B38"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965B38" w14:paraId="44DBD545" w14:textId="77777777">
      <w:pPr>
        <w:pStyle w:val="BodyText"/>
        <w:spacing w:after="0" w:line="240" w:lineRule="auto"/>
        <w:rPr>
          <w:lang w:val="x-none" w:eastAsia="x-none"/>
        </w:rPr>
      </w:pPr>
    </w:p>
    <w:p w:rsidR="00274F08" w:rsidRPr="00144D4A" w:rsidP="00965B38" w14:paraId="5D49D09D" w14:textId="695A8E92">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E70C19">
        <w:rPr>
          <w:rFonts w:ascii="Times New Roman" w:hAnsi="Times New Roman" w:cs="Times New Roman"/>
          <w:sz w:val="24"/>
        </w:rPr>
        <w:t>Booz Allen Hamilton</w:t>
      </w:r>
      <w:r w:rsidR="00FD0A89">
        <w:rPr>
          <w:rFonts w:ascii="Times New Roman" w:hAnsi="Times New Roman" w:cs="Times New Roman"/>
          <w:sz w:val="24"/>
        </w:rPr>
        <w:t>,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 xml:space="preserve">ed </w:t>
      </w:r>
      <w:r w:rsidR="00E70C19">
        <w:rPr>
          <w:rFonts w:ascii="Times New Roman" w:hAnsi="Times New Roman" w:cs="Times New Roman"/>
          <w:sz w:val="24"/>
        </w:rPr>
        <w:t>consulting</w:t>
      </w:r>
      <w:r w:rsidRPr="00144D4A" w:rsidR="00BD5CE8">
        <w:rPr>
          <w:rFonts w:ascii="Times New Roman" w:hAnsi="Times New Roman" w:cs="Times New Roman"/>
          <w:sz w:val="24"/>
        </w:rPr>
        <w:t xml:space="preserve"> </w:t>
      </w:r>
      <w:r w:rsidR="00FD0A89">
        <w:rPr>
          <w:rFonts w:ascii="Times New Roman" w:hAnsi="Times New Roman" w:cs="Times New Roman"/>
          <w:sz w:val="24"/>
        </w:rPr>
        <w:t xml:space="preserve">firm, has been consulted in the development of the </w:t>
      </w:r>
      <w:r w:rsidR="00E70C19">
        <w:rPr>
          <w:rFonts w:ascii="Times New Roman" w:hAnsi="Times New Roman" w:cs="Times New Roman"/>
          <w:sz w:val="24"/>
        </w:rPr>
        <w:t>data collection</w:t>
      </w:r>
      <w:r w:rsidR="00FD0A89">
        <w:rPr>
          <w:rFonts w:ascii="Times New Roman" w:hAnsi="Times New Roman" w:cs="Times New Roman"/>
          <w:sz w:val="24"/>
        </w:rPr>
        <w:t xml:space="preserve"> plan, sampl</w:t>
      </w:r>
      <w:r w:rsidR="00533061">
        <w:rPr>
          <w:rFonts w:ascii="Times New Roman" w:hAnsi="Times New Roman" w:cs="Times New Roman"/>
          <w:sz w:val="24"/>
        </w:rPr>
        <w:t>ing parameters, and interview guide.</w:t>
      </w:r>
      <w:r w:rsidR="00F960DD">
        <w:rPr>
          <w:rFonts w:ascii="Times New Roman" w:hAnsi="Times New Roman" w:cs="Times New Roman"/>
          <w:sz w:val="24"/>
        </w:rPr>
        <w:t xml:space="preserve"> Kaptivate, a </w:t>
      </w:r>
      <w:r w:rsidR="00AC27BC">
        <w:rPr>
          <w:rFonts w:ascii="Times New Roman" w:hAnsi="Times New Roman" w:cs="Times New Roman"/>
          <w:sz w:val="24"/>
        </w:rPr>
        <w:t>participant</w:t>
      </w:r>
      <w:r w:rsidR="00F960DD">
        <w:rPr>
          <w:rFonts w:ascii="Times New Roman" w:hAnsi="Times New Roman" w:cs="Times New Roman"/>
          <w:sz w:val="24"/>
        </w:rPr>
        <w:t xml:space="preserve"> recruitment </w:t>
      </w:r>
      <w:r w:rsidR="00891A66">
        <w:rPr>
          <w:rFonts w:ascii="Times New Roman" w:hAnsi="Times New Roman" w:cs="Times New Roman"/>
          <w:sz w:val="24"/>
        </w:rPr>
        <w:t>contractor</w:t>
      </w:r>
      <w:r w:rsidR="00F960DD">
        <w:rPr>
          <w:rFonts w:ascii="Times New Roman" w:hAnsi="Times New Roman" w:cs="Times New Roman"/>
          <w:sz w:val="24"/>
        </w:rPr>
        <w:t>, has been</w:t>
      </w:r>
      <w:r w:rsidR="00D21B53">
        <w:rPr>
          <w:rFonts w:ascii="Times New Roman" w:hAnsi="Times New Roman" w:cs="Times New Roman"/>
          <w:sz w:val="24"/>
        </w:rPr>
        <w:t xml:space="preserve"> consulted on the sampling parameters</w:t>
      </w:r>
      <w:r w:rsidR="00AC27BC">
        <w:rPr>
          <w:rFonts w:ascii="Times New Roman" w:hAnsi="Times New Roman" w:cs="Times New Roman"/>
          <w:sz w:val="24"/>
        </w:rPr>
        <w:t xml:space="preserve">. Under </w:t>
      </w:r>
      <w:r w:rsidR="00533061">
        <w:rPr>
          <w:rFonts w:ascii="Times New Roman" w:hAnsi="Times New Roman" w:cs="Times New Roman"/>
          <w:sz w:val="24"/>
        </w:rPr>
        <w:t xml:space="preserve">the supervision of </w:t>
      </w:r>
      <w:r w:rsidR="00E70C19">
        <w:rPr>
          <w:rFonts w:ascii="Times New Roman" w:hAnsi="Times New Roman" w:cs="Times New Roman"/>
          <w:sz w:val="24"/>
        </w:rPr>
        <w:t>OPHDST</w:t>
      </w:r>
      <w:r w:rsidR="00533061">
        <w:rPr>
          <w:rFonts w:ascii="Times New Roman" w:hAnsi="Times New Roman" w:cs="Times New Roman"/>
          <w:sz w:val="24"/>
        </w:rPr>
        <w:t xml:space="preserve">, </w:t>
      </w:r>
      <w:r w:rsidR="000D551C">
        <w:rPr>
          <w:rFonts w:ascii="Times New Roman" w:hAnsi="Times New Roman" w:cs="Times New Roman"/>
          <w:sz w:val="24"/>
        </w:rPr>
        <w:t>Kaptivate will conduct</w:t>
      </w:r>
      <w:r w:rsidRPr="00144D4A" w:rsidR="00BD5CE8">
        <w:rPr>
          <w:rFonts w:ascii="Times New Roman" w:hAnsi="Times New Roman" w:cs="Times New Roman"/>
          <w:sz w:val="24"/>
        </w:rPr>
        <w:t xml:space="preserve"> recruiting and screening participants </w:t>
      </w:r>
      <w:r w:rsidR="003C1CA5">
        <w:rPr>
          <w:rFonts w:ascii="Times New Roman" w:hAnsi="Times New Roman" w:cs="Times New Roman"/>
          <w:sz w:val="24"/>
        </w:rPr>
        <w:t xml:space="preserve">for this data collection </w:t>
      </w:r>
      <w:r w:rsidR="003C1CA5">
        <w:rPr>
          <w:rFonts w:ascii="Times New Roman" w:hAnsi="Times New Roman" w:cs="Times New Roman"/>
          <w:sz w:val="24"/>
        </w:rPr>
        <w:t>project.</w:t>
      </w:r>
      <w:r w:rsidRPr="00144D4A" w:rsidR="00BD5CE8">
        <w:rPr>
          <w:rFonts w:ascii="Times New Roman" w:hAnsi="Times New Roman" w:cs="Times New Roman"/>
          <w:sz w:val="24"/>
        </w:rPr>
        <w:t xml:space="preserve"> </w:t>
      </w:r>
      <w:r w:rsidR="003C1CA5">
        <w:rPr>
          <w:rFonts w:ascii="Times New Roman" w:hAnsi="Times New Roman" w:cs="Times New Roman"/>
          <w:sz w:val="24"/>
        </w:rPr>
        <w:t xml:space="preserve">CDC and Booz Allen Hamilton will </w:t>
      </w:r>
      <w:r w:rsidRPr="00144D4A" w:rsidR="00BD5CE8">
        <w:rPr>
          <w:rFonts w:ascii="Times New Roman" w:hAnsi="Times New Roman" w:cs="Times New Roman"/>
          <w:sz w:val="24"/>
        </w:rPr>
        <w:t>conduct</w:t>
      </w:r>
      <w:r w:rsidR="003C1CA5">
        <w:rPr>
          <w:rFonts w:ascii="Times New Roman" w:hAnsi="Times New Roman" w:cs="Times New Roman"/>
          <w:sz w:val="24"/>
        </w:rPr>
        <w:t xml:space="preserve"> 60, </w:t>
      </w:r>
      <w:r w:rsidR="00870DDD">
        <w:rPr>
          <w:rFonts w:ascii="Times New Roman" w:hAnsi="Times New Roman" w:cs="Times New Roman"/>
          <w:sz w:val="24"/>
        </w:rPr>
        <w:t>6</w:t>
      </w:r>
      <w:r w:rsidRPr="00144D4A" w:rsidR="00870DDD">
        <w:rPr>
          <w:rFonts w:ascii="Times New Roman" w:hAnsi="Times New Roman" w:cs="Times New Roman"/>
          <w:sz w:val="24"/>
        </w:rPr>
        <w:t>0-minute-long</w:t>
      </w:r>
      <w:r w:rsidRPr="00144D4A" w:rsidR="00BD5CE8">
        <w:rPr>
          <w:rFonts w:ascii="Times New Roman" w:hAnsi="Times New Roman" w:cs="Times New Roman"/>
          <w:sz w:val="24"/>
        </w:rPr>
        <w:t xml:space="preserve"> </w:t>
      </w:r>
      <w:r w:rsidR="002C7B2E">
        <w:rPr>
          <w:rFonts w:ascii="Times New Roman" w:hAnsi="Times New Roman" w:cs="Times New Roman"/>
          <w:sz w:val="24"/>
        </w:rPr>
        <w:t>online</w:t>
      </w:r>
      <w:r w:rsidRPr="00144D4A" w:rsidR="00BD5CE8">
        <w:rPr>
          <w:rFonts w:ascii="Times New Roman" w:hAnsi="Times New Roman" w:cs="Times New Roman"/>
          <w:sz w:val="24"/>
        </w:rPr>
        <w:t xml:space="preserve"> </w:t>
      </w:r>
      <w:r w:rsidR="00F02BA6">
        <w:rPr>
          <w:rFonts w:ascii="Times New Roman" w:hAnsi="Times New Roman" w:cs="Times New Roman"/>
          <w:sz w:val="24"/>
        </w:rPr>
        <w:t>interview</w:t>
      </w:r>
      <w:r w:rsidRPr="00144D4A" w:rsidR="00BD5CE8">
        <w:rPr>
          <w:rFonts w:ascii="Times New Roman" w:hAnsi="Times New Roman" w:cs="Times New Roman"/>
          <w:sz w:val="24"/>
        </w:rPr>
        <w:t xml:space="preserve">s with </w:t>
      </w:r>
      <w:r w:rsidR="003C1CA5">
        <w:rPr>
          <w:rFonts w:ascii="Times New Roman" w:hAnsi="Times New Roman" w:cs="Times New Roman"/>
          <w:sz w:val="24"/>
        </w:rPr>
        <w:t>the general public</w:t>
      </w:r>
      <w:r w:rsidRPr="00144D4A" w:rsidR="00BD5CE8">
        <w:rPr>
          <w:rFonts w:ascii="Times New Roman" w:hAnsi="Times New Roman" w:cs="Times New Roman"/>
          <w:sz w:val="24"/>
        </w:rPr>
        <w:t xml:space="preserve"> in the </w:t>
      </w:r>
      <w:r w:rsidRPr="00144D4A" w:rsidR="00870DDD">
        <w:rPr>
          <w:rFonts w:ascii="Times New Roman" w:hAnsi="Times New Roman" w:cs="Times New Roman"/>
          <w:sz w:val="24"/>
        </w:rPr>
        <w:t>U.S.</w:t>
      </w:r>
    </w:p>
    <w:p w:rsidR="00CD4CC9" w:rsidRPr="00144D4A" w:rsidP="00965B38" w14:paraId="41C4CE03" w14:textId="77777777">
      <w:pPr>
        <w:pStyle w:val="BodyText"/>
        <w:spacing w:after="0" w:line="240" w:lineRule="auto"/>
        <w:jc w:val="both"/>
        <w:rPr>
          <w:rFonts w:ascii="Times New Roman" w:hAnsi="Times New Roman" w:cs="Times New Roman"/>
          <w:sz w:val="24"/>
        </w:rPr>
      </w:pPr>
    </w:p>
    <w:p w:rsidR="004F0A7F" w:rsidP="00965B38" w14:paraId="351D320E" w14:textId="2688AE09">
      <w:pPr>
        <w:pStyle w:val="Heading1"/>
        <w:spacing w:before="0" w:after="0"/>
      </w:pPr>
      <w:bookmarkStart w:id="18" w:name="_Toc478383004"/>
      <w:bookmarkStart w:id="19" w:name="_Toc513026941"/>
      <w:r w:rsidRPr="00144D4A">
        <w:t>Explanation of Any Payment or Gift to Respondents</w:t>
      </w:r>
      <w:bookmarkEnd w:id="18"/>
      <w:bookmarkEnd w:id="19"/>
    </w:p>
    <w:p w:rsidR="000D489D" w:rsidRPr="000D489D" w:rsidP="000D489D" w14:paraId="1F77BE31" w14:textId="77777777">
      <w:pPr>
        <w:spacing w:after="0"/>
      </w:pPr>
    </w:p>
    <w:p w:rsidR="00F87698" w:rsidP="00965B38" w14:paraId="6027C788" w14:textId="58C7E9EC">
      <w:pPr>
        <w:pStyle w:val="bodytextpsg"/>
        <w:spacing w:after="0"/>
        <w:ind w:firstLine="0"/>
        <w:jc w:val="both"/>
        <w:rPr>
          <w:sz w:val="24"/>
          <w:szCs w:val="24"/>
        </w:rPr>
      </w:pPr>
      <w:r>
        <w:rPr>
          <w:sz w:val="24"/>
          <w:szCs w:val="24"/>
        </w:rPr>
        <w:t>Interview</w:t>
      </w:r>
      <w:r w:rsidRPr="00C21BB5" w:rsidR="00274F08">
        <w:rPr>
          <w:sz w:val="24"/>
          <w:szCs w:val="24"/>
        </w:rPr>
        <w:t xml:space="preserve"> participants will receive a monetary </w:t>
      </w:r>
      <w:r w:rsidR="009D157E">
        <w:rPr>
          <w:sz w:val="24"/>
          <w:szCs w:val="24"/>
        </w:rPr>
        <w:t>incentive of $</w:t>
      </w:r>
      <w:r w:rsidR="00994AC6">
        <w:rPr>
          <w:sz w:val="24"/>
          <w:szCs w:val="24"/>
        </w:rPr>
        <w:t>100</w:t>
      </w:r>
      <w:r w:rsidR="009D157E">
        <w:rPr>
          <w:sz w:val="24"/>
          <w:szCs w:val="24"/>
        </w:rPr>
        <w:t xml:space="preserve">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ensure efficient recruitment </w:t>
      </w:r>
      <w:r w:rsidR="004767F2">
        <w:rPr>
          <w:sz w:val="24"/>
          <w:szCs w:val="24"/>
        </w:rPr>
        <w:t>and ultimate participation among the qualified and scheduled participants. The amount is also standard for participati</w:t>
      </w:r>
      <w:r w:rsidR="002C7B2E">
        <w:rPr>
          <w:sz w:val="24"/>
          <w:szCs w:val="24"/>
        </w:rPr>
        <w:t>on</w:t>
      </w:r>
      <w:r w:rsidR="004767F2">
        <w:rPr>
          <w:sz w:val="24"/>
          <w:szCs w:val="24"/>
        </w:rPr>
        <w:t xml:space="preserve"> in a 60-minute interview.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965B38" w14:paraId="11E139F0" w14:textId="77777777">
      <w:pPr>
        <w:pStyle w:val="bodytextpsg"/>
        <w:spacing w:after="0"/>
        <w:ind w:firstLine="0"/>
        <w:jc w:val="both"/>
        <w:rPr>
          <w:sz w:val="24"/>
          <w:szCs w:val="24"/>
        </w:rPr>
      </w:pPr>
    </w:p>
    <w:p w:rsidR="00274F08" w:rsidP="00965B38" w14:paraId="031F2666" w14:textId="742DB471">
      <w:pPr>
        <w:pStyle w:val="Heading1"/>
        <w:spacing w:before="0" w:after="0"/>
      </w:pPr>
      <w:bookmarkStart w:id="20" w:name="_Toc478383005"/>
      <w:bookmarkStart w:id="21" w:name="_Toc513026942"/>
      <w:r w:rsidRPr="00213A7A">
        <w:t>Protection of the Privacy and Confidentiality of Information Provided by Respondents</w:t>
      </w:r>
      <w:bookmarkEnd w:id="20"/>
      <w:bookmarkEnd w:id="21"/>
    </w:p>
    <w:p w:rsidR="000D489D" w:rsidRPr="000D489D" w:rsidP="000D489D" w14:paraId="71423982" w14:textId="77777777">
      <w:pPr>
        <w:spacing w:after="0"/>
      </w:pPr>
    </w:p>
    <w:p w:rsidR="00836ED8" w:rsidRPr="00144D4A" w:rsidP="00965B38" w14:paraId="246938C2" w14:textId="5FB01EC7">
      <w:pPr>
        <w:spacing w:after="0" w:line="240" w:lineRule="auto"/>
        <w:jc w:val="both"/>
        <w:rPr>
          <w:rFonts w:ascii="Times New Roman" w:hAnsi="Times New Roman" w:cs="Times New Roman"/>
          <w:sz w:val="24"/>
        </w:rPr>
      </w:pPr>
      <w:r>
        <w:rPr>
          <w:rFonts w:ascii="Times New Roman" w:hAnsi="Times New Roman" w:cs="Times New Roman"/>
          <w:sz w:val="24"/>
        </w:rPr>
        <w:t>OPHDST</w:t>
      </w:r>
      <w:r w:rsidR="00571839">
        <w:rPr>
          <w:rFonts w:ascii="Times New Roman" w:hAnsi="Times New Roman" w:cs="Times New Roman"/>
          <w:sz w:val="24"/>
        </w:rPr>
        <w:t xml:space="preserve"> </w:t>
      </w:r>
      <w:r w:rsidRPr="00144D4A" w:rsidR="00571839">
        <w:rPr>
          <w:rFonts w:ascii="Times New Roman" w:hAnsi="Times New Roman" w:cs="Times New Roman"/>
          <w:sz w:val="24"/>
        </w:rPr>
        <w:t xml:space="preserve">has determined that the Privacy Act does not apply to this information collection. </w:t>
      </w:r>
      <w:r>
        <w:rPr>
          <w:rFonts w:ascii="Times New Roman" w:hAnsi="Times New Roman" w:cs="Times New Roman"/>
          <w:sz w:val="24"/>
        </w:rPr>
        <w:t>Kaptivate</w:t>
      </w:r>
      <w:r w:rsidR="00571839">
        <w:rPr>
          <w:rFonts w:ascii="Times New Roman" w:hAnsi="Times New Roman" w:cs="Times New Roman"/>
          <w:sz w:val="24"/>
        </w:rPr>
        <w:t xml:space="preserve">, a contracted firm, </w:t>
      </w:r>
      <w:r w:rsidR="00623D2D">
        <w:rPr>
          <w:rFonts w:ascii="Times New Roman" w:hAnsi="Times New Roman" w:cs="Times New Roman"/>
          <w:sz w:val="24"/>
        </w:rPr>
        <w:t>will manage recruitment and</w:t>
      </w:r>
      <w:r>
        <w:rPr>
          <w:rFonts w:ascii="Times New Roman" w:hAnsi="Times New Roman" w:cs="Times New Roman"/>
          <w:sz w:val="24"/>
        </w:rPr>
        <w:t xml:space="preserve"> </w:t>
      </w:r>
      <w:r w:rsidR="00623D2D">
        <w:rPr>
          <w:rFonts w:ascii="Times New Roman" w:hAnsi="Times New Roman" w:cs="Times New Roman"/>
          <w:sz w:val="24"/>
        </w:rPr>
        <w:t xml:space="preserve">for this initiative, </w:t>
      </w:r>
      <w:r w:rsidR="00571839">
        <w:rPr>
          <w:rFonts w:ascii="Times New Roman" w:hAnsi="Times New Roman" w:cs="Times New Roman"/>
          <w:sz w:val="24"/>
        </w:rPr>
        <w:t>and</w:t>
      </w:r>
      <w:r w:rsidRPr="00144D4A" w:rsidR="00571839">
        <w:rPr>
          <w:rFonts w:ascii="Times New Roman" w:hAnsi="Times New Roman" w:cs="Times New Roman"/>
          <w:sz w:val="24"/>
        </w:rPr>
        <w:t xml:space="preserve"> </w:t>
      </w:r>
      <w:r w:rsidR="00F3336B">
        <w:rPr>
          <w:rFonts w:ascii="Times New Roman" w:hAnsi="Times New Roman" w:cs="Times New Roman"/>
          <w:sz w:val="24"/>
        </w:rPr>
        <w:t xml:space="preserve">PII will not be transmitted to </w:t>
      </w:r>
      <w:r w:rsidR="001C2031">
        <w:rPr>
          <w:rFonts w:ascii="Times New Roman" w:hAnsi="Times New Roman" w:cs="Times New Roman"/>
          <w:sz w:val="24"/>
        </w:rPr>
        <w:t>OPHDST</w:t>
      </w:r>
      <w:r w:rsidR="00211A06">
        <w:rPr>
          <w:rFonts w:ascii="Times New Roman" w:hAnsi="Times New Roman" w:cs="Times New Roman"/>
          <w:sz w:val="24"/>
        </w:rPr>
        <w:t>.</w:t>
      </w:r>
    </w:p>
    <w:p w:rsidR="00334495" w:rsidRPr="00144D4A" w:rsidP="00965B38" w14:paraId="23231848" w14:textId="084A2DC7">
      <w:pPr>
        <w:spacing w:after="0" w:line="240" w:lineRule="auto"/>
        <w:jc w:val="both"/>
        <w:rPr>
          <w:rFonts w:ascii="Times New Roman" w:hAnsi="Times New Roman" w:cs="Times New Roman"/>
          <w:sz w:val="24"/>
        </w:rPr>
      </w:pPr>
      <w:r>
        <w:rPr>
          <w:rFonts w:ascii="Times New Roman" w:hAnsi="Times New Roman" w:cs="Times New Roman"/>
          <w:sz w:val="24"/>
        </w:rPr>
        <w:br/>
      </w:r>
      <w:r w:rsidRPr="001C2031">
        <w:rPr>
          <w:rFonts w:ascii="Times New Roman" w:hAnsi="Times New Roman" w:cs="Times New Roman"/>
          <w:sz w:val="24"/>
        </w:rPr>
        <w:t>Before conducting any interview activities, the design team will secure verbal consent from any interview participant. The team will inform participants of the project's purpose, the types of activities that will take place, how their privacy will be protected, and ask for consent to conduct the interview and record their participation. Participants can withdraw their consent at any time, before, during, or after the interview or when the activity is completed.</w:t>
      </w:r>
      <w:r>
        <w:rPr>
          <w:rFonts w:ascii="Times New Roman" w:hAnsi="Times New Roman" w:cs="Times New Roman"/>
          <w:sz w:val="24"/>
        </w:rPr>
        <w:br/>
      </w:r>
    </w:p>
    <w:p w:rsidR="00C45B23" w:rsidP="00C45B23" w14:paraId="195F2311" w14:textId="21F61F05">
      <w:pPr>
        <w:spacing w:line="240" w:lineRule="auto"/>
        <w:jc w:val="both"/>
        <w:rPr>
          <w:rFonts w:ascii="Times New Roman" w:hAnsi="Times New Roman" w:eastAsiaTheme="minorHAnsi" w:cs="Times New Roman"/>
          <w:sz w:val="24"/>
        </w:rPr>
      </w:pPr>
      <w:r w:rsidRPr="00815C01">
        <w:rPr>
          <w:rFonts w:ascii="Times New Roman" w:hAnsi="Times New Roman" w:cs="Times New Roman"/>
          <w:sz w:val="24"/>
        </w:rPr>
        <w:t xml:space="preserve">Protecting personally identifiable information (PII), Protected Health Information (PHI) and other respondent data is crucial, and moderators adhere to all applicable law and CDC policy regarding PII and PHI. </w:t>
      </w:r>
      <w:r>
        <w:rPr>
          <w:rFonts w:ascii="Times New Roman" w:hAnsi="Times New Roman" w:cs="Times New Roman"/>
          <w:sz w:val="24"/>
        </w:rPr>
        <w:t>With the consent of each participant, interviews will be audio and video recorded</w:t>
      </w:r>
      <w:r w:rsidR="00BB069C">
        <w:rPr>
          <w:rFonts w:ascii="Times New Roman" w:hAnsi="Times New Roman" w:cs="Times New Roman"/>
          <w:sz w:val="24"/>
        </w:rPr>
        <w:t xml:space="preserve"> via Kaptivate’s interview platform</w:t>
      </w:r>
      <w:r>
        <w:rPr>
          <w:rFonts w:ascii="Times New Roman" w:hAnsi="Times New Roman" w:cs="Times New Roman"/>
          <w:sz w:val="24"/>
        </w:rPr>
        <w:t xml:space="preserve"> to capture the content of the discussion.</w:t>
      </w:r>
      <w:r w:rsidR="0030778C">
        <w:rPr>
          <w:rFonts w:ascii="Times New Roman" w:hAnsi="Times New Roman" w:cs="Times New Roman"/>
          <w:sz w:val="24"/>
        </w:rPr>
        <w:t xml:space="preserve"> These recordings will not be transmitted or stored </w:t>
      </w:r>
      <w:r w:rsidR="00F60F7E">
        <w:rPr>
          <w:rFonts w:ascii="Times New Roman" w:hAnsi="Times New Roman" w:cs="Times New Roman"/>
          <w:sz w:val="24"/>
        </w:rPr>
        <w:t>by</w:t>
      </w:r>
      <w:r w:rsidR="0030778C">
        <w:rPr>
          <w:rFonts w:ascii="Times New Roman" w:hAnsi="Times New Roman" w:cs="Times New Roman"/>
          <w:sz w:val="24"/>
        </w:rPr>
        <w:t xml:space="preserve"> the CDC.</w:t>
      </w:r>
      <w:r w:rsidR="00BB069C">
        <w:rPr>
          <w:rFonts w:ascii="Times New Roman" w:hAnsi="Times New Roman" w:cs="Times New Roman"/>
          <w:sz w:val="24"/>
        </w:rPr>
        <w:t xml:space="preserve"> </w:t>
      </w:r>
      <w:r>
        <w:rPr>
          <w:rFonts w:ascii="Times New Roman" w:hAnsi="Times New Roman" w:cs="Times New Roman"/>
          <w:sz w:val="24"/>
        </w:rPr>
        <w:t>Recordings will be transcribed into transcripts which will be used for analytic purposes in the development of a report. Field notes will be taken during the interviews to capture key quotes or expressions.</w:t>
      </w:r>
    </w:p>
    <w:p w:rsidR="003C5CFF" w:rsidP="00965B38" w14:paraId="453F35F0" w14:textId="71D110CC">
      <w:pPr>
        <w:pStyle w:val="BodyText"/>
        <w:spacing w:after="0" w:line="240" w:lineRule="auto"/>
        <w:jc w:val="both"/>
        <w:rPr>
          <w:rFonts w:ascii="Times New Roman" w:hAnsi="Times New Roman" w:cs="Times New Roman"/>
          <w:sz w:val="24"/>
        </w:rPr>
      </w:pPr>
    </w:p>
    <w:p w:rsidR="003C5CFF" w:rsidP="00965B38" w14:paraId="4E57EACD" w14:textId="77777777">
      <w:pPr>
        <w:pStyle w:val="BodyText"/>
        <w:spacing w:after="0" w:line="240" w:lineRule="auto"/>
        <w:jc w:val="both"/>
        <w:rPr>
          <w:rFonts w:ascii="Times New Roman" w:hAnsi="Times New Roman" w:cs="Times New Roman"/>
          <w:sz w:val="24"/>
        </w:rPr>
      </w:pPr>
    </w:p>
    <w:p w:rsidR="00F87698" w:rsidRPr="00144D4A" w:rsidP="00965B38" w14:paraId="39487F59" w14:textId="77777777">
      <w:pPr>
        <w:spacing w:after="0" w:line="240" w:lineRule="auto"/>
        <w:jc w:val="both"/>
        <w:rPr>
          <w:rFonts w:ascii="Times New Roman" w:hAnsi="Times New Roman" w:cs="Times New Roman"/>
          <w:sz w:val="24"/>
        </w:rPr>
      </w:pPr>
    </w:p>
    <w:p w:rsidR="004F0A7F" w:rsidRPr="00144D4A" w:rsidP="00965B38" w14:paraId="4637F913" w14:textId="77777777">
      <w:pPr>
        <w:pStyle w:val="Heading1"/>
        <w:spacing w:before="0" w:after="0"/>
      </w:pPr>
      <w:bookmarkStart w:id="22" w:name="_Toc478383006"/>
      <w:bookmarkStart w:id="23" w:name="_Toc513026943"/>
      <w:r w:rsidRPr="00144D4A">
        <w:t>Institutional Review Board (IRB) and Justification for Sensitive Questions</w:t>
      </w:r>
      <w:bookmarkEnd w:id="22"/>
      <w:bookmarkEnd w:id="23"/>
    </w:p>
    <w:p w:rsidR="002341E1" w:rsidP="00965B38" w14:paraId="3189BA3F" w14:textId="77777777">
      <w:pPr>
        <w:pStyle w:val="ICFBodyText"/>
        <w:tabs>
          <w:tab w:val="left" w:pos="5814"/>
        </w:tabs>
        <w:spacing w:after="0"/>
        <w:jc w:val="both"/>
        <w:rPr>
          <w:rFonts w:eastAsiaTheme="majorEastAsia" w:cs="Times New Roman"/>
          <w:bCs/>
          <w:u w:val="single"/>
        </w:rPr>
      </w:pPr>
      <w:bookmarkStart w:id="24" w:name="_Toc472941594"/>
    </w:p>
    <w:p w:rsidR="003F0731" w:rsidRPr="003F4523" w:rsidP="00965B38"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4"/>
    <w:p w:rsidR="00274F08" w:rsidRPr="003F4523" w:rsidP="00965B38" w14:paraId="328D79A7" w14:textId="1BE333CC">
      <w:pPr>
        <w:pStyle w:val="ICFBodyText"/>
        <w:tabs>
          <w:tab w:val="left" w:pos="5814"/>
        </w:tabs>
        <w:spacing w:after="0"/>
        <w:jc w:val="both"/>
        <w:rPr>
          <w:rFonts w:cs="Times New Roman"/>
        </w:rPr>
      </w:pPr>
      <w:r>
        <w:rPr>
          <w:rFonts w:cs="Times New Roman"/>
        </w:rPr>
        <w:t xml:space="preserve">This project was reviewed by </w:t>
      </w:r>
      <w:r w:rsidR="00EC161E">
        <w:rPr>
          <w:rFonts w:cs="Times New Roman"/>
        </w:rPr>
        <w:t xml:space="preserve">OPHDST’s </w:t>
      </w:r>
      <w:r w:rsidR="001B0976">
        <w:rPr>
          <w:rFonts w:cs="Times New Roman"/>
        </w:rPr>
        <w:t xml:space="preserve">human </w:t>
      </w:r>
      <w:r w:rsidR="00B07861">
        <w:rPr>
          <w:rFonts w:cs="Times New Roman"/>
        </w:rPr>
        <w:t>subjects advisor</w:t>
      </w:r>
      <w:r>
        <w:rPr>
          <w:rFonts w:cs="Times New Roman"/>
        </w:rPr>
        <w:t xml:space="preserve"> and determined to not meet the definition of research under 45 CFR 46. IRB review is not required (</w:t>
      </w:r>
      <w:r w:rsidR="00F170F4">
        <w:rPr>
          <w:rFonts w:cs="Times New Roman"/>
        </w:rPr>
        <w:t>A</w:t>
      </w:r>
      <w:r>
        <w:rPr>
          <w:rFonts w:cs="Times New Roman"/>
        </w:rPr>
        <w:t xml:space="preserve">ttachment </w:t>
      </w:r>
      <w:r w:rsidR="007911BB">
        <w:rPr>
          <w:rFonts w:cs="Times New Roman"/>
        </w:rPr>
        <w:t>3</w:t>
      </w:r>
      <w:r>
        <w:rPr>
          <w:rFonts w:cs="Times New Roman"/>
        </w:rPr>
        <w:t xml:space="preserve">). </w:t>
      </w:r>
    </w:p>
    <w:p w:rsidR="00004FB7" w:rsidRPr="003F4523" w:rsidP="00965B38" w14:paraId="3B3DC3E1" w14:textId="77777777">
      <w:pPr>
        <w:pStyle w:val="ICFBodyText"/>
        <w:tabs>
          <w:tab w:val="left" w:pos="5814"/>
        </w:tabs>
        <w:spacing w:after="0"/>
        <w:jc w:val="both"/>
        <w:rPr>
          <w:rFonts w:cs="Times New Roman"/>
        </w:rPr>
      </w:pPr>
    </w:p>
    <w:p w:rsidR="003F0731" w:rsidRPr="003F4523" w:rsidP="00965B38"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CD1413" w:rsidP="00965B38" w14:paraId="6C446E6F" w14:textId="668450B9">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w:t>
      </w:r>
      <w:r w:rsidRPr="003F4523" w:rsidR="00FE2F80">
        <w:rPr>
          <w:rFonts w:ascii="Times New Roman" w:eastAsia="Times New Roman" w:hAnsi="Times New Roman" w:cs="Times New Roman"/>
          <w:sz w:val="24"/>
        </w:rPr>
        <w:t xml:space="preserve"> the questions asked in the </w:t>
      </w:r>
      <w:r w:rsidR="00F02BA6">
        <w:rPr>
          <w:rFonts w:ascii="Times New Roman" w:eastAsia="Times New Roman" w:hAnsi="Times New Roman" w:cs="Times New Roman"/>
          <w:sz w:val="24"/>
        </w:rPr>
        <w:t>interview</w:t>
      </w:r>
      <w:r w:rsidRPr="003F4523" w:rsidR="00FE2F80">
        <w:rPr>
          <w:rFonts w:ascii="Times New Roman" w:eastAsia="Times New Roman" w:hAnsi="Times New Roman" w:cs="Times New Roman"/>
          <w:sz w:val="24"/>
        </w:rPr>
        <w:t>s will be non-sensitive in nature</w:t>
      </w:r>
      <w:r w:rsidRPr="003F4523" w:rsidR="00405D5B">
        <w:rPr>
          <w:rFonts w:ascii="Times New Roman" w:eastAsia="Times New Roman" w:hAnsi="Times New Roman" w:cs="Times New Roman"/>
          <w:sz w:val="24"/>
        </w:rPr>
        <w:t xml:space="preserve"> and </w:t>
      </w:r>
      <w:bookmarkStart w:id="25" w:name="_Hlk159173742"/>
      <w:r w:rsidRPr="003F4523" w:rsidR="00405D5B">
        <w:rPr>
          <w:rFonts w:ascii="Times New Roman" w:eastAsia="Times New Roman" w:hAnsi="Times New Roman" w:cs="Times New Roman"/>
          <w:sz w:val="24"/>
        </w:rPr>
        <w:t xml:space="preserve">focus </w:t>
      </w:r>
      <w:r w:rsidR="006B4E7B">
        <w:rPr>
          <w:rFonts w:ascii="Times New Roman" w:eastAsia="Times New Roman" w:hAnsi="Times New Roman" w:cs="Times New Roman"/>
          <w:sz w:val="24"/>
        </w:rPr>
        <w:t xml:space="preserve">on knowledge, attitudes, and beliefs </w:t>
      </w:r>
      <w:r w:rsidR="001F596B">
        <w:rPr>
          <w:rFonts w:ascii="Times New Roman" w:eastAsia="Times New Roman" w:hAnsi="Times New Roman" w:cs="Times New Roman"/>
          <w:sz w:val="24"/>
        </w:rPr>
        <w:t>about</w:t>
      </w:r>
      <w:r w:rsidR="00FB1F56">
        <w:rPr>
          <w:rFonts w:ascii="Times New Roman" w:eastAsia="Times New Roman" w:hAnsi="Times New Roman" w:cs="Times New Roman"/>
          <w:sz w:val="24"/>
        </w:rPr>
        <w:t xml:space="preserve"> public health</w:t>
      </w:r>
      <w:r w:rsidR="006B4E7B">
        <w:rPr>
          <w:rFonts w:ascii="Times New Roman" w:eastAsia="Times New Roman" w:hAnsi="Times New Roman" w:cs="Times New Roman"/>
          <w:sz w:val="24"/>
        </w:rPr>
        <w:t>.</w:t>
      </w:r>
      <w:r w:rsidRPr="003F4523" w:rsidR="00405D5B">
        <w:rPr>
          <w:rFonts w:ascii="Times New Roman" w:eastAsia="Times New Roman" w:hAnsi="Times New Roman" w:cs="Times New Roman"/>
          <w:sz w:val="24"/>
        </w:rPr>
        <w:t xml:space="preserve"> </w:t>
      </w:r>
      <w:bookmarkEnd w:id="25"/>
      <w:r w:rsidRPr="003F4523" w:rsidR="00274F08">
        <w:rPr>
          <w:rFonts w:ascii="Times New Roman" w:eastAsia="Times New Roman" w:hAnsi="Times New Roman" w:cs="Times New Roman"/>
          <w:sz w:val="24"/>
        </w:rPr>
        <w:t>All p</w:t>
      </w:r>
      <w:r w:rsidRPr="003F4523" w:rsidR="00274F08">
        <w:rPr>
          <w:rFonts w:ascii="Times New Roman" w:hAnsi="Times New Roman" w:cs="Times New Roman"/>
          <w:sz w:val="24"/>
        </w:rPr>
        <w:t>articipants will be informed that they need not answer any question that makes them feel uncomfortable or that they do not wi</w:t>
      </w:r>
      <w:r w:rsidR="00C02356">
        <w:rPr>
          <w:rFonts w:ascii="Times New Roman" w:hAnsi="Times New Roman" w:cs="Times New Roman"/>
          <w:sz w:val="24"/>
        </w:rPr>
        <w:t>sh to answer.</w:t>
      </w:r>
    </w:p>
    <w:p w:rsidR="00CD1413" w:rsidRPr="003F4523" w:rsidP="00965B38" w14:paraId="2778F892" w14:textId="77777777">
      <w:pPr>
        <w:spacing w:after="0" w:line="240" w:lineRule="auto"/>
        <w:jc w:val="both"/>
        <w:rPr>
          <w:rFonts w:ascii="Times New Roman" w:hAnsi="Times New Roman" w:cs="Times New Roman"/>
          <w:sz w:val="24"/>
        </w:rPr>
      </w:pPr>
    </w:p>
    <w:p w:rsidR="004F0A7F" w:rsidRPr="00E32A39" w:rsidP="00965B38" w14:paraId="0638AD73" w14:textId="77777777">
      <w:pPr>
        <w:pStyle w:val="Heading1"/>
        <w:spacing w:before="0" w:after="0"/>
      </w:pPr>
      <w:bookmarkStart w:id="26" w:name="_Toc478383007"/>
      <w:bookmarkStart w:id="27" w:name="_Toc513026944"/>
      <w:r w:rsidRPr="00E32A39">
        <w:t>Estimates of Annualized Burden Hours and Costs</w:t>
      </w:r>
      <w:bookmarkEnd w:id="26"/>
      <w:bookmarkEnd w:id="27"/>
    </w:p>
    <w:p w:rsidR="000D489D" w:rsidRPr="00E32A39" w:rsidP="000D489D" w14:paraId="759B9BE4" w14:textId="77777777">
      <w:pPr>
        <w:spacing w:after="0"/>
      </w:pPr>
    </w:p>
    <w:p w:rsidR="00700EAF" w:rsidRPr="00E32A39" w:rsidP="00965B38" w14:paraId="4602B942" w14:textId="64781185">
      <w:pPr>
        <w:pStyle w:val="BodyText1"/>
        <w:spacing w:after="0"/>
        <w:jc w:val="both"/>
        <w:rPr>
          <w:lang w:val="en-US"/>
        </w:rPr>
      </w:pPr>
      <w:r w:rsidRPr="00E32A39">
        <w:rPr>
          <w:lang w:val="en-US"/>
        </w:rPr>
        <w:t xml:space="preserve">The total estimated burden is </w:t>
      </w:r>
      <w:r w:rsidRPr="00E32A39" w:rsidR="0055623E">
        <w:rPr>
          <w:lang w:val="en-US"/>
        </w:rPr>
        <w:t>65 hours</w:t>
      </w:r>
      <w:r w:rsidRPr="00E32A39" w:rsidR="007C04D4">
        <w:rPr>
          <w:lang w:val="en-US"/>
        </w:rPr>
        <w:t>.</w:t>
      </w:r>
      <w:r w:rsidRPr="00E32A39" w:rsidR="00576597">
        <w:t xml:space="preserve"> Table 1 below describes the burden associated with the information collection.</w:t>
      </w:r>
    </w:p>
    <w:p w:rsidR="00700EAF" w:rsidRPr="00E32A39" w:rsidP="00965B38" w14:paraId="537FF5BF" w14:textId="77777777">
      <w:pPr>
        <w:pStyle w:val="BodyText1"/>
        <w:spacing w:after="0"/>
        <w:jc w:val="both"/>
        <w:rPr>
          <w:lang w:val="en-US"/>
        </w:rPr>
      </w:pPr>
    </w:p>
    <w:p w:rsidR="00700EAF" w:rsidRPr="00E32A39" w:rsidP="00965B38" w14:paraId="5B179214" w14:textId="4F580BAB">
      <w:pPr>
        <w:pStyle w:val="BodyText1"/>
        <w:spacing w:after="0"/>
        <w:jc w:val="both"/>
        <w:rPr>
          <w:lang w:val="en-US"/>
        </w:rPr>
      </w:pPr>
      <w:r w:rsidRPr="00E32A39">
        <w:rPr>
          <w:lang w:val="en-US"/>
        </w:rPr>
        <w:t>The burden table assumes screening will take 5 minutes per person</w:t>
      </w:r>
      <w:r w:rsidRPr="00E32A39" w:rsidR="00FB2345">
        <w:rPr>
          <w:lang w:val="en-US"/>
        </w:rPr>
        <w:t xml:space="preserve"> </w:t>
      </w:r>
      <w:r w:rsidRPr="00E32A39">
        <w:rPr>
          <w:lang w:val="en-US"/>
        </w:rPr>
        <w:t xml:space="preserve">for those </w:t>
      </w:r>
      <w:r w:rsidRPr="00E32A39" w:rsidR="007C04D4">
        <w:rPr>
          <w:lang w:val="en-US"/>
        </w:rPr>
        <w:t>60</w:t>
      </w:r>
      <w:r w:rsidRPr="00E32A39">
        <w:rPr>
          <w:lang w:val="en-US"/>
        </w:rPr>
        <w:t xml:space="preserve"> individuals who are successfully recruited. Interviews last 60 minutes.</w:t>
      </w:r>
      <w:r w:rsidRPr="00E32A39" w:rsidR="00EB764C">
        <w:rPr>
          <w:lang w:val="en-US"/>
        </w:rPr>
        <w:t xml:space="preserve"> </w:t>
      </w:r>
    </w:p>
    <w:p w:rsidR="006517B4" w:rsidRPr="00E32A39" w:rsidP="00965B38" w14:paraId="039113A2" w14:textId="77777777">
      <w:pPr>
        <w:pStyle w:val="BodyText1"/>
        <w:spacing w:after="0"/>
        <w:jc w:val="both"/>
      </w:pPr>
    </w:p>
    <w:p w:rsidR="00B272C8" w:rsidRPr="00E32A39" w:rsidP="00965B38" w14:paraId="169DFFF5" w14:textId="488A5357">
      <w:pPr>
        <w:pStyle w:val="BodyText1"/>
        <w:spacing w:after="0"/>
        <w:jc w:val="both"/>
        <w:rPr>
          <w:lang w:val="en-US"/>
        </w:rPr>
      </w:pPr>
      <w:r w:rsidRPr="00E32A39">
        <w:t>Table 1</w:t>
      </w:r>
      <w:r w:rsidRPr="00E32A39" w:rsidR="00E55008">
        <w:t>. Annualized Burden</w:t>
      </w:r>
      <w:r w:rsidRPr="00E32A39" w:rsidR="0044342A">
        <w:rPr>
          <w:lang w:val="en-US"/>
        </w:rPr>
        <w:t xml:space="preserve"> (</w:t>
      </w:r>
      <w:r w:rsidRPr="00E32A39" w:rsidR="00EA0685">
        <w:rPr>
          <w:lang w:val="en-US"/>
        </w:rPr>
        <w:t>total burden hours rounded</w:t>
      </w:r>
      <w:r w:rsidRPr="00E32A39" w:rsidR="008404A1">
        <w:rPr>
          <w:lang w:val="en-US"/>
        </w:rPr>
        <w:t>)</w:t>
      </w:r>
    </w:p>
    <w:p w:rsidR="00773608" w:rsidRPr="00E32A39" w:rsidP="00773608" w14:paraId="294E93B4" w14:textId="77777777">
      <w:pPr>
        <w:pStyle w:val="BodyText"/>
        <w:rPr>
          <w:lang w:eastAsia="x-none"/>
        </w:rPr>
      </w:pPr>
    </w:p>
    <w:tbl>
      <w:tblPr>
        <w:tblStyle w:val="TableGrid1"/>
        <w:tblW w:w="9496" w:type="dxa"/>
        <w:tblLook w:val="04A0"/>
      </w:tblPr>
      <w:tblGrid>
        <w:gridCol w:w="1483"/>
        <w:gridCol w:w="2443"/>
        <w:gridCol w:w="1523"/>
        <w:gridCol w:w="1430"/>
        <w:gridCol w:w="1322"/>
        <w:gridCol w:w="1295"/>
      </w:tblGrid>
      <w:tr w14:paraId="55CBA875" w14:textId="77777777" w:rsidTr="00973995">
        <w:tblPrEx>
          <w:tblW w:w="9496" w:type="dxa"/>
          <w:tblLook w:val="04A0"/>
        </w:tblPrEx>
        <w:trPr>
          <w:trHeight w:val="20"/>
        </w:trPr>
        <w:tc>
          <w:tcPr>
            <w:tcW w:w="1418" w:type="dxa"/>
            <w:vAlign w:val="center"/>
          </w:tcPr>
          <w:p w:rsidR="00773608" w:rsidRPr="00E32A39" w:rsidP="00900CCF" w14:paraId="2865844A" w14:textId="77777777">
            <w:pPr>
              <w:spacing w:after="0" w:line="240" w:lineRule="auto"/>
              <w:rPr>
                <w:rFonts w:ascii="Times New Roman" w:eastAsia="Times New Roman" w:hAnsi="Times New Roman" w:cs="Times New Roman"/>
                <w:sz w:val="24"/>
                <w:szCs w:val="24"/>
              </w:rPr>
            </w:pPr>
            <w:bookmarkStart w:id="28" w:name="_Hlk150796946"/>
            <w:r w:rsidRPr="00E32A39">
              <w:rPr>
                <w:rFonts w:ascii="Times New Roman" w:eastAsia="Times New Roman" w:hAnsi="Times New Roman" w:cs="Times New Roman"/>
                <w:b/>
                <w:sz w:val="24"/>
              </w:rPr>
              <w:t>Form Name</w:t>
            </w:r>
          </w:p>
        </w:tc>
        <w:tc>
          <w:tcPr>
            <w:tcW w:w="2530" w:type="dxa"/>
            <w:vAlign w:val="center"/>
          </w:tcPr>
          <w:p w:rsidR="00773608" w:rsidRPr="00E32A39" w:rsidP="00900CCF" w14:paraId="5990CAF2" w14:textId="77777777">
            <w:pPr>
              <w:spacing w:after="0" w:line="240" w:lineRule="auto"/>
              <w:rPr>
                <w:rFonts w:ascii="Times New Roman" w:eastAsia="Times New Roman" w:hAnsi="Times New Roman" w:cs="Times New Roman"/>
                <w:b/>
                <w:bCs/>
                <w:sz w:val="24"/>
                <w:szCs w:val="24"/>
              </w:rPr>
            </w:pPr>
            <w:r w:rsidRPr="00E32A39">
              <w:rPr>
                <w:rFonts w:ascii="Times New Roman" w:eastAsia="Times New Roman" w:hAnsi="Times New Roman" w:cs="Times New Roman"/>
                <w:b/>
                <w:bCs/>
                <w:sz w:val="24"/>
              </w:rPr>
              <w:t xml:space="preserve">Type of Respondent </w:t>
            </w:r>
          </w:p>
        </w:tc>
        <w:tc>
          <w:tcPr>
            <w:tcW w:w="1470" w:type="dxa"/>
            <w:vAlign w:val="center"/>
          </w:tcPr>
          <w:p w:rsidR="00773608" w:rsidRPr="00E32A39" w:rsidP="00900CCF" w14:paraId="22C68B5E" w14:textId="77777777">
            <w:pPr>
              <w:spacing w:after="0" w:line="240" w:lineRule="auto"/>
              <w:jc w:val="center"/>
              <w:rPr>
                <w:rFonts w:ascii="Times New Roman" w:eastAsia="Times New Roman" w:hAnsi="Times New Roman" w:cs="Times New Roman"/>
                <w:sz w:val="24"/>
                <w:szCs w:val="24"/>
              </w:rPr>
            </w:pPr>
            <w:r w:rsidRPr="00E32A39">
              <w:rPr>
                <w:rFonts w:ascii="Times New Roman" w:eastAsia="Times New Roman" w:hAnsi="Times New Roman" w:cs="Times New Roman"/>
                <w:b/>
                <w:sz w:val="24"/>
              </w:rPr>
              <w:t>No. of Respondents</w:t>
            </w:r>
          </w:p>
        </w:tc>
        <w:tc>
          <w:tcPr>
            <w:tcW w:w="1422" w:type="dxa"/>
            <w:vAlign w:val="center"/>
          </w:tcPr>
          <w:p w:rsidR="00773608" w:rsidRPr="00E32A39" w:rsidP="00900CCF" w14:paraId="35DD6CBE" w14:textId="77777777">
            <w:pPr>
              <w:spacing w:after="0" w:line="240" w:lineRule="auto"/>
              <w:jc w:val="center"/>
              <w:rPr>
                <w:rFonts w:ascii="Times New Roman" w:eastAsia="Times New Roman" w:hAnsi="Times New Roman" w:cs="Times New Roman"/>
                <w:sz w:val="24"/>
                <w:szCs w:val="24"/>
              </w:rPr>
            </w:pPr>
            <w:r w:rsidRPr="00E32A39">
              <w:rPr>
                <w:rFonts w:ascii="Times New Roman" w:eastAsia="Times New Roman" w:hAnsi="Times New Roman" w:cs="Times New Roman"/>
                <w:b/>
                <w:sz w:val="24"/>
              </w:rPr>
              <w:t>No. of Responses per Respondent</w:t>
            </w:r>
          </w:p>
        </w:tc>
        <w:tc>
          <w:tcPr>
            <w:tcW w:w="1335" w:type="dxa"/>
            <w:vAlign w:val="center"/>
          </w:tcPr>
          <w:p w:rsidR="00773608" w:rsidRPr="00E32A39" w:rsidP="00900CCF" w14:paraId="0AA17577" w14:textId="77777777">
            <w:pPr>
              <w:spacing w:after="0" w:line="240" w:lineRule="auto"/>
              <w:jc w:val="center"/>
              <w:rPr>
                <w:rFonts w:ascii="Times New Roman" w:eastAsia="Times New Roman" w:hAnsi="Times New Roman" w:cs="Times New Roman"/>
                <w:sz w:val="24"/>
                <w:szCs w:val="24"/>
              </w:rPr>
            </w:pPr>
            <w:r w:rsidRPr="00E32A39">
              <w:rPr>
                <w:rFonts w:ascii="Times New Roman" w:eastAsia="Times New Roman" w:hAnsi="Times New Roman" w:cs="Times New Roman"/>
                <w:b/>
                <w:sz w:val="24"/>
              </w:rPr>
              <w:t>Average Burden Per Response (hours)</w:t>
            </w:r>
          </w:p>
        </w:tc>
        <w:tc>
          <w:tcPr>
            <w:tcW w:w="1321" w:type="dxa"/>
            <w:vAlign w:val="center"/>
          </w:tcPr>
          <w:p w:rsidR="00773608" w:rsidRPr="00E32A39" w:rsidP="00900CCF" w14:paraId="6F2411CC" w14:textId="77777777">
            <w:pPr>
              <w:spacing w:after="0" w:line="240" w:lineRule="auto"/>
              <w:jc w:val="center"/>
              <w:rPr>
                <w:rFonts w:ascii="Times New Roman" w:eastAsia="Times New Roman" w:hAnsi="Times New Roman" w:cs="Times New Roman"/>
                <w:sz w:val="24"/>
                <w:szCs w:val="24"/>
              </w:rPr>
            </w:pPr>
            <w:r w:rsidRPr="00E32A39">
              <w:rPr>
                <w:rFonts w:ascii="Times New Roman" w:eastAsia="Times New Roman" w:hAnsi="Times New Roman" w:cs="Times New Roman"/>
                <w:b/>
                <w:sz w:val="24"/>
              </w:rPr>
              <w:t>Total Burden Hours</w:t>
            </w:r>
          </w:p>
        </w:tc>
      </w:tr>
      <w:tr w14:paraId="3374B3BA" w14:textId="77777777" w:rsidTr="00973995">
        <w:tblPrEx>
          <w:tblW w:w="9496" w:type="dxa"/>
          <w:tblLook w:val="04A0"/>
        </w:tblPrEx>
        <w:trPr>
          <w:trHeight w:val="20"/>
        </w:trPr>
        <w:tc>
          <w:tcPr>
            <w:tcW w:w="1418" w:type="dxa"/>
            <w:vAlign w:val="center"/>
          </w:tcPr>
          <w:p w:rsidR="00773608" w:rsidRPr="00E32A39" w:rsidP="00900CCF" w14:paraId="0E2FBE1B" w14:textId="0B3CB6D5">
            <w:pPr>
              <w:spacing w:after="0" w:line="240" w:lineRule="auto"/>
              <w:rPr>
                <w:rFonts w:ascii="Times New Roman" w:eastAsia="Calibri" w:hAnsi="Times New Roman" w:cs="Times New Roman"/>
                <w:sz w:val="24"/>
                <w:szCs w:val="24"/>
              </w:rPr>
            </w:pPr>
            <w:r w:rsidRPr="00E32A39">
              <w:rPr>
                <w:rFonts w:ascii="Times New Roman" w:eastAsia="Calibri" w:hAnsi="Times New Roman" w:cs="Times New Roman"/>
                <w:sz w:val="24"/>
              </w:rPr>
              <w:t xml:space="preserve">Screener for </w:t>
            </w:r>
            <w:r w:rsidR="003927A1">
              <w:rPr>
                <w:rFonts w:ascii="Times New Roman" w:eastAsia="Calibri" w:hAnsi="Times New Roman" w:cs="Times New Roman"/>
                <w:sz w:val="24"/>
              </w:rPr>
              <w:t>Foundational</w:t>
            </w:r>
            <w:r w:rsidRPr="00E32A39">
              <w:rPr>
                <w:rFonts w:ascii="Times New Roman" w:eastAsia="Calibri" w:hAnsi="Times New Roman" w:cs="Times New Roman"/>
                <w:sz w:val="24"/>
              </w:rPr>
              <w:t xml:space="preserve"> Interviews</w:t>
            </w:r>
            <w:r w:rsidRPr="00E32A39" w:rsidR="00900CCF">
              <w:rPr>
                <w:rFonts w:ascii="Times New Roman" w:eastAsia="Calibri" w:hAnsi="Times New Roman" w:cs="Times New Roman"/>
                <w:sz w:val="24"/>
              </w:rPr>
              <w:t xml:space="preserve"> </w:t>
            </w:r>
            <w:r w:rsidRPr="00E32A39">
              <w:rPr>
                <w:rFonts w:ascii="Times New Roman" w:eastAsia="Calibri" w:hAnsi="Times New Roman" w:cs="Times New Roman"/>
                <w:sz w:val="24"/>
              </w:rPr>
              <w:t xml:space="preserve">(Attachment 1) </w:t>
            </w:r>
          </w:p>
        </w:tc>
        <w:tc>
          <w:tcPr>
            <w:tcW w:w="2530" w:type="dxa"/>
            <w:vAlign w:val="center"/>
          </w:tcPr>
          <w:p w:rsidR="00773608" w:rsidRPr="00E32A39" w:rsidP="00900CCF" w14:paraId="589CC35F" w14:textId="6F6B409A">
            <w:pPr>
              <w:spacing w:after="0" w:line="240" w:lineRule="auto"/>
              <w:rPr>
                <w:rFonts w:ascii="Times New Roman" w:eastAsia="Calibri" w:hAnsi="Times New Roman" w:cs="Times New Roman"/>
                <w:sz w:val="24"/>
                <w:szCs w:val="24"/>
              </w:rPr>
            </w:pPr>
            <w:r w:rsidRPr="00E32A39">
              <w:rPr>
                <w:rFonts w:ascii="Times New Roman" w:eastAsia="Calibri" w:hAnsi="Times New Roman" w:cs="Times New Roman"/>
                <w:sz w:val="24"/>
              </w:rPr>
              <w:t>General Public</w:t>
            </w:r>
          </w:p>
        </w:tc>
        <w:tc>
          <w:tcPr>
            <w:tcW w:w="1470" w:type="dxa"/>
            <w:shd w:val="clear" w:color="auto" w:fill="auto"/>
            <w:vAlign w:val="center"/>
          </w:tcPr>
          <w:p w:rsidR="00773608" w:rsidRPr="00E32A39" w:rsidP="00900CCF" w14:paraId="1100067E" w14:textId="7FF988FE">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rPr>
              <w:t>60</w:t>
            </w:r>
          </w:p>
        </w:tc>
        <w:tc>
          <w:tcPr>
            <w:tcW w:w="1422" w:type="dxa"/>
            <w:vAlign w:val="center"/>
          </w:tcPr>
          <w:p w:rsidR="00773608" w:rsidRPr="00E32A39" w:rsidP="00900CCF" w14:paraId="4905CC04" w14:textId="77777777">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rPr>
              <w:t>1</w:t>
            </w:r>
          </w:p>
        </w:tc>
        <w:tc>
          <w:tcPr>
            <w:tcW w:w="1335" w:type="dxa"/>
            <w:vAlign w:val="center"/>
          </w:tcPr>
          <w:p w:rsidR="00773608" w:rsidRPr="00E32A39" w:rsidP="00900CCF" w14:paraId="7E7090CA" w14:textId="77777777">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rPr>
              <w:t>5/60</w:t>
            </w:r>
          </w:p>
        </w:tc>
        <w:tc>
          <w:tcPr>
            <w:tcW w:w="1321" w:type="dxa"/>
            <w:vAlign w:val="center"/>
          </w:tcPr>
          <w:p w:rsidR="00773608" w:rsidRPr="00E32A39" w:rsidP="00900CCF" w14:paraId="3F6F7F55" w14:textId="6F40A36A">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szCs w:val="24"/>
              </w:rPr>
              <w:t>5</w:t>
            </w:r>
          </w:p>
        </w:tc>
      </w:tr>
      <w:tr w14:paraId="5E654DD9" w14:textId="77777777" w:rsidTr="00973995">
        <w:tblPrEx>
          <w:tblW w:w="9496" w:type="dxa"/>
          <w:tblLook w:val="04A0"/>
        </w:tblPrEx>
        <w:trPr>
          <w:trHeight w:val="20"/>
        </w:trPr>
        <w:tc>
          <w:tcPr>
            <w:tcW w:w="1418" w:type="dxa"/>
            <w:vAlign w:val="center"/>
          </w:tcPr>
          <w:p w:rsidR="00973995" w:rsidRPr="00E32A39" w:rsidP="00973995" w14:paraId="430A2BCA" w14:textId="66C11D76">
            <w:pPr>
              <w:spacing w:after="0" w:line="240" w:lineRule="auto"/>
              <w:rPr>
                <w:rFonts w:ascii="Times New Roman" w:eastAsia="Calibri" w:hAnsi="Times New Roman" w:cs="Times New Roman"/>
                <w:sz w:val="24"/>
              </w:rPr>
            </w:pPr>
            <w:r>
              <w:rPr>
                <w:rFonts w:ascii="Times New Roman" w:eastAsia="Calibri" w:hAnsi="Times New Roman" w:cs="Times New Roman"/>
                <w:sz w:val="24"/>
              </w:rPr>
              <w:t>Interview Script</w:t>
            </w:r>
            <w:r w:rsidRPr="00E32A39">
              <w:rPr>
                <w:rFonts w:ascii="Times New Roman" w:eastAsia="Calibri" w:hAnsi="Times New Roman" w:cs="Times New Roman"/>
                <w:sz w:val="24"/>
              </w:rPr>
              <w:t xml:space="preserve"> </w:t>
            </w:r>
            <w:r w:rsidR="003927A1">
              <w:rPr>
                <w:rFonts w:ascii="Times New Roman" w:eastAsia="Calibri" w:hAnsi="Times New Roman" w:cs="Times New Roman"/>
                <w:sz w:val="24"/>
              </w:rPr>
              <w:t>Foundational</w:t>
            </w:r>
            <w:r w:rsidRPr="00E32A39">
              <w:rPr>
                <w:rFonts w:ascii="Times New Roman" w:eastAsia="Calibri" w:hAnsi="Times New Roman" w:cs="Times New Roman"/>
                <w:sz w:val="24"/>
              </w:rPr>
              <w:t xml:space="preserve"> Interviews</w:t>
            </w:r>
          </w:p>
          <w:p w:rsidR="00973995" w:rsidRPr="00E32A39" w:rsidP="00973995" w14:paraId="783EAFAF" w14:textId="77777777">
            <w:pPr>
              <w:spacing w:after="0" w:line="240" w:lineRule="auto"/>
              <w:rPr>
                <w:rFonts w:ascii="Times New Roman" w:eastAsia="Calibri" w:hAnsi="Times New Roman" w:cs="Times New Roman"/>
                <w:sz w:val="24"/>
                <w:szCs w:val="24"/>
              </w:rPr>
            </w:pPr>
            <w:r w:rsidRPr="00E32A39">
              <w:rPr>
                <w:rFonts w:ascii="Times New Roman" w:eastAsia="Calibri" w:hAnsi="Times New Roman" w:cs="Times New Roman"/>
                <w:sz w:val="24"/>
              </w:rPr>
              <w:t>(Attachment 3)</w:t>
            </w:r>
          </w:p>
        </w:tc>
        <w:tc>
          <w:tcPr>
            <w:tcW w:w="2530" w:type="dxa"/>
            <w:vAlign w:val="center"/>
          </w:tcPr>
          <w:p w:rsidR="00973995" w:rsidRPr="00E32A39" w:rsidP="00973995" w14:paraId="17E6BB79" w14:textId="71EE5F26">
            <w:pPr>
              <w:spacing w:after="0" w:line="240" w:lineRule="auto"/>
              <w:rPr>
                <w:rFonts w:ascii="Times New Roman" w:eastAsia="Calibri" w:hAnsi="Times New Roman" w:cs="Times New Roman"/>
                <w:sz w:val="24"/>
                <w:szCs w:val="24"/>
              </w:rPr>
            </w:pPr>
            <w:r w:rsidRPr="00E32A39">
              <w:rPr>
                <w:rFonts w:ascii="Times New Roman" w:eastAsia="Calibri" w:hAnsi="Times New Roman" w:cs="Times New Roman"/>
                <w:sz w:val="24"/>
              </w:rPr>
              <w:t>General Public</w:t>
            </w:r>
          </w:p>
        </w:tc>
        <w:tc>
          <w:tcPr>
            <w:tcW w:w="1470" w:type="dxa"/>
            <w:vAlign w:val="center"/>
          </w:tcPr>
          <w:p w:rsidR="00973995" w:rsidRPr="00E32A39" w:rsidP="00973995" w14:paraId="09B2BDD8" w14:textId="05C67F8D">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rPr>
              <w:t>60</w:t>
            </w:r>
          </w:p>
        </w:tc>
        <w:tc>
          <w:tcPr>
            <w:tcW w:w="1422" w:type="dxa"/>
            <w:vAlign w:val="center"/>
          </w:tcPr>
          <w:p w:rsidR="00973995" w:rsidRPr="00E32A39" w:rsidP="00973995" w14:paraId="2929B361" w14:textId="506F8C3E">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rPr>
              <w:t>1</w:t>
            </w:r>
          </w:p>
        </w:tc>
        <w:tc>
          <w:tcPr>
            <w:tcW w:w="1335" w:type="dxa"/>
            <w:vAlign w:val="center"/>
          </w:tcPr>
          <w:p w:rsidR="00973995" w:rsidRPr="00E32A39" w:rsidP="00973995" w14:paraId="3FD354A6" w14:textId="37BA6043">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rPr>
              <w:t>1</w:t>
            </w:r>
          </w:p>
        </w:tc>
        <w:tc>
          <w:tcPr>
            <w:tcW w:w="1321" w:type="dxa"/>
            <w:vAlign w:val="center"/>
          </w:tcPr>
          <w:p w:rsidR="00973995" w:rsidRPr="00E32A39" w:rsidP="00973995" w14:paraId="296337ED" w14:textId="530483C9">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szCs w:val="24"/>
              </w:rPr>
              <w:t>60</w:t>
            </w:r>
          </w:p>
        </w:tc>
      </w:tr>
      <w:tr w14:paraId="5140AB6C" w14:textId="77777777" w:rsidTr="00973995">
        <w:tblPrEx>
          <w:tblW w:w="9496" w:type="dxa"/>
          <w:tblLook w:val="04A0"/>
        </w:tblPrEx>
        <w:trPr>
          <w:trHeight w:val="20"/>
        </w:trPr>
        <w:tc>
          <w:tcPr>
            <w:tcW w:w="1418" w:type="dxa"/>
          </w:tcPr>
          <w:p w:rsidR="00773608" w:rsidRPr="00E32A39" w:rsidP="00900CCF" w14:paraId="2FF2D0D1" w14:textId="77777777">
            <w:pPr>
              <w:spacing w:after="0" w:line="240" w:lineRule="auto"/>
              <w:rPr>
                <w:rFonts w:ascii="Times New Roman" w:eastAsia="Calibri" w:hAnsi="Times New Roman" w:cs="Times New Roman"/>
                <w:sz w:val="24"/>
                <w:szCs w:val="24"/>
              </w:rPr>
            </w:pPr>
            <w:r w:rsidRPr="00E32A39">
              <w:rPr>
                <w:rFonts w:ascii="Times New Roman" w:eastAsia="Calibri" w:hAnsi="Times New Roman" w:cs="Times New Roman"/>
                <w:sz w:val="24"/>
              </w:rPr>
              <w:t>Total</w:t>
            </w:r>
          </w:p>
        </w:tc>
        <w:tc>
          <w:tcPr>
            <w:tcW w:w="6757" w:type="dxa"/>
            <w:gridSpan w:val="4"/>
            <w:vAlign w:val="center"/>
          </w:tcPr>
          <w:p w:rsidR="00773608" w:rsidRPr="00E32A39" w:rsidP="00900CCF" w14:paraId="1141C01D" w14:textId="77777777">
            <w:pPr>
              <w:spacing w:after="0" w:line="240" w:lineRule="auto"/>
              <w:jc w:val="center"/>
              <w:rPr>
                <w:rFonts w:ascii="Times New Roman" w:eastAsia="Calibri" w:hAnsi="Times New Roman" w:cs="Times New Roman"/>
                <w:sz w:val="24"/>
                <w:szCs w:val="24"/>
              </w:rPr>
            </w:pPr>
          </w:p>
        </w:tc>
        <w:tc>
          <w:tcPr>
            <w:tcW w:w="1321" w:type="dxa"/>
            <w:vAlign w:val="center"/>
          </w:tcPr>
          <w:p w:rsidR="00773608" w:rsidRPr="00E32A39" w:rsidP="00900CCF" w14:paraId="2273D860" w14:textId="27AD4282">
            <w:pPr>
              <w:spacing w:after="0" w:line="240" w:lineRule="auto"/>
              <w:jc w:val="center"/>
              <w:rPr>
                <w:rFonts w:ascii="Times New Roman" w:eastAsia="Calibri" w:hAnsi="Times New Roman" w:cs="Times New Roman"/>
                <w:sz w:val="24"/>
                <w:szCs w:val="24"/>
              </w:rPr>
            </w:pPr>
            <w:r w:rsidRPr="00E32A39">
              <w:rPr>
                <w:rFonts w:ascii="Times New Roman" w:eastAsia="Calibri" w:hAnsi="Times New Roman" w:cs="Times New Roman"/>
                <w:sz w:val="24"/>
              </w:rPr>
              <w:t>65</w:t>
            </w:r>
          </w:p>
        </w:tc>
      </w:tr>
      <w:bookmarkEnd w:id="28"/>
    </w:tbl>
    <w:p w:rsidR="00293ACB" w:rsidRPr="00E32A39" w:rsidP="00965B38" w14:paraId="4A4CB2C2" w14:textId="77777777">
      <w:pPr>
        <w:spacing w:after="0" w:line="240" w:lineRule="auto"/>
        <w:jc w:val="both"/>
        <w:rPr>
          <w:rFonts w:ascii="Times New Roman" w:eastAsia="Calibri" w:hAnsi="Times New Roman" w:cs="Times New Roman"/>
          <w:sz w:val="24"/>
        </w:rPr>
      </w:pPr>
    </w:p>
    <w:p w:rsidR="00293ACB" w:rsidRPr="00E32A39" w:rsidP="00900CCF" w14:paraId="784218F8" w14:textId="6AFE03EB">
      <w:pPr>
        <w:spacing w:after="0" w:line="240" w:lineRule="auto"/>
        <w:rPr>
          <w:rFonts w:ascii="Times New Roman" w:eastAsia="Calibri" w:hAnsi="Times New Roman" w:cs="Times New Roman"/>
          <w:sz w:val="24"/>
        </w:rPr>
      </w:pPr>
      <w:r w:rsidRPr="00E32A39">
        <w:rPr>
          <w:rFonts w:ascii="Times New Roman" w:eastAsia="Calibri" w:hAnsi="Times New Roman" w:cs="Times New Roman"/>
          <w:sz w:val="24"/>
        </w:rPr>
        <w:t xml:space="preserve">The total estimated cost burden of this information collection is </w:t>
      </w:r>
      <w:r w:rsidRPr="00E32A39" w:rsidR="00BE2904">
        <w:rPr>
          <w:rFonts w:ascii="Times New Roman" w:eastAsia="Calibri" w:hAnsi="Times New Roman" w:cs="Times New Roman"/>
          <w:sz w:val="24"/>
        </w:rPr>
        <w:t>$</w:t>
      </w:r>
      <w:r w:rsidRPr="00E32A39" w:rsidR="00951562">
        <w:rPr>
          <w:rFonts w:ascii="Times New Roman" w:eastAsia="Calibri" w:hAnsi="Times New Roman" w:cs="Times New Roman"/>
          <w:sz w:val="24"/>
        </w:rPr>
        <w:t>1,</w:t>
      </w:r>
      <w:r w:rsidR="00951562">
        <w:rPr>
          <w:rFonts w:ascii="Times New Roman" w:eastAsia="Calibri" w:hAnsi="Times New Roman" w:cs="Times New Roman"/>
          <w:sz w:val="24"/>
        </w:rPr>
        <w:t>502</w:t>
      </w:r>
      <w:r w:rsidRPr="00E32A39" w:rsidR="00951562">
        <w:rPr>
          <w:rFonts w:ascii="Times New Roman" w:eastAsia="Calibri" w:hAnsi="Times New Roman" w:cs="Times New Roman"/>
          <w:sz w:val="24"/>
        </w:rPr>
        <w:t>.</w:t>
      </w:r>
      <w:r w:rsidR="00951562">
        <w:rPr>
          <w:rFonts w:ascii="Times New Roman" w:eastAsia="Calibri" w:hAnsi="Times New Roman" w:cs="Times New Roman"/>
          <w:sz w:val="24"/>
        </w:rPr>
        <w:t>15</w:t>
      </w:r>
      <w:r w:rsidRPr="00E32A39" w:rsidR="007C04D4">
        <w:rPr>
          <w:rFonts w:ascii="Times New Roman" w:eastAsia="Calibri" w:hAnsi="Times New Roman" w:cs="Times New Roman"/>
          <w:sz w:val="24"/>
        </w:rPr>
        <w:t>.</w:t>
      </w:r>
    </w:p>
    <w:p w:rsidR="001838CE" w:rsidRPr="00E32A39" w:rsidP="00965B38" w14:paraId="29133D6E" w14:textId="77777777">
      <w:pPr>
        <w:spacing w:after="0" w:line="240" w:lineRule="auto"/>
        <w:jc w:val="both"/>
        <w:rPr>
          <w:rFonts w:ascii="Times New Roman" w:eastAsia="Calibri" w:hAnsi="Times New Roman" w:cs="Times New Roman"/>
          <w:sz w:val="24"/>
        </w:rPr>
      </w:pPr>
    </w:p>
    <w:p w:rsidR="00A3489C" w:rsidRPr="00E32A39" w:rsidP="00965B38" w14:paraId="4000F03D" w14:textId="78BF5C56">
      <w:pPr>
        <w:spacing w:after="0" w:line="240" w:lineRule="auto"/>
        <w:jc w:val="both"/>
        <w:rPr>
          <w:rFonts w:ascii="Times New Roman" w:eastAsia="Calibri" w:hAnsi="Times New Roman" w:cs="Times New Roman"/>
          <w:sz w:val="24"/>
        </w:rPr>
      </w:pPr>
      <w:r w:rsidRPr="00E32A39">
        <w:rPr>
          <w:rFonts w:ascii="Times New Roman" w:eastAsia="Calibri" w:hAnsi="Times New Roman" w:cs="Times New Roman"/>
          <w:sz w:val="24"/>
        </w:rPr>
        <w:t xml:space="preserve">The cost burden has been calculated with the use of median </w:t>
      </w:r>
      <w:r w:rsidRPr="00E32A39" w:rsidR="00D56A06">
        <w:rPr>
          <w:rFonts w:ascii="Times New Roman" w:eastAsia="Calibri" w:hAnsi="Times New Roman" w:cs="Times New Roman"/>
          <w:sz w:val="24"/>
        </w:rPr>
        <w:t xml:space="preserve">hourly </w:t>
      </w:r>
      <w:r w:rsidRPr="00E32A39">
        <w:rPr>
          <w:rFonts w:ascii="Times New Roman" w:eastAsia="Calibri" w:hAnsi="Times New Roman" w:cs="Times New Roman"/>
          <w:sz w:val="24"/>
        </w:rPr>
        <w:t xml:space="preserve">wages for </w:t>
      </w:r>
      <w:r w:rsidRPr="00E32A39" w:rsidR="00973995">
        <w:rPr>
          <w:rFonts w:ascii="Times New Roman" w:eastAsia="Calibri" w:hAnsi="Times New Roman" w:cs="Times New Roman"/>
          <w:sz w:val="24"/>
        </w:rPr>
        <w:t>the general public</w:t>
      </w:r>
      <w:r w:rsidRPr="00E32A39">
        <w:rPr>
          <w:rFonts w:ascii="Times New Roman" w:eastAsia="Calibri" w:hAnsi="Times New Roman" w:cs="Times New Roman"/>
          <w:sz w:val="24"/>
        </w:rPr>
        <w:t xml:space="preserve"> from the </w:t>
      </w:r>
      <w:r w:rsidRPr="00E32A39" w:rsidR="00F170F4">
        <w:rPr>
          <w:rFonts w:ascii="Times New Roman" w:eastAsia="Calibri" w:hAnsi="Times New Roman" w:cs="Times New Roman"/>
          <w:sz w:val="24"/>
        </w:rPr>
        <w:t xml:space="preserve">U.S. Bureau of Labor Statistics (BLS) </w:t>
      </w:r>
      <w:r w:rsidRPr="00E32A39" w:rsidR="0054206B">
        <w:rPr>
          <w:rFonts w:ascii="Times New Roman" w:eastAsia="Calibri" w:hAnsi="Times New Roman" w:cs="Times New Roman"/>
          <w:sz w:val="24"/>
        </w:rPr>
        <w:t>May 2023</w:t>
      </w:r>
      <w:r w:rsidRPr="00E32A39" w:rsidR="00D65DEF">
        <w:rPr>
          <w:rFonts w:ascii="Times New Roman" w:eastAsia="Calibri" w:hAnsi="Times New Roman" w:cs="Times New Roman"/>
          <w:sz w:val="24"/>
        </w:rPr>
        <w:t xml:space="preserve"> </w:t>
      </w:r>
      <w:r w:rsidRPr="00E32A39" w:rsidR="00F170F4">
        <w:rPr>
          <w:rFonts w:ascii="Times New Roman" w:eastAsia="Calibri" w:hAnsi="Times New Roman" w:cs="Times New Roman"/>
          <w:sz w:val="24"/>
        </w:rPr>
        <w:t>National Occupational Employment and Wage Estimates</w:t>
      </w:r>
      <w:r w:rsidRPr="00E32A39">
        <w:rPr>
          <w:rFonts w:ascii="Times New Roman" w:eastAsia="Calibri" w:hAnsi="Times New Roman" w:cs="Times New Roman"/>
          <w:sz w:val="24"/>
        </w:rPr>
        <w:t>. According to BLS, the hourly wage</w:t>
      </w:r>
      <w:r w:rsidRPr="00E32A39" w:rsidR="00870DDD">
        <w:rPr>
          <w:rFonts w:ascii="Times New Roman" w:eastAsia="Calibri" w:hAnsi="Times New Roman" w:cs="Times New Roman"/>
          <w:sz w:val="24"/>
        </w:rPr>
        <w:t>s</w:t>
      </w:r>
      <w:r w:rsidRPr="00E32A39">
        <w:rPr>
          <w:rFonts w:ascii="Times New Roman" w:eastAsia="Calibri" w:hAnsi="Times New Roman" w:cs="Times New Roman"/>
          <w:sz w:val="24"/>
        </w:rPr>
        <w:t xml:space="preserve"> </w:t>
      </w:r>
      <w:r w:rsidRPr="00E32A39" w:rsidR="00870DDD">
        <w:rPr>
          <w:rFonts w:ascii="Times New Roman" w:eastAsia="Calibri" w:hAnsi="Times New Roman" w:cs="Times New Roman"/>
          <w:sz w:val="24"/>
        </w:rPr>
        <w:t>are</w:t>
      </w:r>
      <w:r w:rsidRPr="00E32A39">
        <w:rPr>
          <w:rFonts w:ascii="Times New Roman" w:eastAsia="Calibri" w:hAnsi="Times New Roman" w:cs="Times New Roman"/>
          <w:sz w:val="24"/>
        </w:rPr>
        <w:t>:</w:t>
      </w:r>
    </w:p>
    <w:p w:rsidR="00CD1413" w:rsidRPr="00E32A39" w:rsidP="00973995" w14:paraId="7D8E8560" w14:textId="23B3B617">
      <w:pPr>
        <w:pStyle w:val="ListParagraph"/>
        <w:numPr>
          <w:ilvl w:val="0"/>
          <w:numId w:val="27"/>
        </w:numPr>
        <w:spacing w:after="0" w:line="240" w:lineRule="auto"/>
        <w:rPr>
          <w:rFonts w:ascii="Times New Roman" w:hAnsi="Times New Roman" w:cs="Times New Roman"/>
          <w:sz w:val="24"/>
        </w:rPr>
      </w:pPr>
      <w:r w:rsidRPr="00E32A39">
        <w:rPr>
          <w:rFonts w:ascii="Times New Roman" w:hAnsi="Times New Roman" w:cs="Times New Roman"/>
          <w:sz w:val="24"/>
        </w:rPr>
        <w:t>$23.11 for all occupations</w:t>
      </w:r>
    </w:p>
    <w:p w:rsidR="00CD1413" w:rsidRPr="00E32A39" w:rsidP="00EA0685" w14:paraId="12E46DF8" w14:textId="099F8A53">
      <w:pPr>
        <w:spacing w:after="0" w:line="240" w:lineRule="auto"/>
        <w:rPr>
          <w:rFonts w:ascii="Times New Roman" w:eastAsia="Calibri" w:hAnsi="Times New Roman" w:cs="Times New Roman"/>
          <w:sz w:val="24"/>
        </w:rPr>
      </w:pPr>
      <w:r w:rsidRPr="00E32A39">
        <w:rPr>
          <w:rFonts w:ascii="Times New Roman" w:eastAsia="Calibri" w:hAnsi="Times New Roman" w:cs="Times New Roman"/>
          <w:sz w:val="24"/>
        </w:rPr>
        <w:t>Table 2.</w:t>
      </w:r>
      <w:r w:rsidRPr="00E32A39" w:rsidR="009F5199">
        <w:rPr>
          <w:rFonts w:ascii="Times New Roman" w:eastAsia="Calibri" w:hAnsi="Times New Roman" w:cs="Times New Roman"/>
          <w:sz w:val="24"/>
        </w:rPr>
        <w:t xml:space="preserve"> Cost burden associated with information collection</w:t>
      </w:r>
      <w:r w:rsidRPr="00E32A39" w:rsidR="008404A1">
        <w:rPr>
          <w:rFonts w:ascii="Times New Roman" w:eastAsia="Calibri" w:hAnsi="Times New Roman" w:cs="Times New Roman"/>
          <w:sz w:val="24"/>
        </w:rPr>
        <w:t xml:space="preserve"> </w:t>
      </w:r>
      <w:r w:rsidRPr="00E32A39" w:rsidR="00EA0685">
        <w:rPr>
          <w:rFonts w:ascii="Times New Roman" w:eastAsia="Calibri" w:hAnsi="Times New Roman" w:cs="Times New Roman"/>
          <w:sz w:val="24"/>
        </w:rPr>
        <w:t>(total burden hours rounded)</w:t>
      </w:r>
    </w:p>
    <w:p w:rsidR="002A78B1" w:rsidRPr="00E32A39" w:rsidP="00900CCF" w14:paraId="66C7AF35" w14:textId="77777777">
      <w:bookmarkStart w:id="29" w:name="_Toc478383008"/>
    </w:p>
    <w:tbl>
      <w:tblPr>
        <w:tblStyle w:val="TableGrid3"/>
        <w:tblW w:w="0" w:type="auto"/>
        <w:tblLook w:val="04A0"/>
      </w:tblPr>
      <w:tblGrid>
        <w:gridCol w:w="2245"/>
        <w:gridCol w:w="2520"/>
        <w:gridCol w:w="1170"/>
        <w:gridCol w:w="1710"/>
        <w:gridCol w:w="1705"/>
      </w:tblGrid>
      <w:tr w14:paraId="752FEA08" w14:textId="77777777" w:rsidTr="00900CCF">
        <w:tblPrEx>
          <w:tblW w:w="0" w:type="auto"/>
          <w:tblLook w:val="04A0"/>
        </w:tblPrEx>
        <w:tc>
          <w:tcPr>
            <w:tcW w:w="2245" w:type="dxa"/>
            <w:vAlign w:val="center"/>
          </w:tcPr>
          <w:p w:rsidR="002A78B1" w:rsidRPr="00E32A39" w:rsidP="00900CCF" w14:paraId="16184EA9" w14:textId="2E514E67">
            <w:pPr>
              <w:spacing w:after="0" w:line="240" w:lineRule="auto"/>
              <w:rPr>
                <w:rFonts w:ascii="Times New Roman" w:eastAsia="Times New Roman" w:hAnsi="Times New Roman" w:cs="Times New Roman"/>
                <w:b/>
                <w:bCs/>
                <w:sz w:val="24"/>
              </w:rPr>
            </w:pPr>
            <w:r w:rsidRPr="00E32A39">
              <w:rPr>
                <w:rFonts w:ascii="Times New Roman" w:eastAsia="Times New Roman" w:hAnsi="Times New Roman" w:cs="Times New Roman"/>
                <w:b/>
                <w:bCs/>
                <w:sz w:val="24"/>
              </w:rPr>
              <w:t xml:space="preserve">Form Name </w:t>
            </w:r>
          </w:p>
        </w:tc>
        <w:tc>
          <w:tcPr>
            <w:tcW w:w="2520" w:type="dxa"/>
            <w:vAlign w:val="center"/>
          </w:tcPr>
          <w:p w:rsidR="002A78B1" w:rsidRPr="00E32A39" w:rsidP="00900CCF" w14:paraId="1C7BE6EF" w14:textId="00397EAB">
            <w:pPr>
              <w:spacing w:after="0" w:line="240" w:lineRule="auto"/>
              <w:rPr>
                <w:rFonts w:ascii="Times New Roman" w:eastAsia="Times New Roman" w:hAnsi="Times New Roman" w:cs="Times New Roman"/>
                <w:b/>
                <w:bCs/>
                <w:sz w:val="24"/>
              </w:rPr>
            </w:pPr>
            <w:r w:rsidRPr="00E32A39">
              <w:rPr>
                <w:rFonts w:ascii="Times New Roman" w:eastAsia="Times New Roman" w:hAnsi="Times New Roman" w:cs="Times New Roman"/>
                <w:b/>
                <w:bCs/>
                <w:sz w:val="24"/>
              </w:rPr>
              <w:t>Type of Respondent</w:t>
            </w:r>
          </w:p>
        </w:tc>
        <w:tc>
          <w:tcPr>
            <w:tcW w:w="1170" w:type="dxa"/>
            <w:vAlign w:val="center"/>
          </w:tcPr>
          <w:p w:rsidR="002A78B1" w:rsidRPr="00E32A39" w:rsidP="00900CCF" w14:paraId="5857106D" w14:textId="77777777">
            <w:pPr>
              <w:spacing w:after="0" w:line="240" w:lineRule="auto"/>
              <w:rPr>
                <w:rFonts w:ascii="Times New Roman" w:eastAsia="Calibri" w:hAnsi="Times New Roman" w:cs="Times New Roman"/>
                <w:b/>
                <w:bCs/>
                <w:sz w:val="24"/>
              </w:rPr>
            </w:pPr>
            <w:r w:rsidRPr="00E32A39">
              <w:rPr>
                <w:rFonts w:ascii="Times New Roman" w:eastAsia="Times New Roman" w:hAnsi="Times New Roman" w:cs="Times New Roman"/>
                <w:b/>
                <w:bCs/>
                <w:sz w:val="24"/>
              </w:rPr>
              <w:t>Total Burden Hours</w:t>
            </w:r>
          </w:p>
        </w:tc>
        <w:tc>
          <w:tcPr>
            <w:tcW w:w="1710" w:type="dxa"/>
            <w:vAlign w:val="center"/>
          </w:tcPr>
          <w:p w:rsidR="002A78B1" w:rsidRPr="00E32A39" w:rsidP="00900CCF" w14:paraId="1F1E08E1" w14:textId="77777777">
            <w:pPr>
              <w:spacing w:after="0" w:line="240" w:lineRule="auto"/>
              <w:rPr>
                <w:rFonts w:ascii="Times New Roman" w:eastAsia="Calibri" w:hAnsi="Times New Roman" w:cs="Times New Roman"/>
                <w:b/>
                <w:bCs/>
                <w:sz w:val="24"/>
              </w:rPr>
            </w:pPr>
            <w:r w:rsidRPr="00E32A39">
              <w:rPr>
                <w:rFonts w:ascii="Times New Roman" w:eastAsia="Times New Roman" w:hAnsi="Times New Roman" w:cs="Times New Roman"/>
                <w:b/>
                <w:bCs/>
                <w:sz w:val="24"/>
              </w:rPr>
              <w:t>Hourly Wage Rate</w:t>
            </w:r>
          </w:p>
        </w:tc>
        <w:tc>
          <w:tcPr>
            <w:tcW w:w="1705" w:type="dxa"/>
            <w:vAlign w:val="center"/>
          </w:tcPr>
          <w:p w:rsidR="002A78B1" w:rsidRPr="00E32A39" w:rsidP="002A78B1" w14:paraId="5E476D10" w14:textId="77777777">
            <w:pPr>
              <w:spacing w:after="0" w:line="240" w:lineRule="auto"/>
              <w:jc w:val="center"/>
              <w:rPr>
                <w:rFonts w:ascii="Times New Roman" w:eastAsia="Calibri" w:hAnsi="Times New Roman" w:cs="Times New Roman"/>
                <w:b/>
                <w:bCs/>
                <w:sz w:val="24"/>
              </w:rPr>
            </w:pPr>
            <w:r w:rsidRPr="00E32A39">
              <w:rPr>
                <w:rFonts w:ascii="Times New Roman" w:eastAsia="Times New Roman" w:hAnsi="Times New Roman" w:cs="Times New Roman"/>
                <w:b/>
                <w:bCs/>
                <w:sz w:val="24"/>
              </w:rPr>
              <w:t>Total Respondent Costs</w:t>
            </w:r>
          </w:p>
        </w:tc>
      </w:tr>
      <w:tr w14:paraId="782246FE" w14:textId="77777777" w:rsidTr="008B1390">
        <w:tblPrEx>
          <w:tblW w:w="0" w:type="auto"/>
          <w:tblLook w:val="04A0"/>
        </w:tblPrEx>
        <w:trPr>
          <w:trHeight w:val="79"/>
        </w:trPr>
        <w:tc>
          <w:tcPr>
            <w:tcW w:w="2245" w:type="dxa"/>
          </w:tcPr>
          <w:p w:rsidR="002A78B1" w:rsidRPr="00E32A39" w:rsidP="008B1390" w14:paraId="02C1E9C8" w14:textId="1ECA94F6">
            <w:pPr>
              <w:spacing w:after="0" w:line="240" w:lineRule="auto"/>
              <w:rPr>
                <w:rFonts w:ascii="Times New Roman" w:eastAsia="Calibri" w:hAnsi="Times New Roman" w:cs="Times New Roman"/>
                <w:sz w:val="24"/>
              </w:rPr>
            </w:pPr>
            <w:r w:rsidRPr="00E32A39">
              <w:rPr>
                <w:rFonts w:ascii="Times New Roman" w:eastAsia="Calibri" w:hAnsi="Times New Roman" w:cs="Times New Roman"/>
                <w:sz w:val="24"/>
              </w:rPr>
              <w:t>Screener for</w:t>
            </w:r>
          </w:p>
          <w:p w:rsidR="002A78B1" w:rsidRPr="00E32A39" w:rsidP="008B1390" w14:paraId="64325DA5" w14:textId="77777777">
            <w:pPr>
              <w:spacing w:after="0" w:line="240" w:lineRule="auto"/>
              <w:rPr>
                <w:rFonts w:ascii="Times New Roman" w:eastAsia="Calibri" w:hAnsi="Times New Roman" w:cs="Times New Roman"/>
                <w:sz w:val="24"/>
              </w:rPr>
            </w:pPr>
            <w:r w:rsidRPr="00E32A39">
              <w:rPr>
                <w:rFonts w:ascii="Times New Roman" w:eastAsia="Calibri" w:hAnsi="Times New Roman" w:cs="Times New Roman"/>
                <w:sz w:val="24"/>
              </w:rPr>
              <w:t>(Attachment 1)</w:t>
            </w:r>
          </w:p>
        </w:tc>
        <w:tc>
          <w:tcPr>
            <w:tcW w:w="2520" w:type="dxa"/>
            <w:vAlign w:val="center"/>
          </w:tcPr>
          <w:p w:rsidR="002A78B1" w:rsidRPr="00E32A39" w:rsidP="002A78B1" w14:paraId="7B3F616D" w14:textId="3F7F6509">
            <w:pPr>
              <w:spacing w:after="0" w:line="240" w:lineRule="auto"/>
              <w:rPr>
                <w:rFonts w:ascii="Times New Roman" w:eastAsia="Calibri" w:hAnsi="Times New Roman" w:cs="Times New Roman"/>
                <w:sz w:val="24"/>
              </w:rPr>
            </w:pPr>
            <w:r w:rsidRPr="00E32A39">
              <w:rPr>
                <w:rFonts w:ascii="Times New Roman" w:eastAsia="Calibri" w:hAnsi="Times New Roman" w:cs="Times New Roman"/>
                <w:sz w:val="24"/>
              </w:rPr>
              <w:t>General Public</w:t>
            </w:r>
          </w:p>
        </w:tc>
        <w:tc>
          <w:tcPr>
            <w:tcW w:w="1170" w:type="dxa"/>
            <w:vAlign w:val="center"/>
          </w:tcPr>
          <w:p w:rsidR="002A78B1" w:rsidRPr="00E32A39" w:rsidP="002A78B1" w14:paraId="49898550" w14:textId="186C0C10">
            <w:pPr>
              <w:spacing w:after="0" w:line="240" w:lineRule="auto"/>
              <w:jc w:val="center"/>
              <w:rPr>
                <w:rFonts w:ascii="Times New Roman" w:eastAsia="Calibri" w:hAnsi="Times New Roman" w:cs="Times New Roman"/>
                <w:sz w:val="24"/>
              </w:rPr>
            </w:pPr>
            <w:r w:rsidRPr="00E32A39">
              <w:rPr>
                <w:rFonts w:ascii="Times New Roman" w:eastAsia="Calibri" w:hAnsi="Times New Roman" w:cs="Times New Roman"/>
                <w:sz w:val="24"/>
              </w:rPr>
              <w:t>5</w:t>
            </w:r>
          </w:p>
        </w:tc>
        <w:tc>
          <w:tcPr>
            <w:tcW w:w="1710" w:type="dxa"/>
            <w:vAlign w:val="center"/>
          </w:tcPr>
          <w:p w:rsidR="002A78B1" w:rsidRPr="00E32A39" w:rsidP="002A78B1" w14:paraId="3BCC2B80" w14:textId="55E5847E">
            <w:pPr>
              <w:spacing w:after="0" w:line="240" w:lineRule="auto"/>
              <w:jc w:val="right"/>
              <w:rPr>
                <w:rFonts w:ascii="Times New Roman" w:eastAsia="Calibri" w:hAnsi="Times New Roman" w:cs="Times New Roman"/>
                <w:sz w:val="24"/>
              </w:rPr>
            </w:pPr>
            <w:r w:rsidRPr="00E32A39">
              <w:rPr>
                <w:rFonts w:ascii="Times New Roman" w:eastAsia="Calibri" w:hAnsi="Times New Roman" w:cs="Times New Roman"/>
                <w:sz w:val="24"/>
              </w:rPr>
              <w:t>23.11</w:t>
            </w:r>
          </w:p>
        </w:tc>
        <w:tc>
          <w:tcPr>
            <w:tcW w:w="1705" w:type="dxa"/>
            <w:vAlign w:val="bottom"/>
          </w:tcPr>
          <w:p w:rsidR="002A78B1" w:rsidRPr="00E32A39" w:rsidP="002A78B1" w14:paraId="22AD9462" w14:textId="4D123446">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115.55</w:t>
            </w:r>
          </w:p>
        </w:tc>
      </w:tr>
      <w:tr w14:paraId="3DFDED02" w14:textId="77777777" w:rsidTr="008B1390">
        <w:tblPrEx>
          <w:tblW w:w="0" w:type="auto"/>
          <w:tblLook w:val="04A0"/>
        </w:tblPrEx>
        <w:trPr>
          <w:trHeight w:val="242"/>
        </w:trPr>
        <w:tc>
          <w:tcPr>
            <w:tcW w:w="2245" w:type="dxa"/>
          </w:tcPr>
          <w:p w:rsidR="002A78B1" w:rsidRPr="00E32A39" w:rsidP="008B1390" w14:paraId="27462EF0" w14:textId="6CB4D9E8">
            <w:pPr>
              <w:spacing w:after="0" w:line="240" w:lineRule="auto"/>
              <w:rPr>
                <w:rFonts w:ascii="Times New Roman" w:eastAsia="Calibri" w:hAnsi="Times New Roman" w:cs="Times New Roman"/>
                <w:sz w:val="24"/>
              </w:rPr>
            </w:pPr>
            <w:r w:rsidRPr="00E32A39">
              <w:rPr>
                <w:rFonts w:ascii="Times New Roman" w:eastAsia="Calibri" w:hAnsi="Times New Roman" w:cs="Times New Roman"/>
                <w:sz w:val="24"/>
              </w:rPr>
              <w:t xml:space="preserve">Discussion Guide </w:t>
            </w:r>
            <w:r w:rsidRPr="00E32A39" w:rsidR="00DF5784">
              <w:rPr>
                <w:rFonts w:ascii="Times New Roman" w:eastAsia="Calibri" w:hAnsi="Times New Roman" w:cs="Times New Roman"/>
                <w:sz w:val="24"/>
              </w:rPr>
              <w:t xml:space="preserve">for </w:t>
            </w:r>
            <w:r w:rsidRPr="00E32A39">
              <w:rPr>
                <w:rFonts w:ascii="Times New Roman" w:eastAsia="Calibri" w:hAnsi="Times New Roman" w:cs="Times New Roman"/>
                <w:sz w:val="24"/>
              </w:rPr>
              <w:t>Interviews</w:t>
            </w:r>
            <w:r w:rsidRPr="00E32A39" w:rsidR="008B1390">
              <w:rPr>
                <w:rFonts w:ascii="Times New Roman" w:eastAsia="Calibri" w:hAnsi="Times New Roman" w:cs="Times New Roman"/>
                <w:sz w:val="24"/>
              </w:rPr>
              <w:t xml:space="preserve"> </w:t>
            </w:r>
            <w:r w:rsidRPr="00E32A39">
              <w:rPr>
                <w:rFonts w:ascii="Times New Roman" w:eastAsia="Calibri" w:hAnsi="Times New Roman" w:cs="Times New Roman"/>
                <w:sz w:val="24"/>
              </w:rPr>
              <w:t xml:space="preserve">(Attachment </w:t>
            </w:r>
            <w:r w:rsidR="00747984">
              <w:rPr>
                <w:rFonts w:ascii="Times New Roman" w:eastAsia="Calibri" w:hAnsi="Times New Roman" w:cs="Times New Roman"/>
                <w:sz w:val="24"/>
              </w:rPr>
              <w:t>2</w:t>
            </w:r>
            <w:r w:rsidRPr="00E32A39">
              <w:rPr>
                <w:rFonts w:ascii="Times New Roman" w:eastAsia="Calibri" w:hAnsi="Times New Roman" w:cs="Times New Roman"/>
                <w:sz w:val="24"/>
              </w:rPr>
              <w:t>)</w:t>
            </w:r>
          </w:p>
        </w:tc>
        <w:tc>
          <w:tcPr>
            <w:tcW w:w="2520" w:type="dxa"/>
            <w:vAlign w:val="center"/>
          </w:tcPr>
          <w:p w:rsidR="002A78B1" w:rsidRPr="00E32A39" w:rsidP="002A78B1" w14:paraId="4A8366A8" w14:textId="72F1E1A7">
            <w:pPr>
              <w:spacing w:after="0" w:line="240" w:lineRule="auto"/>
              <w:rPr>
                <w:rFonts w:ascii="Times New Roman" w:eastAsia="Calibri" w:hAnsi="Times New Roman" w:cs="Times New Roman"/>
                <w:sz w:val="24"/>
              </w:rPr>
            </w:pPr>
            <w:r w:rsidRPr="00E32A39">
              <w:rPr>
                <w:rFonts w:ascii="Times New Roman" w:eastAsia="Calibri" w:hAnsi="Times New Roman" w:cs="Times New Roman"/>
                <w:sz w:val="24"/>
              </w:rPr>
              <w:t>General Public</w:t>
            </w:r>
          </w:p>
        </w:tc>
        <w:tc>
          <w:tcPr>
            <w:tcW w:w="1170" w:type="dxa"/>
            <w:vAlign w:val="center"/>
          </w:tcPr>
          <w:p w:rsidR="002A78B1" w:rsidRPr="00E32A39" w:rsidP="002A78B1" w14:paraId="2E062116" w14:textId="711899C8">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60</w:t>
            </w:r>
          </w:p>
        </w:tc>
        <w:tc>
          <w:tcPr>
            <w:tcW w:w="1710" w:type="dxa"/>
            <w:vAlign w:val="center"/>
          </w:tcPr>
          <w:p w:rsidR="002A78B1" w:rsidRPr="00E32A39" w:rsidP="002A78B1" w14:paraId="3C300B9B" w14:textId="3A55CF03">
            <w:pPr>
              <w:spacing w:after="0" w:line="240" w:lineRule="auto"/>
              <w:jc w:val="right"/>
              <w:rPr>
                <w:rFonts w:ascii="Times New Roman" w:eastAsia="Calibri" w:hAnsi="Times New Roman" w:cs="Times New Roman"/>
                <w:sz w:val="24"/>
              </w:rPr>
            </w:pPr>
            <w:r w:rsidRPr="00E32A39">
              <w:rPr>
                <w:rFonts w:ascii="Times New Roman" w:eastAsia="Calibri" w:hAnsi="Times New Roman" w:cs="Times New Roman"/>
                <w:sz w:val="24"/>
              </w:rPr>
              <w:t>23.11</w:t>
            </w:r>
          </w:p>
        </w:tc>
        <w:tc>
          <w:tcPr>
            <w:tcW w:w="1705" w:type="dxa"/>
            <w:vAlign w:val="bottom"/>
          </w:tcPr>
          <w:p w:rsidR="002A78B1" w:rsidRPr="00E32A39" w:rsidP="002A78B1" w14:paraId="1A39FF25" w14:textId="2B57289B">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1386.60</w:t>
            </w:r>
          </w:p>
        </w:tc>
      </w:tr>
      <w:tr w14:paraId="6E24BA41" w14:textId="77777777" w:rsidTr="00900CCF">
        <w:tblPrEx>
          <w:tblW w:w="0" w:type="auto"/>
          <w:tblLook w:val="04A0"/>
        </w:tblPrEx>
        <w:tc>
          <w:tcPr>
            <w:tcW w:w="2245" w:type="dxa"/>
          </w:tcPr>
          <w:p w:rsidR="002A78B1" w:rsidRPr="00E32A39" w:rsidP="002A78B1" w14:paraId="16733ED8" w14:textId="77777777">
            <w:pPr>
              <w:spacing w:after="0" w:line="240" w:lineRule="auto"/>
              <w:jc w:val="both"/>
              <w:rPr>
                <w:rFonts w:ascii="Times New Roman" w:eastAsia="Calibri" w:hAnsi="Times New Roman" w:cs="Times New Roman"/>
                <w:sz w:val="24"/>
              </w:rPr>
            </w:pPr>
            <w:r w:rsidRPr="00E32A39">
              <w:rPr>
                <w:rFonts w:ascii="Times New Roman" w:eastAsia="Calibri" w:hAnsi="Times New Roman" w:cs="Times New Roman"/>
                <w:sz w:val="24"/>
              </w:rPr>
              <w:t>Total</w:t>
            </w:r>
          </w:p>
        </w:tc>
        <w:tc>
          <w:tcPr>
            <w:tcW w:w="5400" w:type="dxa"/>
            <w:gridSpan w:val="3"/>
            <w:vAlign w:val="center"/>
          </w:tcPr>
          <w:p w:rsidR="002A78B1" w:rsidRPr="00E32A39" w:rsidP="002A78B1" w14:paraId="5E3EAAD3" w14:textId="77777777">
            <w:pPr>
              <w:spacing w:after="0" w:line="240" w:lineRule="auto"/>
              <w:jc w:val="right"/>
              <w:rPr>
                <w:rFonts w:ascii="Times New Roman" w:eastAsia="Calibri" w:hAnsi="Times New Roman" w:cs="Times New Roman"/>
                <w:sz w:val="24"/>
              </w:rPr>
            </w:pPr>
          </w:p>
        </w:tc>
        <w:tc>
          <w:tcPr>
            <w:tcW w:w="1705" w:type="dxa"/>
            <w:vAlign w:val="center"/>
          </w:tcPr>
          <w:p w:rsidR="002A78B1" w:rsidRPr="00E32A39" w:rsidP="00900CCF" w14:paraId="67B0366C" w14:textId="686825D4">
            <w:pPr>
              <w:spacing w:after="0" w:line="240" w:lineRule="auto"/>
              <w:jc w:val="right"/>
              <w:rPr>
                <w:rFonts w:ascii="Times New Roman" w:eastAsia="Calibri" w:hAnsi="Times New Roman" w:cs="Times New Roman"/>
                <w:sz w:val="24"/>
              </w:rPr>
            </w:pPr>
            <w:r w:rsidRPr="00E32A39">
              <w:rPr>
                <w:rFonts w:ascii="Times New Roman" w:eastAsia="Calibri" w:hAnsi="Times New Roman" w:cs="Times New Roman"/>
                <w:sz w:val="24"/>
              </w:rPr>
              <w:t>$1,</w:t>
            </w:r>
            <w:r w:rsidR="001E3F63">
              <w:rPr>
                <w:rFonts w:ascii="Times New Roman" w:eastAsia="Calibri" w:hAnsi="Times New Roman" w:cs="Times New Roman"/>
                <w:sz w:val="24"/>
              </w:rPr>
              <w:t>502</w:t>
            </w:r>
            <w:r w:rsidRPr="00E32A39">
              <w:rPr>
                <w:rFonts w:ascii="Times New Roman" w:eastAsia="Calibri" w:hAnsi="Times New Roman" w:cs="Times New Roman"/>
                <w:sz w:val="24"/>
              </w:rPr>
              <w:t>.</w:t>
            </w:r>
            <w:r w:rsidR="001E3F63">
              <w:rPr>
                <w:rFonts w:ascii="Times New Roman" w:eastAsia="Calibri" w:hAnsi="Times New Roman" w:cs="Times New Roman"/>
                <w:sz w:val="24"/>
              </w:rPr>
              <w:t>15</w:t>
            </w:r>
            <w:r w:rsidRPr="00E32A39">
              <w:rPr>
                <w:rFonts w:ascii="Times New Roman" w:eastAsia="Calibri" w:hAnsi="Times New Roman" w:cs="Times New Roman"/>
                <w:sz w:val="24"/>
              </w:rPr>
              <w:t xml:space="preserve">  </w:t>
            </w:r>
          </w:p>
        </w:tc>
      </w:tr>
    </w:tbl>
    <w:p w:rsidR="00CD1B9C" w:rsidRPr="00545835" w:rsidP="00900CCF" w14:paraId="0CC754CD" w14:textId="77777777"/>
    <w:p w:rsidR="004F0A7F" w:rsidRPr="00545835" w:rsidP="00965B38" w14:paraId="5F9A4720" w14:textId="76351CAB">
      <w:pPr>
        <w:pStyle w:val="Heading1"/>
        <w:spacing w:before="0" w:after="0"/>
      </w:pPr>
      <w:bookmarkStart w:id="30" w:name="_Toc513026945"/>
      <w:r w:rsidRPr="00545835">
        <w:t>Estimates of Other Total Annual Cost Burden to Respondents or Record Keepers</w:t>
      </w:r>
      <w:bookmarkEnd w:id="29"/>
      <w:bookmarkEnd w:id="30"/>
    </w:p>
    <w:p w:rsidR="000D489D" w:rsidRPr="00545835" w:rsidP="00965B38" w14:paraId="7F5A81E6" w14:textId="77777777">
      <w:pPr>
        <w:spacing w:after="0" w:line="240" w:lineRule="auto"/>
        <w:jc w:val="both"/>
        <w:rPr>
          <w:rFonts w:ascii="Times New Roman" w:hAnsi="Times New Roman" w:cs="Times New Roman"/>
          <w:sz w:val="24"/>
        </w:rPr>
      </w:pPr>
    </w:p>
    <w:p w:rsidR="00C21BB5" w:rsidRPr="00545835" w:rsidP="00965B38" w14:paraId="0B68D010" w14:textId="72B75C3D">
      <w:pPr>
        <w:spacing w:after="0" w:line="240" w:lineRule="auto"/>
        <w:jc w:val="both"/>
        <w:rPr>
          <w:rFonts w:ascii="Times New Roman" w:hAnsi="Times New Roman" w:cs="Times New Roman"/>
          <w:sz w:val="24"/>
        </w:rPr>
      </w:pPr>
      <w:r w:rsidRPr="00545835">
        <w:rPr>
          <w:rFonts w:ascii="Times New Roman" w:hAnsi="Times New Roman" w:cs="Times New Roman"/>
          <w:sz w:val="24"/>
        </w:rPr>
        <w:t xml:space="preserve">There will be no direct costs to the respondents other than their time to participate in each information collection.  </w:t>
      </w:r>
    </w:p>
    <w:p w:rsidR="00CD1413" w:rsidRPr="00545835" w:rsidP="00965B38" w14:paraId="467B47CA" w14:textId="77777777">
      <w:pPr>
        <w:spacing w:after="0" w:line="240" w:lineRule="auto"/>
        <w:jc w:val="both"/>
        <w:rPr>
          <w:rFonts w:ascii="Times New Roman" w:hAnsi="Times New Roman" w:cs="Times New Roman"/>
          <w:sz w:val="24"/>
        </w:rPr>
      </w:pPr>
    </w:p>
    <w:p w:rsidR="00C21BB5" w:rsidRPr="00545835" w:rsidP="00965B38" w14:paraId="2DA47AC3" w14:textId="57719AEE">
      <w:pPr>
        <w:pStyle w:val="Heading1"/>
        <w:spacing w:before="0" w:after="0"/>
      </w:pPr>
      <w:bookmarkStart w:id="31" w:name="_Toc513026946"/>
      <w:r w:rsidRPr="00545835">
        <w:t>Annualized Cost to the Government</w:t>
      </w:r>
      <w:bookmarkEnd w:id="31"/>
    </w:p>
    <w:p w:rsidR="000D489D" w:rsidRPr="00CD5A48" w:rsidP="00965B38" w14:paraId="13D779D1" w14:textId="77777777">
      <w:pPr>
        <w:spacing w:after="0" w:line="240" w:lineRule="auto"/>
        <w:jc w:val="both"/>
        <w:rPr>
          <w:rFonts w:ascii="Times New Roman" w:hAnsi="Times New Roman" w:cs="Times New Roman"/>
          <w:i/>
          <w:iCs/>
          <w:sz w:val="24"/>
        </w:rPr>
      </w:pPr>
    </w:p>
    <w:p w:rsidR="00576597" w:rsidRPr="006345FC" w:rsidP="00965B38" w14:paraId="033B1839" w14:textId="2CA92DF3">
      <w:pPr>
        <w:spacing w:after="0" w:line="240" w:lineRule="auto"/>
        <w:jc w:val="both"/>
        <w:rPr>
          <w:rFonts w:ascii="Times New Roman" w:hAnsi="Times New Roman" w:cs="Times New Roman"/>
          <w:color w:val="000000" w:themeColor="text1"/>
          <w:sz w:val="24"/>
        </w:rPr>
      </w:pPr>
      <w:r w:rsidRPr="006345FC">
        <w:rPr>
          <w:rFonts w:ascii="Times New Roman" w:hAnsi="Times New Roman" w:cs="Times New Roman"/>
          <w:sz w:val="24"/>
        </w:rPr>
        <w:t xml:space="preserve">The annualized cost to the Federal Government to collect this information is </w:t>
      </w:r>
      <w:r w:rsidR="00A52C1A">
        <w:rPr>
          <w:rFonts w:ascii="Times New Roman" w:hAnsi="Times New Roman" w:cs="Times New Roman"/>
          <w:color w:val="000000" w:themeColor="text1"/>
          <w:sz w:val="24"/>
        </w:rPr>
        <w:t>$118,357.50</w:t>
      </w:r>
      <w:r w:rsidRPr="006345FC">
        <w:rPr>
          <w:rFonts w:ascii="Times New Roman" w:hAnsi="Times New Roman" w:cs="Times New Roman"/>
          <w:sz w:val="24"/>
        </w:rPr>
        <w:t xml:space="preserve">. Table 3 below describes the cost in more detail. </w:t>
      </w:r>
    </w:p>
    <w:p w:rsidR="00451E10" w:rsidRPr="006345FC" w:rsidP="00965B38" w14:paraId="07B7E8CC" w14:textId="77777777">
      <w:pPr>
        <w:spacing w:after="0" w:line="240" w:lineRule="auto"/>
        <w:jc w:val="both"/>
        <w:rPr>
          <w:rFonts w:ascii="Times New Roman" w:hAnsi="Times New Roman" w:cs="Times New Roman"/>
          <w:sz w:val="24"/>
        </w:rPr>
      </w:pPr>
    </w:p>
    <w:p w:rsidR="003A40FB" w:rsidRPr="006345FC" w:rsidP="00965B38" w14:paraId="1CE1F26F" w14:textId="04366298">
      <w:pPr>
        <w:spacing w:after="0" w:line="240" w:lineRule="auto"/>
        <w:jc w:val="both"/>
        <w:rPr>
          <w:rFonts w:ascii="Times New Roman" w:hAnsi="Times New Roman" w:cs="Times New Roman"/>
          <w:sz w:val="24"/>
        </w:rPr>
      </w:pPr>
      <w:r w:rsidRPr="006345FC">
        <w:rPr>
          <w:rFonts w:ascii="Times New Roman" w:hAnsi="Times New Roman" w:cs="Times New Roman"/>
          <w:sz w:val="24"/>
        </w:rPr>
        <w:t xml:space="preserve">Recruiting will be conducted by </w:t>
      </w:r>
      <w:r w:rsidRPr="006345FC" w:rsidR="00FF4703">
        <w:rPr>
          <w:rFonts w:ascii="Times New Roman" w:hAnsi="Times New Roman" w:cs="Times New Roman"/>
          <w:sz w:val="24"/>
        </w:rPr>
        <w:t>Kaptivate</w:t>
      </w:r>
      <w:r w:rsidRPr="006345FC">
        <w:rPr>
          <w:rFonts w:ascii="Times New Roman" w:hAnsi="Times New Roman" w:cs="Times New Roman"/>
          <w:sz w:val="24"/>
        </w:rPr>
        <w:t xml:space="preserve">, a contracted </w:t>
      </w:r>
      <w:r w:rsidR="00844134">
        <w:rPr>
          <w:rFonts w:ascii="Times New Roman" w:hAnsi="Times New Roman" w:cs="Times New Roman"/>
          <w:sz w:val="24"/>
        </w:rPr>
        <w:t>vendor</w:t>
      </w:r>
      <w:r w:rsidRPr="006345FC">
        <w:rPr>
          <w:rFonts w:ascii="Times New Roman" w:hAnsi="Times New Roman" w:cs="Times New Roman"/>
          <w:sz w:val="24"/>
        </w:rPr>
        <w:t>.</w:t>
      </w:r>
      <w:r w:rsidRPr="006345FC" w:rsidR="003A3FEA">
        <w:rPr>
          <w:rFonts w:ascii="Times New Roman" w:hAnsi="Times New Roman" w:cs="Times New Roman"/>
          <w:sz w:val="24"/>
        </w:rPr>
        <w:t xml:space="preserve"> </w:t>
      </w:r>
      <w:r w:rsidRPr="006345FC" w:rsidR="005553CD">
        <w:rPr>
          <w:rFonts w:ascii="Times New Roman" w:hAnsi="Times New Roman" w:cs="Times New Roman"/>
          <w:sz w:val="24"/>
        </w:rPr>
        <w:t>K</w:t>
      </w:r>
      <w:r w:rsidRPr="006345FC" w:rsidR="00FF4703">
        <w:rPr>
          <w:rFonts w:ascii="Times New Roman" w:hAnsi="Times New Roman" w:cs="Times New Roman"/>
          <w:sz w:val="24"/>
        </w:rPr>
        <w:t>aptivate’</w:t>
      </w:r>
      <w:r w:rsidRPr="006345FC" w:rsidR="005553CD">
        <w:rPr>
          <w:rFonts w:ascii="Times New Roman" w:hAnsi="Times New Roman" w:cs="Times New Roman"/>
          <w:sz w:val="24"/>
        </w:rPr>
        <w:t xml:space="preserve">s work includes </w:t>
      </w:r>
      <w:r w:rsidRPr="006345FC" w:rsidR="00132369">
        <w:rPr>
          <w:rFonts w:ascii="Times New Roman" w:hAnsi="Times New Roman" w:cs="Times New Roman"/>
          <w:sz w:val="24"/>
        </w:rPr>
        <w:t xml:space="preserve">project management, </w:t>
      </w:r>
      <w:r w:rsidRPr="006345FC" w:rsidR="005553CD">
        <w:rPr>
          <w:rFonts w:ascii="Times New Roman" w:hAnsi="Times New Roman" w:cs="Times New Roman"/>
          <w:sz w:val="24"/>
        </w:rPr>
        <w:t xml:space="preserve">recruitment, screening, </w:t>
      </w:r>
      <w:r w:rsidRPr="006345FC" w:rsidR="00FF4703">
        <w:rPr>
          <w:rFonts w:ascii="Times New Roman" w:hAnsi="Times New Roman" w:cs="Times New Roman"/>
          <w:sz w:val="24"/>
        </w:rPr>
        <w:t xml:space="preserve">and </w:t>
      </w:r>
      <w:r w:rsidRPr="006345FC" w:rsidR="005553CD">
        <w:rPr>
          <w:rFonts w:ascii="Times New Roman" w:hAnsi="Times New Roman" w:cs="Times New Roman"/>
          <w:sz w:val="24"/>
        </w:rPr>
        <w:t>scheduling</w:t>
      </w:r>
      <w:r w:rsidRPr="006345FC" w:rsidR="006E3464">
        <w:rPr>
          <w:rFonts w:ascii="Times New Roman" w:hAnsi="Times New Roman" w:cs="Times New Roman"/>
          <w:sz w:val="24"/>
        </w:rPr>
        <w:t>.</w:t>
      </w:r>
      <w:r w:rsidRPr="006345FC" w:rsidR="00E60BCA">
        <w:rPr>
          <w:rFonts w:ascii="Times New Roman" w:hAnsi="Times New Roman" w:cs="Times New Roman"/>
          <w:sz w:val="24"/>
        </w:rPr>
        <w:t xml:space="preserve"> </w:t>
      </w:r>
      <w:r w:rsidRPr="006345FC" w:rsidR="00246C1B">
        <w:rPr>
          <w:rFonts w:ascii="Times New Roman" w:hAnsi="Times New Roman" w:cs="Times New Roman"/>
          <w:sz w:val="24"/>
        </w:rPr>
        <w:t xml:space="preserve">Kaptivate’s costs are </w:t>
      </w:r>
      <w:r w:rsidRPr="006345FC" w:rsidR="00CA5D4D">
        <w:rPr>
          <w:rFonts w:ascii="Times New Roman" w:hAnsi="Times New Roman" w:cs="Times New Roman"/>
          <w:sz w:val="24"/>
        </w:rPr>
        <w:t>77,188.00</w:t>
      </w:r>
      <w:r w:rsidR="00844134">
        <w:rPr>
          <w:rFonts w:ascii="Times New Roman" w:hAnsi="Times New Roman" w:cs="Times New Roman"/>
          <w:sz w:val="24"/>
        </w:rPr>
        <w:t xml:space="preserve"> per the </w:t>
      </w:r>
      <w:r w:rsidR="00067454">
        <w:rPr>
          <w:rFonts w:ascii="Times New Roman" w:hAnsi="Times New Roman" w:cs="Times New Roman"/>
          <w:sz w:val="24"/>
        </w:rPr>
        <w:t xml:space="preserve">CDC </w:t>
      </w:r>
      <w:r w:rsidR="00844134">
        <w:rPr>
          <w:rFonts w:ascii="Times New Roman" w:hAnsi="Times New Roman" w:cs="Times New Roman"/>
          <w:sz w:val="24"/>
        </w:rPr>
        <w:t>contract “</w:t>
      </w:r>
      <w:r w:rsidRPr="0089668C" w:rsidR="0089668C">
        <w:rPr>
          <w:rFonts w:ascii="Times New Roman" w:hAnsi="Times New Roman" w:cs="Times New Roman"/>
          <w:sz w:val="24"/>
        </w:rPr>
        <w:t>Leverage Contractor for User Research with General Public</w:t>
      </w:r>
      <w:r w:rsidR="0089668C">
        <w:rPr>
          <w:rFonts w:ascii="Times New Roman" w:hAnsi="Times New Roman" w:cs="Times New Roman"/>
          <w:sz w:val="24"/>
        </w:rPr>
        <w:t>.”</w:t>
      </w:r>
      <w:r w:rsidRPr="006345FC" w:rsidR="003C0BBE">
        <w:rPr>
          <w:rFonts w:ascii="Times New Roman" w:hAnsi="Times New Roman" w:cs="Times New Roman"/>
          <w:sz w:val="24"/>
        </w:rPr>
        <w:t xml:space="preserve"> </w:t>
      </w:r>
      <w:r w:rsidR="00433B69">
        <w:rPr>
          <w:rFonts w:ascii="Times New Roman" w:hAnsi="Times New Roman" w:cs="Times New Roman"/>
          <w:sz w:val="24"/>
        </w:rPr>
        <w:t xml:space="preserve">Kaptivate’s cost </w:t>
      </w:r>
      <w:r w:rsidR="0023089E">
        <w:rPr>
          <w:rFonts w:ascii="Times New Roman" w:hAnsi="Times New Roman" w:cs="Times New Roman"/>
          <w:sz w:val="24"/>
        </w:rPr>
        <w:t>cover 120 hours of a Project Manager, 240 hours of a Project Coordinator, and 180 of a Research Analyst</w:t>
      </w:r>
      <w:r w:rsidR="00C36140">
        <w:rPr>
          <w:rFonts w:ascii="Times New Roman" w:hAnsi="Times New Roman" w:cs="Times New Roman"/>
          <w:sz w:val="24"/>
        </w:rPr>
        <w:t xml:space="preserve">. Project Management </w:t>
      </w:r>
      <w:r w:rsidR="00BF0652">
        <w:rPr>
          <w:rFonts w:ascii="Times New Roman" w:hAnsi="Times New Roman" w:cs="Times New Roman"/>
          <w:sz w:val="24"/>
        </w:rPr>
        <w:t>Collaboration</w:t>
      </w:r>
      <w:r w:rsidR="00C36140">
        <w:rPr>
          <w:rFonts w:ascii="Times New Roman" w:hAnsi="Times New Roman" w:cs="Times New Roman"/>
          <w:sz w:val="24"/>
        </w:rPr>
        <w:t xml:space="preserve"> technology and </w:t>
      </w:r>
      <w:r w:rsidR="00BF0652">
        <w:rPr>
          <w:rFonts w:ascii="Times New Roman" w:hAnsi="Times New Roman" w:cs="Times New Roman"/>
          <w:sz w:val="24"/>
        </w:rPr>
        <w:t xml:space="preserve">Participant Incentive are included in the costs. </w:t>
      </w:r>
      <w:r w:rsidRPr="006345FC" w:rsidR="006E3464">
        <w:rPr>
          <w:rFonts w:ascii="Times New Roman" w:hAnsi="Times New Roman" w:cs="Times New Roman"/>
          <w:sz w:val="24"/>
        </w:rPr>
        <w:t>Interviewing</w:t>
      </w:r>
      <w:r w:rsidRPr="006345FC" w:rsidR="00FF4703">
        <w:rPr>
          <w:rFonts w:ascii="Times New Roman" w:hAnsi="Times New Roman" w:cs="Times New Roman"/>
          <w:sz w:val="24"/>
        </w:rPr>
        <w:t xml:space="preserve"> will be conducted by </w:t>
      </w:r>
      <w:r w:rsidRPr="006345FC" w:rsidR="00CE6897">
        <w:rPr>
          <w:rFonts w:ascii="Times New Roman" w:hAnsi="Times New Roman" w:cs="Times New Roman"/>
          <w:sz w:val="24"/>
        </w:rPr>
        <w:t>both the CDC and Booz Allen Hamilton</w:t>
      </w:r>
      <w:r w:rsidRPr="006345FC" w:rsidR="00FF4703">
        <w:rPr>
          <w:rFonts w:ascii="Times New Roman" w:hAnsi="Times New Roman" w:cs="Times New Roman"/>
          <w:sz w:val="24"/>
        </w:rPr>
        <w:t xml:space="preserve">, a contracted firm. </w:t>
      </w:r>
      <w:r w:rsidRPr="006345FC" w:rsidR="003C0BBE">
        <w:rPr>
          <w:rFonts w:ascii="Times New Roman" w:hAnsi="Times New Roman" w:cs="Times New Roman"/>
          <w:sz w:val="24"/>
        </w:rPr>
        <w:t>Booz Allen Hamilton</w:t>
      </w:r>
      <w:r w:rsidRPr="006345FC" w:rsidR="003A3FEA">
        <w:rPr>
          <w:rFonts w:ascii="Times New Roman" w:hAnsi="Times New Roman" w:cs="Times New Roman"/>
          <w:sz w:val="24"/>
        </w:rPr>
        <w:t xml:space="preserve"> costs cover the work of an existing team working with </w:t>
      </w:r>
      <w:r w:rsidRPr="006345FC" w:rsidR="00051889">
        <w:rPr>
          <w:rFonts w:ascii="Times New Roman" w:hAnsi="Times New Roman" w:cs="Times New Roman"/>
          <w:sz w:val="24"/>
        </w:rPr>
        <w:t xml:space="preserve">OPHDST </w:t>
      </w:r>
      <w:r w:rsidRPr="006345FC" w:rsidR="003A3FEA">
        <w:rPr>
          <w:rFonts w:ascii="Times New Roman" w:hAnsi="Times New Roman" w:cs="Times New Roman"/>
          <w:sz w:val="24"/>
        </w:rPr>
        <w:t>on this and other communications initiatives</w:t>
      </w:r>
      <w:r w:rsidRPr="006345FC" w:rsidR="005553CD">
        <w:rPr>
          <w:rFonts w:ascii="Times New Roman" w:hAnsi="Times New Roman" w:cs="Times New Roman"/>
          <w:sz w:val="24"/>
        </w:rPr>
        <w:t xml:space="preserve"> and </w:t>
      </w:r>
      <w:r w:rsidRPr="006345FC" w:rsidR="00214AE0">
        <w:rPr>
          <w:rFonts w:ascii="Times New Roman" w:hAnsi="Times New Roman" w:cs="Times New Roman"/>
          <w:sz w:val="24"/>
        </w:rPr>
        <w:t xml:space="preserve">include </w:t>
      </w:r>
      <w:r w:rsidR="00414CC2">
        <w:rPr>
          <w:rFonts w:ascii="Times New Roman" w:hAnsi="Times New Roman" w:cs="Times New Roman"/>
          <w:sz w:val="24"/>
        </w:rPr>
        <w:t>9</w:t>
      </w:r>
      <w:r w:rsidRPr="006345FC" w:rsidR="00153968">
        <w:rPr>
          <w:rFonts w:ascii="Times New Roman" w:hAnsi="Times New Roman" w:cs="Times New Roman"/>
          <w:sz w:val="24"/>
        </w:rPr>
        <w:t xml:space="preserve">0 hours of </w:t>
      </w:r>
      <w:r w:rsidRPr="006345FC" w:rsidR="004929C8">
        <w:rPr>
          <w:rFonts w:ascii="Times New Roman" w:hAnsi="Times New Roman" w:cs="Times New Roman"/>
          <w:sz w:val="24"/>
        </w:rPr>
        <w:t>Booz Allen Hamilton</w:t>
      </w:r>
      <w:r w:rsidRPr="006345FC" w:rsidR="00374FE2">
        <w:rPr>
          <w:rFonts w:ascii="Times New Roman" w:hAnsi="Times New Roman" w:cs="Times New Roman"/>
          <w:sz w:val="24"/>
        </w:rPr>
        <w:t xml:space="preserve"> </w:t>
      </w:r>
      <w:r w:rsidRPr="006345FC" w:rsidR="0083529E">
        <w:rPr>
          <w:rFonts w:ascii="Times New Roman" w:hAnsi="Times New Roman" w:cs="Times New Roman"/>
          <w:sz w:val="24"/>
        </w:rPr>
        <w:t>Senior</w:t>
      </w:r>
      <w:r w:rsidRPr="006345FC" w:rsidR="00374FE2">
        <w:rPr>
          <w:rFonts w:ascii="Times New Roman" w:hAnsi="Times New Roman" w:cs="Times New Roman"/>
          <w:sz w:val="24"/>
        </w:rPr>
        <w:t xml:space="preserve">-level staff, </w:t>
      </w:r>
      <w:r w:rsidR="00F75B92">
        <w:rPr>
          <w:rFonts w:ascii="Times New Roman" w:hAnsi="Times New Roman" w:cs="Times New Roman"/>
          <w:sz w:val="24"/>
        </w:rPr>
        <w:t>21</w:t>
      </w:r>
      <w:r w:rsidRPr="006345FC" w:rsidR="004929C8">
        <w:rPr>
          <w:rFonts w:ascii="Times New Roman" w:hAnsi="Times New Roman" w:cs="Times New Roman"/>
          <w:sz w:val="24"/>
        </w:rPr>
        <w:t>0</w:t>
      </w:r>
      <w:r w:rsidRPr="006345FC" w:rsidR="00214AE0">
        <w:rPr>
          <w:rFonts w:ascii="Times New Roman" w:hAnsi="Times New Roman" w:cs="Times New Roman"/>
          <w:sz w:val="24"/>
        </w:rPr>
        <w:t xml:space="preserve"> hours for </w:t>
      </w:r>
      <w:r w:rsidRPr="006345FC" w:rsidR="007B6D9B">
        <w:rPr>
          <w:rFonts w:ascii="Times New Roman" w:hAnsi="Times New Roman" w:cs="Times New Roman"/>
          <w:sz w:val="24"/>
        </w:rPr>
        <w:t>Booz Allen Hamilton</w:t>
      </w:r>
      <w:r w:rsidRPr="006345FC" w:rsidR="005553CD">
        <w:rPr>
          <w:rFonts w:ascii="Times New Roman" w:hAnsi="Times New Roman" w:cs="Times New Roman"/>
          <w:sz w:val="24"/>
        </w:rPr>
        <w:t xml:space="preserve"> </w:t>
      </w:r>
      <w:r w:rsidRPr="006345FC" w:rsidR="0083529E">
        <w:rPr>
          <w:rFonts w:ascii="Times New Roman" w:hAnsi="Times New Roman" w:cs="Times New Roman"/>
          <w:sz w:val="24"/>
        </w:rPr>
        <w:t>Journeyman</w:t>
      </w:r>
      <w:r w:rsidRPr="006345FC" w:rsidR="00132369">
        <w:rPr>
          <w:rFonts w:ascii="Times New Roman" w:hAnsi="Times New Roman" w:cs="Times New Roman"/>
          <w:sz w:val="24"/>
        </w:rPr>
        <w:t>-level staff</w:t>
      </w:r>
      <w:r w:rsidRPr="006345FC" w:rsidR="007B6D9B">
        <w:rPr>
          <w:rFonts w:ascii="Times New Roman" w:hAnsi="Times New Roman" w:cs="Times New Roman"/>
          <w:sz w:val="24"/>
        </w:rPr>
        <w:t xml:space="preserve">. </w:t>
      </w:r>
      <w:r w:rsidRPr="006345FC" w:rsidR="002477DC">
        <w:rPr>
          <w:rFonts w:ascii="Times New Roman" w:hAnsi="Times New Roman" w:cs="Times New Roman"/>
          <w:sz w:val="24"/>
        </w:rPr>
        <w:t>Hours are tabulated based on existing contractor hourly rates.</w:t>
      </w:r>
      <w:r w:rsidRPr="006345FC" w:rsidR="00172F31">
        <w:rPr>
          <w:rFonts w:ascii="Times New Roman" w:hAnsi="Times New Roman" w:cs="Times New Roman"/>
          <w:sz w:val="24"/>
        </w:rPr>
        <w:t xml:space="preserve"> </w:t>
      </w:r>
    </w:p>
    <w:p w:rsidR="002477DC" w:rsidRPr="006345FC" w:rsidP="00965B38" w14:paraId="731CEF69" w14:textId="77777777">
      <w:pPr>
        <w:spacing w:after="0" w:line="240" w:lineRule="auto"/>
        <w:jc w:val="both"/>
        <w:rPr>
          <w:rFonts w:ascii="Times New Roman" w:hAnsi="Times New Roman" w:cs="Times New Roman"/>
          <w:sz w:val="24"/>
        </w:rPr>
      </w:pPr>
    </w:p>
    <w:p w:rsidR="00B031FE" w:rsidRPr="006345FC" w:rsidP="00965B38" w14:paraId="61231DAF" w14:textId="402C1A8A">
      <w:pPr>
        <w:spacing w:after="0" w:line="240" w:lineRule="auto"/>
        <w:jc w:val="both"/>
        <w:rPr>
          <w:rFonts w:ascii="Times New Roman" w:hAnsi="Times New Roman" w:cs="Times New Roman"/>
          <w:color w:val="000000" w:themeColor="text1"/>
          <w:sz w:val="24"/>
        </w:rPr>
      </w:pPr>
      <w:r w:rsidRPr="006345FC">
        <w:rPr>
          <w:rFonts w:ascii="Times New Roman" w:hAnsi="Times New Roman" w:cs="Times New Roman"/>
          <w:sz w:val="24"/>
        </w:rPr>
        <w:t xml:space="preserve">Oversight and review of all materials and reports will be </w:t>
      </w:r>
      <w:r w:rsidRPr="006345FC">
        <w:rPr>
          <w:rFonts w:ascii="Times New Roman" w:hAnsi="Times New Roman" w:cs="Times New Roman"/>
          <w:color w:val="000000" w:themeColor="text1"/>
          <w:sz w:val="24"/>
        </w:rPr>
        <w:t xml:space="preserve">conducted by </w:t>
      </w:r>
      <w:r w:rsidRPr="006345FC" w:rsidR="008E1987">
        <w:rPr>
          <w:rFonts w:ascii="Times New Roman" w:hAnsi="Times New Roman" w:cs="Times New Roman"/>
          <w:color w:val="000000" w:themeColor="text1"/>
          <w:sz w:val="24"/>
        </w:rPr>
        <w:t>one</w:t>
      </w:r>
      <w:r w:rsidRPr="006345FC">
        <w:rPr>
          <w:rFonts w:ascii="Times New Roman" w:hAnsi="Times New Roman" w:cs="Times New Roman"/>
          <w:color w:val="000000" w:themeColor="text1"/>
          <w:sz w:val="24"/>
        </w:rPr>
        <w:t xml:space="preserve"> </w:t>
      </w:r>
      <w:r w:rsidRPr="006345FC" w:rsidR="008E1987">
        <w:rPr>
          <w:rFonts w:ascii="Times New Roman" w:hAnsi="Times New Roman" w:cs="Times New Roman"/>
          <w:color w:val="000000" w:themeColor="text1"/>
          <w:sz w:val="24"/>
        </w:rPr>
        <w:t>GS-1</w:t>
      </w:r>
      <w:r w:rsidRPr="006345FC" w:rsidR="004929C8">
        <w:rPr>
          <w:rFonts w:ascii="Times New Roman" w:hAnsi="Times New Roman" w:cs="Times New Roman"/>
          <w:color w:val="000000" w:themeColor="text1"/>
          <w:sz w:val="24"/>
        </w:rPr>
        <w:t>5</w:t>
      </w:r>
      <w:r w:rsidRPr="006345FC" w:rsidR="008E1987">
        <w:rPr>
          <w:rFonts w:ascii="Times New Roman" w:hAnsi="Times New Roman" w:cs="Times New Roman"/>
          <w:color w:val="000000" w:themeColor="text1"/>
          <w:sz w:val="24"/>
        </w:rPr>
        <w:t xml:space="preserve"> </w:t>
      </w:r>
      <w:r w:rsidRPr="006345FC">
        <w:rPr>
          <w:rFonts w:ascii="Times New Roman" w:hAnsi="Times New Roman" w:cs="Times New Roman"/>
          <w:color w:val="000000" w:themeColor="text1"/>
          <w:sz w:val="24"/>
        </w:rPr>
        <w:t xml:space="preserve">federal government employee who </w:t>
      </w:r>
      <w:r w:rsidRPr="006345FC" w:rsidR="008E1987">
        <w:rPr>
          <w:rFonts w:ascii="Times New Roman" w:hAnsi="Times New Roman" w:cs="Times New Roman"/>
          <w:color w:val="000000" w:themeColor="text1"/>
          <w:sz w:val="24"/>
        </w:rPr>
        <w:t xml:space="preserve">is </w:t>
      </w:r>
      <w:r w:rsidRPr="006345FC">
        <w:rPr>
          <w:rFonts w:ascii="Times New Roman" w:hAnsi="Times New Roman" w:cs="Times New Roman"/>
          <w:color w:val="000000" w:themeColor="text1"/>
          <w:sz w:val="24"/>
        </w:rPr>
        <w:t xml:space="preserve">leading the project. Their work will include providing oversight to </w:t>
      </w:r>
      <w:r w:rsidRPr="006345FC" w:rsidR="004929C8">
        <w:rPr>
          <w:rFonts w:ascii="Times New Roman" w:hAnsi="Times New Roman" w:cs="Times New Roman"/>
          <w:color w:val="000000" w:themeColor="text1"/>
          <w:sz w:val="24"/>
        </w:rPr>
        <w:t>Kaptivate and Booz Allen Hamilton</w:t>
      </w:r>
      <w:r w:rsidRPr="006345FC">
        <w:rPr>
          <w:rFonts w:ascii="Times New Roman" w:hAnsi="Times New Roman" w:cs="Times New Roman"/>
          <w:color w:val="000000" w:themeColor="text1"/>
          <w:sz w:val="24"/>
        </w:rPr>
        <w:t xml:space="preserve"> on the purpose and objectives of the project; guidance and feedback on recruitment, screening, and interview guide materials; entering the project materials into CDC’s STARS system for project determination; meeting regularly with </w:t>
      </w:r>
      <w:r w:rsidRPr="006345FC" w:rsidR="00E01985">
        <w:rPr>
          <w:rFonts w:ascii="Times New Roman" w:hAnsi="Times New Roman" w:cs="Times New Roman"/>
          <w:color w:val="000000" w:themeColor="text1"/>
          <w:sz w:val="24"/>
        </w:rPr>
        <w:t>Kaptivate and Booz Allen Hamilton</w:t>
      </w:r>
      <w:r w:rsidRPr="006345FC">
        <w:rPr>
          <w:rFonts w:ascii="Times New Roman" w:hAnsi="Times New Roman" w:cs="Times New Roman"/>
          <w:color w:val="000000" w:themeColor="text1"/>
          <w:sz w:val="24"/>
        </w:rPr>
        <w:t xml:space="preserve"> staff to discuss the project’s progress and answer any questions; reviewing the transcripts and reports; and sharing topline findings with </w:t>
      </w:r>
      <w:r w:rsidRPr="006345FC" w:rsidR="00E01985">
        <w:rPr>
          <w:rFonts w:ascii="Times New Roman" w:hAnsi="Times New Roman" w:cs="Times New Roman"/>
          <w:color w:val="000000" w:themeColor="text1"/>
          <w:sz w:val="24"/>
        </w:rPr>
        <w:t xml:space="preserve">OPHDST </w:t>
      </w:r>
      <w:r w:rsidRPr="006345FC">
        <w:rPr>
          <w:rFonts w:ascii="Times New Roman" w:hAnsi="Times New Roman" w:cs="Times New Roman"/>
          <w:color w:val="000000" w:themeColor="text1"/>
          <w:sz w:val="24"/>
        </w:rPr>
        <w:t xml:space="preserve">staff so they can use the findings to strengthen communication messages. The estimate includes </w:t>
      </w:r>
      <w:r w:rsidRPr="006345FC" w:rsidR="00C11CD0">
        <w:rPr>
          <w:rFonts w:ascii="Times New Roman" w:hAnsi="Times New Roman" w:cs="Times New Roman"/>
          <w:color w:val="000000" w:themeColor="text1"/>
          <w:sz w:val="24"/>
        </w:rPr>
        <w:t>4</w:t>
      </w:r>
      <w:r w:rsidRPr="006345FC">
        <w:rPr>
          <w:rFonts w:ascii="Times New Roman" w:hAnsi="Times New Roman" w:cs="Times New Roman"/>
          <w:color w:val="000000" w:themeColor="text1"/>
          <w:sz w:val="24"/>
        </w:rPr>
        <w:t xml:space="preserve">0 hours for </w:t>
      </w:r>
      <w:r w:rsidRPr="006345FC" w:rsidR="00C24A1A">
        <w:rPr>
          <w:rFonts w:ascii="Times New Roman" w:hAnsi="Times New Roman" w:cs="Times New Roman"/>
          <w:color w:val="000000" w:themeColor="text1"/>
          <w:sz w:val="24"/>
        </w:rPr>
        <w:t xml:space="preserve">the </w:t>
      </w:r>
      <w:r w:rsidRPr="006345FC" w:rsidR="00E01985">
        <w:rPr>
          <w:rFonts w:ascii="Times New Roman" w:hAnsi="Times New Roman" w:cs="Times New Roman"/>
          <w:color w:val="000000" w:themeColor="text1"/>
          <w:sz w:val="24"/>
        </w:rPr>
        <w:t>IT Specialist</w:t>
      </w:r>
      <w:r w:rsidRPr="006345FC" w:rsidR="00C24A1A">
        <w:rPr>
          <w:rFonts w:ascii="Times New Roman" w:hAnsi="Times New Roman" w:cs="Times New Roman"/>
          <w:color w:val="000000" w:themeColor="text1"/>
          <w:sz w:val="24"/>
        </w:rPr>
        <w:t xml:space="preserve">. </w:t>
      </w:r>
    </w:p>
    <w:p w:rsidR="00B031FE" w:rsidRPr="006345FC" w:rsidP="00965B38" w14:paraId="1DA4ABEF" w14:textId="77777777">
      <w:pPr>
        <w:spacing w:after="0" w:line="240" w:lineRule="auto"/>
        <w:jc w:val="both"/>
        <w:rPr>
          <w:rFonts w:ascii="Times New Roman" w:hAnsi="Times New Roman" w:cs="Times New Roman"/>
          <w:color w:val="000000" w:themeColor="text1"/>
          <w:sz w:val="24"/>
        </w:rPr>
      </w:pPr>
    </w:p>
    <w:p w:rsidR="00B031FE" w:rsidRPr="006345FC" w:rsidP="00965B38" w14:paraId="6B1F3518" w14:textId="42064B8A">
      <w:pPr>
        <w:spacing w:after="0" w:line="240" w:lineRule="auto"/>
        <w:jc w:val="both"/>
        <w:rPr>
          <w:rFonts w:ascii="Times New Roman" w:hAnsi="Times New Roman" w:cs="Times New Roman"/>
          <w:color w:val="000000" w:themeColor="text1"/>
          <w:sz w:val="24"/>
        </w:rPr>
      </w:pPr>
      <w:r w:rsidRPr="006345FC">
        <w:rPr>
          <w:rFonts w:ascii="Times New Roman" w:hAnsi="Times New Roman" w:cs="Times New Roman"/>
          <w:color w:val="000000" w:themeColor="text1"/>
          <w:sz w:val="24"/>
        </w:rPr>
        <w:t>Estimated federal employee cost is tabulated based on the</w:t>
      </w:r>
      <w:r w:rsidRPr="006345FC" w:rsidR="00C24A1A">
        <w:rPr>
          <w:rFonts w:ascii="Times New Roman" w:hAnsi="Times New Roman" w:cs="Times New Roman"/>
          <w:color w:val="000000" w:themeColor="text1"/>
          <w:sz w:val="24"/>
        </w:rPr>
        <w:t xml:space="preserve"> </w:t>
      </w:r>
      <w:r w:rsidRPr="006345FC">
        <w:rPr>
          <w:rFonts w:ascii="Times New Roman" w:hAnsi="Times New Roman" w:cs="Times New Roman"/>
          <w:color w:val="000000" w:themeColor="text1"/>
          <w:sz w:val="24"/>
        </w:rPr>
        <w:t>employee</w:t>
      </w:r>
      <w:r w:rsidRPr="006345FC" w:rsidR="00C24A1A">
        <w:rPr>
          <w:rFonts w:ascii="Times New Roman" w:hAnsi="Times New Roman" w:cs="Times New Roman"/>
          <w:color w:val="000000" w:themeColor="text1"/>
          <w:sz w:val="24"/>
        </w:rPr>
        <w:t>’</w:t>
      </w:r>
      <w:r w:rsidRPr="006345FC">
        <w:rPr>
          <w:rFonts w:ascii="Times New Roman" w:hAnsi="Times New Roman" w:cs="Times New Roman"/>
          <w:color w:val="000000" w:themeColor="text1"/>
          <w:sz w:val="24"/>
        </w:rPr>
        <w:t xml:space="preserve">s current hourly wage (locality-adjusted GS pay table for </w:t>
      </w:r>
      <w:r w:rsidRPr="006345FC" w:rsidR="004E110B">
        <w:rPr>
          <w:rFonts w:ascii="Times New Roman" w:hAnsi="Times New Roman" w:cs="Times New Roman"/>
          <w:color w:val="000000" w:themeColor="text1"/>
          <w:sz w:val="24"/>
        </w:rPr>
        <w:t>Chicago</w:t>
      </w:r>
      <w:r w:rsidRPr="006345FC">
        <w:rPr>
          <w:rFonts w:ascii="Times New Roman" w:hAnsi="Times New Roman" w:cs="Times New Roman"/>
          <w:color w:val="000000" w:themeColor="text1"/>
          <w:sz w:val="24"/>
        </w:rPr>
        <w:t>-area workers):</w:t>
      </w:r>
    </w:p>
    <w:p w:rsidR="002D6977" w:rsidRPr="006345FC" w:rsidP="002D6977" w14:paraId="70CA0CC4" w14:textId="77777777">
      <w:pPr>
        <w:rPr>
          <w:rFonts w:ascii="Times New Roman" w:eastAsia="Calibri" w:hAnsi="Times New Roman" w:cs="Times New Roman"/>
          <w:color w:val="000000" w:themeColor="text1"/>
          <w:sz w:val="24"/>
          <w:szCs w:val="22"/>
        </w:rPr>
      </w:pPr>
      <w:r w:rsidRPr="006345FC">
        <w:rPr>
          <w:rFonts w:ascii="Times New Roman" w:eastAsia="Calibri" w:hAnsi="Times New Roman" w:cs="Times New Roman"/>
          <w:color w:val="000000" w:themeColor="text1"/>
          <w:sz w:val="24"/>
          <w:szCs w:val="22"/>
        </w:rPr>
        <w:t>IT Specialist GS-15: 40 hours @ $95.00/hour = $3,800.00</w:t>
      </w:r>
    </w:p>
    <w:p w:rsidR="008C5448" w:rsidRPr="006345FC" w:rsidP="00965B38" w14:paraId="429A328E" w14:textId="77777777">
      <w:pPr>
        <w:spacing w:after="0" w:line="240" w:lineRule="auto"/>
        <w:jc w:val="both"/>
        <w:rPr>
          <w:rFonts w:ascii="Times New Roman" w:hAnsi="Times New Roman" w:cs="Times New Roman"/>
          <w:sz w:val="24"/>
        </w:rPr>
      </w:pPr>
    </w:p>
    <w:p w:rsidR="00FE2F80" w:rsidRPr="006345FC" w:rsidP="00965B38" w14:paraId="532062B8" w14:textId="76E0F506">
      <w:pPr>
        <w:spacing w:after="0" w:line="240" w:lineRule="auto"/>
        <w:jc w:val="both"/>
        <w:rPr>
          <w:rFonts w:ascii="Times New Roman" w:hAnsi="Times New Roman" w:cs="Times New Roman"/>
          <w:sz w:val="24"/>
        </w:rPr>
      </w:pPr>
      <w:r w:rsidRPr="006345FC">
        <w:rPr>
          <w:rFonts w:ascii="Times New Roman" w:hAnsi="Times New Roman" w:cs="Times New Roman"/>
          <w:sz w:val="24"/>
        </w:rPr>
        <w:t xml:space="preserve">Table </w:t>
      </w:r>
      <w:r w:rsidRPr="006345FC" w:rsidR="00CD1413">
        <w:rPr>
          <w:rFonts w:ascii="Times New Roman" w:hAnsi="Times New Roman" w:cs="Times New Roman"/>
          <w:sz w:val="24"/>
        </w:rPr>
        <w:t>3.</w:t>
      </w:r>
      <w:r w:rsidRPr="006345FC" w:rsidR="00BF4D70">
        <w:t xml:space="preserve"> </w:t>
      </w:r>
      <w:r w:rsidRPr="006345FC" w:rsidR="00BF4D70">
        <w:rPr>
          <w:rFonts w:ascii="Times New Roman" w:hAnsi="Times New Roman" w:cs="Times New Roman"/>
          <w:sz w:val="24"/>
        </w:rPr>
        <w:t>Estimated Annualized Cost to the Government per Activity</w:t>
      </w:r>
    </w:p>
    <w:p w:rsidR="006D39B6" w:rsidP="00965B38" w14:paraId="0606E95F" w14:textId="33732C35">
      <w:pPr>
        <w:spacing w:after="0" w:line="240" w:lineRule="auto"/>
        <w:jc w:val="both"/>
        <w:rPr>
          <w:rFonts w:ascii="Times New Roman" w:hAnsi="Times New Roman" w:cs="Times New Roman"/>
          <w:i/>
          <w:iCs/>
          <w:sz w:val="24"/>
        </w:rPr>
      </w:pPr>
    </w:p>
    <w:tbl>
      <w:tblPr>
        <w:tblStyle w:val="TableGrid"/>
        <w:tblW w:w="0" w:type="auto"/>
        <w:tblLook w:val="04A0"/>
      </w:tblPr>
      <w:tblGrid>
        <w:gridCol w:w="7195"/>
        <w:gridCol w:w="2155"/>
      </w:tblGrid>
      <w:tr w14:paraId="2BB16C5C" w14:textId="77777777" w:rsidTr="00562BB3">
        <w:tblPrEx>
          <w:tblW w:w="0" w:type="auto"/>
          <w:tblLook w:val="04A0"/>
        </w:tblPrEx>
        <w:trPr>
          <w:trHeight w:val="432"/>
        </w:trPr>
        <w:tc>
          <w:tcPr>
            <w:tcW w:w="7195" w:type="dxa"/>
            <w:vAlign w:val="center"/>
          </w:tcPr>
          <w:p w:rsidR="00EA768C" w:rsidRPr="00D525E8" w:rsidP="00965B38" w14:paraId="37840624" w14:textId="77777777">
            <w:pPr>
              <w:spacing w:after="0" w:line="240" w:lineRule="auto"/>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965B38" w14:paraId="5EEC5623" w14:textId="77777777">
            <w:pPr>
              <w:spacing w:after="0" w:line="240" w:lineRule="auto"/>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00562BB3">
        <w:tblPrEx>
          <w:tblW w:w="0" w:type="auto"/>
          <w:tblLook w:val="04A0"/>
        </w:tblPrEx>
        <w:trPr>
          <w:trHeight w:val="432"/>
        </w:trPr>
        <w:tc>
          <w:tcPr>
            <w:tcW w:w="7195" w:type="dxa"/>
            <w:vAlign w:val="center"/>
          </w:tcPr>
          <w:p w:rsidR="00EA768C" w:rsidRPr="00EA768C" w:rsidP="00965B38" w14:paraId="5096D1A0" w14:textId="449FF937">
            <w:pPr>
              <w:spacing w:after="0" w:line="240" w:lineRule="auto"/>
              <w:rPr>
                <w:rFonts w:ascii="Times New Roman" w:hAnsi="Times New Roman" w:cs="Times New Roman"/>
                <w:sz w:val="24"/>
              </w:rPr>
            </w:pPr>
            <w:r>
              <w:rPr>
                <w:rFonts w:ascii="Times New Roman" w:hAnsi="Times New Roman" w:cs="Times New Roman"/>
                <w:sz w:val="24"/>
              </w:rPr>
              <w:t xml:space="preserve">Contractor </w:t>
            </w:r>
            <w:r w:rsidR="00C31D58">
              <w:rPr>
                <w:rFonts w:ascii="Times New Roman" w:hAnsi="Times New Roman" w:cs="Times New Roman"/>
                <w:sz w:val="24"/>
              </w:rPr>
              <w:t xml:space="preserve">personnel costs: </w:t>
            </w:r>
            <w:r>
              <w:rPr>
                <w:rFonts w:ascii="Times New Roman" w:hAnsi="Times New Roman" w:cs="Times New Roman"/>
                <w:sz w:val="24"/>
              </w:rPr>
              <w:t xml:space="preserve">costs to </w:t>
            </w:r>
            <w:r w:rsidR="0052245E">
              <w:rPr>
                <w:rFonts w:ascii="Times New Roman" w:hAnsi="Times New Roman" w:cs="Times New Roman"/>
                <w:sz w:val="24"/>
              </w:rPr>
              <w:t xml:space="preserve">oversee </w:t>
            </w:r>
            <w:r w:rsidR="00826862">
              <w:rPr>
                <w:rFonts w:ascii="Times New Roman" w:hAnsi="Times New Roman" w:cs="Times New Roman"/>
                <w:sz w:val="24"/>
              </w:rPr>
              <w:t xml:space="preserve">screening, </w:t>
            </w:r>
            <w:r>
              <w:rPr>
                <w:rFonts w:ascii="Times New Roman" w:hAnsi="Times New Roman" w:cs="Times New Roman"/>
                <w:sz w:val="24"/>
              </w:rPr>
              <w:t>recruit</w:t>
            </w:r>
            <w:r w:rsidR="00FF2B41">
              <w:rPr>
                <w:rFonts w:ascii="Times New Roman" w:hAnsi="Times New Roman" w:cs="Times New Roman"/>
                <w:sz w:val="24"/>
              </w:rPr>
              <w:t>ment</w:t>
            </w:r>
            <w:r w:rsidR="00826862">
              <w:rPr>
                <w:rFonts w:ascii="Times New Roman" w:hAnsi="Times New Roman" w:cs="Times New Roman"/>
                <w:sz w:val="24"/>
              </w:rPr>
              <w:t>,</w:t>
            </w:r>
            <w:r w:rsidR="00FF2B41">
              <w:rPr>
                <w:rFonts w:ascii="Times New Roman" w:hAnsi="Times New Roman" w:cs="Times New Roman"/>
                <w:sz w:val="24"/>
              </w:rPr>
              <w:t xml:space="preserve"> and incentives</w:t>
            </w:r>
          </w:p>
        </w:tc>
        <w:tc>
          <w:tcPr>
            <w:tcW w:w="2155" w:type="dxa"/>
            <w:vAlign w:val="center"/>
          </w:tcPr>
          <w:p w:rsidR="00EA768C" w:rsidRPr="00870DDD" w:rsidP="00965B38" w14:paraId="44F4B68D" w14:textId="2A5D11DE">
            <w:pPr>
              <w:spacing w:after="0" w:line="24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w:t>
            </w:r>
            <w:r w:rsidRPr="00141D08" w:rsidR="00141D08">
              <w:rPr>
                <w:rFonts w:ascii="Times New Roman" w:hAnsi="Times New Roman" w:cs="Times New Roman"/>
                <w:color w:val="000000" w:themeColor="text1"/>
                <w:sz w:val="24"/>
              </w:rPr>
              <w:t>77</w:t>
            </w:r>
            <w:r w:rsidR="00866331">
              <w:rPr>
                <w:rFonts w:ascii="Times New Roman" w:hAnsi="Times New Roman" w:cs="Times New Roman"/>
                <w:color w:val="000000" w:themeColor="text1"/>
                <w:sz w:val="24"/>
              </w:rPr>
              <w:t>,</w:t>
            </w:r>
            <w:r w:rsidRPr="00141D08" w:rsidR="00141D08">
              <w:rPr>
                <w:rFonts w:ascii="Times New Roman" w:hAnsi="Times New Roman" w:cs="Times New Roman"/>
                <w:color w:val="000000" w:themeColor="text1"/>
                <w:sz w:val="24"/>
              </w:rPr>
              <w:t>188.00</w:t>
            </w:r>
          </w:p>
        </w:tc>
      </w:tr>
      <w:tr w14:paraId="01CA6867" w14:textId="77777777" w:rsidTr="00562BB3">
        <w:tblPrEx>
          <w:tblW w:w="0" w:type="auto"/>
          <w:tblLook w:val="04A0"/>
        </w:tblPrEx>
        <w:trPr>
          <w:trHeight w:val="432"/>
        </w:trPr>
        <w:tc>
          <w:tcPr>
            <w:tcW w:w="7195" w:type="dxa"/>
            <w:vAlign w:val="center"/>
          </w:tcPr>
          <w:p w:rsidR="007041D5" w:rsidP="00965B38" w14:paraId="14395A67" w14:textId="64FD2350">
            <w:pPr>
              <w:spacing w:after="0" w:line="240" w:lineRule="auto"/>
              <w:rPr>
                <w:rFonts w:ascii="Times New Roman" w:hAnsi="Times New Roman" w:cs="Times New Roman"/>
                <w:sz w:val="24"/>
              </w:rPr>
            </w:pPr>
            <w:r>
              <w:rPr>
                <w:rFonts w:ascii="Times New Roman" w:hAnsi="Times New Roman" w:cs="Times New Roman"/>
                <w:sz w:val="24"/>
              </w:rPr>
              <w:t>Contractor personnel costs: costs to conduct interviews</w:t>
            </w:r>
          </w:p>
        </w:tc>
        <w:tc>
          <w:tcPr>
            <w:tcW w:w="2155" w:type="dxa"/>
            <w:vAlign w:val="center"/>
          </w:tcPr>
          <w:p w:rsidR="007041D5" w:rsidRPr="00870DDD" w:rsidP="00965B38" w14:paraId="774DE155" w14:textId="4F833B01">
            <w:pPr>
              <w:spacing w:after="0" w:line="24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w:t>
            </w:r>
            <w:r w:rsidR="002915D3">
              <w:rPr>
                <w:rFonts w:ascii="Times New Roman" w:hAnsi="Times New Roman" w:cs="Times New Roman"/>
                <w:color w:val="000000" w:themeColor="text1"/>
                <w:sz w:val="24"/>
              </w:rPr>
              <w:t>7</w:t>
            </w:r>
            <w:r w:rsidR="00345C80">
              <w:rPr>
                <w:rFonts w:ascii="Times New Roman" w:hAnsi="Times New Roman" w:cs="Times New Roman"/>
                <w:color w:val="000000" w:themeColor="text1"/>
                <w:sz w:val="24"/>
              </w:rPr>
              <w:t>,388.25</w:t>
            </w:r>
          </w:p>
        </w:tc>
      </w:tr>
      <w:tr w14:paraId="0EDA08CE" w14:textId="77777777" w:rsidTr="00562BB3">
        <w:tblPrEx>
          <w:tblW w:w="0" w:type="auto"/>
          <w:tblLook w:val="04A0"/>
        </w:tblPrEx>
        <w:trPr>
          <w:trHeight w:val="432"/>
        </w:trPr>
        <w:tc>
          <w:tcPr>
            <w:tcW w:w="7195" w:type="dxa"/>
            <w:vAlign w:val="center"/>
          </w:tcPr>
          <w:p w:rsidR="00EA768C" w:rsidRPr="00EA768C" w:rsidP="00965B38" w14:paraId="1783EB02" w14:textId="5758AD32">
            <w:pPr>
              <w:spacing w:after="0" w:line="240" w:lineRule="auto"/>
              <w:rPr>
                <w:rFonts w:ascii="Times New Roman" w:hAnsi="Times New Roman" w:cs="Times New Roman"/>
                <w:sz w:val="24"/>
              </w:rPr>
            </w:pPr>
            <w:r>
              <w:rPr>
                <w:rFonts w:ascii="Times New Roman" w:hAnsi="Times New Roman" w:cs="Times New Roman"/>
                <w:sz w:val="24"/>
              </w:rPr>
              <w:t xml:space="preserve">Contractor personnel costs: </w:t>
            </w:r>
            <w:r w:rsidR="00D34FD6">
              <w:rPr>
                <w:rFonts w:ascii="Times New Roman" w:hAnsi="Times New Roman" w:cs="Times New Roman"/>
                <w:sz w:val="24"/>
              </w:rPr>
              <w:t xml:space="preserve">costs </w:t>
            </w:r>
            <w:r w:rsidR="00866331">
              <w:rPr>
                <w:rFonts w:ascii="Times New Roman" w:hAnsi="Times New Roman" w:cs="Times New Roman"/>
                <w:sz w:val="24"/>
              </w:rPr>
              <w:t>analysis and report writing</w:t>
            </w:r>
          </w:p>
        </w:tc>
        <w:tc>
          <w:tcPr>
            <w:tcW w:w="2155" w:type="dxa"/>
            <w:vAlign w:val="center"/>
          </w:tcPr>
          <w:p w:rsidR="00EA768C" w:rsidRPr="00870DDD" w:rsidP="00965B38" w14:paraId="3ADB6C64" w14:textId="787B6888">
            <w:pPr>
              <w:spacing w:after="0" w:line="24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w:t>
            </w:r>
            <w:r w:rsidR="00877439">
              <w:rPr>
                <w:rFonts w:ascii="Times New Roman" w:hAnsi="Times New Roman" w:cs="Times New Roman"/>
                <w:color w:val="000000" w:themeColor="text1"/>
                <w:sz w:val="24"/>
              </w:rPr>
              <w:t>29</w:t>
            </w:r>
            <w:r w:rsidR="0022302D">
              <w:rPr>
                <w:rFonts w:ascii="Times New Roman" w:hAnsi="Times New Roman" w:cs="Times New Roman"/>
                <w:color w:val="000000" w:themeColor="text1"/>
                <w:sz w:val="24"/>
              </w:rPr>
              <w:t>,981.25</w:t>
            </w:r>
          </w:p>
        </w:tc>
      </w:tr>
      <w:tr w14:paraId="3CD66F6C" w14:textId="77777777" w:rsidTr="00562BB3">
        <w:tblPrEx>
          <w:tblW w:w="0" w:type="auto"/>
          <w:tblLook w:val="04A0"/>
        </w:tblPrEx>
        <w:trPr>
          <w:trHeight w:val="432"/>
        </w:trPr>
        <w:tc>
          <w:tcPr>
            <w:tcW w:w="7195" w:type="dxa"/>
            <w:vAlign w:val="center"/>
          </w:tcPr>
          <w:p w:rsidR="00FC01AB" w:rsidP="00965B38" w14:paraId="44C9C9DC" w14:textId="35B3D233">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r w:rsidR="00CD5A48">
              <w:rPr>
                <w:rFonts w:ascii="Times New Roman" w:hAnsi="Times New Roman" w:cs="Times New Roman"/>
                <w:sz w:val="24"/>
              </w:rPr>
              <w:t>, interviews, reporting</w:t>
            </w:r>
          </w:p>
        </w:tc>
        <w:tc>
          <w:tcPr>
            <w:tcW w:w="2155" w:type="dxa"/>
            <w:vAlign w:val="center"/>
          </w:tcPr>
          <w:p w:rsidR="00FC01AB" w:rsidRPr="002A66ED" w:rsidP="00965B38" w14:paraId="0C51E54D" w14:textId="31661B13">
            <w:pPr>
              <w:spacing w:after="0" w:line="240" w:lineRule="auto"/>
              <w:jc w:val="right"/>
              <w:rPr>
                <w:rFonts w:ascii="Times New Roman" w:hAnsi="Times New Roman" w:cs="Times New Roman"/>
                <w:color w:val="000000" w:themeColor="text1"/>
                <w:sz w:val="24"/>
              </w:rPr>
            </w:pPr>
            <w:r w:rsidRPr="002A66ED">
              <w:rPr>
                <w:rFonts w:ascii="Times New Roman" w:eastAsia="Calibri" w:hAnsi="Times New Roman" w:cs="Times New Roman"/>
                <w:color w:val="000000" w:themeColor="text1"/>
                <w:sz w:val="24"/>
                <w:szCs w:val="22"/>
              </w:rPr>
              <w:t>$</w:t>
            </w:r>
            <w:r w:rsidRPr="002A66ED" w:rsidR="002D6977">
              <w:rPr>
                <w:rFonts w:ascii="Times New Roman" w:eastAsia="Calibri" w:hAnsi="Times New Roman" w:cs="Times New Roman"/>
                <w:color w:val="000000" w:themeColor="text1"/>
                <w:sz w:val="24"/>
                <w:szCs w:val="22"/>
              </w:rPr>
              <w:t>3,800.00</w:t>
            </w:r>
          </w:p>
        </w:tc>
      </w:tr>
      <w:tr w14:paraId="4774560A" w14:textId="77777777" w:rsidTr="00562BB3">
        <w:tblPrEx>
          <w:tblW w:w="0" w:type="auto"/>
          <w:tblLook w:val="04A0"/>
        </w:tblPrEx>
        <w:trPr>
          <w:trHeight w:val="432"/>
        </w:trPr>
        <w:tc>
          <w:tcPr>
            <w:tcW w:w="7195" w:type="dxa"/>
            <w:vAlign w:val="center"/>
          </w:tcPr>
          <w:p w:rsidR="00D525E8" w:rsidP="00965B38"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vAlign w:val="center"/>
          </w:tcPr>
          <w:p w:rsidR="00D525E8" w:rsidRPr="00870DDD" w:rsidP="00965B38" w14:paraId="28CC7A16" w14:textId="39AFBD20">
            <w:pPr>
              <w:spacing w:after="0" w:line="24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$118,357.50</w:t>
            </w:r>
          </w:p>
        </w:tc>
      </w:tr>
    </w:tbl>
    <w:p w:rsidR="00FE2F80" w:rsidRPr="00C21BB5" w:rsidP="00965B38" w14:paraId="61E6518C" w14:textId="77777777">
      <w:pPr>
        <w:spacing w:after="0" w:line="240" w:lineRule="auto"/>
        <w:jc w:val="both"/>
        <w:rPr>
          <w:rFonts w:ascii="Times New Roman" w:hAnsi="Times New Roman" w:cs="Times New Roman"/>
          <w:sz w:val="24"/>
        </w:rPr>
      </w:pPr>
    </w:p>
    <w:p w:rsidR="004F0A7F" w:rsidRPr="00144D4A" w:rsidP="00965B38" w14:paraId="3183EE1D" w14:textId="77777777">
      <w:pPr>
        <w:pStyle w:val="Heading1"/>
        <w:spacing w:before="0" w:after="0"/>
      </w:pPr>
      <w:bookmarkStart w:id="32" w:name="_Toc478383009"/>
      <w:bookmarkStart w:id="33" w:name="_Toc513026947"/>
      <w:r w:rsidRPr="00144D4A">
        <w:t>Explanation for Program Changes or Adjustments</w:t>
      </w:r>
      <w:bookmarkEnd w:id="32"/>
      <w:bookmarkEnd w:id="33"/>
    </w:p>
    <w:p w:rsidR="000D489D" w:rsidP="00965B38" w14:paraId="711641B3" w14:textId="77777777">
      <w:pPr>
        <w:pStyle w:val="ICFBodyText"/>
        <w:spacing w:after="0"/>
        <w:jc w:val="both"/>
        <w:rPr>
          <w:rFonts w:cs="Times New Roman"/>
        </w:rPr>
      </w:pPr>
    </w:p>
    <w:p w:rsidR="004F0A7F" w:rsidRPr="00144D4A" w:rsidP="00965B38" w14:paraId="2D529738" w14:textId="4C68F1EF">
      <w:pPr>
        <w:pStyle w:val="ICFBodyText"/>
        <w:spacing w:after="0"/>
        <w:jc w:val="both"/>
        <w:rPr>
          <w:rFonts w:cs="Times New Roman"/>
        </w:rPr>
      </w:pPr>
      <w:r w:rsidRPr="00144D4A">
        <w:rPr>
          <w:rFonts w:cs="Times New Roman"/>
        </w:rPr>
        <w:t>This is a new information collection.</w:t>
      </w:r>
    </w:p>
    <w:p w:rsidR="004609FA" w:rsidRPr="00144D4A" w:rsidP="00965B38" w14:paraId="08F7EC86" w14:textId="77777777">
      <w:pPr>
        <w:pStyle w:val="ICFBodyText"/>
        <w:spacing w:after="0"/>
        <w:jc w:val="both"/>
        <w:rPr>
          <w:rFonts w:cs="Times New Roman"/>
        </w:rPr>
      </w:pPr>
    </w:p>
    <w:p w:rsidR="004F0A7F" w:rsidRPr="00144D4A" w:rsidP="00965B38" w14:paraId="547FFA29" w14:textId="77777777">
      <w:pPr>
        <w:pStyle w:val="Heading1"/>
        <w:spacing w:before="0" w:after="0"/>
      </w:pPr>
      <w:bookmarkStart w:id="34" w:name="_Toc478383010"/>
      <w:bookmarkStart w:id="35" w:name="_Toc513026948"/>
      <w:r w:rsidRPr="00144D4A">
        <w:t>Plans for Tabulation and Publication and Project Time Schedule</w:t>
      </w:r>
      <w:bookmarkEnd w:id="34"/>
      <w:bookmarkEnd w:id="35"/>
    </w:p>
    <w:p w:rsidR="000D489D" w:rsidP="00965B38" w14:paraId="1A1030B4" w14:textId="77777777">
      <w:pPr>
        <w:spacing w:after="0" w:line="240" w:lineRule="auto"/>
        <w:jc w:val="both"/>
        <w:rPr>
          <w:rFonts w:ascii="Times New Roman" w:hAnsi="Times New Roman" w:cs="Times New Roman"/>
          <w:sz w:val="24"/>
        </w:rPr>
      </w:pPr>
    </w:p>
    <w:p w:rsidR="00874892" w:rsidP="00965B38" w14:paraId="6689C45E" w14:textId="57EFC52A">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six </w:t>
      </w:r>
      <w:r w:rsidR="00B75766">
        <w:rPr>
          <w:rFonts w:ascii="Times New Roman" w:hAnsi="Times New Roman" w:cs="Times New Roman"/>
          <w:sz w:val="24"/>
        </w:rPr>
        <w:t>months</w:t>
      </w:r>
      <w:r>
        <w:rPr>
          <w:rFonts w:ascii="Times New Roman" w:hAnsi="Times New Roman" w:cs="Times New Roman"/>
          <w:sz w:val="24"/>
        </w:rPr>
        <w:t xml:space="preserve"> from start to finish. </w:t>
      </w:r>
      <w:r w:rsidR="00132369">
        <w:rPr>
          <w:rFonts w:ascii="Times New Roman" w:hAnsi="Times New Roman" w:cs="Times New Roman"/>
          <w:sz w:val="24"/>
        </w:rPr>
        <w:t>Four</w:t>
      </w:r>
      <w:r w:rsidR="007E40C6">
        <w:rPr>
          <w:rFonts w:ascii="Times New Roman" w:hAnsi="Times New Roman" w:cs="Times New Roman"/>
          <w:sz w:val="24"/>
        </w:rPr>
        <w:t xml:space="preserve"> </w:t>
      </w:r>
      <w:r w:rsidR="006048F0">
        <w:rPr>
          <w:rFonts w:ascii="Times New Roman" w:hAnsi="Times New Roman" w:cs="Times New Roman"/>
          <w:sz w:val="24"/>
        </w:rPr>
        <w:t>months</w:t>
      </w:r>
      <w:r w:rsidR="007E40C6">
        <w:rPr>
          <w:rFonts w:ascii="Times New Roman" w:hAnsi="Times New Roman" w:cs="Times New Roman"/>
          <w:sz w:val="24"/>
        </w:rPr>
        <w:t xml:space="preserve"> will be spent recruiting and interviewing, and </w:t>
      </w:r>
      <w:r w:rsidR="00132369">
        <w:rPr>
          <w:rFonts w:ascii="Times New Roman" w:hAnsi="Times New Roman" w:cs="Times New Roman"/>
          <w:sz w:val="24"/>
        </w:rPr>
        <w:t>two</w:t>
      </w:r>
      <w:r w:rsidR="007E40C6">
        <w:rPr>
          <w:rFonts w:ascii="Times New Roman" w:hAnsi="Times New Roman" w:cs="Times New Roman"/>
          <w:sz w:val="24"/>
        </w:rPr>
        <w:t xml:space="preserve"> </w:t>
      </w:r>
      <w:r w:rsidR="006048F0">
        <w:rPr>
          <w:rFonts w:ascii="Times New Roman" w:hAnsi="Times New Roman" w:cs="Times New Roman"/>
          <w:sz w:val="24"/>
        </w:rPr>
        <w:t>months</w:t>
      </w:r>
      <w:r w:rsidR="007E40C6">
        <w:rPr>
          <w:rFonts w:ascii="Times New Roman" w:hAnsi="Times New Roman" w:cs="Times New Roman"/>
          <w:sz w:val="24"/>
        </w:rPr>
        <w:t xml:space="preserve"> will be spent in analysis and reporting. </w:t>
      </w:r>
      <w:r w:rsidR="00BE200B">
        <w:rPr>
          <w:rFonts w:ascii="Times New Roman" w:hAnsi="Times New Roman" w:cs="Times New Roman"/>
          <w:sz w:val="24"/>
        </w:rPr>
        <w:t>A timeline is in Table 4.</w:t>
      </w:r>
    </w:p>
    <w:p w:rsidR="00F75CE7" w:rsidRPr="002A66ED" w:rsidP="00965B38" w14:paraId="4A5EC94D" w14:textId="77777777">
      <w:pPr>
        <w:spacing w:after="0" w:line="240" w:lineRule="auto"/>
        <w:jc w:val="both"/>
        <w:rPr>
          <w:rFonts w:ascii="Times New Roman" w:hAnsi="Times New Roman" w:cs="Times New Roman"/>
          <w:iCs/>
          <w:sz w:val="24"/>
        </w:rPr>
      </w:pPr>
    </w:p>
    <w:p w:rsidR="00E054A6" w:rsidRPr="002A66ED" w:rsidP="00965B38" w14:paraId="2BFD70E4" w14:textId="51B7F0A7">
      <w:pPr>
        <w:spacing w:after="0" w:line="240" w:lineRule="auto"/>
        <w:jc w:val="both"/>
        <w:rPr>
          <w:rFonts w:ascii="Times New Roman" w:hAnsi="Times New Roman" w:cs="Times New Roman"/>
          <w:iCs/>
          <w:sz w:val="24"/>
        </w:rPr>
      </w:pPr>
      <w:r w:rsidRPr="002A66ED">
        <w:rPr>
          <w:rFonts w:ascii="Times New Roman" w:hAnsi="Times New Roman" w:cs="Times New Roman"/>
          <w:iCs/>
          <w:sz w:val="24"/>
        </w:rPr>
        <w:t>Table 4. 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965B38" w14:paraId="7BB4296A" w14:textId="77777777">
            <w:pPr>
              <w:keepNext/>
              <w:widowControl w:val="0"/>
              <w:autoSpaceDE w:val="0"/>
              <w:autoSpaceDN w:val="0"/>
              <w:adjustRightInd w:val="0"/>
              <w:spacing w:after="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965B38" w14:paraId="49A5C038" w14:textId="77777777">
            <w:pPr>
              <w:keepNext/>
              <w:widowControl w:val="0"/>
              <w:autoSpaceDE w:val="0"/>
              <w:autoSpaceDN w:val="0"/>
              <w:adjustRightInd w:val="0"/>
              <w:spacing w:after="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965B38" w14:paraId="08BB3B95" w14:textId="6530D47D">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 participants </w:t>
            </w:r>
          </w:p>
        </w:tc>
        <w:tc>
          <w:tcPr>
            <w:tcW w:w="2549" w:type="pct"/>
            <w:shd w:val="clear" w:color="auto" w:fill="auto"/>
            <w:vAlign w:val="center"/>
          </w:tcPr>
          <w:p w:rsidR="004609FA" w:rsidRPr="009E6489" w:rsidP="00965B38" w14:paraId="11E967EC" w14:textId="5662DB24">
            <w:pPr>
              <w:keepNext/>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 xml:space="preserve">2 weeks, beginning </w:t>
            </w:r>
            <w:r w:rsidR="007E40C6">
              <w:rPr>
                <w:rFonts w:ascii="Times New Roman" w:hAnsi="Times New Roman" w:cs="Times New Roman"/>
                <w:bCs/>
                <w:sz w:val="24"/>
              </w:rPr>
              <w:t>immediately after</w:t>
            </w:r>
            <w:r>
              <w:rPr>
                <w:rFonts w:ascii="Times New Roman" w:hAnsi="Times New Roman" w:cs="Times New Roman"/>
                <w:bCs/>
                <w:sz w:val="24"/>
              </w:rPr>
              <w:t xml:space="preserve"> gen-IC approved</w:t>
            </w:r>
          </w:p>
        </w:tc>
      </w:tr>
      <w:tr w14:paraId="44619BEB" w14:textId="77777777" w:rsidTr="006639D2">
        <w:tblPrEx>
          <w:tblW w:w="5099" w:type="pct"/>
          <w:tblLook w:val="01E0"/>
        </w:tblPrEx>
        <w:tc>
          <w:tcPr>
            <w:tcW w:w="2451" w:type="pct"/>
            <w:shd w:val="clear" w:color="auto" w:fill="auto"/>
            <w:noWrap/>
          </w:tcPr>
          <w:p w:rsidR="004609FA" w:rsidRPr="009E6489" w:rsidP="00965B38" w14:paraId="596F0900" w14:textId="3383DFE3">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Conduct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s </w:t>
            </w:r>
          </w:p>
        </w:tc>
        <w:tc>
          <w:tcPr>
            <w:tcW w:w="2549" w:type="pct"/>
            <w:shd w:val="clear" w:color="auto" w:fill="auto"/>
            <w:vAlign w:val="center"/>
          </w:tcPr>
          <w:p w:rsidR="004609FA" w:rsidRPr="009E6489" w:rsidP="00965B38" w14:paraId="13B93CE3" w14:textId="5D9B96E4">
            <w:pPr>
              <w:keepNext/>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eastAsiaTheme="majorEastAsia" w:cs="Times New Roman"/>
                <w:sz w:val="24"/>
              </w:rPr>
              <w:t>4 months</w:t>
            </w:r>
            <w:r w:rsidR="008625F7">
              <w:rPr>
                <w:rFonts w:ascii="Times New Roman" w:hAnsi="Times New Roman" w:eastAsiaTheme="majorEastAsia" w:cs="Times New Roman"/>
                <w:sz w:val="24"/>
              </w:rPr>
              <w:t xml:space="preserve">, </w:t>
            </w:r>
            <w:r w:rsidR="00132369">
              <w:rPr>
                <w:rFonts w:ascii="Times New Roman" w:hAnsi="Times New Roman" w:eastAsiaTheme="majorEastAsia" w:cs="Times New Roman"/>
                <w:sz w:val="24"/>
              </w:rPr>
              <w:t>following recruitment</w:t>
            </w:r>
          </w:p>
        </w:tc>
      </w:tr>
      <w:tr w14:paraId="0D7058BA" w14:textId="77777777" w:rsidTr="006639D2">
        <w:tblPrEx>
          <w:tblW w:w="5099" w:type="pct"/>
          <w:tblLook w:val="01E0"/>
        </w:tblPrEx>
        <w:tc>
          <w:tcPr>
            <w:tcW w:w="2451" w:type="pct"/>
            <w:shd w:val="clear" w:color="auto" w:fill="auto"/>
            <w:noWrap/>
          </w:tcPr>
          <w:p w:rsidR="004609FA" w:rsidRPr="009E6489" w:rsidP="00965B38" w14:paraId="07B71368" w14:textId="42FBFF05">
            <w:pPr>
              <w:keepNext/>
              <w:widowControl w:val="0"/>
              <w:autoSpaceDE w:val="0"/>
              <w:autoSpaceDN w:val="0"/>
              <w:adjustRightInd w:val="0"/>
              <w:spacing w:after="0" w:line="240" w:lineRule="auto"/>
              <w:jc w:val="both"/>
              <w:rPr>
                <w:rFonts w:ascii="Times New Roman" w:hAnsi="Times New Roman" w:cs="Times New Roman"/>
                <w:bCs/>
                <w:sz w:val="24"/>
              </w:rPr>
            </w:pPr>
            <w:r>
              <w:rPr>
                <w:rFonts w:ascii="Times New Roman" w:hAnsi="Times New Roman" w:eastAsiaTheme="majorEastAsia" w:cs="Times New Roman"/>
                <w:sz w:val="24"/>
              </w:rPr>
              <w:t>Transcription, analysis</w:t>
            </w:r>
            <w:r w:rsidR="00132369">
              <w:rPr>
                <w:rFonts w:ascii="Times New Roman" w:hAnsi="Times New Roman" w:eastAsiaTheme="majorEastAsia" w:cs="Times New Roman"/>
                <w:sz w:val="24"/>
              </w:rPr>
              <w:t>, and report</w:t>
            </w:r>
          </w:p>
        </w:tc>
        <w:tc>
          <w:tcPr>
            <w:tcW w:w="2549" w:type="pct"/>
            <w:shd w:val="clear" w:color="auto" w:fill="auto"/>
            <w:vAlign w:val="center"/>
          </w:tcPr>
          <w:p w:rsidR="004609FA" w:rsidRPr="009E6489" w:rsidP="00965B38" w14:paraId="15703A11" w14:textId="32CFEBDA">
            <w:pPr>
              <w:keepNext/>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2</w:t>
            </w:r>
            <w:r w:rsidRPr="009E6489" w:rsidR="00A46686">
              <w:rPr>
                <w:rFonts w:ascii="Times New Roman" w:hAnsi="Times New Roman" w:cs="Times New Roman"/>
                <w:bCs/>
                <w:sz w:val="24"/>
              </w:rPr>
              <w:t xml:space="preserve"> </w:t>
            </w:r>
            <w:r w:rsidR="00B622E7">
              <w:rPr>
                <w:rFonts w:ascii="Times New Roman" w:hAnsi="Times New Roman" w:cs="Times New Roman"/>
                <w:bCs/>
                <w:sz w:val="24"/>
              </w:rPr>
              <w:t>months</w:t>
            </w:r>
            <w:r>
              <w:rPr>
                <w:rFonts w:ascii="Times New Roman" w:hAnsi="Times New Roman" w:cs="Times New Roman"/>
                <w:bCs/>
                <w:sz w:val="24"/>
              </w:rPr>
              <w:t>, following completion of interviews</w:t>
            </w:r>
          </w:p>
        </w:tc>
      </w:tr>
      <w:tr w14:paraId="06B8D080" w14:textId="77777777" w:rsidTr="006639D2">
        <w:tblPrEx>
          <w:tblW w:w="5099" w:type="pct"/>
          <w:tblLook w:val="01E0"/>
        </w:tblPrEx>
        <w:tc>
          <w:tcPr>
            <w:tcW w:w="2451" w:type="pct"/>
            <w:shd w:val="clear" w:color="auto" w:fill="auto"/>
            <w:noWrap/>
          </w:tcPr>
          <w:p w:rsidR="004609FA" w:rsidRPr="009E6489" w:rsidP="00965B38" w14:paraId="5C361883" w14:textId="15A2E896">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Disseminate results/reports </w:t>
            </w:r>
          </w:p>
        </w:tc>
        <w:tc>
          <w:tcPr>
            <w:tcW w:w="2549" w:type="pct"/>
            <w:shd w:val="clear" w:color="auto" w:fill="auto"/>
            <w:vAlign w:val="center"/>
          </w:tcPr>
          <w:p w:rsidR="004609FA" w:rsidRPr="009E6489" w:rsidP="00965B38" w14:paraId="225735D4" w14:textId="3B07116F">
            <w:pPr>
              <w:keepNext/>
              <w:widowControl w:val="0"/>
              <w:autoSpaceDE w:val="0"/>
              <w:autoSpaceDN w:val="0"/>
              <w:adjustRightInd w:val="0"/>
              <w:spacing w:after="0" w:line="240" w:lineRule="auto"/>
              <w:rPr>
                <w:rFonts w:ascii="Times New Roman" w:hAnsi="Times New Roman" w:cs="Times New Roman"/>
                <w:bCs/>
                <w:sz w:val="24"/>
              </w:rPr>
            </w:pPr>
            <w:r w:rsidRPr="009E6489">
              <w:rPr>
                <w:rFonts w:ascii="Times New Roman" w:hAnsi="Times New Roman" w:cs="Times New Roman"/>
                <w:bCs/>
                <w:sz w:val="24"/>
              </w:rPr>
              <w:t xml:space="preserve">As soon as summary report is </w:t>
            </w:r>
            <w:r w:rsidR="00132369">
              <w:rPr>
                <w:rFonts w:ascii="Times New Roman" w:hAnsi="Times New Roman" w:cs="Times New Roman"/>
                <w:bCs/>
                <w:sz w:val="24"/>
              </w:rPr>
              <w:t>approved</w:t>
            </w:r>
          </w:p>
        </w:tc>
      </w:tr>
    </w:tbl>
    <w:p w:rsidR="00BB75A1" w:rsidRPr="00144D4A" w:rsidP="00965B38" w14:paraId="162F7AE6" w14:textId="77777777">
      <w:pPr>
        <w:spacing w:after="0" w:line="240" w:lineRule="auto"/>
        <w:contextualSpacing/>
        <w:jc w:val="both"/>
        <w:rPr>
          <w:rFonts w:ascii="Times New Roman" w:hAnsi="Times New Roman" w:eastAsiaTheme="minorHAnsi" w:cs="Times New Roman"/>
          <w:sz w:val="24"/>
        </w:rPr>
      </w:pPr>
    </w:p>
    <w:p w:rsidR="00CA3799" w:rsidRPr="00144D4A" w:rsidP="00965B38" w14:paraId="79A1FE1C" w14:textId="70E2E61E">
      <w:pPr>
        <w:spacing w:after="0" w:line="240" w:lineRule="auto"/>
        <w:jc w:val="both"/>
        <w:rPr>
          <w:rFonts w:ascii="Times New Roman" w:hAnsi="Times New Roman" w:cs="Times New Roman"/>
          <w:sz w:val="24"/>
        </w:rPr>
      </w:pPr>
      <w:r>
        <w:rPr>
          <w:rFonts w:ascii="Times New Roman" w:hAnsi="Times New Roman" w:cs="Times New Roman"/>
          <w:sz w:val="24"/>
        </w:rPr>
        <w:t xml:space="preserve">Interviews will be audio and video recorded for aid in reporting and analysis. </w:t>
      </w:r>
      <w:r w:rsidRPr="00144D4A">
        <w:rPr>
          <w:rFonts w:ascii="Times New Roman" w:hAnsi="Times New Roman" w:cs="Times New Roman"/>
          <w:sz w:val="24"/>
        </w:rPr>
        <w:t xml:space="preserve">Audio files will be transcribed verbatim in </w:t>
      </w:r>
      <w:r>
        <w:rPr>
          <w:rFonts w:ascii="Times New Roman" w:hAnsi="Times New Roman" w:cs="Times New Roman"/>
          <w:sz w:val="24"/>
        </w:rPr>
        <w:t xml:space="preserve">Microsoft </w:t>
      </w:r>
      <w:r w:rsidRPr="00144D4A">
        <w:rPr>
          <w:rFonts w:ascii="Times New Roman" w:hAnsi="Times New Roman" w:cs="Times New Roman"/>
          <w:sz w:val="24"/>
        </w:rPr>
        <w:t>Word</w:t>
      </w:r>
      <w:r>
        <w:rPr>
          <w:rFonts w:ascii="Times New Roman" w:hAnsi="Times New Roman" w:cs="Times New Roman"/>
          <w:sz w:val="24"/>
        </w:rPr>
        <w:t xml:space="preserve"> and used for reporting.</w:t>
      </w:r>
      <w:r w:rsidR="00030FCA">
        <w:rPr>
          <w:rFonts w:ascii="Times New Roman" w:hAnsi="Times New Roman" w:cs="Times New Roman"/>
          <w:sz w:val="24"/>
        </w:rPr>
        <w:t xml:space="preserve"> 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D32586">
        <w:rPr>
          <w:rFonts w:ascii="Times New Roman" w:hAnsi="Times New Roman" w:cs="Times New Roman"/>
          <w:sz w:val="24"/>
        </w:rPr>
        <w:t xml:space="preserve">a written report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00B622E7">
        <w:rPr>
          <w:rFonts w:ascii="Times New Roman" w:hAnsi="Times New Roman" w:cs="Times New Roman"/>
          <w:sz w:val="24"/>
        </w:rPr>
        <w:t>c</w:t>
      </w:r>
      <w:r w:rsidR="00132369">
        <w:rPr>
          <w:rFonts w:ascii="Times New Roman" w:hAnsi="Times New Roman" w:cs="Times New Roman"/>
          <w:sz w:val="24"/>
        </w:rPr>
        <w:t xml:space="preserve">onsiderations for potential future </w:t>
      </w:r>
      <w:r w:rsidR="00B622E7">
        <w:rPr>
          <w:rFonts w:ascii="Times New Roman" w:hAnsi="Times New Roman" w:cs="Times New Roman"/>
          <w:sz w:val="24"/>
        </w:rPr>
        <w:t xml:space="preserve">OPHDST </w:t>
      </w:r>
      <w:r w:rsidRPr="00A46686">
        <w:rPr>
          <w:rFonts w:ascii="Times New Roman" w:hAnsi="Times New Roman" w:cs="Times New Roman"/>
          <w:sz w:val="24"/>
        </w:rPr>
        <w:t xml:space="preserve">communications </w:t>
      </w:r>
      <w:r w:rsidR="00132369">
        <w:rPr>
          <w:rFonts w:ascii="Times New Roman" w:hAnsi="Times New Roman" w:cs="Times New Roman"/>
          <w:sz w:val="24"/>
        </w:rPr>
        <w:t xml:space="preserve">intended for the same </w:t>
      </w:r>
      <w:r w:rsidR="00FF140B">
        <w:rPr>
          <w:rFonts w:ascii="Times New Roman" w:hAnsi="Times New Roman" w:cs="Times New Roman"/>
          <w:sz w:val="24"/>
        </w:rPr>
        <w:t>general public</w:t>
      </w:r>
      <w:r w:rsidR="00132369">
        <w:rPr>
          <w:rFonts w:ascii="Times New Roman" w:hAnsi="Times New Roman" w:cs="Times New Roman"/>
          <w:sz w:val="24"/>
        </w:rPr>
        <w:t xml:space="preserve"> audiences</w:t>
      </w:r>
      <w:r w:rsidR="00FF140B">
        <w:rPr>
          <w:rFonts w:ascii="Times New Roman" w:hAnsi="Times New Roman" w:cs="Times New Roman"/>
          <w:sz w:val="24"/>
        </w:rPr>
        <w:t>.</w:t>
      </w:r>
      <w:r w:rsidR="00FF140B">
        <w:rPr>
          <w:rFonts w:ascii="Times New Roman" w:hAnsi="Times New Roman" w:cs="Times New Roman"/>
          <w:sz w:val="24"/>
        </w:rPr>
        <w:br/>
      </w:r>
    </w:p>
    <w:p w:rsidR="004F0A7F" w:rsidRPr="00144D4A" w:rsidP="00965B38" w14:paraId="144E7C4F" w14:textId="6C79AAAF">
      <w:pPr>
        <w:pStyle w:val="Heading1"/>
        <w:spacing w:before="0" w:after="0"/>
      </w:pPr>
      <w:bookmarkStart w:id="36" w:name="_Toc513026949"/>
      <w:r w:rsidRPr="00144D4A">
        <w:t>Reason(s) Display of OMB Expiration Date is Inappropriate</w:t>
      </w:r>
      <w:bookmarkEnd w:id="36"/>
    </w:p>
    <w:p w:rsidR="000D489D" w:rsidP="00965B38" w14:paraId="1650C1CE" w14:textId="77777777">
      <w:pPr>
        <w:spacing w:after="0" w:line="240" w:lineRule="auto"/>
        <w:jc w:val="both"/>
        <w:rPr>
          <w:rFonts w:ascii="Times New Roman" w:eastAsia="Times New Roman" w:hAnsi="Times New Roman" w:cs="Times New Roman"/>
          <w:sz w:val="24"/>
        </w:rPr>
      </w:pPr>
    </w:p>
    <w:p w:rsidR="00F75CE7" w:rsidP="00965B38" w14:paraId="2557291B" w14:textId="0568C605">
      <w:pPr>
        <w:spacing w:after="0" w:line="240" w:lineRule="auto"/>
        <w:jc w:val="both"/>
        <w:rPr>
          <w:rFonts w:ascii="Times New Roman" w:eastAsia="Times New Roman" w:hAnsi="Times New Roman" w:cs="Times New Roman"/>
          <w:sz w:val="24"/>
        </w:rPr>
      </w:pPr>
      <w:r w:rsidRPr="00FA1CA1">
        <w:rPr>
          <w:rFonts w:ascii="Times New Roman" w:eastAsia="Times New Roman" w:hAnsi="Times New Roman" w:cs="Times New Roman"/>
          <w:sz w:val="24"/>
        </w:rPr>
        <w:t>The display of the OMB expiration date is not inappropriate.</w:t>
      </w:r>
    </w:p>
    <w:p w:rsidR="00FA1CA1" w:rsidRPr="00144D4A" w:rsidP="00965B38" w14:paraId="43081A33" w14:textId="77777777">
      <w:pPr>
        <w:spacing w:after="0" w:line="240" w:lineRule="auto"/>
        <w:jc w:val="both"/>
        <w:rPr>
          <w:rFonts w:ascii="Times New Roman" w:eastAsia="Times New Roman" w:hAnsi="Times New Roman" w:cs="Times New Roman"/>
          <w:sz w:val="24"/>
        </w:rPr>
      </w:pPr>
    </w:p>
    <w:p w:rsidR="004F0A7F" w:rsidRPr="00144D4A" w:rsidP="00965B38" w14:paraId="7EA7EDE3" w14:textId="77777777">
      <w:pPr>
        <w:pStyle w:val="Heading1"/>
        <w:spacing w:before="0" w:after="0"/>
      </w:pPr>
      <w:bookmarkStart w:id="37" w:name="_Toc478383011"/>
      <w:bookmarkStart w:id="38" w:name="_Toc513026950"/>
      <w:r w:rsidRPr="00144D4A">
        <w:t>Exceptions to the Certification for Paperwork Reduction Act Submissions</w:t>
      </w:r>
      <w:bookmarkEnd w:id="37"/>
      <w:bookmarkEnd w:id="38"/>
    </w:p>
    <w:p w:rsidR="000D489D" w:rsidP="00965B38" w14:paraId="17B93C7E" w14:textId="77777777">
      <w:pPr>
        <w:spacing w:after="0" w:line="240" w:lineRule="auto"/>
        <w:jc w:val="both"/>
        <w:rPr>
          <w:rFonts w:ascii="Times New Roman" w:hAnsi="Times New Roman" w:cs="Times New Roman"/>
          <w:sz w:val="24"/>
        </w:rPr>
      </w:pPr>
    </w:p>
    <w:p w:rsidR="0059631C" w:rsidP="00965B38" w14:paraId="1820D241" w14:textId="3327C4E4">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w:t>
      </w:r>
    </w:p>
    <w:p w:rsidR="0059631C" w:rsidP="00965B38" w14:paraId="3C23AB58" w14:textId="77777777">
      <w:pPr>
        <w:pStyle w:val="ListParagraph"/>
        <w:spacing w:after="0" w:line="240" w:lineRule="auto"/>
        <w:jc w:val="both"/>
        <w:rPr>
          <w:rFonts w:ascii="Times New Roman" w:hAnsi="Times New Roman" w:cs="Times New Roman"/>
          <w:sz w:val="24"/>
          <w:szCs w:val="24"/>
        </w:rPr>
      </w:pPr>
    </w:p>
    <w:p w:rsidR="00EB155C" w:rsidRPr="000D489D" w:rsidP="00965B38" w14:paraId="4EDD09E1" w14:textId="77777777">
      <w:pPr>
        <w:pStyle w:val="ICFBodyText"/>
        <w:spacing w:after="0"/>
        <w:jc w:val="both"/>
        <w:rPr>
          <w:rFonts w:cs="Times New Roman"/>
          <w:b/>
        </w:rPr>
      </w:pPr>
      <w:r w:rsidRPr="000D489D">
        <w:rPr>
          <w:rFonts w:cs="Times New Roman"/>
          <w:b/>
        </w:rPr>
        <w:t>List of Attachments</w:t>
      </w:r>
    </w:p>
    <w:p w:rsidR="00EB155C" w:rsidRPr="000D489D" w:rsidP="00965B38" w14:paraId="10D0CAAB" w14:textId="77777777">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Screener</w:t>
      </w:r>
    </w:p>
    <w:p w:rsidR="0059631C" w:rsidRPr="000D489D" w:rsidP="00965B38" w14:paraId="711DD70D" w14:textId="2196A66E">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Interview Guide</w:t>
      </w:r>
    </w:p>
    <w:p w:rsidR="00564798" w:rsidRPr="000D489D" w:rsidP="00965B38" w14:paraId="3F6A969D" w14:textId="227A22DA">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Human Subjects Determination</w:t>
      </w:r>
    </w:p>
    <w:sectPr>
      <w:footerReference w:type="default" r:id="rId9"/>
      <w:head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B4810"/>
    <w:multiLevelType w:val="hybridMultilevel"/>
    <w:tmpl w:val="02C6C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0A565164"/>
    <w:multiLevelType w:val="hybridMultilevel"/>
    <w:tmpl w:val="AEA43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D074D8"/>
    <w:multiLevelType w:val="hybridMultilevel"/>
    <w:tmpl w:val="BF6AD6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8">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B0B5C8"/>
    <w:multiLevelType w:val="hybridMultilevel"/>
    <w:tmpl w:val="EE5CE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3">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FE6309"/>
    <w:multiLevelType w:val="hybridMultilevel"/>
    <w:tmpl w:val="1E0875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3BFD9181"/>
    <w:multiLevelType w:val="hybridMultilevel"/>
    <w:tmpl w:val="B08C8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0C437F"/>
    <w:multiLevelType w:val="hybridMultilevel"/>
    <w:tmpl w:val="3ED87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5">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1D597F"/>
    <w:multiLevelType w:val="hybridMultilevel"/>
    <w:tmpl w:val="34FE7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11"/>
  </w:num>
  <w:num w:numId="2" w16cid:durableId="1199011476">
    <w:abstractNumId w:val="7"/>
  </w:num>
  <w:num w:numId="3" w16cid:durableId="1099595308">
    <w:abstractNumId w:val="17"/>
  </w:num>
  <w:num w:numId="4" w16cid:durableId="1297637477">
    <w:abstractNumId w:val="14"/>
  </w:num>
  <w:num w:numId="5" w16cid:durableId="1494763353">
    <w:abstractNumId w:val="21"/>
  </w:num>
  <w:num w:numId="6" w16cid:durableId="368262342">
    <w:abstractNumId w:val="13"/>
  </w:num>
  <w:num w:numId="7" w16cid:durableId="1972511491">
    <w:abstractNumId w:val="29"/>
  </w:num>
  <w:num w:numId="8" w16cid:durableId="1777094425">
    <w:abstractNumId w:val="10"/>
  </w:num>
  <w:num w:numId="9" w16cid:durableId="1514564672">
    <w:abstractNumId w:val="30"/>
  </w:num>
  <w:num w:numId="10" w16cid:durableId="570582277">
    <w:abstractNumId w:val="3"/>
  </w:num>
  <w:num w:numId="11" w16cid:durableId="632828332">
    <w:abstractNumId w:val="4"/>
  </w:num>
  <w:num w:numId="12" w16cid:durableId="1789853946">
    <w:abstractNumId w:val="22"/>
  </w:num>
  <w:num w:numId="13" w16cid:durableId="232132187">
    <w:abstractNumId w:val="12"/>
  </w:num>
  <w:num w:numId="14" w16cid:durableId="402416181">
    <w:abstractNumId w:val="5"/>
  </w:num>
  <w:num w:numId="15" w16cid:durableId="859709137">
    <w:abstractNumId w:val="6"/>
  </w:num>
  <w:num w:numId="16" w16cid:durableId="1229074452">
    <w:abstractNumId w:val="20"/>
  </w:num>
  <w:num w:numId="17" w16cid:durableId="1902863012">
    <w:abstractNumId w:val="24"/>
  </w:num>
  <w:num w:numId="18" w16cid:durableId="1203134958">
    <w:abstractNumId w:val="2"/>
  </w:num>
  <w:num w:numId="19" w16cid:durableId="133910664">
    <w:abstractNumId w:val="18"/>
  </w:num>
  <w:num w:numId="20" w16cid:durableId="1082290452">
    <w:abstractNumId w:val="23"/>
  </w:num>
  <w:num w:numId="21" w16cid:durableId="1931770093">
    <w:abstractNumId w:val="27"/>
  </w:num>
  <w:num w:numId="22" w16cid:durableId="577710885">
    <w:abstractNumId w:val="28"/>
  </w:num>
  <w:num w:numId="23" w16cid:durableId="758604575">
    <w:abstractNumId w:val="25"/>
  </w:num>
  <w:num w:numId="24" w16cid:durableId="1205941970">
    <w:abstractNumId w:val="8"/>
  </w:num>
  <w:num w:numId="25" w16cid:durableId="1664160077">
    <w:abstractNumId w:val="31"/>
  </w:num>
  <w:num w:numId="26" w16cid:durableId="705718157">
    <w:abstractNumId w:val="26"/>
  </w:num>
  <w:num w:numId="27" w16cid:durableId="1539048425">
    <w:abstractNumId w:val="15"/>
  </w:num>
  <w:num w:numId="28" w16cid:durableId="1579754315">
    <w:abstractNumId w:val="19"/>
  </w:num>
  <w:num w:numId="29" w16cid:durableId="336006597">
    <w:abstractNumId w:val="16"/>
  </w:num>
  <w:num w:numId="30" w16cid:durableId="1667630337">
    <w:abstractNumId w:val="1"/>
  </w:num>
  <w:num w:numId="31" w16cid:durableId="1870532743">
    <w:abstractNumId w:val="0"/>
  </w:num>
  <w:num w:numId="32" w16cid:durableId="34367909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07BA"/>
    <w:rsid w:val="0000370B"/>
    <w:rsid w:val="00004FB7"/>
    <w:rsid w:val="00011968"/>
    <w:rsid w:val="000141AF"/>
    <w:rsid w:val="00016A60"/>
    <w:rsid w:val="0002248A"/>
    <w:rsid w:val="00030480"/>
    <w:rsid w:val="00030FCA"/>
    <w:rsid w:val="000313A1"/>
    <w:rsid w:val="00033FE0"/>
    <w:rsid w:val="0003563B"/>
    <w:rsid w:val="000435C1"/>
    <w:rsid w:val="00043D1C"/>
    <w:rsid w:val="0004551C"/>
    <w:rsid w:val="000478DD"/>
    <w:rsid w:val="00051889"/>
    <w:rsid w:val="00052111"/>
    <w:rsid w:val="000546F1"/>
    <w:rsid w:val="00055E27"/>
    <w:rsid w:val="00057A9D"/>
    <w:rsid w:val="00065E42"/>
    <w:rsid w:val="00067454"/>
    <w:rsid w:val="00067A25"/>
    <w:rsid w:val="00067ADF"/>
    <w:rsid w:val="000709F9"/>
    <w:rsid w:val="00076795"/>
    <w:rsid w:val="00080B76"/>
    <w:rsid w:val="000835A4"/>
    <w:rsid w:val="00085CBB"/>
    <w:rsid w:val="0008736A"/>
    <w:rsid w:val="00087B57"/>
    <w:rsid w:val="000909FB"/>
    <w:rsid w:val="00096743"/>
    <w:rsid w:val="000A327D"/>
    <w:rsid w:val="000A52F9"/>
    <w:rsid w:val="000A7AB9"/>
    <w:rsid w:val="000B33C5"/>
    <w:rsid w:val="000B48EA"/>
    <w:rsid w:val="000B5249"/>
    <w:rsid w:val="000B613C"/>
    <w:rsid w:val="000C3885"/>
    <w:rsid w:val="000C511A"/>
    <w:rsid w:val="000C7A29"/>
    <w:rsid w:val="000D097B"/>
    <w:rsid w:val="000D2D0B"/>
    <w:rsid w:val="000D489D"/>
    <w:rsid w:val="000D551C"/>
    <w:rsid w:val="000D7DFC"/>
    <w:rsid w:val="000E1993"/>
    <w:rsid w:val="000E1995"/>
    <w:rsid w:val="000E42C2"/>
    <w:rsid w:val="000E4BBC"/>
    <w:rsid w:val="000E7250"/>
    <w:rsid w:val="000F00E7"/>
    <w:rsid w:val="000F03E7"/>
    <w:rsid w:val="000F1794"/>
    <w:rsid w:val="000F4E13"/>
    <w:rsid w:val="001038CA"/>
    <w:rsid w:val="00104645"/>
    <w:rsid w:val="001051ED"/>
    <w:rsid w:val="00111F1D"/>
    <w:rsid w:val="0012082F"/>
    <w:rsid w:val="0012134D"/>
    <w:rsid w:val="001216D9"/>
    <w:rsid w:val="00125714"/>
    <w:rsid w:val="00125CD6"/>
    <w:rsid w:val="0013081A"/>
    <w:rsid w:val="00132369"/>
    <w:rsid w:val="00135072"/>
    <w:rsid w:val="001351A0"/>
    <w:rsid w:val="00141597"/>
    <w:rsid w:val="00141B76"/>
    <w:rsid w:val="00141D08"/>
    <w:rsid w:val="0014241C"/>
    <w:rsid w:val="00144D4A"/>
    <w:rsid w:val="00146588"/>
    <w:rsid w:val="001502A5"/>
    <w:rsid w:val="00152D04"/>
    <w:rsid w:val="00153968"/>
    <w:rsid w:val="00156D7A"/>
    <w:rsid w:val="001571D7"/>
    <w:rsid w:val="00160E7B"/>
    <w:rsid w:val="00161D4D"/>
    <w:rsid w:val="00162FF9"/>
    <w:rsid w:val="00163328"/>
    <w:rsid w:val="0016451E"/>
    <w:rsid w:val="00164576"/>
    <w:rsid w:val="00164D26"/>
    <w:rsid w:val="001659F1"/>
    <w:rsid w:val="0016618D"/>
    <w:rsid w:val="00172F31"/>
    <w:rsid w:val="001736C3"/>
    <w:rsid w:val="0017484B"/>
    <w:rsid w:val="00182BD2"/>
    <w:rsid w:val="001838CE"/>
    <w:rsid w:val="00183B15"/>
    <w:rsid w:val="00183FC8"/>
    <w:rsid w:val="0018411A"/>
    <w:rsid w:val="001843E0"/>
    <w:rsid w:val="0018593B"/>
    <w:rsid w:val="00187782"/>
    <w:rsid w:val="00192CED"/>
    <w:rsid w:val="001A61FF"/>
    <w:rsid w:val="001A670E"/>
    <w:rsid w:val="001B0976"/>
    <w:rsid w:val="001B3816"/>
    <w:rsid w:val="001B4B1A"/>
    <w:rsid w:val="001B4EE1"/>
    <w:rsid w:val="001B7312"/>
    <w:rsid w:val="001C0C29"/>
    <w:rsid w:val="001C2031"/>
    <w:rsid w:val="001C245C"/>
    <w:rsid w:val="001C4E22"/>
    <w:rsid w:val="001C65C8"/>
    <w:rsid w:val="001D0C16"/>
    <w:rsid w:val="001D27F9"/>
    <w:rsid w:val="001E0CBF"/>
    <w:rsid w:val="001E2FE2"/>
    <w:rsid w:val="001E31F1"/>
    <w:rsid w:val="001E3F63"/>
    <w:rsid w:val="001E55D2"/>
    <w:rsid w:val="001E7D80"/>
    <w:rsid w:val="001F002E"/>
    <w:rsid w:val="001F517D"/>
    <w:rsid w:val="001F596B"/>
    <w:rsid w:val="001F74D0"/>
    <w:rsid w:val="00201204"/>
    <w:rsid w:val="00203013"/>
    <w:rsid w:val="00203D3C"/>
    <w:rsid w:val="00204056"/>
    <w:rsid w:val="002054BE"/>
    <w:rsid w:val="00207F69"/>
    <w:rsid w:val="00211A06"/>
    <w:rsid w:val="00213A7A"/>
    <w:rsid w:val="00214AE0"/>
    <w:rsid w:val="00215106"/>
    <w:rsid w:val="0022098B"/>
    <w:rsid w:val="0022302D"/>
    <w:rsid w:val="002243E2"/>
    <w:rsid w:val="002275D0"/>
    <w:rsid w:val="002277F4"/>
    <w:rsid w:val="0023089E"/>
    <w:rsid w:val="002314AC"/>
    <w:rsid w:val="00232D2F"/>
    <w:rsid w:val="002341E1"/>
    <w:rsid w:val="002348CE"/>
    <w:rsid w:val="002352A6"/>
    <w:rsid w:val="0023752C"/>
    <w:rsid w:val="00237C94"/>
    <w:rsid w:val="00237DD5"/>
    <w:rsid w:val="00243CA1"/>
    <w:rsid w:val="00246C1B"/>
    <w:rsid w:val="002477DC"/>
    <w:rsid w:val="002519D8"/>
    <w:rsid w:val="00252812"/>
    <w:rsid w:val="00255E29"/>
    <w:rsid w:val="002577AF"/>
    <w:rsid w:val="00264899"/>
    <w:rsid w:val="00264D78"/>
    <w:rsid w:val="00267FBB"/>
    <w:rsid w:val="002714A4"/>
    <w:rsid w:val="00273FE0"/>
    <w:rsid w:val="00274F08"/>
    <w:rsid w:val="002766E1"/>
    <w:rsid w:val="00276A3D"/>
    <w:rsid w:val="0027747E"/>
    <w:rsid w:val="00277BAB"/>
    <w:rsid w:val="0028232D"/>
    <w:rsid w:val="00285445"/>
    <w:rsid w:val="00285DB2"/>
    <w:rsid w:val="0029095D"/>
    <w:rsid w:val="002915D3"/>
    <w:rsid w:val="002922D7"/>
    <w:rsid w:val="00293ACB"/>
    <w:rsid w:val="0029433A"/>
    <w:rsid w:val="0029541A"/>
    <w:rsid w:val="00295C6F"/>
    <w:rsid w:val="002A1BE0"/>
    <w:rsid w:val="002A375B"/>
    <w:rsid w:val="002A3F47"/>
    <w:rsid w:val="002A66ED"/>
    <w:rsid w:val="002A78B1"/>
    <w:rsid w:val="002B010F"/>
    <w:rsid w:val="002B0786"/>
    <w:rsid w:val="002B1084"/>
    <w:rsid w:val="002B1CB0"/>
    <w:rsid w:val="002B1DC1"/>
    <w:rsid w:val="002B3924"/>
    <w:rsid w:val="002C050B"/>
    <w:rsid w:val="002C0EC1"/>
    <w:rsid w:val="002C0F0F"/>
    <w:rsid w:val="002C1926"/>
    <w:rsid w:val="002C50C4"/>
    <w:rsid w:val="002C7547"/>
    <w:rsid w:val="002C757D"/>
    <w:rsid w:val="002C7B2E"/>
    <w:rsid w:val="002D2B77"/>
    <w:rsid w:val="002D5CFD"/>
    <w:rsid w:val="002D6977"/>
    <w:rsid w:val="002E359E"/>
    <w:rsid w:val="002E4E5A"/>
    <w:rsid w:val="002E646A"/>
    <w:rsid w:val="002F238E"/>
    <w:rsid w:val="002F6C1E"/>
    <w:rsid w:val="002F7959"/>
    <w:rsid w:val="0030032A"/>
    <w:rsid w:val="003029AA"/>
    <w:rsid w:val="00302EEA"/>
    <w:rsid w:val="0030778C"/>
    <w:rsid w:val="003152A0"/>
    <w:rsid w:val="0031685A"/>
    <w:rsid w:val="00317A01"/>
    <w:rsid w:val="0032421C"/>
    <w:rsid w:val="003258A9"/>
    <w:rsid w:val="00325A4E"/>
    <w:rsid w:val="00330433"/>
    <w:rsid w:val="0033172E"/>
    <w:rsid w:val="00333060"/>
    <w:rsid w:val="00334495"/>
    <w:rsid w:val="00334845"/>
    <w:rsid w:val="00336795"/>
    <w:rsid w:val="003456BF"/>
    <w:rsid w:val="00345C80"/>
    <w:rsid w:val="00346130"/>
    <w:rsid w:val="0035049C"/>
    <w:rsid w:val="00352F89"/>
    <w:rsid w:val="00356330"/>
    <w:rsid w:val="003579D6"/>
    <w:rsid w:val="0036050C"/>
    <w:rsid w:val="003657E1"/>
    <w:rsid w:val="0036587B"/>
    <w:rsid w:val="00365A3C"/>
    <w:rsid w:val="00370AF6"/>
    <w:rsid w:val="00371F61"/>
    <w:rsid w:val="00374FE2"/>
    <w:rsid w:val="00377BDC"/>
    <w:rsid w:val="00382050"/>
    <w:rsid w:val="003863CE"/>
    <w:rsid w:val="00386893"/>
    <w:rsid w:val="00390368"/>
    <w:rsid w:val="003927A1"/>
    <w:rsid w:val="00392839"/>
    <w:rsid w:val="00393F7B"/>
    <w:rsid w:val="00395D72"/>
    <w:rsid w:val="003A02D7"/>
    <w:rsid w:val="003A0FD4"/>
    <w:rsid w:val="003A29B4"/>
    <w:rsid w:val="003A3CCF"/>
    <w:rsid w:val="003A3FEA"/>
    <w:rsid w:val="003A40FB"/>
    <w:rsid w:val="003B06F2"/>
    <w:rsid w:val="003B0C3A"/>
    <w:rsid w:val="003B3B96"/>
    <w:rsid w:val="003B7801"/>
    <w:rsid w:val="003C0308"/>
    <w:rsid w:val="003C0BBE"/>
    <w:rsid w:val="003C1CA5"/>
    <w:rsid w:val="003C5CFF"/>
    <w:rsid w:val="003C5E6C"/>
    <w:rsid w:val="003D202E"/>
    <w:rsid w:val="003D3520"/>
    <w:rsid w:val="003D65F9"/>
    <w:rsid w:val="003D7941"/>
    <w:rsid w:val="003E781A"/>
    <w:rsid w:val="003F0578"/>
    <w:rsid w:val="003F0731"/>
    <w:rsid w:val="003F2AA0"/>
    <w:rsid w:val="003F4523"/>
    <w:rsid w:val="003F7C7A"/>
    <w:rsid w:val="00401696"/>
    <w:rsid w:val="004028A0"/>
    <w:rsid w:val="00402B64"/>
    <w:rsid w:val="00405BC6"/>
    <w:rsid w:val="00405D5B"/>
    <w:rsid w:val="00406361"/>
    <w:rsid w:val="00411144"/>
    <w:rsid w:val="00414CC2"/>
    <w:rsid w:val="00417532"/>
    <w:rsid w:val="00422F08"/>
    <w:rsid w:val="00425986"/>
    <w:rsid w:val="0043239B"/>
    <w:rsid w:val="00433B69"/>
    <w:rsid w:val="004427BD"/>
    <w:rsid w:val="00442AF6"/>
    <w:rsid w:val="0044342A"/>
    <w:rsid w:val="00443B65"/>
    <w:rsid w:val="004457DF"/>
    <w:rsid w:val="00446D80"/>
    <w:rsid w:val="00450022"/>
    <w:rsid w:val="0045013B"/>
    <w:rsid w:val="00451E10"/>
    <w:rsid w:val="00454097"/>
    <w:rsid w:val="00454493"/>
    <w:rsid w:val="004609FA"/>
    <w:rsid w:val="00460F5C"/>
    <w:rsid w:val="00461DDA"/>
    <w:rsid w:val="00464A0D"/>
    <w:rsid w:val="00470400"/>
    <w:rsid w:val="00471100"/>
    <w:rsid w:val="004741FC"/>
    <w:rsid w:val="00474FD1"/>
    <w:rsid w:val="004767F2"/>
    <w:rsid w:val="00480C94"/>
    <w:rsid w:val="00483FC0"/>
    <w:rsid w:val="004929C8"/>
    <w:rsid w:val="0049315D"/>
    <w:rsid w:val="00493EB7"/>
    <w:rsid w:val="004963E7"/>
    <w:rsid w:val="00496924"/>
    <w:rsid w:val="00496952"/>
    <w:rsid w:val="004A19CE"/>
    <w:rsid w:val="004A2282"/>
    <w:rsid w:val="004A2B1E"/>
    <w:rsid w:val="004A46D9"/>
    <w:rsid w:val="004A4ACD"/>
    <w:rsid w:val="004A6076"/>
    <w:rsid w:val="004A6467"/>
    <w:rsid w:val="004A741F"/>
    <w:rsid w:val="004B0A0C"/>
    <w:rsid w:val="004B0DA0"/>
    <w:rsid w:val="004B1B52"/>
    <w:rsid w:val="004B2AA1"/>
    <w:rsid w:val="004B6768"/>
    <w:rsid w:val="004B6E78"/>
    <w:rsid w:val="004C1852"/>
    <w:rsid w:val="004C379B"/>
    <w:rsid w:val="004C3C19"/>
    <w:rsid w:val="004C572C"/>
    <w:rsid w:val="004C6A50"/>
    <w:rsid w:val="004D425B"/>
    <w:rsid w:val="004E0721"/>
    <w:rsid w:val="004E1077"/>
    <w:rsid w:val="004E110B"/>
    <w:rsid w:val="004E2928"/>
    <w:rsid w:val="004E2965"/>
    <w:rsid w:val="004E378E"/>
    <w:rsid w:val="004E37A8"/>
    <w:rsid w:val="004E4AFA"/>
    <w:rsid w:val="004F0A7F"/>
    <w:rsid w:val="00513DF1"/>
    <w:rsid w:val="00515F99"/>
    <w:rsid w:val="005166D1"/>
    <w:rsid w:val="00517192"/>
    <w:rsid w:val="0052245E"/>
    <w:rsid w:val="00523212"/>
    <w:rsid w:val="00524887"/>
    <w:rsid w:val="00533061"/>
    <w:rsid w:val="0053385C"/>
    <w:rsid w:val="005374E4"/>
    <w:rsid w:val="0054206B"/>
    <w:rsid w:val="005433D9"/>
    <w:rsid w:val="005435B2"/>
    <w:rsid w:val="005449E8"/>
    <w:rsid w:val="00544E56"/>
    <w:rsid w:val="00545835"/>
    <w:rsid w:val="005504F4"/>
    <w:rsid w:val="005506D5"/>
    <w:rsid w:val="0055254E"/>
    <w:rsid w:val="00552E5A"/>
    <w:rsid w:val="00554243"/>
    <w:rsid w:val="005553CD"/>
    <w:rsid w:val="0055623E"/>
    <w:rsid w:val="00562230"/>
    <w:rsid w:val="00562BB3"/>
    <w:rsid w:val="005631B2"/>
    <w:rsid w:val="00564798"/>
    <w:rsid w:val="0056736D"/>
    <w:rsid w:val="00571839"/>
    <w:rsid w:val="00575046"/>
    <w:rsid w:val="00576597"/>
    <w:rsid w:val="00581A56"/>
    <w:rsid w:val="00582733"/>
    <w:rsid w:val="005852FB"/>
    <w:rsid w:val="00593CB9"/>
    <w:rsid w:val="0059631C"/>
    <w:rsid w:val="00596EB1"/>
    <w:rsid w:val="005979A5"/>
    <w:rsid w:val="005A1DAE"/>
    <w:rsid w:val="005A4CC4"/>
    <w:rsid w:val="005B7601"/>
    <w:rsid w:val="005C2AB8"/>
    <w:rsid w:val="005C391A"/>
    <w:rsid w:val="005C638C"/>
    <w:rsid w:val="005C6DFE"/>
    <w:rsid w:val="005C7F47"/>
    <w:rsid w:val="005D62E9"/>
    <w:rsid w:val="005E29D8"/>
    <w:rsid w:val="005E4CF4"/>
    <w:rsid w:val="005F5DF5"/>
    <w:rsid w:val="00600E60"/>
    <w:rsid w:val="00601154"/>
    <w:rsid w:val="006048F0"/>
    <w:rsid w:val="00611539"/>
    <w:rsid w:val="00614CEA"/>
    <w:rsid w:val="00623D2D"/>
    <w:rsid w:val="00624EB2"/>
    <w:rsid w:val="00631C99"/>
    <w:rsid w:val="00633415"/>
    <w:rsid w:val="006345FC"/>
    <w:rsid w:val="00634FDB"/>
    <w:rsid w:val="00635623"/>
    <w:rsid w:val="0063773B"/>
    <w:rsid w:val="00637E18"/>
    <w:rsid w:val="006437EF"/>
    <w:rsid w:val="0064451E"/>
    <w:rsid w:val="006517B4"/>
    <w:rsid w:val="00651C70"/>
    <w:rsid w:val="006539A4"/>
    <w:rsid w:val="00653E15"/>
    <w:rsid w:val="006547F5"/>
    <w:rsid w:val="00657AF3"/>
    <w:rsid w:val="00660EAB"/>
    <w:rsid w:val="006639D2"/>
    <w:rsid w:val="00663CC3"/>
    <w:rsid w:val="00663E8F"/>
    <w:rsid w:val="00675049"/>
    <w:rsid w:val="00677A27"/>
    <w:rsid w:val="006815DE"/>
    <w:rsid w:val="006845C0"/>
    <w:rsid w:val="00686250"/>
    <w:rsid w:val="00687201"/>
    <w:rsid w:val="00692016"/>
    <w:rsid w:val="00694FC3"/>
    <w:rsid w:val="00696C01"/>
    <w:rsid w:val="00697260"/>
    <w:rsid w:val="006A10C2"/>
    <w:rsid w:val="006A3099"/>
    <w:rsid w:val="006A43D5"/>
    <w:rsid w:val="006A570C"/>
    <w:rsid w:val="006A57EE"/>
    <w:rsid w:val="006A5E8E"/>
    <w:rsid w:val="006B078A"/>
    <w:rsid w:val="006B4E7B"/>
    <w:rsid w:val="006B5BF2"/>
    <w:rsid w:val="006B7E86"/>
    <w:rsid w:val="006C0A1E"/>
    <w:rsid w:val="006C2060"/>
    <w:rsid w:val="006C439D"/>
    <w:rsid w:val="006C665A"/>
    <w:rsid w:val="006D17BE"/>
    <w:rsid w:val="006D27A4"/>
    <w:rsid w:val="006D39B6"/>
    <w:rsid w:val="006D767E"/>
    <w:rsid w:val="006E268D"/>
    <w:rsid w:val="006E2D11"/>
    <w:rsid w:val="006E3464"/>
    <w:rsid w:val="006E3975"/>
    <w:rsid w:val="006E6158"/>
    <w:rsid w:val="006E6A3B"/>
    <w:rsid w:val="006E7BEA"/>
    <w:rsid w:val="006F01C1"/>
    <w:rsid w:val="006F45BD"/>
    <w:rsid w:val="006F516D"/>
    <w:rsid w:val="006F522D"/>
    <w:rsid w:val="006F6FF1"/>
    <w:rsid w:val="006F7F5C"/>
    <w:rsid w:val="00700EAF"/>
    <w:rsid w:val="007011DF"/>
    <w:rsid w:val="00703444"/>
    <w:rsid w:val="00703B40"/>
    <w:rsid w:val="007041D5"/>
    <w:rsid w:val="00705141"/>
    <w:rsid w:val="00706670"/>
    <w:rsid w:val="007067E6"/>
    <w:rsid w:val="00706927"/>
    <w:rsid w:val="00712FB3"/>
    <w:rsid w:val="00713B07"/>
    <w:rsid w:val="00714F38"/>
    <w:rsid w:val="00715193"/>
    <w:rsid w:val="00715991"/>
    <w:rsid w:val="00715ADB"/>
    <w:rsid w:val="00723C81"/>
    <w:rsid w:val="0072604D"/>
    <w:rsid w:val="00727764"/>
    <w:rsid w:val="00730377"/>
    <w:rsid w:val="007317E8"/>
    <w:rsid w:val="00731B95"/>
    <w:rsid w:val="00732AFD"/>
    <w:rsid w:val="00734D5C"/>
    <w:rsid w:val="00741A8C"/>
    <w:rsid w:val="00743832"/>
    <w:rsid w:val="00745263"/>
    <w:rsid w:val="00747984"/>
    <w:rsid w:val="0075148C"/>
    <w:rsid w:val="00753C02"/>
    <w:rsid w:val="00755001"/>
    <w:rsid w:val="00757940"/>
    <w:rsid w:val="00766CCA"/>
    <w:rsid w:val="007709B3"/>
    <w:rsid w:val="00773608"/>
    <w:rsid w:val="00775512"/>
    <w:rsid w:val="00777612"/>
    <w:rsid w:val="007911BB"/>
    <w:rsid w:val="007949A7"/>
    <w:rsid w:val="00796C61"/>
    <w:rsid w:val="00796E11"/>
    <w:rsid w:val="00796FFE"/>
    <w:rsid w:val="007971B8"/>
    <w:rsid w:val="007B0C8F"/>
    <w:rsid w:val="007B12C9"/>
    <w:rsid w:val="007B6D9B"/>
    <w:rsid w:val="007C04D4"/>
    <w:rsid w:val="007C2CA9"/>
    <w:rsid w:val="007C6156"/>
    <w:rsid w:val="007C6F1E"/>
    <w:rsid w:val="007C77E6"/>
    <w:rsid w:val="007C7F13"/>
    <w:rsid w:val="007D0B19"/>
    <w:rsid w:val="007D2805"/>
    <w:rsid w:val="007D28BB"/>
    <w:rsid w:val="007D4E59"/>
    <w:rsid w:val="007E0502"/>
    <w:rsid w:val="007E092B"/>
    <w:rsid w:val="007E2A4C"/>
    <w:rsid w:val="007E2E67"/>
    <w:rsid w:val="007E40C6"/>
    <w:rsid w:val="007E7389"/>
    <w:rsid w:val="007F0A72"/>
    <w:rsid w:val="007F1995"/>
    <w:rsid w:val="007F4D47"/>
    <w:rsid w:val="007F7EB2"/>
    <w:rsid w:val="008014AB"/>
    <w:rsid w:val="00803F04"/>
    <w:rsid w:val="00811263"/>
    <w:rsid w:val="00812518"/>
    <w:rsid w:val="00814F3A"/>
    <w:rsid w:val="00815C01"/>
    <w:rsid w:val="00815D44"/>
    <w:rsid w:val="0081679A"/>
    <w:rsid w:val="00821ECB"/>
    <w:rsid w:val="00822541"/>
    <w:rsid w:val="00826862"/>
    <w:rsid w:val="008333FD"/>
    <w:rsid w:val="00834393"/>
    <w:rsid w:val="0083484F"/>
    <w:rsid w:val="0083529E"/>
    <w:rsid w:val="00836ED8"/>
    <w:rsid w:val="008373EC"/>
    <w:rsid w:val="008404A1"/>
    <w:rsid w:val="00843457"/>
    <w:rsid w:val="00844134"/>
    <w:rsid w:val="00844D56"/>
    <w:rsid w:val="008451F5"/>
    <w:rsid w:val="008468C7"/>
    <w:rsid w:val="00855A17"/>
    <w:rsid w:val="0086103D"/>
    <w:rsid w:val="008625F7"/>
    <w:rsid w:val="00862E51"/>
    <w:rsid w:val="008638DB"/>
    <w:rsid w:val="00864E3D"/>
    <w:rsid w:val="00866331"/>
    <w:rsid w:val="0087028E"/>
    <w:rsid w:val="00870DDD"/>
    <w:rsid w:val="00874892"/>
    <w:rsid w:val="00875048"/>
    <w:rsid w:val="008755AB"/>
    <w:rsid w:val="0087598E"/>
    <w:rsid w:val="00876F37"/>
    <w:rsid w:val="00877439"/>
    <w:rsid w:val="00877869"/>
    <w:rsid w:val="00882E5C"/>
    <w:rsid w:val="00886840"/>
    <w:rsid w:val="00887C81"/>
    <w:rsid w:val="00891A66"/>
    <w:rsid w:val="00894B47"/>
    <w:rsid w:val="0089668C"/>
    <w:rsid w:val="008A4001"/>
    <w:rsid w:val="008A475C"/>
    <w:rsid w:val="008A4D36"/>
    <w:rsid w:val="008A65F0"/>
    <w:rsid w:val="008B0B03"/>
    <w:rsid w:val="008B1390"/>
    <w:rsid w:val="008B3157"/>
    <w:rsid w:val="008B4D22"/>
    <w:rsid w:val="008B62EB"/>
    <w:rsid w:val="008B723B"/>
    <w:rsid w:val="008B7484"/>
    <w:rsid w:val="008C5448"/>
    <w:rsid w:val="008D04AC"/>
    <w:rsid w:val="008D52A1"/>
    <w:rsid w:val="008D5D75"/>
    <w:rsid w:val="008E1987"/>
    <w:rsid w:val="008E1D46"/>
    <w:rsid w:val="008E1DDD"/>
    <w:rsid w:val="008E3152"/>
    <w:rsid w:val="008E45F0"/>
    <w:rsid w:val="008E4A76"/>
    <w:rsid w:val="008E5970"/>
    <w:rsid w:val="008F0570"/>
    <w:rsid w:val="008F0C97"/>
    <w:rsid w:val="008F1FCE"/>
    <w:rsid w:val="008F31F4"/>
    <w:rsid w:val="008F3A55"/>
    <w:rsid w:val="008F53D3"/>
    <w:rsid w:val="008F5684"/>
    <w:rsid w:val="00900CCF"/>
    <w:rsid w:val="009059EF"/>
    <w:rsid w:val="00906C7C"/>
    <w:rsid w:val="00907121"/>
    <w:rsid w:val="0090746E"/>
    <w:rsid w:val="00912EC9"/>
    <w:rsid w:val="0091659C"/>
    <w:rsid w:val="00924797"/>
    <w:rsid w:val="0092713F"/>
    <w:rsid w:val="00931208"/>
    <w:rsid w:val="00934A48"/>
    <w:rsid w:val="00934D8D"/>
    <w:rsid w:val="009365BA"/>
    <w:rsid w:val="009410E7"/>
    <w:rsid w:val="00941542"/>
    <w:rsid w:val="009467C6"/>
    <w:rsid w:val="00947355"/>
    <w:rsid w:val="009506E4"/>
    <w:rsid w:val="00951562"/>
    <w:rsid w:val="00953BF9"/>
    <w:rsid w:val="00953E0E"/>
    <w:rsid w:val="00955AF0"/>
    <w:rsid w:val="0096099D"/>
    <w:rsid w:val="00962967"/>
    <w:rsid w:val="00965B38"/>
    <w:rsid w:val="009663B9"/>
    <w:rsid w:val="00973944"/>
    <w:rsid w:val="00973995"/>
    <w:rsid w:val="0097535A"/>
    <w:rsid w:val="00975650"/>
    <w:rsid w:val="00977AC5"/>
    <w:rsid w:val="009808B0"/>
    <w:rsid w:val="00982E63"/>
    <w:rsid w:val="00985378"/>
    <w:rsid w:val="00986B44"/>
    <w:rsid w:val="00987CF8"/>
    <w:rsid w:val="00991B49"/>
    <w:rsid w:val="00994AC6"/>
    <w:rsid w:val="0099592F"/>
    <w:rsid w:val="00995A1A"/>
    <w:rsid w:val="00996AD5"/>
    <w:rsid w:val="0099753C"/>
    <w:rsid w:val="0099791F"/>
    <w:rsid w:val="009B148B"/>
    <w:rsid w:val="009B50AF"/>
    <w:rsid w:val="009C2B16"/>
    <w:rsid w:val="009C442F"/>
    <w:rsid w:val="009C51D9"/>
    <w:rsid w:val="009D157E"/>
    <w:rsid w:val="009D5C91"/>
    <w:rsid w:val="009D6029"/>
    <w:rsid w:val="009E2B80"/>
    <w:rsid w:val="009E2DD7"/>
    <w:rsid w:val="009E336B"/>
    <w:rsid w:val="009E6489"/>
    <w:rsid w:val="009E7D4C"/>
    <w:rsid w:val="009F3DF1"/>
    <w:rsid w:val="009F5199"/>
    <w:rsid w:val="009F5293"/>
    <w:rsid w:val="009F57A3"/>
    <w:rsid w:val="009F68FA"/>
    <w:rsid w:val="00A02830"/>
    <w:rsid w:val="00A035FE"/>
    <w:rsid w:val="00A038DC"/>
    <w:rsid w:val="00A07DFE"/>
    <w:rsid w:val="00A1561F"/>
    <w:rsid w:val="00A17CB3"/>
    <w:rsid w:val="00A201F9"/>
    <w:rsid w:val="00A228F5"/>
    <w:rsid w:val="00A25489"/>
    <w:rsid w:val="00A3489C"/>
    <w:rsid w:val="00A37399"/>
    <w:rsid w:val="00A4286F"/>
    <w:rsid w:val="00A43EC7"/>
    <w:rsid w:val="00A4403F"/>
    <w:rsid w:val="00A46686"/>
    <w:rsid w:val="00A5002B"/>
    <w:rsid w:val="00A50FB5"/>
    <w:rsid w:val="00A51924"/>
    <w:rsid w:val="00A525FB"/>
    <w:rsid w:val="00A52C1A"/>
    <w:rsid w:val="00A530F6"/>
    <w:rsid w:val="00A579D5"/>
    <w:rsid w:val="00A6116D"/>
    <w:rsid w:val="00A650BC"/>
    <w:rsid w:val="00A65CAA"/>
    <w:rsid w:val="00A74383"/>
    <w:rsid w:val="00A84571"/>
    <w:rsid w:val="00A84FEE"/>
    <w:rsid w:val="00A879A7"/>
    <w:rsid w:val="00A87CE1"/>
    <w:rsid w:val="00A90E9F"/>
    <w:rsid w:val="00A92AD2"/>
    <w:rsid w:val="00A92B72"/>
    <w:rsid w:val="00AA2C75"/>
    <w:rsid w:val="00AA2D14"/>
    <w:rsid w:val="00AA31E4"/>
    <w:rsid w:val="00AA4F0D"/>
    <w:rsid w:val="00AB2FFC"/>
    <w:rsid w:val="00AB53C7"/>
    <w:rsid w:val="00AB545B"/>
    <w:rsid w:val="00AB6B65"/>
    <w:rsid w:val="00AC0BE7"/>
    <w:rsid w:val="00AC202F"/>
    <w:rsid w:val="00AC27BC"/>
    <w:rsid w:val="00AD31B7"/>
    <w:rsid w:val="00AD3B2A"/>
    <w:rsid w:val="00AD4BF1"/>
    <w:rsid w:val="00AD5B3B"/>
    <w:rsid w:val="00AD711A"/>
    <w:rsid w:val="00AE07B6"/>
    <w:rsid w:val="00AE22B0"/>
    <w:rsid w:val="00AE33E6"/>
    <w:rsid w:val="00AE46EF"/>
    <w:rsid w:val="00AF1E81"/>
    <w:rsid w:val="00B02696"/>
    <w:rsid w:val="00B02FC4"/>
    <w:rsid w:val="00B031FE"/>
    <w:rsid w:val="00B07861"/>
    <w:rsid w:val="00B117E3"/>
    <w:rsid w:val="00B11908"/>
    <w:rsid w:val="00B131C7"/>
    <w:rsid w:val="00B13860"/>
    <w:rsid w:val="00B14C65"/>
    <w:rsid w:val="00B20644"/>
    <w:rsid w:val="00B207AA"/>
    <w:rsid w:val="00B23E0E"/>
    <w:rsid w:val="00B25599"/>
    <w:rsid w:val="00B272C8"/>
    <w:rsid w:val="00B30033"/>
    <w:rsid w:val="00B3096F"/>
    <w:rsid w:val="00B325AB"/>
    <w:rsid w:val="00B33652"/>
    <w:rsid w:val="00B35676"/>
    <w:rsid w:val="00B372FB"/>
    <w:rsid w:val="00B37A38"/>
    <w:rsid w:val="00B45A34"/>
    <w:rsid w:val="00B4722E"/>
    <w:rsid w:val="00B5043D"/>
    <w:rsid w:val="00B509C3"/>
    <w:rsid w:val="00B52E3A"/>
    <w:rsid w:val="00B54797"/>
    <w:rsid w:val="00B54E00"/>
    <w:rsid w:val="00B56231"/>
    <w:rsid w:val="00B563C7"/>
    <w:rsid w:val="00B56F29"/>
    <w:rsid w:val="00B573E1"/>
    <w:rsid w:val="00B57534"/>
    <w:rsid w:val="00B609EE"/>
    <w:rsid w:val="00B622E7"/>
    <w:rsid w:val="00B6449E"/>
    <w:rsid w:val="00B66919"/>
    <w:rsid w:val="00B66CE2"/>
    <w:rsid w:val="00B67224"/>
    <w:rsid w:val="00B725CB"/>
    <w:rsid w:val="00B73A1D"/>
    <w:rsid w:val="00B748BF"/>
    <w:rsid w:val="00B74AA1"/>
    <w:rsid w:val="00B75766"/>
    <w:rsid w:val="00B804C1"/>
    <w:rsid w:val="00B81314"/>
    <w:rsid w:val="00B821BD"/>
    <w:rsid w:val="00B82B8C"/>
    <w:rsid w:val="00B82F33"/>
    <w:rsid w:val="00B835B2"/>
    <w:rsid w:val="00B85B0C"/>
    <w:rsid w:val="00B9386D"/>
    <w:rsid w:val="00BA11EC"/>
    <w:rsid w:val="00BA170B"/>
    <w:rsid w:val="00BA2C05"/>
    <w:rsid w:val="00BA3CFF"/>
    <w:rsid w:val="00BA3F34"/>
    <w:rsid w:val="00BA4803"/>
    <w:rsid w:val="00BA5518"/>
    <w:rsid w:val="00BB069C"/>
    <w:rsid w:val="00BB394F"/>
    <w:rsid w:val="00BB5F3C"/>
    <w:rsid w:val="00BB75A1"/>
    <w:rsid w:val="00BC0E2D"/>
    <w:rsid w:val="00BC1294"/>
    <w:rsid w:val="00BC338F"/>
    <w:rsid w:val="00BC47C0"/>
    <w:rsid w:val="00BC4EB7"/>
    <w:rsid w:val="00BC59D3"/>
    <w:rsid w:val="00BC68F6"/>
    <w:rsid w:val="00BC7B6D"/>
    <w:rsid w:val="00BD28DC"/>
    <w:rsid w:val="00BD2FFF"/>
    <w:rsid w:val="00BD43DF"/>
    <w:rsid w:val="00BD4F18"/>
    <w:rsid w:val="00BD584F"/>
    <w:rsid w:val="00BD5B4B"/>
    <w:rsid w:val="00BD5CE8"/>
    <w:rsid w:val="00BD5DD9"/>
    <w:rsid w:val="00BD6AD8"/>
    <w:rsid w:val="00BD760C"/>
    <w:rsid w:val="00BD768F"/>
    <w:rsid w:val="00BD7C97"/>
    <w:rsid w:val="00BE029E"/>
    <w:rsid w:val="00BE200B"/>
    <w:rsid w:val="00BE2904"/>
    <w:rsid w:val="00BE2CE5"/>
    <w:rsid w:val="00BF0652"/>
    <w:rsid w:val="00BF274E"/>
    <w:rsid w:val="00BF4D70"/>
    <w:rsid w:val="00C009B3"/>
    <w:rsid w:val="00C01E59"/>
    <w:rsid w:val="00C02356"/>
    <w:rsid w:val="00C02F4C"/>
    <w:rsid w:val="00C0401A"/>
    <w:rsid w:val="00C047D1"/>
    <w:rsid w:val="00C11CD0"/>
    <w:rsid w:val="00C1274E"/>
    <w:rsid w:val="00C139C2"/>
    <w:rsid w:val="00C14169"/>
    <w:rsid w:val="00C178E5"/>
    <w:rsid w:val="00C21A0B"/>
    <w:rsid w:val="00C21BB5"/>
    <w:rsid w:val="00C2213F"/>
    <w:rsid w:val="00C24344"/>
    <w:rsid w:val="00C24A1A"/>
    <w:rsid w:val="00C31D58"/>
    <w:rsid w:val="00C32201"/>
    <w:rsid w:val="00C32B9F"/>
    <w:rsid w:val="00C33512"/>
    <w:rsid w:val="00C36140"/>
    <w:rsid w:val="00C45270"/>
    <w:rsid w:val="00C45B23"/>
    <w:rsid w:val="00C46925"/>
    <w:rsid w:val="00C505CF"/>
    <w:rsid w:val="00C53361"/>
    <w:rsid w:val="00C57D7E"/>
    <w:rsid w:val="00C622F2"/>
    <w:rsid w:val="00C62FC5"/>
    <w:rsid w:val="00C656E0"/>
    <w:rsid w:val="00C65C71"/>
    <w:rsid w:val="00C66A57"/>
    <w:rsid w:val="00C73723"/>
    <w:rsid w:val="00C76121"/>
    <w:rsid w:val="00C76137"/>
    <w:rsid w:val="00C775CE"/>
    <w:rsid w:val="00C830C1"/>
    <w:rsid w:val="00C85095"/>
    <w:rsid w:val="00C875B9"/>
    <w:rsid w:val="00C87E1F"/>
    <w:rsid w:val="00C96584"/>
    <w:rsid w:val="00CA2D79"/>
    <w:rsid w:val="00CA3799"/>
    <w:rsid w:val="00CA425F"/>
    <w:rsid w:val="00CA52A8"/>
    <w:rsid w:val="00CA5D4D"/>
    <w:rsid w:val="00CA7AB3"/>
    <w:rsid w:val="00CB1068"/>
    <w:rsid w:val="00CB287C"/>
    <w:rsid w:val="00CB3559"/>
    <w:rsid w:val="00CB7A19"/>
    <w:rsid w:val="00CC1BA1"/>
    <w:rsid w:val="00CD1413"/>
    <w:rsid w:val="00CD1B9C"/>
    <w:rsid w:val="00CD2AEB"/>
    <w:rsid w:val="00CD31A8"/>
    <w:rsid w:val="00CD435A"/>
    <w:rsid w:val="00CD4480"/>
    <w:rsid w:val="00CD4CC9"/>
    <w:rsid w:val="00CD5A48"/>
    <w:rsid w:val="00CD7359"/>
    <w:rsid w:val="00CE6897"/>
    <w:rsid w:val="00CE6E8A"/>
    <w:rsid w:val="00CF05B4"/>
    <w:rsid w:val="00CF201B"/>
    <w:rsid w:val="00CF7B26"/>
    <w:rsid w:val="00D0347E"/>
    <w:rsid w:val="00D055B8"/>
    <w:rsid w:val="00D057A9"/>
    <w:rsid w:val="00D05B6E"/>
    <w:rsid w:val="00D05C48"/>
    <w:rsid w:val="00D062B4"/>
    <w:rsid w:val="00D07281"/>
    <w:rsid w:val="00D10B79"/>
    <w:rsid w:val="00D10B80"/>
    <w:rsid w:val="00D11B88"/>
    <w:rsid w:val="00D128A3"/>
    <w:rsid w:val="00D1529D"/>
    <w:rsid w:val="00D156B2"/>
    <w:rsid w:val="00D21B53"/>
    <w:rsid w:val="00D233F7"/>
    <w:rsid w:val="00D31EB8"/>
    <w:rsid w:val="00D31EE9"/>
    <w:rsid w:val="00D32470"/>
    <w:rsid w:val="00D32586"/>
    <w:rsid w:val="00D3259D"/>
    <w:rsid w:val="00D34FD6"/>
    <w:rsid w:val="00D40F75"/>
    <w:rsid w:val="00D47ECF"/>
    <w:rsid w:val="00D500AC"/>
    <w:rsid w:val="00D525E8"/>
    <w:rsid w:val="00D527A7"/>
    <w:rsid w:val="00D5426D"/>
    <w:rsid w:val="00D54E74"/>
    <w:rsid w:val="00D56A06"/>
    <w:rsid w:val="00D57D46"/>
    <w:rsid w:val="00D62C67"/>
    <w:rsid w:val="00D65DEF"/>
    <w:rsid w:val="00D75295"/>
    <w:rsid w:val="00D7572F"/>
    <w:rsid w:val="00D83BE6"/>
    <w:rsid w:val="00D853DD"/>
    <w:rsid w:val="00D9094B"/>
    <w:rsid w:val="00D91A98"/>
    <w:rsid w:val="00D925B2"/>
    <w:rsid w:val="00D92F41"/>
    <w:rsid w:val="00D931B2"/>
    <w:rsid w:val="00D9554E"/>
    <w:rsid w:val="00D960CF"/>
    <w:rsid w:val="00D96AD4"/>
    <w:rsid w:val="00DA4FDA"/>
    <w:rsid w:val="00DA60F1"/>
    <w:rsid w:val="00DB2414"/>
    <w:rsid w:val="00DB2B68"/>
    <w:rsid w:val="00DC0912"/>
    <w:rsid w:val="00DC1759"/>
    <w:rsid w:val="00DC7406"/>
    <w:rsid w:val="00DC7CA1"/>
    <w:rsid w:val="00DD00D4"/>
    <w:rsid w:val="00DD2311"/>
    <w:rsid w:val="00DD2A01"/>
    <w:rsid w:val="00DE5425"/>
    <w:rsid w:val="00DE65B4"/>
    <w:rsid w:val="00DE6A1C"/>
    <w:rsid w:val="00DF1C6F"/>
    <w:rsid w:val="00DF282A"/>
    <w:rsid w:val="00DF4DF3"/>
    <w:rsid w:val="00DF5784"/>
    <w:rsid w:val="00DF61FA"/>
    <w:rsid w:val="00DF7C7D"/>
    <w:rsid w:val="00E0033D"/>
    <w:rsid w:val="00E01985"/>
    <w:rsid w:val="00E01DF6"/>
    <w:rsid w:val="00E03D5A"/>
    <w:rsid w:val="00E04FA4"/>
    <w:rsid w:val="00E054A6"/>
    <w:rsid w:val="00E05D57"/>
    <w:rsid w:val="00E05ED4"/>
    <w:rsid w:val="00E127A2"/>
    <w:rsid w:val="00E15910"/>
    <w:rsid w:val="00E16AE5"/>
    <w:rsid w:val="00E27203"/>
    <w:rsid w:val="00E27C1B"/>
    <w:rsid w:val="00E27CAD"/>
    <w:rsid w:val="00E31A46"/>
    <w:rsid w:val="00E32A39"/>
    <w:rsid w:val="00E35C27"/>
    <w:rsid w:val="00E4163F"/>
    <w:rsid w:val="00E44993"/>
    <w:rsid w:val="00E45104"/>
    <w:rsid w:val="00E462EB"/>
    <w:rsid w:val="00E54D14"/>
    <w:rsid w:val="00E55008"/>
    <w:rsid w:val="00E5510B"/>
    <w:rsid w:val="00E55355"/>
    <w:rsid w:val="00E55DBC"/>
    <w:rsid w:val="00E55EE1"/>
    <w:rsid w:val="00E5614C"/>
    <w:rsid w:val="00E60BCA"/>
    <w:rsid w:val="00E614B3"/>
    <w:rsid w:val="00E70C19"/>
    <w:rsid w:val="00E71091"/>
    <w:rsid w:val="00E715C0"/>
    <w:rsid w:val="00E72B0F"/>
    <w:rsid w:val="00E72C64"/>
    <w:rsid w:val="00E77B05"/>
    <w:rsid w:val="00E82AF4"/>
    <w:rsid w:val="00E854A2"/>
    <w:rsid w:val="00E86C49"/>
    <w:rsid w:val="00E87D2E"/>
    <w:rsid w:val="00E9098C"/>
    <w:rsid w:val="00E91776"/>
    <w:rsid w:val="00E925AB"/>
    <w:rsid w:val="00E93098"/>
    <w:rsid w:val="00E93E35"/>
    <w:rsid w:val="00E94479"/>
    <w:rsid w:val="00E952FD"/>
    <w:rsid w:val="00E96374"/>
    <w:rsid w:val="00E97191"/>
    <w:rsid w:val="00E97528"/>
    <w:rsid w:val="00E978E8"/>
    <w:rsid w:val="00EA0685"/>
    <w:rsid w:val="00EA1B03"/>
    <w:rsid w:val="00EA3BAB"/>
    <w:rsid w:val="00EA5C89"/>
    <w:rsid w:val="00EA69A9"/>
    <w:rsid w:val="00EA768C"/>
    <w:rsid w:val="00EA7DB9"/>
    <w:rsid w:val="00EB155C"/>
    <w:rsid w:val="00EB4CEB"/>
    <w:rsid w:val="00EB764C"/>
    <w:rsid w:val="00EC003E"/>
    <w:rsid w:val="00EC06B1"/>
    <w:rsid w:val="00EC12BE"/>
    <w:rsid w:val="00EC161E"/>
    <w:rsid w:val="00EC38ED"/>
    <w:rsid w:val="00EC43FE"/>
    <w:rsid w:val="00ED0253"/>
    <w:rsid w:val="00ED4C2E"/>
    <w:rsid w:val="00ED56FD"/>
    <w:rsid w:val="00EE440D"/>
    <w:rsid w:val="00EE4571"/>
    <w:rsid w:val="00EE6205"/>
    <w:rsid w:val="00EF12A9"/>
    <w:rsid w:val="00EF4AF1"/>
    <w:rsid w:val="00EF72F9"/>
    <w:rsid w:val="00F00B1E"/>
    <w:rsid w:val="00F0124C"/>
    <w:rsid w:val="00F02A39"/>
    <w:rsid w:val="00F02BA6"/>
    <w:rsid w:val="00F03F51"/>
    <w:rsid w:val="00F0545D"/>
    <w:rsid w:val="00F10D77"/>
    <w:rsid w:val="00F13655"/>
    <w:rsid w:val="00F15179"/>
    <w:rsid w:val="00F170F4"/>
    <w:rsid w:val="00F17454"/>
    <w:rsid w:val="00F216DD"/>
    <w:rsid w:val="00F253A6"/>
    <w:rsid w:val="00F279D6"/>
    <w:rsid w:val="00F3242A"/>
    <w:rsid w:val="00F3336B"/>
    <w:rsid w:val="00F36DEB"/>
    <w:rsid w:val="00F434AB"/>
    <w:rsid w:val="00F445AA"/>
    <w:rsid w:val="00F44CA7"/>
    <w:rsid w:val="00F45A10"/>
    <w:rsid w:val="00F45D21"/>
    <w:rsid w:val="00F5385F"/>
    <w:rsid w:val="00F54AE3"/>
    <w:rsid w:val="00F57E67"/>
    <w:rsid w:val="00F60F7E"/>
    <w:rsid w:val="00F61489"/>
    <w:rsid w:val="00F63CA1"/>
    <w:rsid w:val="00F65B70"/>
    <w:rsid w:val="00F671A4"/>
    <w:rsid w:val="00F73988"/>
    <w:rsid w:val="00F75B92"/>
    <w:rsid w:val="00F75CE7"/>
    <w:rsid w:val="00F801CE"/>
    <w:rsid w:val="00F80EAB"/>
    <w:rsid w:val="00F815D3"/>
    <w:rsid w:val="00F81705"/>
    <w:rsid w:val="00F832FC"/>
    <w:rsid w:val="00F83450"/>
    <w:rsid w:val="00F84070"/>
    <w:rsid w:val="00F85522"/>
    <w:rsid w:val="00F87698"/>
    <w:rsid w:val="00F90F57"/>
    <w:rsid w:val="00F91C66"/>
    <w:rsid w:val="00F9352B"/>
    <w:rsid w:val="00F95475"/>
    <w:rsid w:val="00F960DD"/>
    <w:rsid w:val="00F96B68"/>
    <w:rsid w:val="00FA1CA1"/>
    <w:rsid w:val="00FA1ED9"/>
    <w:rsid w:val="00FA2F5B"/>
    <w:rsid w:val="00FA7731"/>
    <w:rsid w:val="00FB1F56"/>
    <w:rsid w:val="00FB2345"/>
    <w:rsid w:val="00FC01AB"/>
    <w:rsid w:val="00FC280D"/>
    <w:rsid w:val="00FC34F1"/>
    <w:rsid w:val="00FC3B34"/>
    <w:rsid w:val="00FC53AC"/>
    <w:rsid w:val="00FC6DB4"/>
    <w:rsid w:val="00FC7B8B"/>
    <w:rsid w:val="00FC7D19"/>
    <w:rsid w:val="00FD0A89"/>
    <w:rsid w:val="00FD1D32"/>
    <w:rsid w:val="00FD3766"/>
    <w:rsid w:val="00FD5675"/>
    <w:rsid w:val="00FD57C0"/>
    <w:rsid w:val="00FD779F"/>
    <w:rsid w:val="00FD783C"/>
    <w:rsid w:val="00FE0B87"/>
    <w:rsid w:val="00FE1B4E"/>
    <w:rsid w:val="00FE2D58"/>
    <w:rsid w:val="00FE2F80"/>
    <w:rsid w:val="00FE4B2D"/>
    <w:rsid w:val="00FF140B"/>
    <w:rsid w:val="00FF2B41"/>
    <w:rsid w:val="00FF4703"/>
    <w:rsid w:val="00FF5F8C"/>
    <w:rsid w:val="00FF727A"/>
    <w:rsid w:val="35E7F246"/>
    <w:rsid w:val="3AEC7097"/>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uiPriority w:val="99"/>
    <w:rsid w:val="00CB1068"/>
    <w:pPr>
      <w:tabs>
        <w:tab w:val="center" w:pos="4320"/>
        <w:tab w:val="right" w:pos="8640"/>
      </w:tabs>
    </w:pPr>
    <w:rPr>
      <w:rFonts w:eastAsia="Times New Roman"/>
    </w:rPr>
  </w:style>
  <w:style w:type="character" w:customStyle="1" w:styleId="HeaderChar">
    <w:name w:val="Header Char"/>
    <w:basedOn w:val="DefaultParagraphFont"/>
    <w:link w:val="Header"/>
    <w:uiPriority w:val="99"/>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 Char Char Char Char Char Char Char,Caption Char1 Char,Caption Char1 Char Char Char Char,Caption Char1 Char Char Char Char Char Char,Eco Char,Figure reference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E0CBF"/>
    <w:pPr>
      <w:spacing w:before="100" w:beforeAutospacing="1" w:after="100" w:afterAutospacing="1" w:line="240" w:lineRule="auto"/>
    </w:pPr>
    <w:rPr>
      <w:rFonts w:ascii="Times New Roman" w:eastAsia="Times New Roman" w:hAnsi="Times New Roman" w:cs="Times New Roman"/>
      <w:sz w:val="24"/>
    </w:rPr>
  </w:style>
  <w:style w:type="character" w:customStyle="1" w:styleId="cf01">
    <w:name w:val="cf01"/>
    <w:basedOn w:val="DefaultParagraphFont"/>
    <w:rsid w:val="001E0CBF"/>
    <w:rPr>
      <w:rFonts w:ascii="Segoe UI" w:hAnsi="Segoe UI" w:cs="Segoe UI" w:hint="default"/>
      <w:sz w:val="18"/>
      <w:szCs w:val="18"/>
    </w:rPr>
  </w:style>
  <w:style w:type="character" w:styleId="UnresolvedMention">
    <w:name w:val="Unresolved Mention"/>
    <w:basedOn w:val="DefaultParagraphFont"/>
    <w:uiPriority w:val="99"/>
    <w:semiHidden/>
    <w:unhideWhenUsed/>
    <w:rsid w:val="00156D7A"/>
    <w:rPr>
      <w:color w:val="605E5C"/>
      <w:shd w:val="clear" w:color="auto" w:fill="E1DFDD"/>
    </w:rPr>
  </w:style>
  <w:style w:type="table" w:customStyle="1" w:styleId="TableGrid3">
    <w:name w:val="Table Grid3"/>
    <w:basedOn w:val="TableNormal"/>
    <w:next w:val="TableGrid"/>
    <w:uiPriority w:val="59"/>
    <w:rsid w:val="002A78B1"/>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2C05"/>
  </w:style>
  <w:style w:type="character" w:customStyle="1" w:styleId="normaltextrun">
    <w:name w:val="normaltextrun"/>
    <w:basedOn w:val="DefaultParagraphFont"/>
    <w:rsid w:val="00BA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zm1@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E448729D13834FB0CBCBAE90968B51" ma:contentTypeVersion="4" ma:contentTypeDescription="Create a new document." ma:contentTypeScope="" ma:versionID="6c4ae48b103f1d2f717f326a8789b3f9">
  <xsd:schema xmlns:xsd="http://www.w3.org/2001/XMLSchema" xmlns:xs="http://www.w3.org/2001/XMLSchema" xmlns:p="http://schemas.microsoft.com/office/2006/metadata/properties" xmlns:ns2="682669ce-e6ee-4ae6-821f-3724ab55fe16" targetNamespace="http://schemas.microsoft.com/office/2006/metadata/properties" ma:root="true" ma:fieldsID="0214923ba06a01b5cfe19d11bd4e2b5e" ns2:_="">
    <xsd:import namespace="682669ce-e6ee-4ae6-821f-3724ab55fe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69ce-e6ee-4ae6-821f-3724ab55f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2.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customXml/itemProps3.xml><?xml version="1.0" encoding="utf-8"?>
<ds:datastoreItem xmlns:ds="http://schemas.openxmlformats.org/officeDocument/2006/customXml" ds:itemID="{DE1068F9-A8C2-4FD2-B795-F37B0DE5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669ce-e6ee-4ae6-821f-3724ab55f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FDC2B-F208-4518-96D0-A5D17E129951}">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682669ce-e6ee-4ae6-821f-3724ab55fe1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3541</Words>
  <Characters>20189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Gadsden-Knowles, Kim (CDC/IOD/OPHDST)</cp:lastModifiedBy>
  <cp:revision>3</cp:revision>
  <cp:lastPrinted>2016-12-30T19:16:00Z</cp:lastPrinted>
  <dcterms:created xsi:type="dcterms:W3CDTF">2024-10-02T14:05:00Z</dcterms:created>
  <dcterms:modified xsi:type="dcterms:W3CDTF">2024-10-02T16:06:00Z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0x01010071E448729D13834FB0CBCBAE90968B51</vt:lpwstr>
  </property>
  <property fmtid="{D5CDD505-2E9C-101B-9397-08002B2CF9AE}" pid="3" name="MediaServiceImageTags">
    <vt:lpwstr/>
  </property>
  <property fmtid="{D5CDD505-2E9C-101B-9397-08002B2CF9AE}" pid="4" name="MSIP_Label_7b94a7b8-f06c-4dfe-bdcc-9b548fd58c31_ActionId">
    <vt:lpwstr>4b22cbaf-3511-4098-8e38-9d12d764ecaa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2023-08-10T17:12:52Z</vt:lpwstr>
  </property>
  <property fmtid="{D5CDD505-2E9C-101B-9397-08002B2CF9AE}" pid="10" name="MSIP_Label_7b94a7b8-f06c-4dfe-bdcc-9b548fd58c31_SiteId">
    <vt:lpwstr>9ce70869-60db-44fd-abe8-d2767077fc8f</vt:lpwstr>
  </property>
  <property fmtid="{D5CDD505-2E9C-101B-9397-08002B2CF9AE}" pid="11" name="_dlc_DocIdItemGuid">
    <vt:lpwstr>6fb3f234-5975-4297-949e-7c2b95ea0299</vt:lpwstr>
  </property>
</Properties>
</file>