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1336F" w:rsidP="6F86509A" w14:paraId="40E8F4F2" w14:textId="0094D016">
      <w:pPr>
        <w:jc w:val="center"/>
        <w:rPr>
          <w:rFonts w:ascii="Aptos" w:eastAsia="Aptos" w:hAnsi="Aptos" w:cs="Aptos"/>
          <w:color w:val="000000" w:themeColor="text1"/>
        </w:rPr>
      </w:pPr>
      <w:r w:rsidRPr="6F86509A">
        <w:rPr>
          <w:rFonts w:ascii="Aptos" w:eastAsia="Aptos" w:hAnsi="Aptos" w:cs="Aptos"/>
          <w:b/>
          <w:bCs/>
          <w:color w:val="000000" w:themeColor="text1"/>
        </w:rPr>
        <w:t>Congregate Settings Infectious Disease Outbreak Discussion-based TTX</w:t>
      </w:r>
    </w:p>
    <w:p w:rsidR="0021336F" w:rsidP="6F86509A" w14:paraId="655144D6" w14:textId="67FF98C2">
      <w:pPr>
        <w:jc w:val="center"/>
        <w:rPr>
          <w:rFonts w:ascii="Aptos" w:eastAsia="Aptos" w:hAnsi="Aptos" w:cs="Aptos"/>
          <w:b/>
          <w:bCs/>
          <w:color w:val="000000" w:themeColor="text1"/>
        </w:rPr>
      </w:pPr>
      <w:r>
        <w:rPr>
          <w:noProof/>
        </w:rPr>
        <mc:AlternateContent>
          <mc:Choice Requires="wps">
            <w:drawing>
              <wp:anchor distT="0" distB="0" distL="114300" distR="114300" simplePos="0" relativeHeight="251660288" behindDoc="0" locked="0" layoutInCell="1" allowOverlap="1">
                <wp:simplePos x="0" y="0"/>
                <wp:positionH relativeFrom="margin">
                  <wp:posOffset>4019550</wp:posOffset>
                </wp:positionH>
                <wp:positionV relativeFrom="paragraph">
                  <wp:posOffset>8890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7C752DA3-1755-4C21-A732-B5358EFB139A}"/>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8A4F5F" w:rsidP="008A4F5F" w14:textId="77777777">
                            <w:pPr>
                              <w:spacing w:line="256" w:lineRule="auto"/>
                              <w:rPr>
                                <w:rFonts w:ascii="Calibri" w:eastAsia="Calibri" w:hAnsi="Calibri"/>
                                <w:sz w:val="22"/>
                                <w:szCs w:val="22"/>
                              </w:rPr>
                            </w:pPr>
                            <w:r>
                              <w:rPr>
                                <w:rFonts w:ascii="Calibri" w:eastAsia="Calibri" w:hAnsi="Calibri"/>
                                <w:sz w:val="22"/>
                                <w:szCs w:val="22"/>
                              </w:rPr>
                              <w:t>Form Approved</w:t>
                            </w:r>
                          </w:p>
                          <w:p w:rsidR="008A4F5F" w:rsidP="008A4F5F" w14:textId="77777777">
                            <w:pPr>
                              <w:spacing w:line="256" w:lineRule="auto"/>
                              <w:rPr>
                                <w:rFonts w:ascii="Calibri" w:eastAsia="Calibri" w:hAnsi="Calibri"/>
                                <w:sz w:val="22"/>
                                <w:szCs w:val="22"/>
                              </w:rPr>
                            </w:pPr>
                            <w:r>
                              <w:rPr>
                                <w:rFonts w:ascii="Calibri" w:eastAsia="Calibri" w:hAnsi="Calibri"/>
                                <w:sz w:val="22"/>
                                <w:szCs w:val="22"/>
                              </w:rPr>
                              <w:t>OMB Approval No. 0920-1154</w:t>
                            </w:r>
                          </w:p>
                          <w:p w:rsidR="008A4F5F" w:rsidP="008A4F5F" w14:textId="1E52001C">
                            <w:pPr>
                              <w:spacing w:line="256" w:lineRule="auto"/>
                              <w:rPr>
                                <w:rFonts w:ascii="Calibri" w:eastAsia="Calibri" w:hAnsi="Calibri"/>
                                <w:sz w:val="22"/>
                                <w:szCs w:val="22"/>
                              </w:rPr>
                            </w:pPr>
                            <w:r>
                              <w:rPr>
                                <w:rFonts w:ascii="Calibri" w:eastAsia="Calibri" w:hAnsi="Calibri"/>
                                <w:sz w:val="22"/>
                                <w:szCs w:val="22"/>
                              </w:rPr>
                              <w:t>Expiration Date: 0</w:t>
                            </w:r>
                            <w:r w:rsidR="00851F39">
                              <w:rPr>
                                <w:rFonts w:ascii="Calibri" w:eastAsia="Calibri" w:hAnsi="Calibri"/>
                                <w:sz w:val="22"/>
                                <w:szCs w:val="22"/>
                              </w:rPr>
                              <w:t>3</w:t>
                            </w:r>
                            <w:r>
                              <w:rPr>
                                <w:rFonts w:ascii="Calibri" w:eastAsia="Calibri" w:hAnsi="Calibri"/>
                                <w:sz w:val="22"/>
                                <w:szCs w:val="22"/>
                              </w:rPr>
                              <w:t>/31/2026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7pt;margin-left:316.5pt;mso-position-horizontal-relative:margin;mso-wrap-distance-bottom:0;mso-wrap-distance-left:9pt;mso-wrap-distance-right:9pt;mso-wrap-distance-top:0;mso-wrap-style:square;position:absolute;visibility:visible;v-text-anchor:top;z-index:251661312">
                <v:textbox>
                  <w:txbxContent>
                    <w:p w:rsidR="008A4F5F" w:rsidP="008A4F5F" w14:paraId="453BF7F2" w14:textId="77777777">
                      <w:pPr>
                        <w:spacing w:line="256" w:lineRule="auto"/>
                        <w:rPr>
                          <w:rFonts w:ascii="Calibri" w:eastAsia="Calibri" w:hAnsi="Calibri"/>
                          <w:sz w:val="22"/>
                          <w:szCs w:val="22"/>
                        </w:rPr>
                      </w:pPr>
                      <w:r>
                        <w:rPr>
                          <w:rFonts w:ascii="Calibri" w:eastAsia="Calibri" w:hAnsi="Calibri"/>
                          <w:sz w:val="22"/>
                          <w:szCs w:val="22"/>
                        </w:rPr>
                        <w:t>Form Approved</w:t>
                      </w:r>
                    </w:p>
                    <w:p w:rsidR="008A4F5F" w:rsidP="008A4F5F" w14:paraId="28A3E9D7" w14:textId="77777777">
                      <w:pPr>
                        <w:spacing w:line="256" w:lineRule="auto"/>
                        <w:rPr>
                          <w:rFonts w:ascii="Calibri" w:eastAsia="Calibri" w:hAnsi="Calibri"/>
                          <w:sz w:val="22"/>
                          <w:szCs w:val="22"/>
                        </w:rPr>
                      </w:pPr>
                      <w:r>
                        <w:rPr>
                          <w:rFonts w:ascii="Calibri" w:eastAsia="Calibri" w:hAnsi="Calibri"/>
                          <w:sz w:val="22"/>
                          <w:szCs w:val="22"/>
                        </w:rPr>
                        <w:t>OMB Approval No. 0920-1154</w:t>
                      </w:r>
                    </w:p>
                    <w:p w:rsidR="008A4F5F" w:rsidP="008A4F5F" w14:paraId="334E984D" w14:textId="1E52001C">
                      <w:pPr>
                        <w:spacing w:line="256" w:lineRule="auto"/>
                        <w:rPr>
                          <w:rFonts w:ascii="Calibri" w:eastAsia="Calibri" w:hAnsi="Calibri"/>
                          <w:sz w:val="22"/>
                          <w:szCs w:val="22"/>
                        </w:rPr>
                      </w:pPr>
                      <w:r>
                        <w:rPr>
                          <w:rFonts w:ascii="Calibri" w:eastAsia="Calibri" w:hAnsi="Calibri"/>
                          <w:sz w:val="22"/>
                          <w:szCs w:val="22"/>
                        </w:rPr>
                        <w:t>Expiration Date: 0</w:t>
                      </w:r>
                      <w:r w:rsidR="00851F39">
                        <w:rPr>
                          <w:rFonts w:ascii="Calibri" w:eastAsia="Calibri" w:hAnsi="Calibri"/>
                          <w:sz w:val="22"/>
                          <w:szCs w:val="22"/>
                        </w:rPr>
                        <w:t>3</w:t>
                      </w:r>
                      <w:r>
                        <w:rPr>
                          <w:rFonts w:ascii="Calibri" w:eastAsia="Calibri" w:hAnsi="Calibri"/>
                          <w:sz w:val="22"/>
                          <w:szCs w:val="22"/>
                        </w:rPr>
                        <w:t>/31/2026</w:t>
                      </w:r>
                    </w:p>
                  </w:txbxContent>
                </v:textbox>
                <w10:wrap anchorx="margin"/>
              </v:shape>
            </w:pict>
          </mc:Fallback>
        </mc:AlternateContent>
      </w:r>
      <w:r w:rsidRPr="6F86509A" w:rsidR="47740F94">
        <w:rPr>
          <w:rFonts w:ascii="Aptos" w:eastAsia="Aptos" w:hAnsi="Aptos" w:cs="Aptos"/>
          <w:b/>
          <w:bCs/>
          <w:color w:val="000000" w:themeColor="text1"/>
        </w:rPr>
        <w:t>Hotwash Facilitation Guide</w:t>
      </w:r>
      <w:r w:rsidRPr="008A4F5F">
        <w:rPr>
          <w:noProof/>
        </w:rPr>
        <w:t xml:space="preserve"> </w:t>
      </w:r>
    </w:p>
    <w:p w:rsidR="00451EE1" w:rsidP="6F86509A" w14:paraId="411D6A40" w14:textId="3D91717D">
      <w:pPr>
        <w:jc w:val="center"/>
        <w:rPr>
          <w:rFonts w:ascii="Aptos" w:eastAsia="Aptos" w:hAnsi="Aptos" w:cs="Aptos"/>
          <w:color w:val="000000" w:themeColor="text1"/>
        </w:rPr>
      </w:pPr>
    </w:p>
    <w:p w:rsidR="008A4F5F" w:rsidP="6F86509A" w14:paraId="7BD626CD" w14:textId="77777777">
      <w:pPr>
        <w:jc w:val="center"/>
        <w:rPr>
          <w:rFonts w:ascii="Aptos" w:eastAsia="Aptos" w:hAnsi="Aptos" w:cs="Aptos"/>
          <w:color w:val="000000" w:themeColor="text1"/>
        </w:rPr>
      </w:pPr>
    </w:p>
    <w:p w:rsidR="008A4F5F" w:rsidP="6F86509A" w14:paraId="35463409" w14:textId="77777777">
      <w:pPr>
        <w:jc w:val="center"/>
        <w:rPr>
          <w:rFonts w:ascii="Aptos" w:eastAsia="Aptos" w:hAnsi="Aptos" w:cs="Aptos"/>
          <w:color w:val="000000" w:themeColor="text1"/>
        </w:rPr>
      </w:pPr>
    </w:p>
    <w:tbl>
      <w:tblPr>
        <w:tblStyle w:val="TableGrid"/>
        <w:tblpPr w:leftFromText="180" w:rightFromText="180" w:vertAnchor="page" w:horzAnchor="margin" w:tblpY="4471"/>
        <w:tblW w:w="9360" w:type="dxa"/>
        <w:tblLayout w:type="fixed"/>
        <w:tblLook w:val="06A0"/>
      </w:tblPr>
      <w:tblGrid>
        <w:gridCol w:w="9360"/>
      </w:tblGrid>
      <w:tr w14:paraId="1C8241EC" w14:textId="77777777" w:rsidTr="008A4F5F">
        <w:tblPrEx>
          <w:tblW w:w="9360" w:type="dxa"/>
          <w:tblLayout w:type="fixed"/>
          <w:tblLook w:val="06A0"/>
        </w:tblPrEx>
        <w:trPr>
          <w:trHeight w:val="300"/>
        </w:trPr>
        <w:tc>
          <w:tcPr>
            <w:tcW w:w="9360" w:type="dxa"/>
          </w:tcPr>
          <w:p w:rsidR="573741E4" w:rsidP="008A4F5F" w14:paraId="4FDB1FF0" w14:textId="2A077D85">
            <w:pPr>
              <w:rPr>
                <w:rFonts w:ascii="Aptos" w:eastAsia="Aptos" w:hAnsi="Aptos" w:cs="Aptos"/>
                <w:b/>
                <w:bCs/>
                <w:color w:val="000000" w:themeColor="text1"/>
              </w:rPr>
            </w:pPr>
            <w:r w:rsidRPr="6F86509A">
              <w:rPr>
                <w:rFonts w:ascii="Aptos" w:eastAsia="Aptos" w:hAnsi="Aptos" w:cs="Aptos"/>
                <w:b/>
                <w:bCs/>
                <w:color w:val="000000" w:themeColor="text1"/>
              </w:rPr>
              <w:t xml:space="preserve">Exercise Themes/Points of Discussion (from note-takers) </w:t>
            </w:r>
          </w:p>
        </w:tc>
      </w:tr>
      <w:tr w14:paraId="24874A18" w14:textId="77777777" w:rsidTr="008A4F5F">
        <w:tblPrEx>
          <w:tblW w:w="9360" w:type="dxa"/>
          <w:tblLayout w:type="fixed"/>
          <w:tblLook w:val="06A0"/>
        </w:tblPrEx>
        <w:trPr>
          <w:trHeight w:val="300"/>
        </w:trPr>
        <w:tc>
          <w:tcPr>
            <w:tcW w:w="9360" w:type="dxa"/>
          </w:tcPr>
          <w:p w:rsidR="6F86509A" w:rsidP="008A4F5F" w14:paraId="628F3273" w14:textId="0EA6AC3A">
            <w:pPr>
              <w:pStyle w:val="ListParagraph"/>
              <w:rPr>
                <w:rFonts w:ascii="Aptos" w:eastAsia="Aptos" w:hAnsi="Aptos" w:cs="Aptos"/>
                <w:color w:val="000000" w:themeColor="text1"/>
              </w:rPr>
            </w:pPr>
          </w:p>
          <w:p w:rsidR="573741E4" w:rsidP="008A4F5F" w14:paraId="5F8B8578" w14:textId="1D2DB27E">
            <w:pPr>
              <w:pStyle w:val="ListParagraph"/>
              <w:numPr>
                <w:ilvl w:val="0"/>
                <w:numId w:val="5"/>
              </w:numPr>
              <w:rPr>
                <w:rFonts w:ascii="Aptos" w:eastAsia="Aptos" w:hAnsi="Aptos" w:cs="Aptos"/>
                <w:color w:val="000000" w:themeColor="text1"/>
              </w:rPr>
            </w:pPr>
            <w:r w:rsidRPr="6F86509A">
              <w:rPr>
                <w:rFonts w:ascii="Aptos" w:eastAsia="Aptos" w:hAnsi="Aptos" w:cs="Aptos"/>
                <w:color w:val="000000" w:themeColor="text1"/>
              </w:rPr>
              <w:t>_______________________________________________________________________</w:t>
            </w:r>
          </w:p>
          <w:p w:rsidR="6F86509A" w:rsidP="008A4F5F" w14:paraId="121760F8" w14:textId="36977811">
            <w:pPr>
              <w:pStyle w:val="ListParagraph"/>
              <w:rPr>
                <w:rFonts w:ascii="Aptos" w:eastAsia="Aptos" w:hAnsi="Aptos" w:cs="Aptos"/>
                <w:color w:val="000000" w:themeColor="text1"/>
              </w:rPr>
            </w:pPr>
          </w:p>
          <w:p w:rsidR="573741E4" w:rsidP="008A4F5F" w14:paraId="0F2F865F" w14:textId="52E634D6">
            <w:pPr>
              <w:pStyle w:val="ListParagraph"/>
              <w:numPr>
                <w:ilvl w:val="0"/>
                <w:numId w:val="5"/>
              </w:numPr>
              <w:rPr>
                <w:rFonts w:ascii="Aptos" w:eastAsia="Aptos" w:hAnsi="Aptos" w:cs="Aptos"/>
                <w:color w:val="000000" w:themeColor="text1"/>
              </w:rPr>
            </w:pPr>
            <w:r w:rsidRPr="6F86509A">
              <w:rPr>
                <w:rFonts w:ascii="Aptos" w:eastAsia="Aptos" w:hAnsi="Aptos" w:cs="Aptos"/>
                <w:color w:val="000000" w:themeColor="text1"/>
              </w:rPr>
              <w:t>_______________________________________________________________________</w:t>
            </w:r>
          </w:p>
          <w:p w:rsidR="6F86509A" w:rsidP="008A4F5F" w14:paraId="736D5C10" w14:textId="450154C7">
            <w:pPr>
              <w:pStyle w:val="ListParagraph"/>
              <w:rPr>
                <w:rFonts w:ascii="Aptos" w:eastAsia="Aptos" w:hAnsi="Aptos" w:cs="Aptos"/>
                <w:color w:val="000000" w:themeColor="text1"/>
              </w:rPr>
            </w:pPr>
          </w:p>
          <w:p w:rsidR="573741E4" w:rsidP="008A4F5F" w14:paraId="128615B1" w14:textId="26DE8781">
            <w:pPr>
              <w:pStyle w:val="ListParagraph"/>
              <w:numPr>
                <w:ilvl w:val="0"/>
                <w:numId w:val="5"/>
              </w:numPr>
              <w:rPr>
                <w:rFonts w:ascii="Aptos" w:eastAsia="Aptos" w:hAnsi="Aptos" w:cs="Aptos"/>
                <w:color w:val="000000" w:themeColor="text1"/>
              </w:rPr>
            </w:pPr>
            <w:r w:rsidRPr="6F86509A">
              <w:rPr>
                <w:rFonts w:ascii="Aptos" w:eastAsia="Aptos" w:hAnsi="Aptos" w:cs="Aptos"/>
                <w:color w:val="000000" w:themeColor="text1"/>
              </w:rPr>
              <w:t>_______________________________________________________________________</w:t>
            </w:r>
          </w:p>
          <w:p w:rsidR="6F86509A" w:rsidP="008A4F5F" w14:paraId="098BB6B9" w14:textId="0B03F1FF">
            <w:pPr>
              <w:pStyle w:val="ListParagraph"/>
              <w:rPr>
                <w:rFonts w:ascii="Aptos" w:eastAsia="Aptos" w:hAnsi="Aptos" w:cs="Aptos"/>
                <w:color w:val="000000" w:themeColor="text1"/>
              </w:rPr>
            </w:pPr>
          </w:p>
          <w:p w:rsidR="573741E4" w:rsidP="008A4F5F" w14:paraId="7295B961" w14:textId="756D02EB">
            <w:pPr>
              <w:pStyle w:val="ListParagraph"/>
              <w:numPr>
                <w:ilvl w:val="0"/>
                <w:numId w:val="5"/>
              </w:numPr>
              <w:rPr>
                <w:rFonts w:ascii="Aptos" w:eastAsia="Aptos" w:hAnsi="Aptos" w:cs="Aptos"/>
                <w:color w:val="000000" w:themeColor="text1"/>
              </w:rPr>
            </w:pPr>
            <w:r w:rsidRPr="6F86509A">
              <w:rPr>
                <w:rFonts w:ascii="Aptos" w:eastAsia="Aptos" w:hAnsi="Aptos" w:cs="Aptos"/>
                <w:color w:val="000000" w:themeColor="text1"/>
              </w:rPr>
              <w:t>_______________________________________________________________________</w:t>
            </w:r>
          </w:p>
          <w:p w:rsidR="6F86509A" w:rsidP="008A4F5F" w14:paraId="3D8BF9FA" w14:textId="0D9F1912">
            <w:pPr>
              <w:pStyle w:val="ListParagraph"/>
              <w:rPr>
                <w:rFonts w:ascii="Aptos" w:eastAsia="Aptos" w:hAnsi="Aptos" w:cs="Aptos"/>
                <w:color w:val="000000" w:themeColor="text1"/>
              </w:rPr>
            </w:pPr>
          </w:p>
          <w:p w:rsidR="573741E4" w:rsidP="008A4F5F" w14:paraId="2826DC4D" w14:textId="302BF8EF">
            <w:pPr>
              <w:pStyle w:val="ListParagraph"/>
              <w:numPr>
                <w:ilvl w:val="0"/>
                <w:numId w:val="5"/>
              </w:numPr>
              <w:rPr>
                <w:rFonts w:ascii="Aptos" w:eastAsia="Aptos" w:hAnsi="Aptos" w:cs="Aptos"/>
                <w:color w:val="000000" w:themeColor="text1"/>
              </w:rPr>
            </w:pPr>
            <w:r w:rsidRPr="6F86509A">
              <w:rPr>
                <w:rFonts w:ascii="Aptos" w:eastAsia="Aptos" w:hAnsi="Aptos" w:cs="Aptos"/>
                <w:color w:val="000000" w:themeColor="text1"/>
              </w:rPr>
              <w:t>_______________________________________________________________________</w:t>
            </w:r>
          </w:p>
        </w:tc>
      </w:tr>
    </w:tbl>
    <w:p w:rsidR="008A4F5F" w:rsidP="3C1FA63F" w14:paraId="192D185C" w14:textId="2B918CE2">
      <w:pPr>
        <w:rPr>
          <w:rFonts w:ascii="Aptos" w:eastAsia="Aptos" w:hAnsi="Aptos" w:cs="Aptos"/>
          <w:b/>
          <w:bCs/>
          <w:color w:val="000000" w:themeColor="text1"/>
        </w:rPr>
      </w:pPr>
    </w:p>
    <w:p w:rsidR="008A4F5F" w:rsidP="3C1FA63F" w14:paraId="5A19A46E" w14:textId="09D67154">
      <w:pPr>
        <w:rPr>
          <w:rFonts w:ascii="Aptos" w:eastAsia="Aptos" w:hAnsi="Aptos" w:cs="Aptos"/>
          <w:b/>
          <w:bCs/>
          <w:color w:val="000000" w:themeColor="text1"/>
        </w:rPr>
      </w:pPr>
      <w:r w:rsidRPr="00B50E19">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2504440</wp:posOffset>
                </wp:positionV>
                <wp:extent cx="6569710" cy="771525"/>
                <wp:effectExtent l="0" t="0" r="21590" b="28575"/>
                <wp:wrapNone/>
                <wp:docPr id="4" name="Text Box 2">
                  <a:extLst xmlns:a="http://schemas.openxmlformats.org/drawingml/2006/main">
                    <a:ext xmlns:a="http://schemas.openxmlformats.org/drawingml/2006/main" uri="{FF2B5EF4-FFF2-40B4-BE49-F238E27FC236}">
                      <a16:creationId xmlns:a16="http://schemas.microsoft.com/office/drawing/2014/main" id="{47B44CAE-9C74-470D-8AF3-FDDE1891DB46}"/>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9710" cy="771525"/>
                        </a:xfrm>
                        <a:prstGeom prst="rect">
                          <a:avLst/>
                        </a:prstGeom>
                        <a:solidFill>
                          <a:srgbClr val="FFFFFF"/>
                        </a:solidFill>
                        <a:ln w="9525">
                          <a:solidFill>
                            <a:srgbClr val="000000"/>
                          </a:solidFill>
                          <a:miter lim="800000"/>
                          <a:headEnd/>
                          <a:tailEnd/>
                        </a:ln>
                      </wps:spPr>
                      <wps:txbx>
                        <w:txbxContent>
                          <w:p w:rsidR="008A4F5F" w:rsidP="008A4F5F" w14:textId="77777777">
                            <w:pPr>
                              <w:spacing w:line="256" w:lineRule="auto"/>
                              <w:rPr>
                                <w:rFonts w:eastAsia="Arial Unicode MS"/>
                                <w:sz w:val="14"/>
                                <w:szCs w:val="14"/>
                              </w:rPr>
                            </w:pPr>
                            <w:r>
                              <w:rPr>
                                <w:rFonts w:eastAsia="Arial Unicode MS"/>
                                <w:sz w:val="14"/>
                                <w:szCs w:val="14"/>
                              </w:rPr>
                              <w:t>Public reporting burden of this collection of information is estimated to average 60</w:t>
                            </w:r>
                            <w:r>
                              <w:rPr>
                                <w:rFonts w:eastAsia="Arial Unicode MS"/>
                                <w:b/>
                                <w:bCs/>
                                <w:sz w:val="14"/>
                                <w:szCs w:val="14"/>
                              </w:rPr>
                              <w:t xml:space="preserve"> </w:t>
                            </w:r>
                            <w:r>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(0920-1154).</w:t>
                            </w:r>
                          </w:p>
                          <w:p w:rsidR="008A4F5F" w:rsidP="008A4F5F" w14:textId="77777777">
                            <w:pPr>
                              <w:spacing w:line="256" w:lineRule="auto"/>
                              <w:rPr>
                                <w:rFonts w:eastAsia="Arial Unicode MS"/>
                              </w:rPr>
                            </w:pPr>
                            <w:r>
                              <w:rPr>
                                <w:rFonts w:eastAsia="Arial Unicode MS"/>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7.3pt;height:60.75pt;margin-top:197.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8A4F5F" w:rsidP="008A4F5F" w14:paraId="46F0C79A" w14:textId="77777777">
                      <w:pPr>
                        <w:spacing w:line="256" w:lineRule="auto"/>
                        <w:rPr>
                          <w:rFonts w:eastAsia="Arial Unicode MS"/>
                          <w:sz w:val="14"/>
                          <w:szCs w:val="14"/>
                        </w:rPr>
                      </w:pPr>
                      <w:r>
                        <w:rPr>
                          <w:rFonts w:eastAsia="Arial Unicode MS"/>
                          <w:sz w:val="14"/>
                          <w:szCs w:val="14"/>
                        </w:rPr>
                        <w:t>Public reporting burden of this collection of information is estimated to average 60</w:t>
                      </w:r>
                      <w:r>
                        <w:rPr>
                          <w:rFonts w:eastAsia="Arial Unicode MS"/>
                          <w:b/>
                          <w:bCs/>
                          <w:sz w:val="14"/>
                          <w:szCs w:val="14"/>
                        </w:rPr>
                        <w:t xml:space="preserve"> </w:t>
                      </w:r>
                      <w:r>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(0920-1154).</w:t>
                      </w:r>
                    </w:p>
                    <w:p w:rsidR="008A4F5F" w:rsidP="008A4F5F" w14:paraId="1E2638B6" w14:textId="77777777">
                      <w:pPr>
                        <w:spacing w:line="256" w:lineRule="auto"/>
                        <w:rPr>
                          <w:rFonts w:eastAsia="Arial Unicode MS"/>
                        </w:rPr>
                      </w:pPr>
                      <w:r>
                        <w:rPr>
                          <w:rFonts w:eastAsia="Arial Unicode MS"/>
                        </w:rPr>
                        <w:t> </w:t>
                      </w:r>
                    </w:p>
                  </w:txbxContent>
                </v:textbox>
                <w10:wrap anchorx="margin"/>
              </v:shape>
            </w:pict>
          </mc:Fallback>
        </mc:AlternateContent>
      </w:r>
    </w:p>
    <w:p w:rsidR="008A4F5F" w:rsidP="3C1FA63F" w14:paraId="606D53CD" w14:textId="0C6E98B6">
      <w:pPr>
        <w:rPr>
          <w:rFonts w:ascii="Aptos" w:eastAsia="Aptos" w:hAnsi="Aptos" w:cs="Aptos"/>
          <w:b/>
          <w:bCs/>
          <w:color w:val="000000" w:themeColor="text1"/>
        </w:rPr>
      </w:pPr>
    </w:p>
    <w:p w:rsidR="008A4F5F" w:rsidP="3C1FA63F" w14:paraId="617FD6D3" w14:textId="77777777">
      <w:pPr>
        <w:rPr>
          <w:rFonts w:ascii="Aptos" w:eastAsia="Aptos" w:hAnsi="Aptos" w:cs="Aptos"/>
          <w:b/>
          <w:bCs/>
          <w:color w:val="000000" w:themeColor="text1"/>
        </w:rPr>
      </w:pPr>
    </w:p>
    <w:p w:rsidR="008A4F5F" w:rsidP="3C1FA63F" w14:paraId="11CD1D74" w14:textId="77777777">
      <w:pPr>
        <w:rPr>
          <w:rFonts w:ascii="Aptos" w:eastAsia="Aptos" w:hAnsi="Aptos" w:cs="Aptos"/>
          <w:b/>
          <w:bCs/>
          <w:color w:val="000000" w:themeColor="text1"/>
        </w:rPr>
      </w:pPr>
    </w:p>
    <w:tbl>
      <w:tblPr>
        <w:tblStyle w:val="TableGrid"/>
        <w:tblW w:w="0" w:type="auto"/>
        <w:tblLayout w:type="fixed"/>
        <w:tblLook w:val="06A0"/>
      </w:tblPr>
      <w:tblGrid>
        <w:gridCol w:w="9360"/>
      </w:tblGrid>
      <w:tr w14:paraId="2B036560" w14:textId="77777777" w:rsidTr="3D8B6A4B">
        <w:tblPrEx>
          <w:tblW w:w="0" w:type="auto"/>
          <w:tblLayout w:type="fixed"/>
          <w:tblLook w:val="06A0"/>
        </w:tblPrEx>
        <w:trPr>
          <w:trHeight w:val="300"/>
        </w:trPr>
        <w:tc>
          <w:tcPr>
            <w:tcW w:w="9360" w:type="dxa"/>
          </w:tcPr>
          <w:p w:rsidR="26D74DA4" w:rsidP="3D8B6A4B" w14:paraId="14209A37" w14:textId="6D282147">
            <w:pPr>
              <w:rPr>
                <w:rFonts w:ascii="Aptos" w:eastAsia="Aptos" w:hAnsi="Aptos" w:cs="Aptos"/>
                <w:b/>
                <w:bCs/>
                <w:color w:val="000000" w:themeColor="text1"/>
              </w:rPr>
            </w:pPr>
            <w:r w:rsidRPr="3D8B6A4B">
              <w:rPr>
                <w:rFonts w:ascii="Aptos" w:eastAsia="Aptos" w:hAnsi="Aptos" w:cs="Aptos"/>
                <w:b/>
                <w:bCs/>
                <w:color w:val="000000" w:themeColor="text1"/>
              </w:rPr>
              <w:t>Opening Remarks</w:t>
            </w:r>
          </w:p>
        </w:tc>
      </w:tr>
      <w:tr w14:paraId="3175F710" w14:textId="77777777" w:rsidTr="3D8B6A4B">
        <w:tblPrEx>
          <w:tblW w:w="0" w:type="auto"/>
          <w:tblLayout w:type="fixed"/>
          <w:tblLook w:val="06A0"/>
        </w:tblPrEx>
        <w:trPr>
          <w:trHeight w:val="300"/>
        </w:trPr>
        <w:tc>
          <w:tcPr>
            <w:tcW w:w="9360" w:type="dxa"/>
          </w:tcPr>
          <w:p w:rsidR="3C1FA63F" w:rsidP="3C1FA63F" w14:paraId="1AC03B08" w14:textId="2A93160D">
            <w:pPr>
              <w:rPr>
                <w:rFonts w:ascii="Aptos" w:eastAsia="Aptos" w:hAnsi="Aptos" w:cs="Aptos"/>
                <w:color w:val="000000" w:themeColor="text1"/>
              </w:rPr>
            </w:pPr>
          </w:p>
          <w:p w:rsidR="09CF90A7" w:rsidP="3D8B6A4B" w14:paraId="4498BB80" w14:textId="15938FFE">
            <w:pPr>
              <w:rPr>
                <w:rFonts w:asciiTheme="majorHAnsi" w:eastAsiaTheme="majorEastAsia" w:hAnsiTheme="majorHAnsi" w:cstheme="majorBidi"/>
                <w:color w:val="000000" w:themeColor="text1"/>
              </w:rPr>
            </w:pPr>
            <w:r w:rsidRPr="3D8B6A4B">
              <w:rPr>
                <w:rFonts w:asciiTheme="majorHAnsi" w:eastAsiaTheme="majorEastAsia" w:hAnsiTheme="majorHAnsi" w:cstheme="majorBidi"/>
              </w:rPr>
              <w:t xml:space="preserve">Thank you for your participation in today’s tabletop exercise.  We hope you found it to be an informative and worthwhile activity.  </w:t>
            </w:r>
          </w:p>
          <w:p w:rsidR="3C1FA63F" w:rsidP="3D8B6A4B" w14:paraId="16AD4044" w14:textId="6D5BF326">
            <w:pPr>
              <w:rPr>
                <w:rFonts w:asciiTheme="majorHAnsi" w:eastAsiaTheme="majorEastAsia" w:hAnsiTheme="majorHAnsi" w:cstheme="majorBidi"/>
                <w:color w:val="000000" w:themeColor="text1"/>
              </w:rPr>
            </w:pPr>
          </w:p>
          <w:p w:rsidR="118F5765" w:rsidP="3D8B6A4B" w14:paraId="2F5C2FB6" w14:textId="28E50829">
            <w:pPr>
              <w:rPr>
                <w:rFonts w:asciiTheme="majorHAnsi" w:eastAsiaTheme="majorEastAsia" w:hAnsiTheme="majorHAnsi" w:cstheme="majorBidi"/>
              </w:rPr>
            </w:pPr>
            <w:r w:rsidRPr="3D8B6A4B">
              <w:rPr>
                <w:rFonts w:asciiTheme="majorHAnsi" w:eastAsiaTheme="majorEastAsia" w:hAnsiTheme="majorHAnsi" w:cstheme="majorBidi"/>
              </w:rPr>
              <w:t xml:space="preserve">The final activity today is a hotwash exercise.  </w:t>
            </w:r>
            <w:r w:rsidRPr="3D8B6A4B" w:rsidR="6258EDE8">
              <w:rPr>
                <w:rFonts w:asciiTheme="majorHAnsi" w:eastAsiaTheme="majorEastAsia" w:hAnsiTheme="majorHAnsi" w:cstheme="majorBidi"/>
              </w:rPr>
              <w:t xml:space="preserve">Hotwashes are structured discussions aimed at evaluating specific areas during a response to identify strengths, improvements, and recommendations that can be incorporated into future responses. These discussions are essential for continuous improvement and ensuring that lessons learned are effectively integrated into future planning and response efforts. </w:t>
            </w:r>
          </w:p>
          <w:p w:rsidR="118F5765" w:rsidP="3D8B6A4B" w14:paraId="7DA6341A" w14:textId="66139B48">
            <w:pPr>
              <w:rPr>
                <w:rFonts w:asciiTheme="majorHAnsi" w:eastAsiaTheme="majorEastAsia" w:hAnsiTheme="majorHAnsi" w:cstheme="majorBidi"/>
              </w:rPr>
            </w:pPr>
          </w:p>
          <w:p w:rsidR="118F5765" w:rsidP="3D8B6A4B" w14:paraId="3ADDA179" w14:textId="777E7D97">
            <w:pPr>
              <w:rPr>
                <w:rFonts w:asciiTheme="majorHAnsi" w:eastAsiaTheme="majorEastAsia" w:hAnsiTheme="majorHAnsi" w:cstheme="majorBidi"/>
              </w:rPr>
            </w:pPr>
            <w:r w:rsidRPr="3D8B6A4B">
              <w:rPr>
                <w:rFonts w:asciiTheme="majorHAnsi" w:eastAsiaTheme="majorEastAsia" w:hAnsiTheme="majorHAnsi" w:cstheme="majorBidi"/>
              </w:rPr>
              <w:t xml:space="preserve">The hotwash will last 1 hour. The hotwash serves as an opportunity to reflect and learn in a no-fault environment, emphasizing actionable next steps to strengthening preparedness and response capabilities.  </w:t>
            </w:r>
            <w:r w:rsidRPr="3D8B6A4B" w:rsidR="1163BBED">
              <w:rPr>
                <w:rFonts w:asciiTheme="majorHAnsi" w:eastAsiaTheme="majorEastAsia" w:hAnsiTheme="majorHAnsi" w:cstheme="majorBidi"/>
              </w:rPr>
              <w:t xml:space="preserve">There are no right or wrong answers, and we want you all to feel </w:t>
            </w:r>
            <w:r w:rsidRPr="3D8B6A4B" w:rsidR="1163BBED">
              <w:rPr>
                <w:rFonts w:asciiTheme="majorHAnsi" w:eastAsiaTheme="majorEastAsia" w:hAnsiTheme="majorHAnsi" w:cstheme="majorBidi"/>
              </w:rPr>
              <w:t xml:space="preserve">comfortable speaking up. </w:t>
            </w:r>
            <w:r w:rsidRPr="3D8B6A4B" w:rsidR="7728C374">
              <w:rPr>
                <w:rFonts w:asciiTheme="majorHAnsi" w:eastAsiaTheme="majorEastAsia" w:hAnsiTheme="majorHAnsi" w:cstheme="majorBidi"/>
              </w:rPr>
              <w:t xml:space="preserve">Your responses are kept confidential </w:t>
            </w:r>
            <w:r w:rsidR="00D23437">
              <w:rPr>
                <w:rFonts w:asciiTheme="majorHAnsi" w:eastAsiaTheme="majorEastAsia" w:hAnsiTheme="majorHAnsi" w:cstheme="majorBidi"/>
              </w:rPr>
              <w:t xml:space="preserve">and </w:t>
            </w:r>
            <w:r w:rsidR="00267DBE">
              <w:rPr>
                <w:rFonts w:asciiTheme="majorHAnsi" w:eastAsiaTheme="majorEastAsia" w:hAnsiTheme="majorHAnsi" w:cstheme="majorBidi"/>
              </w:rPr>
              <w:t xml:space="preserve">will be compiled in aggregate for </w:t>
            </w:r>
            <w:r w:rsidRPr="3D8B6A4B" w:rsidR="7728C374">
              <w:rPr>
                <w:rFonts w:asciiTheme="majorHAnsi" w:eastAsiaTheme="majorEastAsia" w:hAnsiTheme="majorHAnsi" w:cstheme="majorBidi"/>
              </w:rPr>
              <w:t>a Summary of Conclusions report following the exercise.</w:t>
            </w:r>
          </w:p>
          <w:p w:rsidR="3C1FA63F" w:rsidP="3C1FA63F" w14:paraId="376C55B2" w14:textId="6E0DAF14">
            <w:pPr>
              <w:rPr>
                <w:rFonts w:ascii="Aptos" w:eastAsia="Aptos" w:hAnsi="Aptos" w:cs="Aptos"/>
                <w:color w:val="000000" w:themeColor="text1"/>
              </w:rPr>
            </w:pPr>
          </w:p>
        </w:tc>
      </w:tr>
      <w:tr w14:paraId="082B344B" w14:textId="77777777" w:rsidTr="3D8B6A4B">
        <w:tblPrEx>
          <w:tblW w:w="0" w:type="auto"/>
          <w:tblLayout w:type="fixed"/>
          <w:tblLook w:val="06A0"/>
        </w:tblPrEx>
        <w:trPr>
          <w:trHeight w:val="300"/>
        </w:trPr>
        <w:tc>
          <w:tcPr>
            <w:tcW w:w="9360" w:type="dxa"/>
          </w:tcPr>
          <w:p w:rsidR="04BB8079" w:rsidP="3E8B93DC" w14:paraId="1B0AAEB2" w14:textId="12102915">
            <w:r w:rsidRPr="3D8B6A4B">
              <w:rPr>
                <w:rFonts w:ascii="Aptos" w:eastAsia="Aptos" w:hAnsi="Aptos" w:cs="Aptos"/>
                <w:b/>
                <w:bCs/>
                <w:color w:val="000000" w:themeColor="text1"/>
              </w:rPr>
              <w:t>Hotwash Questions</w:t>
            </w:r>
            <w:r w:rsidRPr="3D8B6A4B">
              <w:rPr>
                <w:rFonts w:ascii="Aptos" w:eastAsia="Aptos" w:hAnsi="Aptos" w:cs="Aptos"/>
                <w:b/>
                <w:bCs/>
                <w:color w:val="000000" w:themeColor="text1"/>
              </w:rPr>
              <w:t xml:space="preserve"> (flexible)</w:t>
            </w:r>
          </w:p>
        </w:tc>
      </w:tr>
      <w:tr w14:paraId="1752314D" w14:textId="77777777" w:rsidTr="3D8B6A4B">
        <w:tblPrEx>
          <w:tblW w:w="0" w:type="auto"/>
          <w:tblLayout w:type="fixed"/>
          <w:tblLook w:val="06A0"/>
        </w:tblPrEx>
        <w:trPr>
          <w:trHeight w:val="300"/>
        </w:trPr>
        <w:tc>
          <w:tcPr>
            <w:tcW w:w="9360" w:type="dxa"/>
          </w:tcPr>
          <w:p w:rsidR="3C1FA63F" w:rsidP="3C1FA63F" w14:paraId="191DF4FD" w14:textId="53BDCD51">
            <w:pPr>
              <w:pStyle w:val="ListParagraph"/>
              <w:rPr>
                <w:rFonts w:ascii="Aptos" w:eastAsia="Aptos" w:hAnsi="Aptos" w:cs="Aptos"/>
                <w:color w:val="000000" w:themeColor="text1"/>
              </w:rPr>
            </w:pPr>
          </w:p>
          <w:p w:rsidR="573741E4" w:rsidP="3D8B6A4B" w14:paraId="046B3E99" w14:textId="4BC10172">
            <w:pPr>
              <w:pStyle w:val="ListParagraph"/>
              <w:numPr>
                <w:ilvl w:val="0"/>
                <w:numId w:val="4"/>
              </w:numPr>
              <w:rPr>
                <w:rFonts w:asciiTheme="majorHAnsi" w:eastAsiaTheme="majorEastAsia" w:hAnsiTheme="majorHAnsi" w:cstheme="majorBidi"/>
                <w:color w:val="000000" w:themeColor="text1"/>
              </w:rPr>
            </w:pPr>
            <w:r w:rsidRPr="3D8B6A4B">
              <w:rPr>
                <w:rFonts w:asciiTheme="majorHAnsi" w:eastAsiaTheme="majorEastAsia" w:hAnsiTheme="majorHAnsi" w:cstheme="majorBidi"/>
              </w:rPr>
              <w:t xml:space="preserve">Question 1: </w:t>
            </w:r>
            <w:r w:rsidRPr="3D8B6A4B" w:rsidR="36AE6565">
              <w:rPr>
                <w:rFonts w:asciiTheme="majorHAnsi" w:eastAsiaTheme="majorEastAsia" w:hAnsiTheme="majorHAnsi" w:cstheme="majorBidi"/>
              </w:rPr>
              <w:t>Lo</w:t>
            </w:r>
            <w:r w:rsidRPr="3D8B6A4B" w:rsidR="5B6443F6">
              <w:rPr>
                <w:rFonts w:asciiTheme="majorHAnsi" w:eastAsiaTheme="majorEastAsia" w:hAnsiTheme="majorHAnsi" w:cstheme="majorBidi"/>
              </w:rPr>
              <w:t xml:space="preserve">oking back on the entire exercise, what </w:t>
            </w:r>
            <w:r w:rsidRPr="3D8B6A4B" w:rsidR="275EE95F">
              <w:rPr>
                <w:rFonts w:asciiTheme="majorHAnsi" w:eastAsiaTheme="majorEastAsia" w:hAnsiTheme="majorHAnsi" w:cstheme="majorBidi"/>
              </w:rPr>
              <w:t>wer</w:t>
            </w:r>
            <w:r w:rsidRPr="3D8B6A4B" w:rsidR="5B6443F6">
              <w:rPr>
                <w:rFonts w:asciiTheme="majorHAnsi" w:eastAsiaTheme="majorEastAsia" w:hAnsiTheme="majorHAnsi" w:cstheme="majorBidi"/>
              </w:rPr>
              <w:t xml:space="preserve">e </w:t>
            </w:r>
            <w:r w:rsidR="002E6DBE">
              <w:rPr>
                <w:rFonts w:asciiTheme="majorHAnsi" w:eastAsiaTheme="majorEastAsia" w:hAnsiTheme="majorHAnsi" w:cstheme="majorBidi"/>
              </w:rPr>
              <w:t xml:space="preserve">the </w:t>
            </w:r>
            <w:r w:rsidRPr="002E6DBE" w:rsidR="002E6DBE">
              <w:rPr>
                <w:rFonts w:asciiTheme="majorHAnsi" w:eastAsiaTheme="majorEastAsia" w:hAnsiTheme="majorHAnsi" w:cstheme="majorBidi"/>
                <w:b/>
                <w:bCs/>
                <w:u w:val="single"/>
              </w:rPr>
              <w:t>top 3</w:t>
            </w:r>
            <w:r w:rsidRPr="002E6DBE" w:rsidR="00267DBE">
              <w:rPr>
                <w:rFonts w:asciiTheme="majorHAnsi" w:eastAsiaTheme="majorEastAsia" w:hAnsiTheme="majorHAnsi" w:cstheme="majorBidi"/>
                <w:b/>
                <w:bCs/>
                <w:u w:val="single"/>
              </w:rPr>
              <w:t xml:space="preserve"> </w:t>
            </w:r>
            <w:r w:rsidRPr="00267DBE" w:rsidR="00267DBE">
              <w:rPr>
                <w:rFonts w:asciiTheme="majorHAnsi" w:eastAsiaTheme="majorEastAsia" w:hAnsiTheme="majorHAnsi" w:cstheme="majorBidi"/>
                <w:b/>
                <w:bCs/>
                <w:u w:val="single"/>
              </w:rPr>
              <w:t>strengths</w:t>
            </w:r>
            <w:r w:rsidRPr="00267DBE" w:rsidR="00267DBE">
              <w:rPr>
                <w:rFonts w:asciiTheme="majorHAnsi" w:eastAsiaTheme="majorEastAsia" w:hAnsiTheme="majorHAnsi" w:cstheme="majorBidi"/>
                <w:b/>
                <w:bCs/>
              </w:rPr>
              <w:t xml:space="preserve"> </w:t>
            </w:r>
            <w:r w:rsidR="00267DBE">
              <w:rPr>
                <w:rFonts w:asciiTheme="majorHAnsi" w:eastAsiaTheme="majorEastAsia" w:hAnsiTheme="majorHAnsi" w:cstheme="majorBidi"/>
              </w:rPr>
              <w:t xml:space="preserve">you saw in </w:t>
            </w:r>
            <w:r w:rsidRPr="3D8B6A4B" w:rsidR="5B6443F6">
              <w:rPr>
                <w:rFonts w:asciiTheme="majorHAnsi" w:eastAsiaTheme="majorEastAsia" w:hAnsiTheme="majorHAnsi" w:cstheme="majorBidi"/>
              </w:rPr>
              <w:t>this infectious diseas</w:t>
            </w:r>
            <w:r w:rsidRPr="3D8B6A4B" w:rsidR="39AA17E0">
              <w:rPr>
                <w:rFonts w:asciiTheme="majorHAnsi" w:eastAsiaTheme="majorEastAsia" w:hAnsiTheme="majorHAnsi" w:cstheme="majorBidi"/>
              </w:rPr>
              <w:t>e response?</w:t>
            </w:r>
          </w:p>
          <w:p w:rsidR="573741E4" w:rsidRPr="00267DBE" w:rsidP="00267DBE" w14:paraId="5F03880D" w14:textId="68F2F763">
            <w:pPr>
              <w:pStyle w:val="ListParagraph"/>
              <w:numPr>
                <w:ilvl w:val="1"/>
                <w:numId w:val="4"/>
              </w:numPr>
              <w:rPr>
                <w:rFonts w:asciiTheme="majorHAnsi" w:eastAsiaTheme="majorEastAsia" w:hAnsiTheme="majorHAnsi" w:cstheme="majorBidi"/>
                <w:color w:val="000000" w:themeColor="text1"/>
              </w:rPr>
            </w:pPr>
            <w:r>
              <w:rPr>
                <w:rFonts w:asciiTheme="majorHAnsi" w:eastAsiaTheme="majorEastAsia" w:hAnsiTheme="majorHAnsi" w:cstheme="majorBidi"/>
              </w:rPr>
              <w:t xml:space="preserve">Possible </w:t>
            </w:r>
            <w:r w:rsidRPr="00267DBE" w:rsidR="142033CD">
              <w:rPr>
                <w:rFonts w:asciiTheme="majorHAnsi" w:eastAsiaTheme="majorEastAsia" w:hAnsiTheme="majorHAnsi" w:cstheme="majorBidi"/>
              </w:rPr>
              <w:t>Probe</w:t>
            </w:r>
            <w:r w:rsidRPr="00267DBE">
              <w:rPr>
                <w:rFonts w:asciiTheme="majorHAnsi" w:eastAsiaTheme="majorEastAsia" w:hAnsiTheme="majorHAnsi" w:cstheme="majorBidi"/>
              </w:rPr>
              <w:t>s</w:t>
            </w:r>
            <w:r w:rsidRPr="00267DBE" w:rsidR="142033CD">
              <w:rPr>
                <w:rFonts w:asciiTheme="majorHAnsi" w:eastAsiaTheme="majorEastAsia" w:hAnsiTheme="majorHAnsi" w:cstheme="majorBidi"/>
              </w:rPr>
              <w:t>:</w:t>
            </w:r>
            <w:r w:rsidRPr="00267DBE" w:rsidR="29D146E2">
              <w:rPr>
                <w:rFonts w:asciiTheme="majorHAnsi" w:eastAsiaTheme="majorEastAsia" w:hAnsiTheme="majorHAnsi" w:cstheme="majorBidi"/>
              </w:rPr>
              <w:t xml:space="preserve"> </w:t>
            </w:r>
            <w:r w:rsidRPr="00267DBE" w:rsidR="1F768BB3">
              <w:rPr>
                <w:rFonts w:asciiTheme="majorHAnsi" w:eastAsiaTheme="majorEastAsia" w:hAnsiTheme="majorHAnsi" w:cstheme="majorBidi"/>
              </w:rPr>
              <w:t>What worked well in terms of communication between partners?</w:t>
            </w:r>
            <w:r w:rsidRPr="00267DBE">
              <w:rPr>
                <w:rFonts w:asciiTheme="majorHAnsi" w:eastAsiaTheme="majorEastAsia" w:hAnsiTheme="majorHAnsi" w:cstheme="majorBidi"/>
              </w:rPr>
              <w:t xml:space="preserve"> </w:t>
            </w:r>
            <w:r w:rsidRPr="00267DBE" w:rsidR="615AF1AD">
              <w:rPr>
                <w:rFonts w:asciiTheme="majorHAnsi" w:eastAsiaTheme="majorEastAsia" w:hAnsiTheme="majorHAnsi" w:cstheme="majorBidi"/>
              </w:rPr>
              <w:t xml:space="preserve">What are some things that you learned </w:t>
            </w:r>
            <w:r w:rsidRPr="00267DBE">
              <w:rPr>
                <w:rFonts w:asciiTheme="majorHAnsi" w:eastAsiaTheme="majorEastAsia" w:hAnsiTheme="majorHAnsi" w:cstheme="majorBidi"/>
              </w:rPr>
              <w:t>during</w:t>
            </w:r>
            <w:r w:rsidRPr="00267DBE" w:rsidR="615AF1AD">
              <w:rPr>
                <w:rFonts w:asciiTheme="majorHAnsi" w:eastAsiaTheme="majorEastAsia" w:hAnsiTheme="majorHAnsi" w:cstheme="majorBidi"/>
              </w:rPr>
              <w:t xml:space="preserve"> the exercise that might help with the implementation of infection prevention and control practices?</w:t>
            </w:r>
            <w:r w:rsidRPr="00267DBE">
              <w:rPr>
                <w:rFonts w:asciiTheme="majorHAnsi" w:eastAsiaTheme="majorEastAsia" w:hAnsiTheme="majorHAnsi" w:cstheme="majorBidi"/>
              </w:rPr>
              <w:t xml:space="preserve"> </w:t>
            </w:r>
            <w:r w:rsidRPr="00267DBE" w:rsidR="02C37D95">
              <w:rPr>
                <w:rFonts w:asciiTheme="majorHAnsi" w:eastAsiaTheme="majorEastAsia" w:hAnsiTheme="majorHAnsi" w:cstheme="majorBidi"/>
              </w:rPr>
              <w:t>How could these successes</w:t>
            </w:r>
            <w:r w:rsidRPr="00267DBE" w:rsidR="74F8E1D3">
              <w:rPr>
                <w:rFonts w:asciiTheme="majorHAnsi" w:eastAsiaTheme="majorEastAsia" w:hAnsiTheme="majorHAnsi" w:cstheme="majorBidi"/>
              </w:rPr>
              <w:t xml:space="preserve"> be sustained even after the response officially ends</w:t>
            </w:r>
            <w:r w:rsidRPr="00267DBE" w:rsidR="02C37D95">
              <w:rPr>
                <w:rFonts w:asciiTheme="majorHAnsi" w:eastAsiaTheme="majorEastAsia" w:hAnsiTheme="majorHAnsi" w:cstheme="majorBidi"/>
              </w:rPr>
              <w:t>?</w:t>
            </w:r>
          </w:p>
          <w:p w:rsidR="6F86509A" w:rsidP="3D8B6A4B" w14:paraId="59745C1C" w14:textId="66274520">
            <w:pPr>
              <w:rPr>
                <w:rFonts w:asciiTheme="majorHAnsi" w:eastAsiaTheme="majorEastAsia" w:hAnsiTheme="majorHAnsi" w:cstheme="majorBidi"/>
                <w:color w:val="000000" w:themeColor="text1"/>
              </w:rPr>
            </w:pPr>
          </w:p>
          <w:p w:rsidR="573741E4" w:rsidP="3D8B6A4B" w14:paraId="53D706C5" w14:textId="02239EEB">
            <w:pPr>
              <w:pStyle w:val="ListParagraph"/>
              <w:numPr>
                <w:ilvl w:val="0"/>
                <w:numId w:val="2"/>
              </w:numPr>
              <w:rPr>
                <w:rFonts w:asciiTheme="majorHAnsi" w:eastAsiaTheme="majorEastAsia" w:hAnsiTheme="majorHAnsi" w:cstheme="majorBidi"/>
                <w:color w:val="000000" w:themeColor="text1"/>
              </w:rPr>
            </w:pPr>
            <w:r w:rsidRPr="3D8B6A4B">
              <w:rPr>
                <w:rFonts w:asciiTheme="majorHAnsi" w:eastAsiaTheme="majorEastAsia" w:hAnsiTheme="majorHAnsi" w:cstheme="majorBidi"/>
              </w:rPr>
              <w:t>Question 2:</w:t>
            </w:r>
            <w:r w:rsidRPr="3D8B6A4B" w:rsidR="071AD6F3">
              <w:rPr>
                <w:rFonts w:asciiTheme="majorHAnsi" w:eastAsiaTheme="majorEastAsia" w:hAnsiTheme="majorHAnsi" w:cstheme="majorBidi"/>
              </w:rPr>
              <w:t xml:space="preserve"> </w:t>
            </w:r>
            <w:r w:rsidRPr="3D8B6A4B" w:rsidR="49019DB1">
              <w:rPr>
                <w:rFonts w:asciiTheme="majorHAnsi" w:eastAsiaTheme="majorEastAsia" w:hAnsiTheme="majorHAnsi" w:cstheme="majorBidi"/>
              </w:rPr>
              <w:t xml:space="preserve">What </w:t>
            </w:r>
            <w:r w:rsidR="002E6DBE">
              <w:rPr>
                <w:rFonts w:asciiTheme="majorHAnsi" w:eastAsiaTheme="majorEastAsia" w:hAnsiTheme="majorHAnsi" w:cstheme="majorBidi"/>
              </w:rPr>
              <w:t xml:space="preserve">are </w:t>
            </w:r>
            <w:r w:rsidRPr="002E6DBE" w:rsidR="002E6DBE">
              <w:rPr>
                <w:rFonts w:asciiTheme="majorHAnsi" w:eastAsiaTheme="majorEastAsia" w:hAnsiTheme="majorHAnsi" w:cstheme="majorBidi"/>
                <w:b/>
                <w:bCs/>
                <w:u w:val="single"/>
              </w:rPr>
              <w:t>top 3 areas for improvement</w:t>
            </w:r>
            <w:r w:rsidR="002E6DBE">
              <w:rPr>
                <w:rFonts w:asciiTheme="majorHAnsi" w:eastAsiaTheme="majorEastAsia" w:hAnsiTheme="majorHAnsi" w:cstheme="majorBidi"/>
              </w:rPr>
              <w:t xml:space="preserve"> </w:t>
            </w:r>
            <w:r w:rsidRPr="3D8B6A4B" w:rsidR="02FEBC1F">
              <w:rPr>
                <w:rFonts w:asciiTheme="majorHAnsi" w:eastAsiaTheme="majorEastAsia" w:hAnsiTheme="majorHAnsi" w:cstheme="majorBidi"/>
              </w:rPr>
              <w:t xml:space="preserve">in this </w:t>
            </w:r>
            <w:r w:rsidRPr="3D8B6A4B" w:rsidR="49019DB1">
              <w:rPr>
                <w:rFonts w:asciiTheme="majorHAnsi" w:eastAsiaTheme="majorEastAsia" w:hAnsiTheme="majorHAnsi" w:cstheme="majorBidi"/>
              </w:rPr>
              <w:t>response?</w:t>
            </w:r>
          </w:p>
          <w:p w:rsidR="57E057A1" w:rsidRPr="002E6DBE" w:rsidP="002E6DBE" w14:paraId="297DE8A8" w14:textId="342AC9D0">
            <w:pPr>
              <w:pStyle w:val="ListParagraph"/>
              <w:numPr>
                <w:ilvl w:val="1"/>
                <w:numId w:val="3"/>
              </w:numPr>
              <w:rPr>
                <w:rFonts w:asciiTheme="majorHAnsi" w:eastAsiaTheme="majorEastAsia" w:hAnsiTheme="majorHAnsi" w:cstheme="majorBidi"/>
                <w:color w:val="000000" w:themeColor="text1"/>
              </w:rPr>
            </w:pPr>
            <w:r>
              <w:rPr>
                <w:rFonts w:asciiTheme="majorHAnsi" w:eastAsiaTheme="majorEastAsia" w:hAnsiTheme="majorHAnsi" w:cstheme="majorBidi"/>
              </w:rPr>
              <w:t xml:space="preserve">Possible </w:t>
            </w:r>
            <w:r w:rsidRPr="002E6DBE" w:rsidR="142033CD">
              <w:rPr>
                <w:rFonts w:asciiTheme="majorHAnsi" w:eastAsiaTheme="majorEastAsia" w:hAnsiTheme="majorHAnsi" w:cstheme="majorBidi"/>
              </w:rPr>
              <w:t>Probe</w:t>
            </w:r>
            <w:r>
              <w:rPr>
                <w:rFonts w:asciiTheme="majorHAnsi" w:eastAsiaTheme="majorEastAsia" w:hAnsiTheme="majorHAnsi" w:cstheme="majorBidi"/>
              </w:rPr>
              <w:t>s</w:t>
            </w:r>
            <w:r w:rsidRPr="002E6DBE" w:rsidR="142033CD">
              <w:rPr>
                <w:rFonts w:asciiTheme="majorHAnsi" w:eastAsiaTheme="majorEastAsia" w:hAnsiTheme="majorHAnsi" w:cstheme="majorBidi"/>
              </w:rPr>
              <w:t>:</w:t>
            </w:r>
            <w:r w:rsidRPr="002E6DBE" w:rsidR="21B11759">
              <w:rPr>
                <w:rFonts w:asciiTheme="majorHAnsi" w:eastAsiaTheme="majorEastAsia" w:hAnsiTheme="majorHAnsi" w:cstheme="majorBidi"/>
              </w:rPr>
              <w:t xml:space="preserve"> </w:t>
            </w:r>
            <w:r w:rsidRPr="002E6DBE" w:rsidR="7904EBA3">
              <w:rPr>
                <w:rFonts w:asciiTheme="majorHAnsi" w:eastAsiaTheme="majorEastAsia" w:hAnsiTheme="majorHAnsi" w:cstheme="majorBidi"/>
              </w:rPr>
              <w:t>What areas of the response could use additional consideration or planning?</w:t>
            </w:r>
            <w:r w:rsidRPr="002E6DBE" w:rsidR="002E6DBE">
              <w:rPr>
                <w:rFonts w:asciiTheme="majorHAnsi" w:eastAsiaTheme="majorEastAsia" w:hAnsiTheme="majorHAnsi" w:cstheme="majorBidi"/>
              </w:rPr>
              <w:t xml:space="preserve"> </w:t>
            </w:r>
            <w:r w:rsidRPr="002E6DBE" w:rsidR="21B11759">
              <w:rPr>
                <w:rFonts w:asciiTheme="majorHAnsi" w:eastAsiaTheme="majorEastAsia" w:hAnsiTheme="majorHAnsi" w:cstheme="majorBidi"/>
              </w:rPr>
              <w:t>Which roles or responsibilities were unclear or could use some additional consideration?</w:t>
            </w:r>
            <w:r w:rsidRPr="002E6DBE" w:rsidR="002E6DBE">
              <w:rPr>
                <w:rFonts w:asciiTheme="majorHAnsi" w:eastAsiaTheme="majorEastAsia" w:hAnsiTheme="majorHAnsi" w:cstheme="majorBidi"/>
              </w:rPr>
              <w:t xml:space="preserve"> </w:t>
            </w:r>
            <w:r w:rsidRPr="002E6DBE" w:rsidR="7AB792CA">
              <w:rPr>
                <w:rFonts w:asciiTheme="majorHAnsi" w:eastAsiaTheme="majorEastAsia" w:hAnsiTheme="majorHAnsi" w:cstheme="majorBidi"/>
              </w:rPr>
              <w:t>Are any additional roles/responsibilities required to respond to this incident that you hadn’t considered?</w:t>
            </w:r>
            <w:r w:rsidRPr="002E6DBE" w:rsidR="6A1B9A3C">
              <w:rPr>
                <w:rFonts w:asciiTheme="majorHAnsi" w:eastAsiaTheme="majorEastAsia" w:hAnsiTheme="majorHAnsi" w:cstheme="majorBidi"/>
              </w:rPr>
              <w:t xml:space="preserve"> </w:t>
            </w:r>
            <w:r w:rsidRPr="002E6DBE" w:rsidR="03C10118">
              <w:rPr>
                <w:rFonts w:asciiTheme="majorHAnsi" w:eastAsiaTheme="majorEastAsia" w:hAnsiTheme="majorHAnsi" w:cstheme="majorBidi"/>
              </w:rPr>
              <w:t>Which procedures need additional consideration or planning?</w:t>
            </w:r>
            <w:r w:rsidRPr="002E6DBE" w:rsidR="002E6DBE">
              <w:rPr>
                <w:rFonts w:asciiTheme="majorHAnsi" w:eastAsiaTheme="majorEastAsia" w:hAnsiTheme="majorHAnsi" w:cstheme="majorBidi"/>
              </w:rPr>
              <w:t xml:space="preserve"> </w:t>
            </w:r>
            <w:r w:rsidRPr="002E6DBE" w:rsidR="428629E5">
              <w:rPr>
                <w:rFonts w:asciiTheme="majorHAnsi" w:eastAsiaTheme="majorEastAsia" w:hAnsiTheme="majorHAnsi" w:cstheme="majorBidi"/>
              </w:rPr>
              <w:t xml:space="preserve">How </w:t>
            </w:r>
            <w:r w:rsidRPr="002E6DBE" w:rsidR="133931D4">
              <w:rPr>
                <w:rFonts w:asciiTheme="majorHAnsi" w:eastAsiaTheme="majorEastAsia" w:hAnsiTheme="majorHAnsi" w:cstheme="majorBidi"/>
              </w:rPr>
              <w:t xml:space="preserve">could </w:t>
            </w:r>
            <w:r w:rsidRPr="002E6DBE" w:rsidR="428629E5">
              <w:rPr>
                <w:rFonts w:asciiTheme="majorHAnsi" w:eastAsiaTheme="majorEastAsia" w:hAnsiTheme="majorHAnsi" w:cstheme="majorBidi"/>
              </w:rPr>
              <w:t>communication</w:t>
            </w:r>
            <w:r w:rsidRPr="002E6DBE" w:rsidR="74A25C07">
              <w:rPr>
                <w:rFonts w:asciiTheme="majorHAnsi" w:eastAsiaTheme="majorEastAsia" w:hAnsiTheme="majorHAnsi" w:cstheme="majorBidi"/>
              </w:rPr>
              <w:t xml:space="preserve"> be improved</w:t>
            </w:r>
            <w:r w:rsidRPr="002E6DBE" w:rsidR="428629E5">
              <w:rPr>
                <w:rFonts w:asciiTheme="majorHAnsi" w:eastAsiaTheme="majorEastAsia" w:hAnsiTheme="majorHAnsi" w:cstheme="majorBidi"/>
              </w:rPr>
              <w:t>?</w:t>
            </w:r>
            <w:r w:rsidR="002E6DBE">
              <w:rPr>
                <w:rFonts w:asciiTheme="majorHAnsi" w:eastAsiaTheme="majorEastAsia" w:hAnsiTheme="majorHAnsi" w:cstheme="majorBidi"/>
              </w:rPr>
              <w:t xml:space="preserve"> </w:t>
            </w:r>
            <w:r w:rsidRPr="002E6DBE" w:rsidR="2B95E22E">
              <w:rPr>
                <w:rFonts w:asciiTheme="majorHAnsi" w:eastAsiaTheme="majorEastAsia" w:hAnsiTheme="majorHAnsi" w:cstheme="majorBidi"/>
              </w:rPr>
              <w:t xml:space="preserve">Which types of engagement or partnerships </w:t>
            </w:r>
            <w:r w:rsidRPr="002E6DBE" w:rsidR="37C7697A">
              <w:rPr>
                <w:rFonts w:asciiTheme="majorHAnsi" w:eastAsiaTheme="majorEastAsia" w:hAnsiTheme="majorHAnsi" w:cstheme="majorBidi"/>
              </w:rPr>
              <w:t xml:space="preserve">were missing or could </w:t>
            </w:r>
            <w:r w:rsidRPr="002E6DBE" w:rsidR="2B95E22E">
              <w:rPr>
                <w:rFonts w:asciiTheme="majorHAnsi" w:eastAsiaTheme="majorEastAsia" w:hAnsiTheme="majorHAnsi" w:cstheme="majorBidi"/>
              </w:rPr>
              <w:t xml:space="preserve">be improved? </w:t>
            </w:r>
          </w:p>
          <w:p w:rsidR="6F86509A" w:rsidP="3D8B6A4B" w14:paraId="3076CC9B" w14:textId="03BCDF30">
            <w:pPr>
              <w:pStyle w:val="ListParagraph"/>
              <w:ind w:left="1440"/>
              <w:rPr>
                <w:rFonts w:asciiTheme="majorHAnsi" w:eastAsiaTheme="majorEastAsia" w:hAnsiTheme="majorHAnsi" w:cstheme="majorBidi"/>
                <w:color w:val="000000" w:themeColor="text1"/>
              </w:rPr>
            </w:pPr>
          </w:p>
          <w:p w:rsidR="6A00F77B" w:rsidP="3D8B6A4B" w14:paraId="4717520C" w14:textId="65CFF579">
            <w:pPr>
              <w:pStyle w:val="ListParagraph"/>
              <w:numPr>
                <w:ilvl w:val="0"/>
                <w:numId w:val="3"/>
              </w:numPr>
              <w:rPr>
                <w:rFonts w:asciiTheme="majorHAnsi" w:eastAsiaTheme="majorEastAsia" w:hAnsiTheme="majorHAnsi" w:cstheme="majorBidi"/>
                <w:color w:val="000000" w:themeColor="text1"/>
              </w:rPr>
            </w:pPr>
            <w:r w:rsidRPr="3D8B6A4B">
              <w:rPr>
                <w:rFonts w:asciiTheme="majorHAnsi" w:eastAsiaTheme="majorEastAsia" w:hAnsiTheme="majorHAnsi" w:cstheme="majorBidi"/>
              </w:rPr>
              <w:t xml:space="preserve">Question 3: </w:t>
            </w:r>
            <w:r w:rsidRPr="3D8B6A4B" w:rsidR="1D56B0DD">
              <w:rPr>
                <w:rFonts w:asciiTheme="majorHAnsi" w:eastAsiaTheme="majorEastAsia" w:hAnsiTheme="majorHAnsi" w:cstheme="majorBidi"/>
              </w:rPr>
              <w:t xml:space="preserve">What </w:t>
            </w:r>
            <w:r w:rsidR="002E6DBE">
              <w:rPr>
                <w:rFonts w:asciiTheme="majorHAnsi" w:eastAsiaTheme="majorEastAsia" w:hAnsiTheme="majorHAnsi" w:cstheme="majorBidi"/>
              </w:rPr>
              <w:t xml:space="preserve">are the </w:t>
            </w:r>
            <w:r w:rsidRPr="00493D69" w:rsidR="002E6DBE">
              <w:rPr>
                <w:rFonts w:asciiTheme="majorHAnsi" w:eastAsiaTheme="majorEastAsia" w:hAnsiTheme="majorHAnsi" w:cstheme="majorBidi"/>
                <w:b/>
                <w:bCs/>
                <w:u w:val="single"/>
              </w:rPr>
              <w:t>top 3 recommendations</w:t>
            </w:r>
            <w:r w:rsidR="002E6DBE">
              <w:rPr>
                <w:rFonts w:asciiTheme="majorHAnsi" w:eastAsiaTheme="majorEastAsia" w:hAnsiTheme="majorHAnsi" w:cstheme="majorBidi"/>
              </w:rPr>
              <w:t xml:space="preserve"> </w:t>
            </w:r>
            <w:r w:rsidR="00493D69">
              <w:rPr>
                <w:rFonts w:asciiTheme="majorHAnsi" w:eastAsiaTheme="majorEastAsia" w:hAnsiTheme="majorHAnsi" w:cstheme="majorBidi"/>
              </w:rPr>
              <w:t>you have based on your experiences in the exercise</w:t>
            </w:r>
            <w:r w:rsidRPr="3D8B6A4B" w:rsidR="1D56B0DD">
              <w:rPr>
                <w:rFonts w:asciiTheme="majorHAnsi" w:eastAsiaTheme="majorEastAsia" w:hAnsiTheme="majorHAnsi" w:cstheme="majorBidi"/>
              </w:rPr>
              <w:t>?</w:t>
            </w:r>
            <w:r w:rsidRPr="3D8B6A4B" w:rsidR="03B24C10">
              <w:rPr>
                <w:rFonts w:asciiTheme="majorHAnsi" w:eastAsiaTheme="majorEastAsia" w:hAnsiTheme="majorHAnsi" w:cstheme="majorBidi"/>
              </w:rPr>
              <w:t xml:space="preserve"> </w:t>
            </w:r>
          </w:p>
          <w:p w:rsidR="3EC32343" w:rsidRPr="00493D69" w:rsidP="3D8B6A4B" w14:paraId="714D1652" w14:textId="2570E704">
            <w:pPr>
              <w:pStyle w:val="ListParagraph"/>
              <w:numPr>
                <w:ilvl w:val="1"/>
                <w:numId w:val="3"/>
              </w:numPr>
              <w:rPr>
                <w:rFonts w:asciiTheme="majorHAnsi" w:eastAsiaTheme="majorEastAsia" w:hAnsiTheme="majorHAnsi" w:cstheme="majorBidi"/>
              </w:rPr>
            </w:pPr>
            <w:r w:rsidRPr="00493D69">
              <w:rPr>
                <w:rFonts w:asciiTheme="majorHAnsi" w:eastAsiaTheme="majorEastAsia" w:hAnsiTheme="majorHAnsi" w:cstheme="majorBidi"/>
              </w:rPr>
              <w:t xml:space="preserve">Possible </w:t>
            </w:r>
            <w:r w:rsidRPr="00493D69" w:rsidR="7E71A89C">
              <w:rPr>
                <w:rFonts w:asciiTheme="majorHAnsi" w:eastAsiaTheme="majorEastAsia" w:hAnsiTheme="majorHAnsi" w:cstheme="majorBidi"/>
              </w:rPr>
              <w:t>Probe</w:t>
            </w:r>
            <w:r w:rsidRPr="00493D69">
              <w:rPr>
                <w:rFonts w:asciiTheme="majorHAnsi" w:eastAsiaTheme="majorEastAsia" w:hAnsiTheme="majorHAnsi" w:cstheme="majorBidi"/>
              </w:rPr>
              <w:t>s</w:t>
            </w:r>
            <w:r w:rsidRPr="00493D69" w:rsidR="7E71A89C">
              <w:rPr>
                <w:rFonts w:asciiTheme="majorHAnsi" w:eastAsiaTheme="majorEastAsia" w:hAnsiTheme="majorHAnsi" w:cstheme="majorBidi"/>
              </w:rPr>
              <w:t xml:space="preserve">: </w:t>
            </w:r>
            <w:r w:rsidRPr="00493D69" w:rsidR="32611F9E">
              <w:rPr>
                <w:rFonts w:asciiTheme="majorHAnsi" w:eastAsiaTheme="majorEastAsia" w:hAnsiTheme="majorHAnsi" w:cstheme="majorBidi"/>
              </w:rPr>
              <w:t>What information/knowledge did you wish you had but didn’t?</w:t>
            </w:r>
            <w:r w:rsidRPr="00493D69">
              <w:rPr>
                <w:rFonts w:asciiTheme="majorHAnsi" w:eastAsiaTheme="majorEastAsia" w:hAnsiTheme="majorHAnsi" w:cstheme="majorBidi"/>
              </w:rPr>
              <w:t xml:space="preserve"> </w:t>
            </w:r>
            <w:r w:rsidRPr="00493D69" w:rsidR="25A76D3A">
              <w:rPr>
                <w:rFonts w:asciiTheme="majorHAnsi" w:eastAsiaTheme="majorEastAsia" w:hAnsiTheme="majorHAnsi" w:cstheme="majorBidi"/>
              </w:rPr>
              <w:t>How will your organization evaluate your procedures and plans based on this exercise?</w:t>
            </w:r>
            <w:r w:rsidRPr="00493D69" w:rsidR="0605FAB4">
              <w:rPr>
                <w:rFonts w:asciiTheme="majorHAnsi" w:eastAsiaTheme="majorEastAsia" w:hAnsiTheme="majorHAnsi" w:cstheme="majorBidi"/>
              </w:rPr>
              <w:t xml:space="preserve"> </w:t>
            </w:r>
            <w:r w:rsidRPr="00493D69" w:rsidR="2FE7A9DA">
              <w:rPr>
                <w:rFonts w:asciiTheme="majorHAnsi" w:eastAsiaTheme="majorEastAsia" w:hAnsiTheme="majorHAnsi" w:cstheme="majorBidi"/>
              </w:rPr>
              <w:t>What additional trainings or resources might best support future responses?</w:t>
            </w:r>
            <w:r w:rsidRPr="00493D69">
              <w:rPr>
                <w:rFonts w:asciiTheme="majorHAnsi" w:eastAsiaTheme="majorEastAsia" w:hAnsiTheme="majorHAnsi" w:cstheme="majorBidi"/>
              </w:rPr>
              <w:t xml:space="preserve"> </w:t>
            </w:r>
            <w:r w:rsidRPr="00493D69" w:rsidR="563E2200">
              <w:rPr>
                <w:rFonts w:asciiTheme="majorHAnsi" w:eastAsiaTheme="majorEastAsia" w:hAnsiTheme="majorHAnsi" w:cstheme="majorBidi"/>
              </w:rPr>
              <w:t>Are there documents or plans you want to create or refine following from this exercise</w:t>
            </w:r>
            <w:r>
              <w:rPr>
                <w:rFonts w:asciiTheme="majorHAnsi" w:eastAsiaTheme="majorEastAsia" w:hAnsiTheme="majorHAnsi" w:cstheme="majorBidi"/>
              </w:rPr>
              <w:t xml:space="preserve"> – and w</w:t>
            </w:r>
            <w:r w:rsidRPr="00493D69" w:rsidR="563E2200">
              <w:rPr>
                <w:rFonts w:asciiTheme="majorHAnsi" w:eastAsiaTheme="majorEastAsia" w:hAnsiTheme="majorHAnsi" w:cstheme="majorBidi"/>
              </w:rPr>
              <w:t>ho will initiate or lead the development or refinement of these documents?</w:t>
            </w:r>
          </w:p>
          <w:p w:rsidR="6A00F77B" w:rsidP="3D8B6A4B" w14:paraId="162F74FB" w14:textId="0625EA15">
            <w:pPr>
              <w:pStyle w:val="ListParagraph"/>
              <w:rPr>
                <w:rFonts w:asciiTheme="majorHAnsi" w:eastAsiaTheme="majorEastAsia" w:hAnsiTheme="majorHAnsi" w:cstheme="majorBidi"/>
                <w:color w:val="000000" w:themeColor="text1"/>
              </w:rPr>
            </w:pPr>
          </w:p>
          <w:p w:rsidR="6A00F77B" w:rsidP="3D8B6A4B" w14:paraId="53AACEAA" w14:textId="3811EE13">
            <w:pPr>
              <w:pStyle w:val="ListParagraph"/>
              <w:numPr>
                <w:ilvl w:val="0"/>
                <w:numId w:val="3"/>
              </w:numPr>
              <w:rPr>
                <w:rFonts w:asciiTheme="majorHAnsi" w:eastAsiaTheme="majorEastAsia" w:hAnsiTheme="majorHAnsi" w:cstheme="majorBidi"/>
                <w:color w:val="000000" w:themeColor="text1"/>
              </w:rPr>
            </w:pPr>
            <w:r w:rsidRPr="3D8B6A4B">
              <w:rPr>
                <w:rFonts w:asciiTheme="majorHAnsi" w:eastAsiaTheme="majorEastAsia" w:hAnsiTheme="majorHAnsi" w:cstheme="majorBidi"/>
              </w:rPr>
              <w:t xml:space="preserve">Any other comments or feedback </w:t>
            </w:r>
            <w:r w:rsidRPr="3D8B6A4B" w:rsidR="4C4D7B96">
              <w:rPr>
                <w:rFonts w:asciiTheme="majorHAnsi" w:eastAsiaTheme="majorEastAsia" w:hAnsiTheme="majorHAnsi" w:cstheme="majorBidi"/>
              </w:rPr>
              <w:t>on the collaboration</w:t>
            </w:r>
            <w:r w:rsidRPr="3D8B6A4B" w:rsidR="2CCF006B">
              <w:rPr>
                <w:rFonts w:asciiTheme="majorHAnsi" w:eastAsiaTheme="majorEastAsia" w:hAnsiTheme="majorHAnsi" w:cstheme="majorBidi"/>
              </w:rPr>
              <w:t xml:space="preserve"> </w:t>
            </w:r>
            <w:r w:rsidRPr="3D8B6A4B">
              <w:rPr>
                <w:rFonts w:asciiTheme="majorHAnsi" w:eastAsiaTheme="majorEastAsia" w:hAnsiTheme="majorHAnsi" w:cstheme="majorBidi"/>
              </w:rPr>
              <w:t>that we haven’t discussed yet?</w:t>
            </w:r>
          </w:p>
          <w:p w:rsidR="6A00F77B" w:rsidP="3C1FA63F" w14:paraId="0FDD2E1F" w14:textId="6DB56B73">
            <w:pPr>
              <w:pStyle w:val="ListParagraph"/>
              <w:rPr>
                <w:rFonts w:ascii="Aptos" w:eastAsia="Aptos" w:hAnsi="Aptos" w:cs="Aptos"/>
                <w:color w:val="000000" w:themeColor="text1"/>
              </w:rPr>
            </w:pPr>
          </w:p>
        </w:tc>
      </w:tr>
      <w:tr w14:paraId="4B351198" w14:textId="77777777" w:rsidTr="3D8B6A4B">
        <w:tblPrEx>
          <w:tblW w:w="0" w:type="auto"/>
          <w:tblLayout w:type="fixed"/>
          <w:tblLook w:val="06A0"/>
        </w:tblPrEx>
        <w:trPr>
          <w:trHeight w:val="300"/>
        </w:trPr>
        <w:tc>
          <w:tcPr>
            <w:tcW w:w="9360" w:type="dxa"/>
          </w:tcPr>
          <w:p w:rsidR="15D3A678" w:rsidP="3C1FA63F" w14:paraId="3F2DD343" w14:textId="3E0EDB4A">
            <w:pPr>
              <w:rPr>
                <w:rFonts w:ascii="Aptos" w:eastAsia="Aptos" w:hAnsi="Aptos" w:cs="Aptos"/>
                <w:b/>
                <w:bCs/>
                <w:color w:val="000000" w:themeColor="text1"/>
              </w:rPr>
            </w:pPr>
            <w:r w:rsidRPr="3C1FA63F">
              <w:rPr>
                <w:rFonts w:ascii="Aptos" w:eastAsia="Aptos" w:hAnsi="Aptos" w:cs="Aptos"/>
                <w:b/>
                <w:bCs/>
                <w:color w:val="000000" w:themeColor="text1"/>
              </w:rPr>
              <w:t>Closing</w:t>
            </w:r>
          </w:p>
        </w:tc>
      </w:tr>
      <w:tr w14:paraId="122BC996" w14:textId="77777777" w:rsidTr="3D8B6A4B">
        <w:tblPrEx>
          <w:tblW w:w="0" w:type="auto"/>
          <w:tblLayout w:type="fixed"/>
          <w:tblLook w:val="06A0"/>
        </w:tblPrEx>
        <w:trPr>
          <w:trHeight w:val="300"/>
        </w:trPr>
        <w:tc>
          <w:tcPr>
            <w:tcW w:w="9360" w:type="dxa"/>
          </w:tcPr>
          <w:p w:rsidR="3C1FA63F" w:rsidP="3C1FA63F" w14:paraId="2B914B31" w14:textId="146F20EC">
            <w:pPr>
              <w:rPr>
                <w:rFonts w:ascii="Aptos" w:eastAsia="Aptos" w:hAnsi="Aptos" w:cs="Aptos"/>
                <w:color w:val="000000" w:themeColor="text1"/>
              </w:rPr>
            </w:pPr>
          </w:p>
          <w:p w:rsidR="15D3A678" w:rsidP="3C1FA63F" w14:paraId="4E502DAD" w14:textId="0363D1DC">
            <w:pPr>
              <w:rPr>
                <w:rFonts w:ascii="Aptos" w:eastAsia="Aptos" w:hAnsi="Aptos" w:cs="Aptos"/>
                <w:color w:val="000000" w:themeColor="text1"/>
              </w:rPr>
            </w:pPr>
            <w:r w:rsidRPr="3C1FA63F">
              <w:rPr>
                <w:rFonts w:ascii="Aptos" w:eastAsia="Aptos" w:hAnsi="Aptos" w:cs="Aptos"/>
                <w:color w:val="000000" w:themeColor="text1"/>
              </w:rPr>
              <w:t xml:space="preserve">Thank you all so much for your participation.  Following the closing of the exercise today, you will all receive a link to a brief participant feedback survey.  The survey contains </w:t>
            </w:r>
            <w:r w:rsidR="00493D69">
              <w:rPr>
                <w:rFonts w:ascii="Aptos" w:eastAsia="Aptos" w:hAnsi="Aptos" w:cs="Aptos"/>
                <w:color w:val="000000" w:themeColor="text1"/>
              </w:rPr>
              <w:t>12</w:t>
            </w:r>
            <w:r w:rsidRPr="3C1FA63F">
              <w:rPr>
                <w:rFonts w:ascii="Aptos" w:eastAsia="Aptos" w:hAnsi="Aptos" w:cs="Aptos"/>
                <w:color w:val="000000" w:themeColor="text1"/>
              </w:rPr>
              <w:t xml:space="preserve"> questions to assess how well we addressed the objectives of th</w:t>
            </w:r>
            <w:r w:rsidRPr="3C1FA63F" w:rsidR="398CC30E">
              <w:rPr>
                <w:rFonts w:ascii="Aptos" w:eastAsia="Aptos" w:hAnsi="Aptos" w:cs="Aptos"/>
                <w:color w:val="000000" w:themeColor="text1"/>
              </w:rPr>
              <w:t>e exercise and gives you another opportunity to provide feedback to improve future response efforts.</w:t>
            </w:r>
          </w:p>
          <w:p w:rsidR="3C1FA63F" w:rsidP="3C1FA63F" w14:paraId="39C34F9A" w14:textId="5E3A075C">
            <w:pPr>
              <w:rPr>
                <w:rFonts w:ascii="Aptos" w:eastAsia="Aptos" w:hAnsi="Aptos" w:cs="Aptos"/>
                <w:color w:val="000000" w:themeColor="text1"/>
              </w:rPr>
            </w:pPr>
          </w:p>
        </w:tc>
      </w:tr>
    </w:tbl>
    <w:p w:rsidR="0021336F" w14:paraId="2C078E63" w14:textId="0A3C761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6C1B0F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87F285C"/>
    <w:multiLevelType w:val="hybridMultilevel"/>
    <w:tmpl w:val="17C427D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6320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6628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1A1663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8BF84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25619553">
    <w:abstractNumId w:val="1"/>
  </w:num>
  <w:num w:numId="2" w16cid:durableId="572354638">
    <w:abstractNumId w:val="4"/>
  </w:num>
  <w:num w:numId="3" w16cid:durableId="742213800">
    <w:abstractNumId w:val="3"/>
  </w:num>
  <w:num w:numId="4" w16cid:durableId="2096316391">
    <w:abstractNumId w:val="2"/>
  </w:num>
  <w:num w:numId="5" w16cid:durableId="1987935610">
    <w:abstractNumId w:val="5"/>
  </w:num>
  <w:num w:numId="6" w16cid:durableId="1550216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entry, Brittany (CDC/NCIRD/ID) (CTR)">
    <w15:presenceInfo w15:providerId="AD" w15:userId="S::qaj5@cdc.gov::761e8d8c-af1c-460a-9583-990421fc9fc9"/>
  </w15:person>
  <w15:person w15:author="Bolduc, Michele (CDC/OD/ORR/DRRS)">
    <w15:presenceInfo w15:providerId="AD" w15:userId="S::qdt5@cdc.gov::40de49e4-17c8-45a9-b486-e6262fe6c9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51AA5"/>
    <w:rsid w:val="001576BA"/>
    <w:rsid w:val="0021336F"/>
    <w:rsid w:val="00267DBE"/>
    <w:rsid w:val="002D2242"/>
    <w:rsid w:val="002E6DBE"/>
    <w:rsid w:val="00451EE1"/>
    <w:rsid w:val="00493D69"/>
    <w:rsid w:val="00623258"/>
    <w:rsid w:val="00666851"/>
    <w:rsid w:val="00723D14"/>
    <w:rsid w:val="00820E69"/>
    <w:rsid w:val="00851F39"/>
    <w:rsid w:val="008530D2"/>
    <w:rsid w:val="008A4F5F"/>
    <w:rsid w:val="008C36A6"/>
    <w:rsid w:val="009D2EFB"/>
    <w:rsid w:val="009F58BB"/>
    <w:rsid w:val="00D23437"/>
    <w:rsid w:val="00F75A3A"/>
    <w:rsid w:val="0162D752"/>
    <w:rsid w:val="026445C5"/>
    <w:rsid w:val="02907791"/>
    <w:rsid w:val="02C37D95"/>
    <w:rsid w:val="02FEBC1F"/>
    <w:rsid w:val="03B24C10"/>
    <w:rsid w:val="03C10118"/>
    <w:rsid w:val="03E06611"/>
    <w:rsid w:val="04BB8079"/>
    <w:rsid w:val="05537705"/>
    <w:rsid w:val="05881930"/>
    <w:rsid w:val="0605FAB4"/>
    <w:rsid w:val="0718213A"/>
    <w:rsid w:val="071AD6F3"/>
    <w:rsid w:val="07564EAE"/>
    <w:rsid w:val="077F5E8D"/>
    <w:rsid w:val="097C3BC7"/>
    <w:rsid w:val="09A8FFFD"/>
    <w:rsid w:val="09CF90A7"/>
    <w:rsid w:val="0A3DBE4F"/>
    <w:rsid w:val="0A5BF846"/>
    <w:rsid w:val="0A9F0B63"/>
    <w:rsid w:val="0C2EB7D4"/>
    <w:rsid w:val="0C95E7E8"/>
    <w:rsid w:val="0CF861E7"/>
    <w:rsid w:val="0D6E748B"/>
    <w:rsid w:val="0DE8315C"/>
    <w:rsid w:val="0E123CA9"/>
    <w:rsid w:val="0E49D47C"/>
    <w:rsid w:val="0EFBDCB2"/>
    <w:rsid w:val="0F6B3F70"/>
    <w:rsid w:val="0FBE7630"/>
    <w:rsid w:val="1098DDF4"/>
    <w:rsid w:val="1163BBED"/>
    <w:rsid w:val="118F5765"/>
    <w:rsid w:val="12538CA8"/>
    <w:rsid w:val="1338086C"/>
    <w:rsid w:val="133931D4"/>
    <w:rsid w:val="13A1AB7F"/>
    <w:rsid w:val="142033CD"/>
    <w:rsid w:val="149F6F6E"/>
    <w:rsid w:val="14C1C78F"/>
    <w:rsid w:val="150E72EF"/>
    <w:rsid w:val="15242CA3"/>
    <w:rsid w:val="154BA5B0"/>
    <w:rsid w:val="15D3A678"/>
    <w:rsid w:val="164C4235"/>
    <w:rsid w:val="16CCB17A"/>
    <w:rsid w:val="1722AA62"/>
    <w:rsid w:val="179BC371"/>
    <w:rsid w:val="1A9A3A9C"/>
    <w:rsid w:val="1ADCBA3C"/>
    <w:rsid w:val="1AF7BF48"/>
    <w:rsid w:val="1B70356E"/>
    <w:rsid w:val="1C5CCB6D"/>
    <w:rsid w:val="1D56B0DD"/>
    <w:rsid w:val="1DBD6D7D"/>
    <w:rsid w:val="1E0B9B04"/>
    <w:rsid w:val="1EACD034"/>
    <w:rsid w:val="1F768BB3"/>
    <w:rsid w:val="1F865000"/>
    <w:rsid w:val="2018F3B5"/>
    <w:rsid w:val="204B9F5F"/>
    <w:rsid w:val="218C7364"/>
    <w:rsid w:val="21B11759"/>
    <w:rsid w:val="21B53977"/>
    <w:rsid w:val="22126124"/>
    <w:rsid w:val="235B214A"/>
    <w:rsid w:val="2371A2E5"/>
    <w:rsid w:val="23B4E610"/>
    <w:rsid w:val="23FD874B"/>
    <w:rsid w:val="2411FFBB"/>
    <w:rsid w:val="24E9338E"/>
    <w:rsid w:val="25A76D3A"/>
    <w:rsid w:val="25C8FEEE"/>
    <w:rsid w:val="260D2256"/>
    <w:rsid w:val="26D74DA4"/>
    <w:rsid w:val="275EE95F"/>
    <w:rsid w:val="2774A9E1"/>
    <w:rsid w:val="29D146E2"/>
    <w:rsid w:val="2AE4E255"/>
    <w:rsid w:val="2B20E5A4"/>
    <w:rsid w:val="2B95E22E"/>
    <w:rsid w:val="2CC9DA4A"/>
    <w:rsid w:val="2CCF006B"/>
    <w:rsid w:val="2DD12A5E"/>
    <w:rsid w:val="2F293DA9"/>
    <w:rsid w:val="2FE7A9DA"/>
    <w:rsid w:val="30202B96"/>
    <w:rsid w:val="30A4ED50"/>
    <w:rsid w:val="30B0D818"/>
    <w:rsid w:val="30B1BD0E"/>
    <w:rsid w:val="31D4CB45"/>
    <w:rsid w:val="320E3405"/>
    <w:rsid w:val="32611F9E"/>
    <w:rsid w:val="32FE8269"/>
    <w:rsid w:val="34CE3BA9"/>
    <w:rsid w:val="364B36D5"/>
    <w:rsid w:val="368F8DDF"/>
    <w:rsid w:val="36AE6565"/>
    <w:rsid w:val="3739D718"/>
    <w:rsid w:val="377A36ED"/>
    <w:rsid w:val="37C123D4"/>
    <w:rsid w:val="37C7697A"/>
    <w:rsid w:val="37FB4FBE"/>
    <w:rsid w:val="392FF251"/>
    <w:rsid w:val="398CC30E"/>
    <w:rsid w:val="39AA17E0"/>
    <w:rsid w:val="3B63ADF9"/>
    <w:rsid w:val="3BBEEA47"/>
    <w:rsid w:val="3C1FA63F"/>
    <w:rsid w:val="3D8B6A4B"/>
    <w:rsid w:val="3DCF47E5"/>
    <w:rsid w:val="3E7B15AF"/>
    <w:rsid w:val="3E8B93DC"/>
    <w:rsid w:val="3EC32343"/>
    <w:rsid w:val="3EE51AA5"/>
    <w:rsid w:val="3EF74C1E"/>
    <w:rsid w:val="3F2B20ED"/>
    <w:rsid w:val="4125C6D4"/>
    <w:rsid w:val="41B63FDE"/>
    <w:rsid w:val="428629E5"/>
    <w:rsid w:val="43A28925"/>
    <w:rsid w:val="477093CD"/>
    <w:rsid w:val="47740F94"/>
    <w:rsid w:val="48FE1B06"/>
    <w:rsid w:val="49019DB1"/>
    <w:rsid w:val="492B19B2"/>
    <w:rsid w:val="4A69FD8A"/>
    <w:rsid w:val="4B986734"/>
    <w:rsid w:val="4BBBFFF1"/>
    <w:rsid w:val="4BC24EF1"/>
    <w:rsid w:val="4BEB58CD"/>
    <w:rsid w:val="4C4D7B96"/>
    <w:rsid w:val="4CD82DC3"/>
    <w:rsid w:val="4D7812E8"/>
    <w:rsid w:val="4DE4A3B5"/>
    <w:rsid w:val="4E543617"/>
    <w:rsid w:val="4E6DCD59"/>
    <w:rsid w:val="4EF48A21"/>
    <w:rsid w:val="50E2212C"/>
    <w:rsid w:val="50F273B3"/>
    <w:rsid w:val="515BAA45"/>
    <w:rsid w:val="51853AE0"/>
    <w:rsid w:val="51BA291F"/>
    <w:rsid w:val="523560F2"/>
    <w:rsid w:val="52F29536"/>
    <w:rsid w:val="532B24A0"/>
    <w:rsid w:val="540A93F9"/>
    <w:rsid w:val="5504D149"/>
    <w:rsid w:val="551DDBF1"/>
    <w:rsid w:val="55A45040"/>
    <w:rsid w:val="563E2200"/>
    <w:rsid w:val="565BC5D3"/>
    <w:rsid w:val="5688E9D3"/>
    <w:rsid w:val="56A744F6"/>
    <w:rsid w:val="5700939E"/>
    <w:rsid w:val="573741E4"/>
    <w:rsid w:val="57E057A1"/>
    <w:rsid w:val="5814313C"/>
    <w:rsid w:val="58537333"/>
    <w:rsid w:val="595FB26A"/>
    <w:rsid w:val="5B0ED9EA"/>
    <w:rsid w:val="5B1C6295"/>
    <w:rsid w:val="5B6443F6"/>
    <w:rsid w:val="5E3E713B"/>
    <w:rsid w:val="5EEDB1B3"/>
    <w:rsid w:val="5F8E886D"/>
    <w:rsid w:val="5FF43D28"/>
    <w:rsid w:val="608EF44B"/>
    <w:rsid w:val="615AF1AD"/>
    <w:rsid w:val="624F39F0"/>
    <w:rsid w:val="6258EDE8"/>
    <w:rsid w:val="6489BB79"/>
    <w:rsid w:val="6557D8D0"/>
    <w:rsid w:val="656C34F2"/>
    <w:rsid w:val="660DDA0A"/>
    <w:rsid w:val="6620BB72"/>
    <w:rsid w:val="664186D0"/>
    <w:rsid w:val="66F76B58"/>
    <w:rsid w:val="677886FA"/>
    <w:rsid w:val="6858E9FA"/>
    <w:rsid w:val="68F92E88"/>
    <w:rsid w:val="6A00F77B"/>
    <w:rsid w:val="6A1B9A3C"/>
    <w:rsid w:val="6B98E964"/>
    <w:rsid w:val="6D0E5077"/>
    <w:rsid w:val="6D8FFD82"/>
    <w:rsid w:val="6DADDD4E"/>
    <w:rsid w:val="6DF4F81B"/>
    <w:rsid w:val="6F86509A"/>
    <w:rsid w:val="723304FA"/>
    <w:rsid w:val="72528C78"/>
    <w:rsid w:val="72FC85F3"/>
    <w:rsid w:val="74A25C07"/>
    <w:rsid w:val="74D2BA9F"/>
    <w:rsid w:val="74F8E1D3"/>
    <w:rsid w:val="760F9CDE"/>
    <w:rsid w:val="7728C374"/>
    <w:rsid w:val="775997E7"/>
    <w:rsid w:val="78066877"/>
    <w:rsid w:val="787CA773"/>
    <w:rsid w:val="7904EBA3"/>
    <w:rsid w:val="79B67747"/>
    <w:rsid w:val="7AB792CA"/>
    <w:rsid w:val="7AF7223F"/>
    <w:rsid w:val="7CDFF0E5"/>
    <w:rsid w:val="7E0BF25A"/>
    <w:rsid w:val="7E418AC1"/>
    <w:rsid w:val="7E71A89C"/>
    <w:rsid w:val="7EF7E013"/>
    <w:rsid w:val="7F11C62B"/>
    <w:rsid w:val="7FD454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E51AA5"/>
  <w15:chartTrackingRefBased/>
  <w15:docId w15:val="{465B7A95-86BA-4ACA-8723-DEA63A4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F86509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0A059CE9F0F4DB8D0447C008EF9B8" ma:contentTypeVersion="7" ma:contentTypeDescription="Create a new document." ma:contentTypeScope="" ma:versionID="add6664249a19a1a63052ec760bd6920">
  <xsd:schema xmlns:xsd="http://www.w3.org/2001/XMLSchema" xmlns:xs="http://www.w3.org/2001/XMLSchema" xmlns:p="http://schemas.microsoft.com/office/2006/metadata/properties" xmlns:ns2="5f37f543-7aa1-46bb-ab29-e9e977b6b803" targetNamespace="http://schemas.microsoft.com/office/2006/metadata/properties" ma:root="true" ma:fieldsID="7743ea1de9894ed9621e5065977197e3" ns2:_="">
    <xsd:import namespace="5f37f543-7aa1-46bb-ab29-e9e977b6b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7f543-7aa1-46bb-ab29-e9e977b6b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E3C8E-759D-49A6-AEFE-71B1A9CA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7f543-7aa1-46bb-ab29-e9e977b6b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3A1A1-E60C-4B25-8AEB-E383CDFEF809}">
  <ds:schemaRefs>
    <ds:schemaRef ds:uri="http://schemas.microsoft.com/sharepoint/v3/contenttype/forms"/>
  </ds:schemaRefs>
</ds:datastoreItem>
</file>

<file path=customXml/itemProps3.xml><?xml version="1.0" encoding="utf-8"?>
<ds:datastoreItem xmlns:ds="http://schemas.openxmlformats.org/officeDocument/2006/customXml" ds:itemID="{82188007-F70F-4638-A6B0-9BD3CE6A2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Bolduc, Michele (CDC/OD/ORR/DRRS)</dc:creator>
  <cp:lastModifiedBy>Garcia, Albert (CDC/OD/ORR/OD)</cp:lastModifiedBy>
  <cp:revision>4</cp:revision>
  <dcterms:created xsi:type="dcterms:W3CDTF">2025-07-24T16:00:00Z</dcterms:created>
  <dcterms:modified xsi:type="dcterms:W3CDTF">2025-07-24T18:34:00Z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0x010100F3E0A059CE9F0F4DB8D0447C008EF9B8</vt:lpwstr>
  </property>
  <property fmtid="{D5CDD505-2E9C-101B-9397-08002B2CF9AE}" pid="3" name="MSIP_Label_7b94a7b8-f06c-4dfe-bdcc-9b548fd58c31_ActionId">
    <vt:lpwstr>8181a04c-5659-4e97-ad16-edde89082eb5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2025-07-16T14:10:48Z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10, 0, 1, 2</vt:lpwstr>
  </property>
</Properties>
</file>