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325F" w:rsidRPr="00B24094" w:rsidP="0019325F" w14:paraId="024A7216" w14:textId="57B6FC26">
      <w:pPr>
        <w:keepNext/>
        <w:keepLines/>
        <w:ind w:left="720"/>
        <w:jc w:val="center"/>
        <w:outlineLvl w:val="6"/>
        <w:rPr>
          <w:rFonts w:eastAsiaTheme="majorEastAsia"/>
          <w:b/>
          <w:i/>
          <w:iCs/>
          <w:color w:val="404040" w:themeColor="text1" w:themeTint="BF"/>
          <w:sz w:val="28"/>
          <w:szCs w:val="28"/>
        </w:rPr>
      </w:pPr>
      <w:bookmarkStart w:id="0" w:name="_MailAutoSig"/>
      <w:r w:rsidRPr="00EA366E">
        <w:rPr>
          <w:rFonts w:eastAsiaTheme="majorEastAsia"/>
          <w:b/>
          <w:i/>
          <w:iCs/>
          <w:color w:val="404040" w:themeColor="text1" w:themeTint="BF"/>
          <w:sz w:val="28"/>
          <w:szCs w:val="28"/>
        </w:rPr>
        <w:t xml:space="preserve">SUPPORTING STATEMENT:  </w:t>
      </w:r>
      <w:r>
        <w:rPr>
          <w:rFonts w:eastAsiaTheme="majorEastAsia"/>
          <w:b/>
          <w:i/>
          <w:iCs/>
          <w:color w:val="404040" w:themeColor="text1" w:themeTint="BF"/>
          <w:sz w:val="28"/>
          <w:szCs w:val="28"/>
        </w:rPr>
        <w:t>PART B</w:t>
      </w:r>
    </w:p>
    <w:p w:rsidR="0019325F" w:rsidRPr="00860BDD" w:rsidP="0019325F" w14:paraId="7D07771A" w14:textId="77777777">
      <w:pPr>
        <w:keepNext/>
        <w:keepLines/>
        <w:ind w:left="720"/>
        <w:jc w:val="center"/>
        <w:outlineLvl w:val="6"/>
        <w:rPr>
          <w:rFonts w:eastAsiaTheme="majorEastAsia"/>
          <w:iCs/>
          <w:color w:val="404040" w:themeColor="text1" w:themeTint="BF"/>
        </w:rPr>
      </w:pPr>
    </w:p>
    <w:p w:rsidR="0019325F" w:rsidRPr="005C388F" w:rsidP="0019325F" w14:paraId="22711ABC" w14:textId="77777777">
      <w:pPr>
        <w:pStyle w:val="BalloonText"/>
        <w:ind w:left="720"/>
        <w:jc w:val="center"/>
        <w:rPr>
          <w:sz w:val="24"/>
          <w:szCs w:val="24"/>
        </w:rPr>
      </w:pPr>
    </w:p>
    <w:p w:rsidR="0019325F" w:rsidRPr="005C388F" w:rsidP="0019325F" w14:paraId="681B5345" w14:textId="77777777">
      <w:pPr>
        <w:autoSpaceDE w:val="0"/>
        <w:autoSpaceDN w:val="0"/>
        <w:adjustRightInd w:val="0"/>
        <w:ind w:left="720"/>
        <w:jc w:val="center"/>
        <w:rPr>
          <w:b/>
          <w:bCs/>
        </w:rPr>
      </w:pPr>
    </w:p>
    <w:p w:rsidR="005F422F" w:rsidP="005F422F" w14:paraId="634A130F" w14:textId="4EBEF053">
      <w:pPr>
        <w:jc w:val="center"/>
        <w:rPr>
          <w:b/>
        </w:rPr>
      </w:pPr>
      <w:r w:rsidRPr="004A1228">
        <w:rPr>
          <w:b/>
        </w:rPr>
        <w:t>OMB# 0920-</w:t>
      </w:r>
      <w:r w:rsidR="00023565">
        <w:rPr>
          <w:b/>
        </w:rPr>
        <w:t>1431</w:t>
      </w:r>
    </w:p>
    <w:p w:rsidR="005F422F" w:rsidRPr="00691454" w:rsidP="005F422F" w14:paraId="2BCA2095" w14:textId="77777777">
      <w:pPr>
        <w:jc w:val="center"/>
        <w:rPr>
          <w:b/>
        </w:rPr>
      </w:pPr>
    </w:p>
    <w:p w:rsidR="005F422F" w:rsidRPr="00691454" w:rsidP="005F422F" w14:paraId="0450D0D2" w14:textId="77777777">
      <w:pPr>
        <w:jc w:val="center"/>
      </w:pPr>
    </w:p>
    <w:p w:rsidR="005F422F" w:rsidP="005F422F" w14:paraId="2B67AFDA" w14:textId="01CD2361">
      <w:pPr>
        <w:jc w:val="center"/>
        <w:rPr>
          <w:b/>
          <w:bCs/>
        </w:rPr>
      </w:pPr>
      <w:r>
        <w:rPr>
          <w:b/>
          <w:bCs/>
        </w:rPr>
        <w:t>February 5, 2024</w:t>
      </w:r>
    </w:p>
    <w:p w:rsidR="0019325F" w:rsidP="0019325F" w14:paraId="26C0C899" w14:textId="77777777">
      <w:pPr>
        <w:ind w:left="720"/>
        <w:jc w:val="center"/>
        <w:rPr>
          <w:b/>
        </w:rPr>
      </w:pPr>
    </w:p>
    <w:p w:rsidR="0019325F" w:rsidP="0019325F" w14:paraId="4CDC6E99" w14:textId="77777777">
      <w:pPr>
        <w:ind w:left="720"/>
        <w:jc w:val="center"/>
        <w:rPr>
          <w:b/>
        </w:rPr>
      </w:pPr>
    </w:p>
    <w:p w:rsidR="0019325F" w:rsidP="0019325F" w14:paraId="3F8BB554" w14:textId="77777777">
      <w:pPr>
        <w:ind w:left="720"/>
        <w:jc w:val="center"/>
        <w:rPr>
          <w:b/>
        </w:rPr>
      </w:pPr>
    </w:p>
    <w:p w:rsidR="0019325F" w:rsidP="0019325F" w14:paraId="6DB837DF" w14:textId="77777777">
      <w:pPr>
        <w:ind w:left="720"/>
        <w:jc w:val="center"/>
        <w:rPr>
          <w:b/>
        </w:rPr>
      </w:pPr>
    </w:p>
    <w:p w:rsidR="0019325F" w:rsidRPr="00000E0D" w:rsidP="0007029C" w14:paraId="4F44567A" w14:textId="4CBC87A2">
      <w:pPr>
        <w:jc w:val="center"/>
        <w:rPr>
          <w:rStyle w:val="BookTitle"/>
          <w:sz w:val="36"/>
        </w:rPr>
      </w:pPr>
      <w:r>
        <w:rPr>
          <w:rStyle w:val="BookTitle"/>
          <w:sz w:val="36"/>
        </w:rPr>
        <w:t>Reporting of the Rape prevention and Education (RPE) Program</w:t>
      </w:r>
      <w:r w:rsidRPr="00000E0D">
        <w:rPr>
          <w:rStyle w:val="BookTitle"/>
          <w:sz w:val="36"/>
        </w:rPr>
        <w:t xml:space="preserve"> </w:t>
      </w:r>
    </w:p>
    <w:p w:rsidR="0019325F" w:rsidRPr="005C388F" w:rsidP="0019325F" w14:paraId="0BB678E4" w14:textId="77777777">
      <w:pPr>
        <w:ind w:left="720"/>
        <w:jc w:val="center"/>
      </w:pPr>
    </w:p>
    <w:p w:rsidR="0019325F" w:rsidRPr="005C388F" w:rsidP="0019325F" w14:paraId="72486BE3" w14:textId="77777777">
      <w:pPr>
        <w:ind w:left="720"/>
        <w:jc w:val="center"/>
      </w:pPr>
    </w:p>
    <w:p w:rsidR="0019325F" w:rsidRPr="005C388F" w:rsidP="0019325F" w14:paraId="5F5FD1FC" w14:textId="77777777">
      <w:pPr>
        <w:ind w:left="720"/>
        <w:jc w:val="center"/>
        <w:rPr>
          <w:bCs/>
        </w:rPr>
      </w:pPr>
    </w:p>
    <w:p w:rsidR="0019325F" w:rsidRPr="005C388F" w:rsidP="0019325F" w14:paraId="7A078763" w14:textId="77777777">
      <w:pPr>
        <w:ind w:left="720"/>
        <w:jc w:val="center"/>
        <w:rPr>
          <w:bCs/>
        </w:rPr>
      </w:pPr>
    </w:p>
    <w:p w:rsidR="0019325F" w:rsidRPr="005C388F" w:rsidP="0019325F" w14:paraId="0DE1CED0" w14:textId="77777777">
      <w:pPr>
        <w:ind w:left="720"/>
        <w:jc w:val="center"/>
        <w:rPr>
          <w:bCs/>
        </w:rPr>
      </w:pPr>
    </w:p>
    <w:p w:rsidR="0019325F" w:rsidRPr="005C388F" w:rsidP="0019325F" w14:paraId="2AC7C021" w14:textId="77777777">
      <w:pPr>
        <w:ind w:left="720"/>
        <w:jc w:val="center"/>
        <w:rPr>
          <w:bCs/>
        </w:rPr>
      </w:pPr>
    </w:p>
    <w:p w:rsidR="0019325F" w:rsidRPr="005C388F" w:rsidP="0019325F" w14:paraId="4C227F2A" w14:textId="77777777">
      <w:pPr>
        <w:ind w:left="720"/>
        <w:jc w:val="center"/>
        <w:rPr>
          <w:bCs/>
        </w:rPr>
      </w:pPr>
    </w:p>
    <w:p w:rsidR="0019325F" w:rsidRPr="005C388F" w:rsidP="0019325F" w14:paraId="62754B8B" w14:textId="77777777">
      <w:pPr>
        <w:ind w:left="720"/>
        <w:jc w:val="center"/>
      </w:pPr>
    </w:p>
    <w:p w:rsidR="0019325F" w:rsidRPr="005C388F" w:rsidP="0019325F" w14:paraId="48DFF2CE" w14:textId="77777777">
      <w:pPr>
        <w:ind w:left="720"/>
        <w:jc w:val="center"/>
      </w:pPr>
    </w:p>
    <w:p w:rsidR="0019325F" w:rsidRPr="005C388F" w:rsidP="0019325F" w14:paraId="5272A479" w14:textId="77777777">
      <w:pPr>
        <w:ind w:left="720"/>
        <w:jc w:val="center"/>
      </w:pPr>
    </w:p>
    <w:p w:rsidR="0019325F" w:rsidRPr="005C388F" w:rsidP="0019325F" w14:paraId="131C956B" w14:textId="77777777">
      <w:pPr>
        <w:ind w:left="720"/>
        <w:jc w:val="center"/>
      </w:pPr>
    </w:p>
    <w:p w:rsidR="0019325F" w:rsidRPr="005C388F" w:rsidP="0019325F" w14:paraId="4A9CED15" w14:textId="77777777">
      <w:pPr>
        <w:ind w:left="720"/>
        <w:jc w:val="right"/>
      </w:pPr>
    </w:p>
    <w:p w:rsidR="0019325F" w:rsidRPr="005C388F" w:rsidP="0019325F" w14:paraId="014015D9" w14:textId="77777777">
      <w:pPr>
        <w:ind w:left="720"/>
        <w:jc w:val="right"/>
      </w:pPr>
    </w:p>
    <w:p w:rsidR="0019325F" w:rsidRPr="00691454" w:rsidP="0019325F" w14:paraId="1292E9CC" w14:textId="77777777">
      <w:pPr>
        <w:jc w:val="center"/>
      </w:pPr>
      <w:r w:rsidRPr="00691454">
        <w:t>Point of Contact:</w:t>
      </w:r>
    </w:p>
    <w:p w:rsidR="00067F94" w:rsidP="0019325F" w14:paraId="1040F400" w14:textId="1349D214">
      <w:pPr>
        <w:jc w:val="center"/>
      </w:pPr>
      <w:r>
        <w:t>Phyllis Ottley, PhD</w:t>
      </w:r>
    </w:p>
    <w:p w:rsidR="00023565" w:rsidP="0019325F" w14:paraId="1887E858" w14:textId="633220FA">
      <w:pPr>
        <w:jc w:val="center"/>
      </w:pPr>
      <w:r>
        <w:t>Behavioral Scientist</w:t>
      </w:r>
    </w:p>
    <w:p w:rsidR="0019325F" w:rsidRPr="00691454" w:rsidP="0019325F" w14:paraId="47048A59" w14:textId="77777777">
      <w:pPr>
        <w:pStyle w:val="E-mailSignature"/>
        <w:jc w:val="center"/>
        <w:rPr>
          <w:noProof/>
        </w:rPr>
      </w:pPr>
      <w:r w:rsidRPr="00691454">
        <w:rPr>
          <w:noProof/>
        </w:rPr>
        <w:t>Centers for Disease Control and Prevention</w:t>
      </w:r>
    </w:p>
    <w:p w:rsidR="0019325F" w:rsidRPr="00691454" w:rsidP="0019325F" w14:paraId="143C5AE7" w14:textId="77777777">
      <w:pPr>
        <w:pStyle w:val="E-mailSignature"/>
        <w:jc w:val="center"/>
        <w:rPr>
          <w:noProof/>
        </w:rPr>
      </w:pPr>
      <w:r w:rsidRPr="00691454">
        <w:rPr>
          <w:noProof/>
        </w:rPr>
        <w:t>National Center for Injury Prevention and Control</w:t>
      </w:r>
    </w:p>
    <w:p w:rsidR="0019325F" w:rsidP="0019325F" w14:paraId="5AAD5EA7" w14:textId="77777777">
      <w:pPr>
        <w:pStyle w:val="E-mailSignature"/>
        <w:jc w:val="center"/>
        <w:rPr>
          <w:noProof/>
        </w:rPr>
      </w:pPr>
    </w:p>
    <w:p w:rsidR="0019325F" w:rsidP="0019325F" w14:paraId="48151F15" w14:textId="77777777">
      <w:pPr>
        <w:spacing w:after="160" w:line="259" w:lineRule="auto"/>
        <w:rPr>
          <w:noProof/>
        </w:rPr>
      </w:pPr>
      <w:r>
        <w:rPr>
          <w:noProof/>
        </w:rPr>
        <w:br w:type="page"/>
      </w:r>
    </w:p>
    <w:sdt>
      <w:sdtPr>
        <w:rPr>
          <w:rFonts w:ascii="Times New Roman" w:eastAsia="Times New Roman" w:hAnsi="Times New Roman" w:cs="Times New Roman"/>
          <w:color w:val="auto"/>
          <w:sz w:val="24"/>
          <w:szCs w:val="24"/>
        </w:rPr>
        <w:id w:val="-1008200984"/>
        <w:docPartObj>
          <w:docPartGallery w:val="Table of Contents"/>
          <w:docPartUnique/>
        </w:docPartObj>
      </w:sdtPr>
      <w:sdtEndPr>
        <w:rPr>
          <w:b/>
          <w:bCs/>
          <w:noProof/>
        </w:rPr>
      </w:sdtEndPr>
      <w:sdtContent>
        <w:p w:rsidR="00860BDD" w:rsidRPr="00076BF7" w:rsidP="004D7781" w14:paraId="3480C453" w14:textId="698C4457">
          <w:pPr>
            <w:pStyle w:val="TOCHeading"/>
            <w:jc w:val="center"/>
            <w:rPr>
              <w:rFonts w:ascii="Times New Roman" w:hAnsi="Times New Roman" w:cs="Times New Roman"/>
              <w:b/>
              <w:color w:val="auto"/>
              <w:sz w:val="28"/>
            </w:rPr>
          </w:pPr>
          <w:r w:rsidRPr="00076BF7">
            <w:rPr>
              <w:rFonts w:ascii="Times New Roman" w:hAnsi="Times New Roman" w:cs="Times New Roman"/>
              <w:b/>
              <w:color w:val="auto"/>
              <w:sz w:val="28"/>
            </w:rPr>
            <w:t>TABLE OF CONTENTS</w:t>
          </w:r>
        </w:p>
        <w:p w:rsidR="00076BF7" w:rsidP="00076BF7" w14:paraId="526F361B" w14:textId="2F16A15C"/>
        <w:p w:rsidR="00076BF7" w:rsidRPr="00076BF7" w:rsidP="00F002AC" w14:paraId="1239055D" w14:textId="20A2D142">
          <w:pPr>
            <w:tabs>
              <w:tab w:val="right" w:pos="10080"/>
            </w:tabs>
            <w:rPr>
              <w:b/>
              <w:u w:val="single"/>
            </w:rPr>
          </w:pPr>
          <w:r>
            <w:rPr>
              <w:b/>
              <w:u w:val="single"/>
            </w:rPr>
            <w:t xml:space="preserve">Section </w:t>
          </w:r>
          <w:r w:rsidRPr="00F002AC">
            <w:rPr>
              <w:b/>
            </w:rPr>
            <w:tab/>
          </w:r>
          <w:r>
            <w:rPr>
              <w:b/>
              <w:u w:val="single"/>
            </w:rPr>
            <w:t>Page</w:t>
          </w:r>
        </w:p>
        <w:p w:rsidR="00350382" w14:paraId="77382E8C" w14:textId="19488B2D">
          <w:pPr>
            <w:pStyle w:val="TOC1"/>
            <w:tabs>
              <w:tab w:val="right" w:leader="dot" w:pos="1007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057311" w:history="1">
            <w:r w:rsidRPr="007E232C">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_Toc5057311 \h </w:instrText>
            </w:r>
            <w:r>
              <w:rPr>
                <w:noProof/>
                <w:webHidden/>
              </w:rPr>
              <w:fldChar w:fldCharType="separate"/>
            </w:r>
            <w:r w:rsidR="007B1644">
              <w:rPr>
                <w:noProof/>
                <w:webHidden/>
              </w:rPr>
              <w:t>3</w:t>
            </w:r>
            <w:r>
              <w:rPr>
                <w:noProof/>
                <w:webHidden/>
              </w:rPr>
              <w:fldChar w:fldCharType="end"/>
            </w:r>
          </w:hyperlink>
        </w:p>
        <w:p w:rsidR="00350382" w14:paraId="415EAEBD" w14:textId="53C772CD">
          <w:pPr>
            <w:pStyle w:val="TOC2"/>
            <w:tabs>
              <w:tab w:val="right" w:leader="dot" w:pos="10070"/>
            </w:tabs>
            <w:rPr>
              <w:rFonts w:asciiTheme="minorHAnsi" w:eastAsiaTheme="minorEastAsia" w:hAnsiTheme="minorHAnsi" w:cstheme="minorBidi"/>
              <w:noProof/>
              <w:sz w:val="22"/>
              <w:szCs w:val="22"/>
            </w:rPr>
          </w:pPr>
          <w:hyperlink w:anchor="_Toc5057312" w:history="1">
            <w:r w:rsidRPr="007E232C">
              <w:rPr>
                <w:rStyle w:val="Hyperlink"/>
                <w:noProof/>
              </w:rPr>
              <w:t>B.1. Respondent Universe and Sampling Methods</w:t>
            </w:r>
            <w:r>
              <w:rPr>
                <w:noProof/>
                <w:webHidden/>
              </w:rPr>
              <w:tab/>
            </w:r>
            <w:r>
              <w:rPr>
                <w:noProof/>
                <w:webHidden/>
              </w:rPr>
              <w:fldChar w:fldCharType="begin"/>
            </w:r>
            <w:r>
              <w:rPr>
                <w:noProof/>
                <w:webHidden/>
              </w:rPr>
              <w:instrText xml:space="preserve"> PAGEREF _Toc5057312 \h </w:instrText>
            </w:r>
            <w:r>
              <w:rPr>
                <w:noProof/>
                <w:webHidden/>
              </w:rPr>
              <w:fldChar w:fldCharType="separate"/>
            </w:r>
            <w:r w:rsidR="007B1644">
              <w:rPr>
                <w:noProof/>
                <w:webHidden/>
              </w:rPr>
              <w:t>3</w:t>
            </w:r>
            <w:r>
              <w:rPr>
                <w:noProof/>
                <w:webHidden/>
              </w:rPr>
              <w:fldChar w:fldCharType="end"/>
            </w:r>
          </w:hyperlink>
        </w:p>
        <w:p w:rsidR="00350382" w14:paraId="6862687E" w14:textId="07BFA2C7">
          <w:pPr>
            <w:pStyle w:val="TOC2"/>
            <w:tabs>
              <w:tab w:val="right" w:leader="dot" w:pos="10070"/>
            </w:tabs>
            <w:rPr>
              <w:rFonts w:asciiTheme="minorHAnsi" w:eastAsiaTheme="minorEastAsia" w:hAnsiTheme="minorHAnsi" w:cstheme="minorBidi"/>
              <w:noProof/>
              <w:sz w:val="22"/>
              <w:szCs w:val="22"/>
            </w:rPr>
          </w:pPr>
          <w:hyperlink w:anchor="_Toc5057313" w:history="1">
            <w:r w:rsidRPr="007E232C">
              <w:rPr>
                <w:rStyle w:val="Hyperlink"/>
                <w:noProof/>
              </w:rPr>
              <w:t>B.2. Procedures for the Collection of Information</w:t>
            </w:r>
            <w:r>
              <w:rPr>
                <w:noProof/>
                <w:webHidden/>
              </w:rPr>
              <w:tab/>
            </w:r>
            <w:r>
              <w:rPr>
                <w:noProof/>
                <w:webHidden/>
              </w:rPr>
              <w:fldChar w:fldCharType="begin"/>
            </w:r>
            <w:r>
              <w:rPr>
                <w:noProof/>
                <w:webHidden/>
              </w:rPr>
              <w:instrText xml:space="preserve"> PAGEREF _Toc5057313 \h </w:instrText>
            </w:r>
            <w:r>
              <w:rPr>
                <w:noProof/>
                <w:webHidden/>
              </w:rPr>
              <w:fldChar w:fldCharType="separate"/>
            </w:r>
            <w:r w:rsidR="007B1644">
              <w:rPr>
                <w:noProof/>
                <w:webHidden/>
              </w:rPr>
              <w:t>3</w:t>
            </w:r>
            <w:r>
              <w:rPr>
                <w:noProof/>
                <w:webHidden/>
              </w:rPr>
              <w:fldChar w:fldCharType="end"/>
            </w:r>
          </w:hyperlink>
        </w:p>
        <w:p w:rsidR="00350382" w14:paraId="224F8FD4" w14:textId="347F39FB">
          <w:pPr>
            <w:pStyle w:val="TOC2"/>
            <w:tabs>
              <w:tab w:val="right" w:leader="dot" w:pos="10070"/>
            </w:tabs>
            <w:rPr>
              <w:rFonts w:asciiTheme="minorHAnsi" w:eastAsiaTheme="minorEastAsia" w:hAnsiTheme="minorHAnsi" w:cstheme="minorBidi"/>
              <w:noProof/>
              <w:sz w:val="22"/>
              <w:szCs w:val="22"/>
            </w:rPr>
          </w:pPr>
          <w:hyperlink w:anchor="_Toc5057314" w:history="1">
            <w:r w:rsidRPr="007E232C">
              <w:rPr>
                <w:rStyle w:val="Hyperlink"/>
                <w:noProof/>
              </w:rPr>
              <w:t>B.3. Methods to Maximize Response Rates and Deal with Nonresponse</w:t>
            </w:r>
            <w:r>
              <w:rPr>
                <w:noProof/>
                <w:webHidden/>
              </w:rPr>
              <w:tab/>
            </w:r>
            <w:r>
              <w:rPr>
                <w:noProof/>
                <w:webHidden/>
              </w:rPr>
              <w:fldChar w:fldCharType="begin"/>
            </w:r>
            <w:r>
              <w:rPr>
                <w:noProof/>
                <w:webHidden/>
              </w:rPr>
              <w:instrText xml:space="preserve"> PAGEREF _Toc5057314 \h </w:instrText>
            </w:r>
            <w:r>
              <w:rPr>
                <w:noProof/>
                <w:webHidden/>
              </w:rPr>
              <w:fldChar w:fldCharType="separate"/>
            </w:r>
            <w:r w:rsidR="007B1644">
              <w:rPr>
                <w:noProof/>
                <w:webHidden/>
              </w:rPr>
              <w:t>4</w:t>
            </w:r>
            <w:r>
              <w:rPr>
                <w:noProof/>
                <w:webHidden/>
              </w:rPr>
              <w:fldChar w:fldCharType="end"/>
            </w:r>
          </w:hyperlink>
        </w:p>
        <w:p w:rsidR="00350382" w14:paraId="614D7AA0" w14:textId="6DB412A2">
          <w:pPr>
            <w:pStyle w:val="TOC2"/>
            <w:tabs>
              <w:tab w:val="right" w:leader="dot" w:pos="10070"/>
            </w:tabs>
            <w:rPr>
              <w:rFonts w:asciiTheme="minorHAnsi" w:eastAsiaTheme="minorEastAsia" w:hAnsiTheme="minorHAnsi" w:cstheme="minorBidi"/>
              <w:noProof/>
              <w:sz w:val="22"/>
              <w:szCs w:val="22"/>
            </w:rPr>
          </w:pPr>
          <w:hyperlink w:anchor="_Toc5057315" w:history="1">
            <w:r w:rsidRPr="007E232C">
              <w:rPr>
                <w:rStyle w:val="Hyperlink"/>
                <w:noProof/>
              </w:rPr>
              <w:t>B.4. Tests of Procedures or Methods to be Undertaken</w:t>
            </w:r>
            <w:r>
              <w:rPr>
                <w:noProof/>
                <w:webHidden/>
              </w:rPr>
              <w:tab/>
            </w:r>
            <w:r>
              <w:rPr>
                <w:noProof/>
                <w:webHidden/>
              </w:rPr>
              <w:fldChar w:fldCharType="begin"/>
            </w:r>
            <w:r>
              <w:rPr>
                <w:noProof/>
                <w:webHidden/>
              </w:rPr>
              <w:instrText xml:space="preserve"> PAGEREF _Toc5057315 \h </w:instrText>
            </w:r>
            <w:r>
              <w:rPr>
                <w:noProof/>
                <w:webHidden/>
              </w:rPr>
              <w:fldChar w:fldCharType="separate"/>
            </w:r>
            <w:r w:rsidR="007B1644">
              <w:rPr>
                <w:noProof/>
                <w:webHidden/>
              </w:rPr>
              <w:t>4</w:t>
            </w:r>
            <w:r>
              <w:rPr>
                <w:noProof/>
                <w:webHidden/>
              </w:rPr>
              <w:fldChar w:fldCharType="end"/>
            </w:r>
          </w:hyperlink>
        </w:p>
        <w:p w:rsidR="00350382" w14:paraId="74663852" w14:textId="50DAE521">
          <w:pPr>
            <w:pStyle w:val="TOC2"/>
            <w:tabs>
              <w:tab w:val="right" w:leader="dot" w:pos="10070"/>
            </w:tabs>
            <w:rPr>
              <w:rFonts w:asciiTheme="minorHAnsi" w:eastAsiaTheme="minorEastAsia" w:hAnsiTheme="minorHAnsi" w:cstheme="minorBidi"/>
              <w:noProof/>
              <w:sz w:val="22"/>
              <w:szCs w:val="22"/>
            </w:rPr>
          </w:pPr>
          <w:hyperlink w:anchor="_Toc5057316" w:history="1">
            <w:r w:rsidRPr="007E232C">
              <w:rPr>
                <w:rStyle w:val="Hyperlink"/>
                <w:noProof/>
              </w:rPr>
              <w:t>B.5. Individuals Consulted on Statistical Aspects and Individuals Collecting an/or Analyzing Data</w:t>
            </w:r>
            <w:r>
              <w:rPr>
                <w:noProof/>
                <w:webHidden/>
              </w:rPr>
              <w:tab/>
            </w:r>
            <w:r>
              <w:rPr>
                <w:noProof/>
                <w:webHidden/>
              </w:rPr>
              <w:fldChar w:fldCharType="begin"/>
            </w:r>
            <w:r>
              <w:rPr>
                <w:noProof/>
                <w:webHidden/>
              </w:rPr>
              <w:instrText xml:space="preserve"> PAGEREF _Toc5057316 \h </w:instrText>
            </w:r>
            <w:r>
              <w:rPr>
                <w:noProof/>
                <w:webHidden/>
              </w:rPr>
              <w:fldChar w:fldCharType="separate"/>
            </w:r>
            <w:r w:rsidR="007B1644">
              <w:rPr>
                <w:noProof/>
                <w:webHidden/>
              </w:rPr>
              <w:t>5</w:t>
            </w:r>
            <w:r>
              <w:rPr>
                <w:noProof/>
                <w:webHidden/>
              </w:rPr>
              <w:fldChar w:fldCharType="end"/>
            </w:r>
          </w:hyperlink>
        </w:p>
        <w:p w:rsidR="00860BDD" w14:paraId="4AF8735A" w14:textId="4A5698FE">
          <w:r>
            <w:rPr>
              <w:b/>
              <w:bCs/>
              <w:noProof/>
            </w:rPr>
            <w:fldChar w:fldCharType="end"/>
          </w:r>
        </w:p>
      </w:sdtContent>
    </w:sdt>
    <w:p w:rsidR="00860BDD" w:rsidP="00860BDD" w14:paraId="5B7BA4C4" w14:textId="77777777">
      <w:pPr>
        <w:pStyle w:val="E-mailSignature"/>
        <w:jc w:val="center"/>
        <w:rPr>
          <w:noProof/>
        </w:rPr>
      </w:pPr>
    </w:p>
    <w:p w:rsidR="00860BDD" w:rsidP="00860BDD" w14:paraId="316CE6D2" w14:textId="77777777">
      <w:pPr>
        <w:pStyle w:val="E-mailSignature"/>
        <w:jc w:val="center"/>
        <w:rPr>
          <w:noProof/>
        </w:rPr>
      </w:pPr>
    </w:p>
    <w:p w:rsidR="00860BDD" w:rsidP="00860BDD" w14:paraId="39DFC42E" w14:textId="77777777">
      <w:pPr>
        <w:pStyle w:val="E-mailSignature"/>
        <w:jc w:val="center"/>
        <w:rPr>
          <w:noProof/>
        </w:rPr>
      </w:pPr>
    </w:p>
    <w:p w:rsidR="00860BDD" w14:paraId="5875F3E6" w14:textId="77777777">
      <w:pPr>
        <w:spacing w:after="160" w:line="259" w:lineRule="auto"/>
        <w:rPr>
          <w:noProof/>
        </w:rPr>
      </w:pPr>
      <w:r>
        <w:rPr>
          <w:noProof/>
        </w:rPr>
        <w:br w:type="page"/>
      </w:r>
    </w:p>
    <w:p w:rsidR="00860BDD" w:rsidP="00076BF7" w14:paraId="401A9A91" w14:textId="57F36435">
      <w:pPr>
        <w:pStyle w:val="Heading1"/>
        <w:rPr>
          <w:noProof/>
        </w:rPr>
      </w:pPr>
      <w:bookmarkStart w:id="1" w:name="_Toc5057311"/>
      <w:r>
        <w:rPr>
          <w:noProof/>
        </w:rPr>
        <w:t xml:space="preserve">B. </w:t>
      </w:r>
      <w:r w:rsidR="00F451DF">
        <w:rPr>
          <w:noProof/>
        </w:rPr>
        <w:t>COLLECTIONS OF INFORMATION EMPLOYING STATISTICAL METHODS</w:t>
      </w:r>
      <w:bookmarkEnd w:id="1"/>
    </w:p>
    <w:p w:rsidR="00860BDD" w:rsidRPr="00860BDD" w:rsidP="00860BDD" w14:paraId="57A8889D" w14:textId="77777777"/>
    <w:p w:rsidR="00860BDD" w:rsidP="00DF7C62" w14:paraId="778DC400" w14:textId="732D071D">
      <w:pPr>
        <w:pStyle w:val="Heading2"/>
      </w:pPr>
      <w:bookmarkStart w:id="2" w:name="_Toc5057312"/>
      <w:r>
        <w:t>B</w:t>
      </w:r>
      <w:r>
        <w:t xml:space="preserve">.1. </w:t>
      </w:r>
      <w:r>
        <w:t>Respondent Universe and Sampling Methods</w:t>
      </w:r>
      <w:bookmarkEnd w:id="2"/>
    </w:p>
    <w:p w:rsidR="00860BDD" w:rsidP="00860BDD" w14:paraId="14A53375" w14:textId="77777777"/>
    <w:p w:rsidR="00293DA9" w:rsidP="00293DA9" w14:paraId="5A359946" w14:textId="51CA02E3">
      <w:pPr>
        <w:tabs>
          <w:tab w:val="left" w:pos="6570"/>
        </w:tabs>
      </w:pPr>
      <w:r>
        <w:t>Respondents will be the</w:t>
      </w:r>
      <w:r w:rsidR="00953D31">
        <w:t xml:space="preserve"> </w:t>
      </w:r>
      <w:r>
        <w:t>recipients</w:t>
      </w:r>
      <w:r>
        <w:t xml:space="preserve"> or designated delegates</w:t>
      </w:r>
      <w:r>
        <w:t xml:space="preserve"> </w:t>
      </w:r>
      <w:r>
        <w:t>funded through</w:t>
      </w:r>
      <w:r w:rsidR="00D6296D">
        <w:t xml:space="preserve"> t</w:t>
      </w:r>
      <w:r w:rsidR="009D1E88">
        <w:t>he</w:t>
      </w:r>
      <w:r w:rsidR="000C4E3C">
        <w:t xml:space="preserve"> </w:t>
      </w:r>
      <w:r w:rsidR="00642DD0">
        <w:t>R</w:t>
      </w:r>
      <w:r w:rsidR="004A36E7">
        <w:t>ape Prevention and Education</w:t>
      </w:r>
      <w:r w:rsidR="00CC7390">
        <w:t xml:space="preserve"> </w:t>
      </w:r>
      <w:r w:rsidR="009D1E88">
        <w:t>program</w:t>
      </w:r>
      <w:r w:rsidR="74DE595F">
        <w:t>.</w:t>
      </w:r>
      <w:r w:rsidR="0A9FC7EF">
        <w:t xml:space="preserve"> </w:t>
      </w:r>
      <w:r>
        <w:t xml:space="preserve">Recipients are </w:t>
      </w:r>
      <w:r w:rsidR="00644628">
        <w:t xml:space="preserve">state </w:t>
      </w:r>
      <w:r>
        <w:t xml:space="preserve">health departments </w:t>
      </w:r>
      <w:r w:rsidR="00644628">
        <w:t xml:space="preserve">and sexual assault coalitions </w:t>
      </w:r>
      <w:r>
        <w:t>in all 50 states, the District of Columbia (DC</w:t>
      </w:r>
      <w:r w:rsidR="6DB25565">
        <w:t>), and</w:t>
      </w:r>
      <w:r w:rsidR="003E06D1">
        <w:t xml:space="preserve"> U.S. territories</w:t>
      </w:r>
      <w:r w:rsidR="00644628">
        <w:t xml:space="preserve"> as well as up to 10 tribal violence prevention coalitions</w:t>
      </w:r>
      <w:r w:rsidR="003E06D1">
        <w:t>.</w:t>
      </w:r>
      <w:r>
        <w:t xml:space="preserve"> Due to the varying implementation and funding structures, some recipients may delegate designees (e.g., an organization who are sub-recipients) to enter some information on their behalf into the DVP Partners Portal for Annual Reporting (</w:t>
      </w:r>
      <w:r w:rsidRPr="009D1E88" w:rsidR="00A91A82">
        <w:t>Attachment 3</w:t>
      </w:r>
      <w:r>
        <w:t xml:space="preserve">)  </w:t>
      </w:r>
    </w:p>
    <w:p w:rsidR="00293DA9" w:rsidP="00860BDD" w14:paraId="6B40DB6A" w14:textId="57ADBBD8"/>
    <w:p w:rsidR="00860BDD" w:rsidP="00860BDD" w14:paraId="20B3C1EF" w14:textId="01610C11">
      <w:r>
        <w:t>S</w:t>
      </w:r>
      <w:r w:rsidR="00784CE4">
        <w:t xml:space="preserve">tatistical sampling methods are not applicable to data collection because information only </w:t>
      </w:r>
      <w:r w:rsidR="00242252">
        <w:t xml:space="preserve">will </w:t>
      </w:r>
      <w:r w:rsidR="00784CE4">
        <w:t>be collected from</w:t>
      </w:r>
      <w:r>
        <w:t xml:space="preserve"> RPE-</w:t>
      </w:r>
      <w:r w:rsidR="00784CE4">
        <w:t>funded recipients</w:t>
      </w:r>
      <w:r w:rsidR="00644628">
        <w:t>.</w:t>
      </w:r>
    </w:p>
    <w:p w:rsidR="00860BDD" w:rsidP="00860BDD" w14:paraId="2B23AAAB" w14:textId="77777777"/>
    <w:p w:rsidR="00860BDD" w:rsidP="00860BDD" w14:paraId="1257287B" w14:textId="52C02470">
      <w:pPr>
        <w:pStyle w:val="Heading2"/>
      </w:pPr>
      <w:bookmarkStart w:id="3" w:name="_Toc5057313"/>
      <w:r>
        <w:t>B</w:t>
      </w:r>
      <w:r>
        <w:t>.2. P</w:t>
      </w:r>
      <w:r>
        <w:t>rocedures for the Collection of Information</w:t>
      </w:r>
      <w:bookmarkEnd w:id="3"/>
    </w:p>
    <w:p w:rsidR="00860BDD" w:rsidP="00860BDD" w14:paraId="34B8BFAA" w14:textId="22D3F22B"/>
    <w:p w:rsidR="002E2C56" w:rsidRPr="00DC2647" w14:paraId="23381274" w14:textId="3AE876CC">
      <w:pPr>
        <w:rPr>
          <w:b/>
          <w:bCs/>
        </w:rPr>
      </w:pPr>
      <w:r>
        <w:rPr>
          <w:b/>
          <w:bCs/>
        </w:rPr>
        <w:t>Att</w:t>
      </w:r>
      <w:r w:rsidR="009D1E88">
        <w:rPr>
          <w:b/>
          <w:bCs/>
        </w:rPr>
        <w:t>.</w:t>
      </w:r>
      <w:r>
        <w:rPr>
          <w:b/>
          <w:bCs/>
        </w:rPr>
        <w:t xml:space="preserve"> 3. </w:t>
      </w:r>
      <w:r w:rsidRPr="00DC2647">
        <w:rPr>
          <w:b/>
          <w:bCs/>
        </w:rPr>
        <w:t>Annual Performance Report (APR)</w:t>
      </w:r>
    </w:p>
    <w:p w:rsidR="000841B0" w:rsidP="000841B0" w14:paraId="01BAFF89" w14:textId="77777777">
      <w:bookmarkStart w:id="4" w:name="_Hlk127889766"/>
      <w:r>
        <w:t xml:space="preserve">Recipients will enter APR data into the DVP Partners Portal, a web-based system that collects performance data from funded recipients annually. </w:t>
      </w:r>
    </w:p>
    <w:bookmarkEnd w:id="4"/>
    <w:p w:rsidR="00AB49F4" w:rsidP="00AB49F4" w14:paraId="09812A1A" w14:textId="77777777"/>
    <w:p w:rsidR="00A91A82" w:rsidP="00A91A82" w14:paraId="624212CF" w14:textId="0B520F7D">
      <w:r>
        <w:t xml:space="preserve">The </w:t>
      </w:r>
      <w:r w:rsidR="009D1E88">
        <w:t xml:space="preserve">APR </w:t>
      </w:r>
      <w:r>
        <w:t xml:space="preserve">consists of </w:t>
      </w:r>
      <w:r w:rsidR="00CA79D3">
        <w:t>seven</w:t>
      </w:r>
      <w:r w:rsidR="00E56887">
        <w:t xml:space="preserve"> </w:t>
      </w:r>
      <w:r>
        <w:t xml:space="preserve">forms. Information to be collected will provide crucial data for performance monitoring and program evaluation of the implementation of prevention strategies and approaches, outcomes, and budget of the cooperative agreement. Information to be collected will be used to inform technical assistance, program improvement, capacity building, and RPE Program’s </w:t>
      </w:r>
      <w:r w:rsidR="005A7125">
        <w:t xml:space="preserve">impacts </w:t>
      </w:r>
      <w:r>
        <w:t>on SV outcomes over time.</w:t>
      </w:r>
      <w:r>
        <w:t xml:space="preserve"> Considered together, the indicators and evaluation questions holistically describe RPE activities, products, and other outcomes relating to the goals of</w:t>
      </w:r>
      <w:r w:rsidR="005E3B30">
        <w:t xml:space="preserve"> the </w:t>
      </w:r>
      <w:r w:rsidR="003949A7">
        <w:t>RPE program</w:t>
      </w:r>
      <w:r>
        <w:t>.</w:t>
      </w:r>
    </w:p>
    <w:p w:rsidR="000841B0" w:rsidP="000841B0" w14:paraId="3861630B" w14:textId="77777777"/>
    <w:p w:rsidR="000841B0" w:rsidP="000841B0" w14:paraId="0B2172CB" w14:textId="77777777">
      <w:r>
        <w:t>The data are used for program monitoring and evaluation purposes and submitted to the Grants Management Module of Grant Solutions to serve as the official record of Annual Performance Report and continuation application. All recipients will complete the APR for each budget period.</w:t>
      </w:r>
    </w:p>
    <w:p w:rsidR="000841B0" w:rsidP="000841B0" w14:paraId="1D3D8866" w14:textId="77777777"/>
    <w:p w:rsidR="000841B0" w:rsidP="000841B0" w14:paraId="5CA682CD" w14:textId="77777777">
      <w:r>
        <w:t>CDC will use the information to be collected to do the following:</w:t>
      </w:r>
    </w:p>
    <w:p w:rsidR="000841B0" w:rsidP="000841B0" w14:paraId="7AF4D2D4" w14:textId="77777777">
      <w:pPr>
        <w:pStyle w:val="ListParagraph"/>
        <w:numPr>
          <w:ilvl w:val="0"/>
          <w:numId w:val="9"/>
        </w:numPr>
      </w:pPr>
      <w:r>
        <w:t xml:space="preserve">Enhance accountability of the use of federal funds </w:t>
      </w:r>
    </w:p>
    <w:p w:rsidR="000841B0" w:rsidP="000841B0" w14:paraId="1D48FF7C" w14:textId="77777777">
      <w:pPr>
        <w:pStyle w:val="ListParagraph"/>
        <w:numPr>
          <w:ilvl w:val="0"/>
          <w:numId w:val="9"/>
        </w:numPr>
      </w:pPr>
      <w:r>
        <w:t xml:space="preserve">Provide timely program reports and responses to information request </w:t>
      </w:r>
    </w:p>
    <w:p w:rsidR="000841B0" w:rsidP="000841B0" w14:paraId="147E0440" w14:textId="77777777">
      <w:pPr>
        <w:pStyle w:val="ListParagraph"/>
        <w:numPr>
          <w:ilvl w:val="0"/>
          <w:numId w:val="9"/>
        </w:numPr>
      </w:pPr>
      <w:r>
        <w:t>Improve real-time communications between CDC and recipients</w:t>
      </w:r>
    </w:p>
    <w:p w:rsidR="000841B0" w:rsidP="000841B0" w14:paraId="4175DAAD" w14:textId="77777777">
      <w:pPr>
        <w:pStyle w:val="ListParagraph"/>
        <w:numPr>
          <w:ilvl w:val="0"/>
          <w:numId w:val="9"/>
        </w:numPr>
      </w:pPr>
      <w:r>
        <w:t xml:space="preserve">Strengthen CDC’s capacity to provide responsive and data-driven Technical Assistance (TA) </w:t>
      </w:r>
    </w:p>
    <w:p w:rsidR="000841B0" w:rsidP="000841B0" w14:paraId="6152E700" w14:textId="77777777">
      <w:pPr>
        <w:pStyle w:val="ListParagraph"/>
        <w:numPr>
          <w:ilvl w:val="0"/>
          <w:numId w:val="9"/>
        </w:numPr>
      </w:pPr>
      <w:r>
        <w:t>Strengthen CDC’s capacity to monitor and evaluate recipients’ progress and performance towards activities required as part of the cooperative agreement</w:t>
      </w:r>
    </w:p>
    <w:p w:rsidR="000C4E3C" w:rsidP="000841B0" w14:paraId="0D11E1C0" w14:textId="77777777">
      <w:pPr>
        <w:pStyle w:val="ListParagraph"/>
        <w:numPr>
          <w:ilvl w:val="0"/>
          <w:numId w:val="9"/>
        </w:numPr>
      </w:pPr>
      <w:r>
        <w:t>Allow both CDC and recipients to track their own state activities and outcomes, and ensure alignment between their state and local activities</w:t>
      </w:r>
    </w:p>
    <w:p w:rsidR="00350382" w:rsidP="000841B0" w14:paraId="029781EB" w14:textId="66560530">
      <w:pPr>
        <w:pStyle w:val="ListParagraph"/>
        <w:numPr>
          <w:ilvl w:val="0"/>
          <w:numId w:val="9"/>
        </w:numPr>
      </w:pPr>
      <w:r>
        <w:t xml:space="preserve">Generate a variety of routine reports specifically for each recipient  </w:t>
      </w:r>
    </w:p>
    <w:p w:rsidR="000841B0" w14:paraId="0CDB7C0C" w14:textId="77777777">
      <w:pPr>
        <w:rPr>
          <w:b/>
          <w:bCs/>
          <w:i/>
          <w:iCs/>
          <w:color w:val="000000" w:themeColor="text1"/>
        </w:rPr>
      </w:pPr>
    </w:p>
    <w:p w:rsidR="6AF9CF27" w14:paraId="734FBFD9" w14:textId="05AE5ABB">
      <w:pPr>
        <w:rPr>
          <w:color w:val="000000" w:themeColor="text1"/>
        </w:rPr>
      </w:pPr>
      <w:r w:rsidRPr="591F1BD0">
        <w:rPr>
          <w:b/>
          <w:bCs/>
          <w:i/>
          <w:iCs/>
          <w:color w:val="000000" w:themeColor="text1"/>
        </w:rPr>
        <w:t>Att</w:t>
      </w:r>
      <w:r w:rsidR="00D9473D">
        <w:rPr>
          <w:b/>
          <w:bCs/>
          <w:i/>
          <w:iCs/>
          <w:color w:val="000000" w:themeColor="text1"/>
        </w:rPr>
        <w:t>achment</w:t>
      </w:r>
      <w:r w:rsidRPr="591F1BD0">
        <w:rPr>
          <w:b/>
          <w:bCs/>
          <w:i/>
          <w:iCs/>
          <w:color w:val="000000" w:themeColor="text1"/>
        </w:rPr>
        <w:t xml:space="preserve"> 4</w:t>
      </w:r>
      <w:r w:rsidR="00D9473D">
        <w:rPr>
          <w:b/>
          <w:bCs/>
          <w:i/>
          <w:iCs/>
          <w:color w:val="000000" w:themeColor="text1"/>
        </w:rPr>
        <w:t>.</w:t>
      </w:r>
      <w:r w:rsidRPr="591F1BD0">
        <w:rPr>
          <w:b/>
          <w:bCs/>
          <w:i/>
          <w:iCs/>
          <w:color w:val="000000" w:themeColor="text1"/>
        </w:rPr>
        <w:t xml:space="preserve"> Program Director Survey </w:t>
      </w:r>
    </w:p>
    <w:p w:rsidR="6AF9CF27" w:rsidP="00D9473D" w14:paraId="1A2E5053" w14:textId="56538FCF">
      <w:pPr>
        <w:spacing w:after="160" w:line="259" w:lineRule="auto"/>
        <w:rPr>
          <w:color w:val="000000" w:themeColor="text1"/>
        </w:rPr>
      </w:pPr>
      <w:r w:rsidRPr="591F1BD0">
        <w:rPr>
          <w:color w:val="000000" w:themeColor="text1"/>
        </w:rPr>
        <w:t>The web-based survey will be conducted with program directors from each recipient. The responses collected will provide valuable insight into how recipients are implementing their activities, including how they have leveraged resources and multi-sectoral partnerships</w:t>
      </w:r>
      <w:r w:rsidRPr="00023565">
        <w:rPr>
          <w:color w:val="000000" w:themeColor="text1"/>
        </w:rPr>
        <w:t xml:space="preserve">, promoted health </w:t>
      </w:r>
      <w:r w:rsidR="00023565">
        <w:rPr>
          <w:color w:val="000000" w:themeColor="text1"/>
        </w:rPr>
        <w:t>for all and especially for those at greatest risk</w:t>
      </w:r>
      <w:r w:rsidRPr="00023565" w:rsidR="00023565">
        <w:rPr>
          <w:color w:val="000000" w:themeColor="text1"/>
        </w:rPr>
        <w:t xml:space="preserve"> </w:t>
      </w:r>
      <w:r w:rsidRPr="00023565">
        <w:rPr>
          <w:color w:val="000000" w:themeColor="text1"/>
        </w:rPr>
        <w:t xml:space="preserve">in their program strategies, and increased capacity to expand efforts </w:t>
      </w:r>
      <w:r w:rsidRPr="00023565">
        <w:rPr>
          <w:color w:val="000000" w:themeColor="text1"/>
        </w:rPr>
        <w:t>to pre</w:t>
      </w:r>
      <w:r w:rsidRPr="591F1BD0">
        <w:rPr>
          <w:color w:val="000000" w:themeColor="text1"/>
        </w:rPr>
        <w:t>vent sexual violence. Web-based surveys will be administered once over the project period with one project lead from each recipient. Survey questions are tailored to focus on topics that are most relevant to the project lead role.</w:t>
      </w:r>
    </w:p>
    <w:p w:rsidR="6AF9CF27" w14:paraId="04A054F2" w14:textId="44F63D1A">
      <w:pPr>
        <w:rPr>
          <w:color w:val="000000" w:themeColor="text1"/>
        </w:rPr>
      </w:pPr>
      <w:r w:rsidRPr="591F1BD0">
        <w:rPr>
          <w:color w:val="000000" w:themeColor="text1"/>
        </w:rPr>
        <w:t xml:space="preserve"> </w:t>
      </w:r>
    </w:p>
    <w:p w:rsidR="6AF9CF27" w14:paraId="5F7DAB76" w14:textId="77CF75FA">
      <w:pPr>
        <w:rPr>
          <w:color w:val="000000" w:themeColor="text1"/>
        </w:rPr>
      </w:pPr>
      <w:r w:rsidRPr="591F1BD0">
        <w:rPr>
          <w:b/>
          <w:bCs/>
          <w:i/>
          <w:iCs/>
          <w:color w:val="000000" w:themeColor="text1"/>
        </w:rPr>
        <w:t>Att</w:t>
      </w:r>
      <w:r w:rsidR="00D9473D">
        <w:rPr>
          <w:b/>
          <w:bCs/>
          <w:i/>
          <w:iCs/>
          <w:color w:val="000000" w:themeColor="text1"/>
        </w:rPr>
        <w:t>achment</w:t>
      </w:r>
      <w:r w:rsidRPr="591F1BD0">
        <w:rPr>
          <w:b/>
          <w:bCs/>
          <w:i/>
          <w:iCs/>
          <w:color w:val="000000" w:themeColor="text1"/>
        </w:rPr>
        <w:t xml:space="preserve"> 5</w:t>
      </w:r>
      <w:r w:rsidR="00D9473D">
        <w:rPr>
          <w:b/>
          <w:bCs/>
          <w:i/>
          <w:iCs/>
          <w:color w:val="000000" w:themeColor="text1"/>
        </w:rPr>
        <w:t>.</w:t>
      </w:r>
      <w:r w:rsidRPr="591F1BD0">
        <w:rPr>
          <w:b/>
          <w:bCs/>
          <w:i/>
          <w:iCs/>
          <w:color w:val="000000" w:themeColor="text1"/>
        </w:rPr>
        <w:t xml:space="preserve"> Lead Evaluator Survey </w:t>
      </w:r>
    </w:p>
    <w:p w:rsidR="00860BDD" w:rsidP="00860BDD" w14:paraId="01118099" w14:textId="489F7B40">
      <w:pPr>
        <w:pStyle w:val="Heading2"/>
      </w:pPr>
      <w:r w:rsidRPr="591F1BD0">
        <w:rPr>
          <w:rFonts w:eastAsia="Times New Roman" w:cs="Times New Roman"/>
          <w:b w:val="0"/>
          <w:color w:val="000000" w:themeColor="text1"/>
          <w:szCs w:val="24"/>
        </w:rPr>
        <w:t>The web-based survey will be conducted with the lead evaluator from each recipient. The responses will provide valuable insight into recipients’ evaluation capacity and progress, recipient evaluators’ experiences with CDC-provided technical assistance, and how recipients are evaluating their progress towards goals. Web-based surveys will be administered once over the project period and may be completed by a single recipient evaluator or a group of recipient evaluators working together on a single submission. Survey questions are tailored to focus on topics that are most relevant to the evaluator role.</w:t>
      </w:r>
      <w:bookmarkStart w:id="5" w:name="_Toc5057314"/>
      <w:r w:rsidR="00076BF7">
        <w:t>B</w:t>
      </w:r>
      <w:r>
        <w:t xml:space="preserve">.3. </w:t>
      </w:r>
      <w:r w:rsidR="00076BF7">
        <w:t>Methods to Maximize Response Rates and Deal with Nonresponse</w:t>
      </w:r>
      <w:bookmarkEnd w:id="5"/>
    </w:p>
    <w:p w:rsidR="00C65166" w:rsidP="00C65166" w14:paraId="177F2C26" w14:textId="77777777"/>
    <w:p w:rsidR="00293DA9" w:rsidP="00293DA9" w14:paraId="3B02C71D" w14:textId="7B5706E7">
      <w:r>
        <w:t xml:space="preserve">Annual </w:t>
      </w:r>
      <w:r>
        <w:t xml:space="preserve">reporting is a </w:t>
      </w:r>
      <w:r>
        <w:t xml:space="preserve">requirement for each </w:t>
      </w:r>
      <w:r w:rsidR="00D91CB0">
        <w:t>recipient</w:t>
      </w:r>
      <w:r>
        <w:t xml:space="preserve"> awarded </w:t>
      </w:r>
      <w:r w:rsidR="00A35094">
        <w:t xml:space="preserve">RPE </w:t>
      </w:r>
      <w:r>
        <w:t>funding under the cooperative agreement</w:t>
      </w:r>
      <w:r w:rsidR="00D91CB0">
        <w:t xml:space="preserve"> </w:t>
      </w:r>
      <w:r w:rsidRPr="00647952">
        <w:rPr>
          <w:bCs/>
        </w:rPr>
        <w:t>in order to</w:t>
      </w:r>
      <w:r w:rsidRPr="00647952">
        <w:rPr>
          <w:bCs/>
        </w:rPr>
        <w:t xml:space="preserve"> continue to receive funding. Hence, response rates are expected to be 100%.</w:t>
      </w:r>
      <w:r>
        <w:rPr>
          <w:bCs/>
        </w:rPr>
        <w:t xml:space="preserve"> </w:t>
      </w:r>
      <w:r w:rsidRPr="00293DA9">
        <w:rPr>
          <w:bCs/>
        </w:rPr>
        <w:t xml:space="preserve">The </w:t>
      </w:r>
      <w:r w:rsidR="00835FA3">
        <w:rPr>
          <w:bCs/>
        </w:rPr>
        <w:t>DVP Partners Portal</w:t>
      </w:r>
      <w:r w:rsidRPr="00293DA9">
        <w:rPr>
          <w:bCs/>
        </w:rPr>
        <w:t xml:space="preserve">’s ability to populate information and generate reports allow recipients to fulfill their annual reporting obligations efficiently by submitting necessary information for both progress reports and continuation applications into the system once. </w:t>
      </w:r>
      <w:r>
        <w:t xml:space="preserve">Moreover, this ability to </w:t>
      </w:r>
      <w:r w:rsidRPr="0085100A">
        <w:t xml:space="preserve">save </w:t>
      </w:r>
      <w:r>
        <w:t xml:space="preserve">and update </w:t>
      </w:r>
      <w:r w:rsidRPr="0085100A">
        <w:t>pertinent information from one reporting period to the next will reduce the administrative burden o</w:t>
      </w:r>
      <w:r>
        <w:t>f</w:t>
      </w:r>
      <w:r w:rsidRPr="0085100A">
        <w:t xml:space="preserve"> the </w:t>
      </w:r>
      <w:r>
        <w:t xml:space="preserve">annual reporting on recipients. Respondents will only need to modify or update the information, report data on measures, provide updates, or add new items as applicable. </w:t>
      </w:r>
      <w:r w:rsidR="00835FA3">
        <w:t xml:space="preserve">An additional advantage of using the DVP Partners Portal is that recipients that received funding from multiple DVP programs can access and report information in one place using forms in a standard format. </w:t>
      </w:r>
      <w:r>
        <w:t xml:space="preserve">These advantages will encourage and maximize response rates for the annual reporting. </w:t>
      </w:r>
    </w:p>
    <w:p w:rsidR="00C65166" w:rsidP="00C65166" w14:paraId="59F3D7F8" w14:textId="77777777"/>
    <w:p w:rsidR="00C65166" w:rsidP="00C65166" w14:paraId="7AB1330C" w14:textId="4A484D01">
      <w:pPr>
        <w:pStyle w:val="Heading2"/>
      </w:pPr>
      <w:bookmarkStart w:id="6" w:name="_Toc5057315"/>
      <w:r>
        <w:t>B</w:t>
      </w:r>
      <w:r>
        <w:t xml:space="preserve">.4. </w:t>
      </w:r>
      <w:r>
        <w:t>Tests of Procedures or Methods to be Undertaken</w:t>
      </w:r>
      <w:bookmarkEnd w:id="6"/>
    </w:p>
    <w:p w:rsidR="00C65166" w:rsidP="00C65166" w14:paraId="7B0055BB" w14:textId="77777777"/>
    <w:p w:rsidR="00C65166" w:rsidP="005775C4" w14:paraId="4D3177D7" w14:textId="79319FE4">
      <w:r w:rsidRPr="000A6A46">
        <w:t xml:space="preserve">The </w:t>
      </w:r>
      <w:r w:rsidR="004E1646">
        <w:t xml:space="preserve">Annual Reporting </w:t>
      </w:r>
      <w:r w:rsidRPr="000A6A46">
        <w:t>was developed</w:t>
      </w:r>
      <w:r w:rsidR="004E1646">
        <w:t xml:space="preserve"> </w:t>
      </w:r>
      <w:r w:rsidRPr="000A6A46">
        <w:t>in consultation with other CDC staff who have developed similar reports for other programs</w:t>
      </w:r>
      <w:r w:rsidR="004E1646">
        <w:t>, while ensuring that it met the requirements of</w:t>
      </w:r>
      <w:r w:rsidR="005E3B30">
        <w:t xml:space="preserve"> the NOFOs</w:t>
      </w:r>
      <w:r w:rsidRPr="000A6A46">
        <w:t>.</w:t>
      </w:r>
      <w:r w:rsidR="00C42FF8">
        <w:t xml:space="preserve"> </w:t>
      </w:r>
      <w:r>
        <w:t xml:space="preserve">The </w:t>
      </w:r>
      <w:r w:rsidR="004E1646">
        <w:t xml:space="preserve">DVP Partners Portal </w:t>
      </w:r>
      <w:r>
        <w:t xml:space="preserve">has </w:t>
      </w:r>
      <w:r w:rsidR="004E1646">
        <w:t xml:space="preserve">also </w:t>
      </w:r>
      <w:r>
        <w:t>been previously tested and used for annual reporting for other programs.</w:t>
      </w:r>
      <w:r w:rsidRPr="000A6A46">
        <w:t xml:space="preserve"> </w:t>
      </w:r>
      <w:r w:rsidR="005775C4">
        <w:t>The burden estimates were obtained from these efforts.</w:t>
      </w:r>
    </w:p>
    <w:p w:rsidR="000A6A46" w:rsidP="00C65166" w14:paraId="4B6A93B0" w14:textId="1AFF898F"/>
    <w:p w:rsidR="000A6A46" w:rsidP="00C65166" w14:paraId="584D00A6" w14:textId="2AD5D72E">
      <w:r>
        <w:t xml:space="preserve">CDC project officers will solicit feedback from recipients </w:t>
      </w:r>
      <w:r w:rsidR="004E1646">
        <w:t xml:space="preserve">and provide support </w:t>
      </w:r>
      <w:r>
        <w:t>on routine project calls about any challen</w:t>
      </w:r>
      <w:r w:rsidR="00244151">
        <w:t xml:space="preserve">ges </w:t>
      </w:r>
      <w:r w:rsidR="004E1646">
        <w:t>with the Annual Reporting in the DVP Partners Portal</w:t>
      </w:r>
      <w:r>
        <w:t xml:space="preserve">.  In addition, the data </w:t>
      </w:r>
      <w:r>
        <w:t>collected</w:t>
      </w:r>
      <w:r>
        <w:t xml:space="preserve"> </w:t>
      </w:r>
      <w:r w:rsidR="004E1646">
        <w:t xml:space="preserve">and quality assurance conducted </w:t>
      </w:r>
      <w:r>
        <w:t>will be analyzed to identify any common issues with reporting</w:t>
      </w:r>
      <w:r w:rsidR="004E1646">
        <w:t xml:space="preserve"> and to improve subsequent reporting</w:t>
      </w:r>
      <w:r>
        <w:t xml:space="preserve">.  Based on this feedback and analysis, a summary of changes </w:t>
      </w:r>
      <w:r w:rsidR="004E1646">
        <w:t xml:space="preserve">to TA, data collection process, or annual reporting data elements required to minimize </w:t>
      </w:r>
      <w:r>
        <w:t>reporting burden and increase data quality</w:t>
      </w:r>
      <w:r w:rsidR="004E1646">
        <w:t xml:space="preserve"> will be prepared. If appropriate, OMB approval will be requested for </w:t>
      </w:r>
      <w:r>
        <w:t xml:space="preserve">recommended changes </w:t>
      </w:r>
      <w:r w:rsidR="004E1646">
        <w:t>to data elements or instruments</w:t>
      </w:r>
      <w:r>
        <w:t xml:space="preserve">. </w:t>
      </w:r>
    </w:p>
    <w:p w:rsidR="000A6A46" w:rsidP="00C65166" w14:paraId="51BA0989" w14:textId="77777777"/>
    <w:p w:rsidR="00C65166" w:rsidP="00C65166" w14:paraId="7DCF5329" w14:textId="54B0B318">
      <w:pPr>
        <w:pStyle w:val="Heading2"/>
      </w:pPr>
      <w:bookmarkStart w:id="7" w:name="_Toc5057316"/>
      <w:r>
        <w:t>B</w:t>
      </w:r>
      <w:r>
        <w:t xml:space="preserve">.5. </w:t>
      </w:r>
      <w:r>
        <w:t>Individuals Consulted on Statistical Aspects and Individuals Collecting an</w:t>
      </w:r>
      <w:r w:rsidR="008D72A2">
        <w:t>d</w:t>
      </w:r>
      <w:r>
        <w:t>/or Analyzing Data</w:t>
      </w:r>
      <w:bookmarkEnd w:id="7"/>
    </w:p>
    <w:p w:rsidR="00C65166" w:rsidP="00C65166" w14:paraId="15B646DB" w14:textId="77777777"/>
    <w:p w:rsidR="00076BF7" w:rsidRPr="00BA1ACA" w:rsidP="00076BF7" w14:paraId="35EFB900" w14:textId="28D8E7CB">
      <w:r w:rsidRPr="00BA1ACA">
        <w:t xml:space="preserve">The following individuals consulted on the </w:t>
      </w:r>
      <w:r w:rsidR="00827978">
        <w:rPr>
          <w:color w:val="000000"/>
        </w:rPr>
        <w:t>data collection</w:t>
      </w:r>
      <w:r>
        <w:rPr>
          <w:color w:val="000000"/>
        </w:rPr>
        <w:t xml:space="preserve"> tools</w:t>
      </w:r>
      <w:r w:rsidRPr="00BA1ACA">
        <w:t>:</w:t>
      </w:r>
    </w:p>
    <w:p w:rsidR="00076BF7" w:rsidRPr="00BA1ACA" w:rsidP="00076BF7" w14:paraId="4899015A" w14:textId="77777777">
      <w:pPr>
        <w:tabs>
          <w:tab w:val="left" w:pos="360"/>
        </w:tabs>
        <w:ind w:left="360"/>
      </w:pPr>
    </w:p>
    <w:p w:rsidR="003949A7" w:rsidP="00076BF7" w14:paraId="1448B1B7" w14:textId="377DA0B0">
      <w:pPr>
        <w:ind w:left="360"/>
      </w:pPr>
      <w:r>
        <w:t>Lindsey Barranco, Health Scientist, CDC,</w:t>
      </w:r>
      <w:r w:rsidR="00611D59">
        <w:t xml:space="preserve"> 404-498-5221, </w:t>
      </w:r>
      <w:hyperlink r:id="rId5" w:history="1">
        <w:r w:rsidRPr="009C0B4E" w:rsidR="00611D59">
          <w:rPr>
            <w:rStyle w:val="Hyperlink"/>
          </w:rPr>
          <w:t>yzi9@cdc.gov</w:t>
        </w:r>
      </w:hyperlink>
      <w:r w:rsidR="00611D59">
        <w:t xml:space="preserve"> </w:t>
      </w:r>
    </w:p>
    <w:p w:rsidR="00A9705D" w:rsidP="00076BF7" w14:paraId="2040682C" w14:textId="1CC6DE3E">
      <w:pPr>
        <w:ind w:left="360"/>
        <w:rPr>
          <w:rStyle w:val="Hyperlink"/>
        </w:rPr>
      </w:pPr>
      <w:r>
        <w:t>Ishaka</w:t>
      </w:r>
      <w:r>
        <w:t xml:space="preserve"> Oche</w:t>
      </w:r>
      <w:r w:rsidR="0089468A">
        <w:t xml:space="preserve">, Health Scientist, CDC, (404) 718-3558, </w:t>
      </w:r>
      <w:hyperlink r:id="rId6">
        <w:r w:rsidRPr="47080874" w:rsidR="0089468A">
          <w:rPr>
            <w:rStyle w:val="Hyperlink"/>
          </w:rPr>
          <w:t>phv2@cdc.gov</w:t>
        </w:r>
      </w:hyperlink>
    </w:p>
    <w:p w:rsidR="00533D15" w:rsidP="47080874" w14:paraId="5B34B7CD" w14:textId="3FC09265">
      <w:pPr>
        <w:ind w:left="360"/>
        <w:rPr>
          <w:rStyle w:val="Hyperlink"/>
        </w:rPr>
      </w:pPr>
      <w:r w:rsidRPr="47080874">
        <w:rPr>
          <w:rStyle w:val="Hyperlink"/>
          <w:color w:val="auto"/>
          <w:u w:val="none"/>
        </w:rPr>
        <w:t>Allayna</w:t>
      </w:r>
      <w:r w:rsidRPr="47080874">
        <w:rPr>
          <w:rStyle w:val="Hyperlink"/>
          <w:color w:val="auto"/>
          <w:u w:val="none"/>
        </w:rPr>
        <w:t xml:space="preserve"> </w:t>
      </w:r>
      <w:r w:rsidRPr="47080874">
        <w:rPr>
          <w:rStyle w:val="Hyperlink"/>
          <w:color w:val="auto"/>
          <w:u w:val="none"/>
        </w:rPr>
        <w:t>DeHond</w:t>
      </w:r>
      <w:r w:rsidRPr="47080874">
        <w:rPr>
          <w:rStyle w:val="Hyperlink"/>
          <w:color w:val="auto"/>
          <w:u w:val="none"/>
        </w:rPr>
        <w:t>, Health Sc</w:t>
      </w:r>
      <w:r w:rsidRPr="47080874" w:rsidR="00D63DC4">
        <w:rPr>
          <w:rStyle w:val="Hyperlink"/>
          <w:color w:val="auto"/>
          <w:u w:val="none"/>
        </w:rPr>
        <w:t xml:space="preserve">ientist, CDC </w:t>
      </w:r>
      <w:r w:rsidRPr="47080874" w:rsidR="00FB6F03">
        <w:rPr>
          <w:rStyle w:val="Hyperlink"/>
          <w:color w:val="auto"/>
          <w:u w:val="none"/>
        </w:rPr>
        <w:t xml:space="preserve">(404) </w:t>
      </w:r>
      <w:r w:rsidRPr="47080874" w:rsidR="00891D87">
        <w:rPr>
          <w:rStyle w:val="Hyperlink"/>
          <w:color w:val="auto"/>
          <w:u w:val="none"/>
        </w:rPr>
        <w:t>498-4790</w:t>
      </w:r>
      <w:r w:rsidRPr="47080874" w:rsidR="3FCC3937">
        <w:rPr>
          <w:rStyle w:val="Hyperlink"/>
          <w:color w:val="auto"/>
        </w:rPr>
        <w:t>,</w:t>
      </w:r>
      <w:r w:rsidRPr="47080874" w:rsidR="00891D87">
        <w:rPr>
          <w:rStyle w:val="Hyperlink"/>
        </w:rPr>
        <w:t xml:space="preserve"> qpi2@cdc.gov</w:t>
      </w:r>
    </w:p>
    <w:p w:rsidR="00A9705D" w:rsidRPr="008D72A2" w:rsidP="11D89D6E" w14:paraId="68F7DDA8" w14:textId="47D80460">
      <w:pPr>
        <w:widowControl w:val="0"/>
        <w:autoSpaceDE w:val="0"/>
        <w:autoSpaceDN w:val="0"/>
        <w:adjustRightInd w:val="0"/>
        <w:ind w:firstLine="360"/>
        <w:rPr>
          <w:color w:val="0563C1" w:themeColor="hyperlink"/>
          <w:u w:val="single"/>
        </w:rPr>
      </w:pPr>
      <w:r>
        <w:t>Lisa Martin</w:t>
      </w:r>
      <w:r w:rsidR="0089468A">
        <w:t xml:space="preserve">, </w:t>
      </w:r>
      <w:r w:rsidRPr="11D89D6E" w:rsidR="0089468A">
        <w:rPr>
          <w:rStyle w:val="Hyperlink"/>
          <w:color w:val="auto"/>
          <w:u w:val="none"/>
        </w:rPr>
        <w:t>Public Health Advisor, CDC, (404) 498-3906,</w:t>
      </w:r>
      <w:r w:rsidRPr="11D89D6E" w:rsidR="0089468A">
        <w:rPr>
          <w:rStyle w:val="Hyperlink"/>
          <w:color w:val="auto"/>
        </w:rPr>
        <w:t xml:space="preserve"> </w:t>
      </w:r>
      <w:r w:rsidRPr="11D89D6E" w:rsidR="0089468A">
        <w:rPr>
          <w:rStyle w:val="Hyperlink"/>
        </w:rPr>
        <w:t>uvx2@cdc.gov</w:t>
      </w:r>
    </w:p>
    <w:p w:rsidR="00076BF7" w:rsidRPr="00BA1ACA" w:rsidP="00076BF7" w14:paraId="3F8A7ECE" w14:textId="77777777"/>
    <w:p w:rsidR="00076BF7" w:rsidRPr="00BA1ACA" w:rsidP="00076BF7" w14:paraId="3F2F8AE3" w14:textId="3E64021F">
      <w:r w:rsidRPr="0049571E">
        <w:t xml:space="preserve">The contractor responsible for the design and management of </w:t>
      </w:r>
      <w:r w:rsidR="00827978">
        <w:t xml:space="preserve">DVP Partners Portal </w:t>
      </w:r>
      <w:r w:rsidRPr="0049571E">
        <w:rPr>
          <w:color w:val="000000"/>
        </w:rPr>
        <w:t>is Booz Allen Hamilton, which is contracted through CDC’s Management Information Systems Office.</w:t>
      </w:r>
    </w:p>
    <w:p w:rsidR="00076BF7" w:rsidRPr="00BA1ACA" w:rsidP="00076BF7" w14:paraId="1DF00F71" w14:textId="77777777">
      <w:pPr>
        <w:ind w:left="360"/>
        <w:rPr>
          <w:noProof/>
          <w:color w:val="0000FF"/>
        </w:rPr>
      </w:pPr>
    </w:p>
    <w:p w:rsidR="00076BF7" w:rsidRPr="00BA1ACA" w:rsidP="00076BF7" w14:paraId="1D8D27E3" w14:textId="77777777">
      <w:r w:rsidRPr="00BA1ACA">
        <w:t>The core CDC personnel who will collect and/or analyze the data include:</w:t>
      </w:r>
    </w:p>
    <w:p w:rsidR="00076BF7" w:rsidRPr="00BA1ACA" w:rsidP="00076BF7" w14:paraId="4B3FEE08" w14:textId="77777777"/>
    <w:p w:rsidR="0089468A" w:rsidP="00262BC2" w14:paraId="749E363B" w14:textId="3F65D1BE">
      <w:pPr>
        <w:ind w:firstLine="360"/>
        <w:rPr>
          <w:rStyle w:val="Hyperlink"/>
        </w:rPr>
      </w:pPr>
      <w:r>
        <w:t>Ishaka</w:t>
      </w:r>
      <w:r>
        <w:t xml:space="preserve"> Oche, Health Scientist, CDC, (404) 718-3558, </w:t>
      </w:r>
      <w:hyperlink r:id="rId6">
        <w:r w:rsidRPr="47080874">
          <w:rPr>
            <w:rStyle w:val="Hyperlink"/>
          </w:rPr>
          <w:t>phv2@cdc.gov</w:t>
        </w:r>
      </w:hyperlink>
    </w:p>
    <w:p w:rsidR="00891D87" w:rsidRPr="001C7289" w:rsidP="001C7289" w14:paraId="402C4C13" w14:textId="1368E296">
      <w:pPr>
        <w:ind w:left="360"/>
        <w:rPr>
          <w:rStyle w:val="Hyperlink"/>
        </w:rPr>
      </w:pPr>
      <w:r w:rsidRPr="47080874">
        <w:rPr>
          <w:rStyle w:val="Hyperlink"/>
          <w:color w:val="auto"/>
          <w:u w:val="none"/>
        </w:rPr>
        <w:t>Allayna</w:t>
      </w:r>
      <w:r w:rsidRPr="47080874">
        <w:rPr>
          <w:rStyle w:val="Hyperlink"/>
          <w:color w:val="auto"/>
          <w:u w:val="none"/>
        </w:rPr>
        <w:t xml:space="preserve"> </w:t>
      </w:r>
      <w:r w:rsidRPr="47080874">
        <w:rPr>
          <w:rStyle w:val="Hyperlink"/>
          <w:color w:val="auto"/>
          <w:u w:val="none"/>
        </w:rPr>
        <w:t>DeHond</w:t>
      </w:r>
      <w:r w:rsidRPr="47080874">
        <w:rPr>
          <w:rStyle w:val="Hyperlink"/>
          <w:color w:val="auto"/>
          <w:u w:val="none"/>
        </w:rPr>
        <w:t>, Health Scientist, CDC (404) 498-4790</w:t>
      </w:r>
      <w:r w:rsidRPr="47080874" w:rsidR="780A8804">
        <w:rPr>
          <w:rStyle w:val="Hyperlink"/>
          <w:color w:val="auto"/>
          <w:u w:val="none"/>
        </w:rPr>
        <w:t>,</w:t>
      </w:r>
      <w:r w:rsidRPr="47080874">
        <w:rPr>
          <w:rStyle w:val="Hyperlink"/>
        </w:rPr>
        <w:t xml:space="preserve"> qpi2@cdc.gov</w:t>
      </w:r>
    </w:p>
    <w:p w:rsidR="00293DA9" w:rsidP="11D89D6E" w14:paraId="72AFEB39" w14:textId="747D08F1">
      <w:pPr>
        <w:ind w:firstLine="360"/>
      </w:pPr>
    </w:p>
    <w:p w:rsidR="00C27E1C" w:rsidRPr="00C27E1C" w:rsidP="00076BF7" w14:paraId="7E819373" w14:textId="77777777">
      <w:pPr>
        <w:tabs>
          <w:tab w:val="left" w:pos="360"/>
        </w:tabs>
        <w:ind w:left="360"/>
        <w:rPr>
          <w:u w:val="single"/>
        </w:rPr>
      </w:pPr>
    </w:p>
    <w:bookmarkEnd w:id="0"/>
    <w:p w:rsidR="00C65166" w:rsidP="00C65166" w14:paraId="148DAD08" w14:textId="77777777"/>
    <w:sectPr w:rsidSect="00D2690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502DE9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921294"/>
      <w:docPartObj>
        <w:docPartGallery w:val="Page Numbers (Bottom of Page)"/>
        <w:docPartUnique/>
      </w:docPartObj>
    </w:sdtPr>
    <w:sdtEndPr>
      <w:rPr>
        <w:noProof/>
      </w:rPr>
    </w:sdtEndPr>
    <w:sdtContent>
      <w:p w:rsidR="00F451DF" w14:paraId="6837DF3D" w14:textId="782FA836">
        <w:pPr>
          <w:pStyle w:val="Footer"/>
          <w:jc w:val="right"/>
        </w:pPr>
        <w:r>
          <w:fldChar w:fldCharType="begin"/>
        </w:r>
        <w:r>
          <w:instrText xml:space="preserve"> PAGE   \* MERGEFORMAT </w:instrText>
        </w:r>
        <w:r>
          <w:fldChar w:fldCharType="separate"/>
        </w:r>
        <w:r w:rsidR="000F3EBF">
          <w:rPr>
            <w:noProof/>
          </w:rPr>
          <w:t>1</w:t>
        </w:r>
        <w:r>
          <w:rPr>
            <w:noProof/>
          </w:rPr>
          <w:fldChar w:fldCharType="end"/>
        </w:r>
      </w:p>
    </w:sdtContent>
  </w:sdt>
  <w:p w:rsidR="00F451DF" w14:paraId="427C02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2DACE8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5D04C0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1E81CF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D5B" w14:paraId="4A6536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05D7B"/>
    <w:multiLevelType w:val="hybridMultilevel"/>
    <w:tmpl w:val="9EBC1B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097EE7"/>
    <w:multiLevelType w:val="hybridMultilevel"/>
    <w:tmpl w:val="F8A8F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27313EF"/>
    <w:multiLevelType w:val="hybridMultilevel"/>
    <w:tmpl w:val="5DE0E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2E70C28"/>
    <w:multiLevelType w:val="hybridMultilevel"/>
    <w:tmpl w:val="11D6963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27FDE6"/>
    <w:multiLevelType w:val="hybridMultilevel"/>
    <w:tmpl w:val="197AA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D9E3A19"/>
    <w:multiLevelType w:val="hybridMultilevel"/>
    <w:tmpl w:val="43B027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D9E4705"/>
    <w:multiLevelType w:val="hybridMultilevel"/>
    <w:tmpl w:val="329AA2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B8D44CD"/>
    <w:multiLevelType w:val="hybridMultilevel"/>
    <w:tmpl w:val="6D14F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FA23438"/>
    <w:multiLevelType w:val="hybridMultilevel"/>
    <w:tmpl w:val="953A7A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197143">
    <w:abstractNumId w:val="1"/>
  </w:num>
  <w:num w:numId="2" w16cid:durableId="2137988415">
    <w:abstractNumId w:val="4"/>
  </w:num>
  <w:num w:numId="3" w16cid:durableId="1872448559">
    <w:abstractNumId w:val="2"/>
  </w:num>
  <w:num w:numId="4" w16cid:durableId="410468731">
    <w:abstractNumId w:val="8"/>
  </w:num>
  <w:num w:numId="5" w16cid:durableId="1687444602">
    <w:abstractNumId w:val="5"/>
  </w:num>
  <w:num w:numId="6" w16cid:durableId="232933311">
    <w:abstractNumId w:val="0"/>
  </w:num>
  <w:num w:numId="7" w16cid:durableId="1904560688">
    <w:abstractNumId w:val="3"/>
  </w:num>
  <w:num w:numId="8" w16cid:durableId="889027784">
    <w:abstractNumId w:val="6"/>
  </w:num>
  <w:num w:numId="9" w16cid:durableId="116038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DD"/>
    <w:rsid w:val="00000E0D"/>
    <w:rsid w:val="00004107"/>
    <w:rsid w:val="00023565"/>
    <w:rsid w:val="00054D2D"/>
    <w:rsid w:val="00067CE3"/>
    <w:rsid w:val="00067F94"/>
    <w:rsid w:val="0007029C"/>
    <w:rsid w:val="00076BF7"/>
    <w:rsid w:val="000841B0"/>
    <w:rsid w:val="000A6A46"/>
    <w:rsid w:val="000C4E3C"/>
    <w:rsid w:val="000F3EBF"/>
    <w:rsid w:val="00120704"/>
    <w:rsid w:val="001227E1"/>
    <w:rsid w:val="001232F8"/>
    <w:rsid w:val="00127898"/>
    <w:rsid w:val="001474D3"/>
    <w:rsid w:val="0019325F"/>
    <w:rsid w:val="001A0074"/>
    <w:rsid w:val="001C7289"/>
    <w:rsid w:val="001D26E9"/>
    <w:rsid w:val="001D47A0"/>
    <w:rsid w:val="002141CE"/>
    <w:rsid w:val="00214435"/>
    <w:rsid w:val="00223B86"/>
    <w:rsid w:val="00242252"/>
    <w:rsid w:val="00244151"/>
    <w:rsid w:val="002476B4"/>
    <w:rsid w:val="00262BC2"/>
    <w:rsid w:val="00264CDB"/>
    <w:rsid w:val="0027110A"/>
    <w:rsid w:val="0028409B"/>
    <w:rsid w:val="00285997"/>
    <w:rsid w:val="00287DAF"/>
    <w:rsid w:val="00293DA9"/>
    <w:rsid w:val="002E2C56"/>
    <w:rsid w:val="00350382"/>
    <w:rsid w:val="00367331"/>
    <w:rsid w:val="003949A7"/>
    <w:rsid w:val="003A2D79"/>
    <w:rsid w:val="003B02D5"/>
    <w:rsid w:val="003B0D0A"/>
    <w:rsid w:val="003B3CB9"/>
    <w:rsid w:val="003E06D1"/>
    <w:rsid w:val="003E2013"/>
    <w:rsid w:val="0042530E"/>
    <w:rsid w:val="004532DD"/>
    <w:rsid w:val="0049571E"/>
    <w:rsid w:val="00497372"/>
    <w:rsid w:val="004A0AA7"/>
    <w:rsid w:val="004A1228"/>
    <w:rsid w:val="004A36E7"/>
    <w:rsid w:val="004A4A7A"/>
    <w:rsid w:val="004D7781"/>
    <w:rsid w:val="004E1646"/>
    <w:rsid w:val="004E63D1"/>
    <w:rsid w:val="004F0B18"/>
    <w:rsid w:val="00500C81"/>
    <w:rsid w:val="00510A5E"/>
    <w:rsid w:val="00513711"/>
    <w:rsid w:val="00533D15"/>
    <w:rsid w:val="005669B1"/>
    <w:rsid w:val="005773CC"/>
    <w:rsid w:val="005775C4"/>
    <w:rsid w:val="005A7125"/>
    <w:rsid w:val="005C388F"/>
    <w:rsid w:val="005C4E13"/>
    <w:rsid w:val="005E3B30"/>
    <w:rsid w:val="005F422F"/>
    <w:rsid w:val="005F788A"/>
    <w:rsid w:val="00611D59"/>
    <w:rsid w:val="00642DD0"/>
    <w:rsid w:val="00644628"/>
    <w:rsid w:val="00647952"/>
    <w:rsid w:val="00686D15"/>
    <w:rsid w:val="00691454"/>
    <w:rsid w:val="006D193E"/>
    <w:rsid w:val="007276AB"/>
    <w:rsid w:val="00784CE4"/>
    <w:rsid w:val="007B1644"/>
    <w:rsid w:val="007B1B47"/>
    <w:rsid w:val="007B20AA"/>
    <w:rsid w:val="007B6136"/>
    <w:rsid w:val="007E232C"/>
    <w:rsid w:val="00803F0F"/>
    <w:rsid w:val="008133A8"/>
    <w:rsid w:val="00827978"/>
    <w:rsid w:val="00835FA3"/>
    <w:rsid w:val="00846714"/>
    <w:rsid w:val="0085100A"/>
    <w:rsid w:val="00860BDD"/>
    <w:rsid w:val="008748A2"/>
    <w:rsid w:val="00891876"/>
    <w:rsid w:val="00891D87"/>
    <w:rsid w:val="0089468A"/>
    <w:rsid w:val="008977BF"/>
    <w:rsid w:val="008A45BC"/>
    <w:rsid w:val="008D4621"/>
    <w:rsid w:val="008D72A2"/>
    <w:rsid w:val="00937917"/>
    <w:rsid w:val="00953D31"/>
    <w:rsid w:val="00996DB8"/>
    <w:rsid w:val="009A6A7F"/>
    <w:rsid w:val="009C0B4E"/>
    <w:rsid w:val="009C2059"/>
    <w:rsid w:val="009D1E88"/>
    <w:rsid w:val="00A032A2"/>
    <w:rsid w:val="00A1475A"/>
    <w:rsid w:val="00A171D0"/>
    <w:rsid w:val="00A31F93"/>
    <w:rsid w:val="00A35094"/>
    <w:rsid w:val="00A91A82"/>
    <w:rsid w:val="00A9705D"/>
    <w:rsid w:val="00AB0799"/>
    <w:rsid w:val="00AB49F4"/>
    <w:rsid w:val="00AC4338"/>
    <w:rsid w:val="00AD2195"/>
    <w:rsid w:val="00AD2632"/>
    <w:rsid w:val="00AD6804"/>
    <w:rsid w:val="00B13C14"/>
    <w:rsid w:val="00B24094"/>
    <w:rsid w:val="00B75F5D"/>
    <w:rsid w:val="00BA1ACA"/>
    <w:rsid w:val="00BC628B"/>
    <w:rsid w:val="00BD7FD7"/>
    <w:rsid w:val="00C14EDC"/>
    <w:rsid w:val="00C161D0"/>
    <w:rsid w:val="00C27E1C"/>
    <w:rsid w:val="00C42FF8"/>
    <w:rsid w:val="00C47522"/>
    <w:rsid w:val="00C65166"/>
    <w:rsid w:val="00C66A77"/>
    <w:rsid w:val="00C7018A"/>
    <w:rsid w:val="00C82FF9"/>
    <w:rsid w:val="00C94C5A"/>
    <w:rsid w:val="00CA5C6D"/>
    <w:rsid w:val="00CA79D3"/>
    <w:rsid w:val="00CC4D01"/>
    <w:rsid w:val="00CC7390"/>
    <w:rsid w:val="00CD4D26"/>
    <w:rsid w:val="00CF68A8"/>
    <w:rsid w:val="00D26908"/>
    <w:rsid w:val="00D31594"/>
    <w:rsid w:val="00D457C2"/>
    <w:rsid w:val="00D53F58"/>
    <w:rsid w:val="00D57306"/>
    <w:rsid w:val="00D608CC"/>
    <w:rsid w:val="00D6296D"/>
    <w:rsid w:val="00D63D1E"/>
    <w:rsid w:val="00D63DC4"/>
    <w:rsid w:val="00D6729D"/>
    <w:rsid w:val="00D712ED"/>
    <w:rsid w:val="00D91CB0"/>
    <w:rsid w:val="00D9473D"/>
    <w:rsid w:val="00DA1835"/>
    <w:rsid w:val="00DA5674"/>
    <w:rsid w:val="00DC2647"/>
    <w:rsid w:val="00DF7C62"/>
    <w:rsid w:val="00E004CF"/>
    <w:rsid w:val="00E106FC"/>
    <w:rsid w:val="00E3111D"/>
    <w:rsid w:val="00E43AC7"/>
    <w:rsid w:val="00E56887"/>
    <w:rsid w:val="00E84943"/>
    <w:rsid w:val="00E86BBA"/>
    <w:rsid w:val="00E96F30"/>
    <w:rsid w:val="00EA366E"/>
    <w:rsid w:val="00F002AC"/>
    <w:rsid w:val="00F262E6"/>
    <w:rsid w:val="00F41698"/>
    <w:rsid w:val="00F442C8"/>
    <w:rsid w:val="00F451DF"/>
    <w:rsid w:val="00F56975"/>
    <w:rsid w:val="00F741B5"/>
    <w:rsid w:val="00FB6F03"/>
    <w:rsid w:val="00FC70C6"/>
    <w:rsid w:val="00FE5D5B"/>
    <w:rsid w:val="09A5CD88"/>
    <w:rsid w:val="0A9FC7EF"/>
    <w:rsid w:val="0BDFDFAC"/>
    <w:rsid w:val="11B19439"/>
    <w:rsid w:val="11D89D6E"/>
    <w:rsid w:val="14E934FB"/>
    <w:rsid w:val="1C5320C7"/>
    <w:rsid w:val="1E7B45FD"/>
    <w:rsid w:val="2346570F"/>
    <w:rsid w:val="2507464B"/>
    <w:rsid w:val="283EE70D"/>
    <w:rsid w:val="388691CE"/>
    <w:rsid w:val="38D5896E"/>
    <w:rsid w:val="3D6203BC"/>
    <w:rsid w:val="3FCC3937"/>
    <w:rsid w:val="3FD43C4F"/>
    <w:rsid w:val="438682A7"/>
    <w:rsid w:val="47080874"/>
    <w:rsid w:val="4BDC43E0"/>
    <w:rsid w:val="53CE2D68"/>
    <w:rsid w:val="591F1BD0"/>
    <w:rsid w:val="5A6BDCF5"/>
    <w:rsid w:val="5AFA43C3"/>
    <w:rsid w:val="5C56BC92"/>
    <w:rsid w:val="5EA2A05E"/>
    <w:rsid w:val="653B2194"/>
    <w:rsid w:val="680FB4E7"/>
    <w:rsid w:val="6AF9CF27"/>
    <w:rsid w:val="6D60A34F"/>
    <w:rsid w:val="6DB25565"/>
    <w:rsid w:val="7106B72E"/>
    <w:rsid w:val="73787DBB"/>
    <w:rsid w:val="74DE595F"/>
    <w:rsid w:val="780A8804"/>
    <w:rsid w:val="7AD5F8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87A4A6"/>
  <w15:docId w15:val="{4F413D0F-2599-4770-99D7-45BE2A8D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B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BD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7C62"/>
    <w:pPr>
      <w:keepNext/>
      <w:keepLines/>
      <w:tabs>
        <w:tab w:val="left" w:pos="720"/>
      </w:tab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65166"/>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0BDD"/>
    <w:rPr>
      <w:sz w:val="16"/>
      <w:szCs w:val="2"/>
    </w:rPr>
  </w:style>
  <w:style w:type="character" w:customStyle="1" w:styleId="BalloonTextChar">
    <w:name w:val="Balloon Text Char"/>
    <w:basedOn w:val="DefaultParagraphFont"/>
    <w:link w:val="BalloonText"/>
    <w:rsid w:val="00860BDD"/>
    <w:rPr>
      <w:rFonts w:ascii="Times New Roman" w:eastAsia="Times New Roman" w:hAnsi="Times New Roman" w:cs="Times New Roman"/>
      <w:sz w:val="16"/>
      <w:szCs w:val="2"/>
    </w:rPr>
  </w:style>
  <w:style w:type="paragraph" w:styleId="E-mailSignature">
    <w:name w:val="E-mail Signature"/>
    <w:basedOn w:val="Normal"/>
    <w:link w:val="E-mailSignatureChar"/>
    <w:rsid w:val="00860BDD"/>
  </w:style>
  <w:style w:type="character" w:customStyle="1" w:styleId="E-mailSignatureChar">
    <w:name w:val="E-mail Signature Char"/>
    <w:basedOn w:val="DefaultParagraphFont"/>
    <w:link w:val="E-mailSignature"/>
    <w:rsid w:val="00860BD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0BDD"/>
    <w:rPr>
      <w:sz w:val="16"/>
      <w:szCs w:val="16"/>
    </w:rPr>
  </w:style>
  <w:style w:type="paragraph" w:styleId="CommentText">
    <w:name w:val="annotation text"/>
    <w:basedOn w:val="Normal"/>
    <w:link w:val="CommentTextChar"/>
    <w:uiPriority w:val="99"/>
    <w:unhideWhenUsed/>
    <w:rsid w:val="00860BDD"/>
    <w:rPr>
      <w:sz w:val="20"/>
      <w:szCs w:val="20"/>
    </w:rPr>
  </w:style>
  <w:style w:type="character" w:customStyle="1" w:styleId="CommentTextChar">
    <w:name w:val="Comment Text Char"/>
    <w:basedOn w:val="DefaultParagraphFont"/>
    <w:link w:val="CommentText"/>
    <w:uiPriority w:val="99"/>
    <w:rsid w:val="00860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BDD"/>
    <w:rPr>
      <w:b/>
      <w:bCs/>
    </w:rPr>
  </w:style>
  <w:style w:type="character" w:customStyle="1" w:styleId="CommentSubjectChar">
    <w:name w:val="Comment Subject Char"/>
    <w:basedOn w:val="CommentTextChar"/>
    <w:link w:val="CommentSubject"/>
    <w:uiPriority w:val="99"/>
    <w:semiHidden/>
    <w:rsid w:val="00860BDD"/>
    <w:rPr>
      <w:rFonts w:ascii="Times New Roman" w:eastAsia="Times New Roman" w:hAnsi="Times New Roman" w:cs="Times New Roman"/>
      <w:b/>
      <w:bCs/>
      <w:sz w:val="20"/>
      <w:szCs w:val="20"/>
    </w:rPr>
  </w:style>
  <w:style w:type="character" w:styleId="BookTitle">
    <w:name w:val="Book Title"/>
    <w:uiPriority w:val="33"/>
    <w:qFormat/>
    <w:rsid w:val="00860BDD"/>
    <w:rPr>
      <w:b/>
      <w:bCs/>
      <w:smallCaps/>
      <w:spacing w:val="5"/>
      <w:sz w:val="40"/>
      <w:szCs w:val="28"/>
    </w:rPr>
  </w:style>
  <w:style w:type="character" w:styleId="Hyperlink">
    <w:name w:val="Hyperlink"/>
    <w:basedOn w:val="DefaultParagraphFont"/>
    <w:uiPriority w:val="99"/>
    <w:unhideWhenUsed/>
    <w:rsid w:val="00860BDD"/>
    <w:rPr>
      <w:color w:val="0563C1" w:themeColor="hyperlink"/>
      <w:u w:val="single"/>
    </w:rPr>
  </w:style>
  <w:style w:type="character" w:customStyle="1" w:styleId="Heading1Char">
    <w:name w:val="Heading 1 Char"/>
    <w:basedOn w:val="DefaultParagraphFont"/>
    <w:link w:val="Heading1"/>
    <w:uiPriority w:val="9"/>
    <w:rsid w:val="00860BDD"/>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860BDD"/>
    <w:pPr>
      <w:spacing w:line="259" w:lineRule="auto"/>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DF7C62"/>
    <w:rPr>
      <w:rFonts w:ascii="Times New Roman" w:hAnsi="Times New Roman" w:eastAsiaTheme="majorEastAsia" w:cstheme="majorBidi"/>
      <w:b/>
      <w:sz w:val="24"/>
      <w:szCs w:val="26"/>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60BDD"/>
    <w:pPr>
      <w:ind w:left="720"/>
      <w:contextualSpacing/>
    </w:pPr>
  </w:style>
  <w:style w:type="character" w:customStyle="1" w:styleId="Heading3Char">
    <w:name w:val="Heading 3 Char"/>
    <w:basedOn w:val="DefaultParagraphFont"/>
    <w:link w:val="Heading3"/>
    <w:uiPriority w:val="9"/>
    <w:rsid w:val="00C65166"/>
    <w:rPr>
      <w:rFonts w:ascii="Times New Roman" w:hAnsi="Times New Roman" w:eastAsiaTheme="majorEastAsia" w:cstheme="majorBidi"/>
      <w:b/>
      <w:sz w:val="24"/>
      <w:szCs w:val="24"/>
    </w:rPr>
  </w:style>
  <w:style w:type="paragraph" w:styleId="Header">
    <w:name w:val="header"/>
    <w:basedOn w:val="Normal"/>
    <w:link w:val="HeaderChar"/>
    <w:uiPriority w:val="99"/>
    <w:unhideWhenUsed/>
    <w:rsid w:val="00C65166"/>
    <w:pPr>
      <w:tabs>
        <w:tab w:val="center" w:pos="4680"/>
        <w:tab w:val="right" w:pos="9360"/>
      </w:tabs>
    </w:pPr>
  </w:style>
  <w:style w:type="character" w:customStyle="1" w:styleId="HeaderChar">
    <w:name w:val="Header Char"/>
    <w:basedOn w:val="DefaultParagraphFont"/>
    <w:link w:val="Header"/>
    <w:uiPriority w:val="99"/>
    <w:rsid w:val="00C65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166"/>
    <w:pPr>
      <w:tabs>
        <w:tab w:val="center" w:pos="4680"/>
        <w:tab w:val="right" w:pos="9360"/>
      </w:tabs>
    </w:pPr>
  </w:style>
  <w:style w:type="character" w:customStyle="1" w:styleId="FooterChar">
    <w:name w:val="Footer Char"/>
    <w:basedOn w:val="DefaultParagraphFont"/>
    <w:link w:val="Footer"/>
    <w:uiPriority w:val="99"/>
    <w:rsid w:val="00C65166"/>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64CDB"/>
    <w:pPr>
      <w:spacing w:after="100"/>
    </w:pPr>
  </w:style>
  <w:style w:type="paragraph" w:styleId="TOC2">
    <w:name w:val="toc 2"/>
    <w:basedOn w:val="Normal"/>
    <w:next w:val="Normal"/>
    <w:autoRedefine/>
    <w:uiPriority w:val="39"/>
    <w:unhideWhenUsed/>
    <w:rsid w:val="00264CDB"/>
    <w:pPr>
      <w:spacing w:after="100"/>
      <w:ind w:left="240"/>
    </w:pPr>
  </w:style>
  <w:style w:type="paragraph" w:styleId="TOC3">
    <w:name w:val="toc 3"/>
    <w:basedOn w:val="Normal"/>
    <w:next w:val="Normal"/>
    <w:autoRedefine/>
    <w:uiPriority w:val="39"/>
    <w:unhideWhenUsed/>
    <w:rsid w:val="00264CDB"/>
    <w:pPr>
      <w:spacing w:after="100"/>
      <w:ind w:left="480"/>
    </w:pPr>
  </w:style>
  <w:style w:type="paragraph" w:styleId="Revision">
    <w:name w:val="Revision"/>
    <w:hidden/>
    <w:uiPriority w:val="99"/>
    <w:semiHidden/>
    <w:rsid w:val="003E06D1"/>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032A2"/>
    <w:rPr>
      <w:color w:val="2B579A"/>
      <w:shd w:val="clear" w:color="auto" w:fill="E1DFDD"/>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0841B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yzi9@cdc.gov" TargetMode="External" /><Relationship Id="rId6" Type="http://schemas.openxmlformats.org/officeDocument/2006/relationships/hyperlink" Target="mailto:phv2@cdc.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01EA-B08E-46EB-91AA-570FBEE6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6969</Characters>
  <Application>Microsoft Office Word</Application>
  <DocSecurity>0</DocSecurity>
  <Lines>58</Lines>
  <Paragraphs>16</Paragraphs>
  <ScaleCrop>false</ScaleCrop>
  <Company>Centers for Disease Control and Prevention</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Biello, Shannon (CDC/ONDIEH/NCIPC);Halmos, Miklos (CDC/DDNID/NCIPC/DVP)</dc:creator>
  <cp:lastModifiedBy>Halstead, Mary (CDC/NCIPC/OD)</cp:lastModifiedBy>
  <cp:revision>2</cp:revision>
  <dcterms:created xsi:type="dcterms:W3CDTF">2025-07-07T16:05:00Z</dcterms:created>
  <dcterms:modified xsi:type="dcterms:W3CDTF">2025-07-07T16:05:00Z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e502c3fe-aa7c-4683-b4c7-66f02a794317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2021-10-29T14:31:45Z</vt:lpwstr>
  </property>
  <property fmtid="{D5CDD505-2E9C-101B-9397-08002B2CF9AE}" pid="8" name="MSIP_Label_7b94a7b8-f06c-4dfe-bdcc-9b548fd58c31_SiteId">
    <vt:lpwstr>9ce70869-60db-44fd-abe8-d2767077fc8f</vt:lpwstr>
  </property>
</Properties>
</file>