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07BC4" w:rsidRPr="002B4D2C" w:rsidP="002B4D2C" w14:paraId="1E1D6898" w14:textId="1E9FFC68">
      <w:pPr>
        <w:pStyle w:val="Title"/>
        <w:jc w:val="center"/>
        <w:rPr>
          <w:rStyle w:val="Strong"/>
          <w:sz w:val="40"/>
          <w:szCs w:val="40"/>
        </w:rPr>
      </w:pPr>
      <w:r w:rsidRPr="002B4D2C">
        <w:rPr>
          <w:rStyle w:val="Strong"/>
          <w:sz w:val="40"/>
          <w:szCs w:val="40"/>
        </w:rPr>
        <w:t>Public Comment Log</w:t>
      </w:r>
    </w:p>
    <w:p w:rsidR="002B4D2C" w:rsidP="002B4D2C" w14:paraId="551E082A" w14:textId="591AD51A">
      <w:pPr>
        <w:pStyle w:val="Title"/>
        <w:jc w:val="center"/>
        <w:rPr>
          <w:rStyle w:val="Strong"/>
          <w:sz w:val="40"/>
          <w:szCs w:val="40"/>
        </w:rPr>
      </w:pPr>
      <w:r w:rsidRPr="002B4D2C">
        <w:rPr>
          <w:rStyle w:val="Strong"/>
          <w:sz w:val="40"/>
          <w:szCs w:val="40"/>
        </w:rPr>
        <w:t xml:space="preserve">(ICR </w:t>
      </w:r>
      <w:r w:rsidRPr="004914BB">
        <w:rPr>
          <w:b/>
          <w:bCs/>
          <w:sz w:val="40"/>
          <w:szCs w:val="40"/>
        </w:rPr>
        <w:t>202507-0925-001</w:t>
      </w:r>
      <w:r w:rsidRPr="002B4D2C">
        <w:rPr>
          <w:rStyle w:val="Strong"/>
          <w:sz w:val="40"/>
          <w:szCs w:val="40"/>
        </w:rPr>
        <w:t>)</w:t>
      </w:r>
    </w:p>
    <w:p w:rsidR="002B4D2C" w:rsidRPr="002B4D2C" w:rsidP="002B4D2C" w14:paraId="17C2E03C" w14:textId="77777777"/>
    <w:tbl>
      <w:tblPr>
        <w:tblStyle w:val="TableGrid"/>
        <w:tblW w:w="0" w:type="auto"/>
        <w:tblLook w:val="04A0"/>
      </w:tblPr>
      <w:tblGrid>
        <w:gridCol w:w="4675"/>
        <w:gridCol w:w="4675"/>
      </w:tblGrid>
      <w:tr w14:paraId="40E5C475" w14:textId="77777777" w:rsidTr="00E71AEF">
        <w:tblPrEx>
          <w:tblW w:w="0" w:type="auto"/>
          <w:tblLook w:val="04A0"/>
        </w:tblPrEx>
        <w:tc>
          <w:tcPr>
            <w:tcW w:w="9350" w:type="dxa"/>
            <w:gridSpan w:val="2"/>
          </w:tcPr>
          <w:p w:rsidR="00F93AA4" w:rsidRPr="00F93AA4" w:rsidP="00F93AA4" w14:paraId="12C594AF" w14:textId="743DE683">
            <w:pPr>
              <w:jc w:val="center"/>
              <w:rPr>
                <w:b/>
                <w:bCs/>
              </w:rPr>
            </w:pPr>
            <w:r w:rsidRPr="00F93AA4">
              <w:rPr>
                <w:b/>
                <w:bCs/>
              </w:rPr>
              <w:t>Public Comment #1</w:t>
            </w:r>
          </w:p>
        </w:tc>
      </w:tr>
      <w:tr w14:paraId="47AF209D" w14:textId="77777777" w:rsidTr="002B4D2C">
        <w:tblPrEx>
          <w:tblW w:w="0" w:type="auto"/>
          <w:tblLook w:val="04A0"/>
        </w:tblPrEx>
        <w:tc>
          <w:tcPr>
            <w:tcW w:w="4675" w:type="dxa"/>
          </w:tcPr>
          <w:p w:rsidR="002B4D2C" w:rsidRPr="002B4D2C" w:rsidP="002B4D2C" w14:paraId="23BD7284" w14:textId="052C1A0F">
            <w:pPr>
              <w:rPr>
                <w:b/>
                <w:bCs/>
              </w:rPr>
            </w:pPr>
            <w:r w:rsidRPr="002B4D2C">
              <w:rPr>
                <w:b/>
                <w:bCs/>
              </w:rPr>
              <w:t>Date of Comment:</w:t>
            </w:r>
          </w:p>
        </w:tc>
        <w:tc>
          <w:tcPr>
            <w:tcW w:w="4675" w:type="dxa"/>
          </w:tcPr>
          <w:p w:rsidR="002B4D2C" w:rsidP="002B4D2C" w14:paraId="35DF0427" w14:textId="4C37E8CE">
            <w:r>
              <w:t>July 14, 2025</w:t>
            </w:r>
          </w:p>
        </w:tc>
      </w:tr>
      <w:tr w14:paraId="1079FB0B" w14:textId="77777777" w:rsidTr="002B4D2C">
        <w:tblPrEx>
          <w:tblW w:w="0" w:type="auto"/>
          <w:tblLook w:val="04A0"/>
        </w:tblPrEx>
        <w:tc>
          <w:tcPr>
            <w:tcW w:w="4675" w:type="dxa"/>
          </w:tcPr>
          <w:p w:rsidR="002B4D2C" w:rsidRPr="002B4D2C" w:rsidP="002B4D2C" w14:paraId="2482F5B6" w14:textId="07F064A1">
            <w:pPr>
              <w:rPr>
                <w:b/>
                <w:bCs/>
              </w:rPr>
            </w:pPr>
            <w:r w:rsidRPr="002B4D2C">
              <w:rPr>
                <w:b/>
                <w:bCs/>
              </w:rPr>
              <w:t>Date Received:</w:t>
            </w:r>
          </w:p>
        </w:tc>
        <w:tc>
          <w:tcPr>
            <w:tcW w:w="4675" w:type="dxa"/>
          </w:tcPr>
          <w:p w:rsidR="002B4D2C" w:rsidP="002B4D2C" w14:paraId="4F191651" w14:textId="4601AAFC">
            <w:r>
              <w:t>August 19, 2025</w:t>
            </w:r>
          </w:p>
        </w:tc>
      </w:tr>
      <w:tr w14:paraId="34035352" w14:textId="77777777" w:rsidTr="002B4D2C">
        <w:tblPrEx>
          <w:tblW w:w="0" w:type="auto"/>
          <w:tblLook w:val="04A0"/>
        </w:tblPrEx>
        <w:tc>
          <w:tcPr>
            <w:tcW w:w="4675" w:type="dxa"/>
          </w:tcPr>
          <w:p w:rsidR="002B4D2C" w:rsidRPr="002B4D2C" w:rsidP="002B4D2C" w14:paraId="32A091C4" w14:textId="2C512A4A">
            <w:pPr>
              <w:rPr>
                <w:b/>
                <w:bCs/>
              </w:rPr>
            </w:pPr>
            <w:r w:rsidRPr="002B4D2C">
              <w:rPr>
                <w:b/>
                <w:bCs/>
              </w:rPr>
              <w:t>Category: (Simple or Multiple Comments)</w:t>
            </w:r>
          </w:p>
        </w:tc>
        <w:tc>
          <w:tcPr>
            <w:tcW w:w="4675" w:type="dxa"/>
          </w:tcPr>
          <w:p w:rsidR="002B4D2C" w:rsidP="002B4D2C" w14:paraId="5504CB97" w14:textId="388B9886">
            <w:r w:rsidRPr="007E4832">
              <w:t>Simple</w:t>
            </w:r>
          </w:p>
        </w:tc>
      </w:tr>
      <w:tr w14:paraId="2CF99180" w14:textId="77777777" w:rsidTr="002B4D2C">
        <w:tblPrEx>
          <w:tblW w:w="0" w:type="auto"/>
          <w:tblLook w:val="04A0"/>
        </w:tblPrEx>
        <w:tc>
          <w:tcPr>
            <w:tcW w:w="4675" w:type="dxa"/>
          </w:tcPr>
          <w:p w:rsidR="002B4D2C" w:rsidRPr="002B4D2C" w:rsidP="002B4D2C" w14:paraId="7EA0471A" w14:textId="40D01C65">
            <w:pPr>
              <w:rPr>
                <w:b/>
                <w:bCs/>
              </w:rPr>
            </w:pPr>
            <w:r w:rsidRPr="002B4D2C">
              <w:rPr>
                <w:b/>
                <w:bCs/>
              </w:rPr>
              <w:t>Comment Type: (Fax, Letter, Email, Post Card, Other)</w:t>
            </w:r>
          </w:p>
        </w:tc>
        <w:tc>
          <w:tcPr>
            <w:tcW w:w="4675" w:type="dxa"/>
          </w:tcPr>
          <w:p w:rsidR="002B4D2C" w:rsidP="002B4D2C" w14:paraId="65D4BA3D" w14:textId="5E671057">
            <w:r w:rsidRPr="007E4832">
              <w:t>Email</w:t>
            </w:r>
          </w:p>
        </w:tc>
      </w:tr>
      <w:tr w14:paraId="21834FBC" w14:textId="77777777" w:rsidTr="002B4D2C">
        <w:tblPrEx>
          <w:tblW w:w="0" w:type="auto"/>
          <w:tblLook w:val="04A0"/>
        </w:tblPrEx>
        <w:tc>
          <w:tcPr>
            <w:tcW w:w="4675" w:type="dxa"/>
          </w:tcPr>
          <w:p w:rsidR="002B4D2C" w:rsidRPr="002B4D2C" w:rsidP="002B4D2C" w14:paraId="7D4F9F15" w14:textId="0ADE1B6C">
            <w:pPr>
              <w:rPr>
                <w:b/>
                <w:bCs/>
              </w:rPr>
            </w:pPr>
            <w:r w:rsidRPr="002B4D2C">
              <w:rPr>
                <w:b/>
                <w:bCs/>
              </w:rPr>
              <w:t>Author’s First Name:</w:t>
            </w:r>
          </w:p>
        </w:tc>
        <w:tc>
          <w:tcPr>
            <w:tcW w:w="4675" w:type="dxa"/>
          </w:tcPr>
          <w:p w:rsidR="002B4D2C" w:rsidP="002B4D2C" w14:paraId="7296E2AF" w14:textId="1F06CB05">
            <w:r>
              <w:t>Jenifer</w:t>
            </w:r>
          </w:p>
        </w:tc>
      </w:tr>
      <w:tr w14:paraId="3463D56E" w14:textId="77777777" w:rsidTr="002B4D2C">
        <w:tblPrEx>
          <w:tblW w:w="0" w:type="auto"/>
          <w:tblLook w:val="04A0"/>
        </w:tblPrEx>
        <w:tc>
          <w:tcPr>
            <w:tcW w:w="4675" w:type="dxa"/>
          </w:tcPr>
          <w:p w:rsidR="002B4D2C" w:rsidRPr="002B4D2C" w:rsidP="002B4D2C" w14:paraId="45969206" w14:textId="05CEB1B7">
            <w:pPr>
              <w:rPr>
                <w:b/>
                <w:bCs/>
              </w:rPr>
            </w:pPr>
            <w:r w:rsidRPr="002B4D2C">
              <w:rPr>
                <w:b/>
                <w:bCs/>
              </w:rPr>
              <w:t>Author’s Last Name:</w:t>
            </w:r>
          </w:p>
        </w:tc>
        <w:tc>
          <w:tcPr>
            <w:tcW w:w="4675" w:type="dxa"/>
          </w:tcPr>
          <w:p w:rsidR="002B4D2C" w:rsidP="002B4D2C" w14:paraId="3C6CC8E5" w14:textId="4C450C7F">
            <w:r>
              <w:t>Bloom</w:t>
            </w:r>
          </w:p>
        </w:tc>
      </w:tr>
      <w:tr w14:paraId="1220A153" w14:textId="77777777" w:rsidTr="002B4D2C">
        <w:tblPrEx>
          <w:tblW w:w="0" w:type="auto"/>
          <w:tblLook w:val="04A0"/>
        </w:tblPrEx>
        <w:tc>
          <w:tcPr>
            <w:tcW w:w="4675" w:type="dxa"/>
          </w:tcPr>
          <w:p w:rsidR="002B4D2C" w:rsidRPr="002B4D2C" w:rsidP="002B4D2C" w14:paraId="74FFA770" w14:textId="658464C9">
            <w:pPr>
              <w:rPr>
                <w:b/>
                <w:bCs/>
              </w:rPr>
            </w:pPr>
            <w:r w:rsidRPr="002B4D2C">
              <w:rPr>
                <w:b/>
                <w:bCs/>
              </w:rPr>
              <w:t>Author’s Affiliation: (if available)</w:t>
            </w:r>
          </w:p>
        </w:tc>
        <w:tc>
          <w:tcPr>
            <w:tcW w:w="4675" w:type="dxa"/>
          </w:tcPr>
          <w:p w:rsidR="002B4D2C" w:rsidP="002B4D2C" w14:paraId="0EC762A9" w14:textId="77777777"/>
        </w:tc>
      </w:tr>
      <w:tr w14:paraId="352F5605" w14:textId="77777777" w:rsidTr="002B4D2C">
        <w:tblPrEx>
          <w:tblW w:w="0" w:type="auto"/>
          <w:tblLook w:val="04A0"/>
        </w:tblPrEx>
        <w:tc>
          <w:tcPr>
            <w:tcW w:w="4675" w:type="dxa"/>
          </w:tcPr>
          <w:p w:rsidR="002B4D2C" w:rsidRPr="002B4D2C" w:rsidP="002B4D2C" w14:paraId="5016F537" w14:textId="7E562B35">
            <w:pPr>
              <w:rPr>
                <w:b/>
                <w:bCs/>
              </w:rPr>
            </w:pPr>
            <w:r w:rsidRPr="002B4D2C">
              <w:rPr>
                <w:b/>
                <w:bCs/>
              </w:rPr>
              <w:t>Sponsoring Organization: (if available)</w:t>
            </w:r>
          </w:p>
        </w:tc>
        <w:tc>
          <w:tcPr>
            <w:tcW w:w="4675" w:type="dxa"/>
          </w:tcPr>
          <w:p w:rsidR="002B4D2C" w:rsidP="002B4D2C" w14:paraId="1BCA2663" w14:textId="77777777"/>
        </w:tc>
      </w:tr>
      <w:tr w14:paraId="7B2AC153" w14:textId="77777777" w:rsidTr="002B4D2C">
        <w:tblPrEx>
          <w:tblW w:w="0" w:type="auto"/>
          <w:tblLook w:val="04A0"/>
        </w:tblPrEx>
        <w:tc>
          <w:tcPr>
            <w:tcW w:w="4675" w:type="dxa"/>
          </w:tcPr>
          <w:p w:rsidR="002B4D2C" w:rsidRPr="002B4D2C" w:rsidP="002B4D2C" w14:paraId="7BE3451A" w14:textId="4AC47B8D">
            <w:pPr>
              <w:rPr>
                <w:b/>
                <w:bCs/>
              </w:rPr>
            </w:pPr>
            <w:r w:rsidRPr="002B4D2C">
              <w:rPr>
                <w:b/>
                <w:bCs/>
              </w:rPr>
              <w:t>Comment received:</w:t>
            </w:r>
          </w:p>
        </w:tc>
        <w:tc>
          <w:tcPr>
            <w:tcW w:w="4675" w:type="dxa"/>
          </w:tcPr>
          <w:p w:rsidR="00C06D75" w:rsidRPr="00C06D75" w:rsidP="00C06D75" w14:paraId="02540C50" w14:textId="2F4AABDD">
            <w:r w:rsidRPr="00C06D75">
              <w:t>I have experience dealing with the NIH Certificate of Confidentiality system, both as part of a funded research team, and in</w:t>
            </w:r>
            <w:r>
              <w:t xml:space="preserve"> </w:t>
            </w:r>
            <w:r w:rsidRPr="00C06D75">
              <w:t>my current position as a university research administrator. I would recommend that the CoC E-application system be</w:t>
            </w:r>
          </w:p>
          <w:p w:rsidR="00C06D75" w:rsidRPr="00C06D75" w:rsidP="00C06D75" w14:paraId="6D690EDC" w14:textId="77777777">
            <w:r w:rsidRPr="00C06D75">
              <w:t>reinstated without change.</w:t>
            </w:r>
          </w:p>
          <w:p w:rsidR="00C06D75" w:rsidRPr="00C06D75" w:rsidP="00C06D75" w14:paraId="330E30D7" w14:textId="24CD2B4B">
            <w:r w:rsidRPr="00C06D75">
              <w:t>The CoC is essential for conducting research when participants may be engaged in illicit activity that is relevant to their</w:t>
            </w:r>
            <w:r>
              <w:t xml:space="preserve"> </w:t>
            </w:r>
            <w:r w:rsidRPr="00C06D75">
              <w:t>health and wellbeing or to the health of the community. The paperwork burden associated with obtaining a CoC was greatly</w:t>
            </w:r>
          </w:p>
          <w:p w:rsidR="00C06D75" w:rsidRPr="00C06D75" w:rsidP="00C06D75" w14:paraId="03CA9B02" w14:textId="6666FDD3">
            <w:r w:rsidRPr="00C06D75">
              <w:t>reduced by the changes with the 21st Century Cures Act, which automatically issues a CoC as part of NIH grant funding.</w:t>
            </w:r>
            <w:r>
              <w:t xml:space="preserve"> </w:t>
            </w:r>
            <w:r w:rsidRPr="00C06D75">
              <w:t>However, we still occasionally deal with other funded research (SAMHSA, state funding) that also require a CoC. The</w:t>
            </w:r>
            <w:r>
              <w:t xml:space="preserve"> </w:t>
            </w:r>
            <w:r w:rsidRPr="00C06D75">
              <w:t>current process is not a significant administrative burden because we make very few such requests in any given year, and</w:t>
            </w:r>
          </w:p>
          <w:p w:rsidR="002B4D2C" w:rsidP="00C06D75" w14:paraId="58DEECAE" w14:textId="0EA93D00">
            <w:r w:rsidRPr="00C06D75">
              <w:t>the required information is pertinent to the Certificate.</w:t>
            </w:r>
          </w:p>
        </w:tc>
      </w:tr>
      <w:tr w14:paraId="13E10FE0" w14:textId="77777777" w:rsidTr="002B4D2C">
        <w:tblPrEx>
          <w:tblW w:w="0" w:type="auto"/>
          <w:tblLook w:val="04A0"/>
        </w:tblPrEx>
        <w:tc>
          <w:tcPr>
            <w:tcW w:w="4675" w:type="dxa"/>
          </w:tcPr>
          <w:p w:rsidR="002B4D2C" w:rsidRPr="002B4D2C" w:rsidP="002B4D2C" w14:paraId="3066F24B" w14:textId="1A8889DF">
            <w:pPr>
              <w:rPr>
                <w:b/>
                <w:bCs/>
              </w:rPr>
            </w:pPr>
            <w:r w:rsidRPr="002B4D2C">
              <w:rPr>
                <w:b/>
                <w:bCs/>
              </w:rPr>
              <w:t>Date responded to comment:</w:t>
            </w:r>
          </w:p>
        </w:tc>
        <w:tc>
          <w:tcPr>
            <w:tcW w:w="4675" w:type="dxa"/>
          </w:tcPr>
          <w:p w:rsidR="002B4D2C" w:rsidP="002B4D2C" w14:paraId="7869F4CB" w14:textId="17F3A35C">
            <w:r>
              <w:t>August 19, 2025</w:t>
            </w:r>
          </w:p>
        </w:tc>
      </w:tr>
      <w:tr w14:paraId="5B7398CD" w14:textId="77777777" w:rsidTr="002B4D2C">
        <w:tblPrEx>
          <w:tblW w:w="0" w:type="auto"/>
          <w:tblLook w:val="04A0"/>
        </w:tblPrEx>
        <w:tc>
          <w:tcPr>
            <w:tcW w:w="4675" w:type="dxa"/>
          </w:tcPr>
          <w:p w:rsidR="002B4D2C" w:rsidRPr="002B4D2C" w:rsidP="002B4D2C" w14:paraId="018B673A" w14:textId="77777777">
            <w:pPr>
              <w:rPr>
                <w:b/>
                <w:bCs/>
              </w:rPr>
            </w:pPr>
            <w:r w:rsidRPr="002B4D2C">
              <w:rPr>
                <w:b/>
                <w:bCs/>
              </w:rPr>
              <w:t>Program response provided:</w:t>
            </w:r>
          </w:p>
          <w:p w:rsidR="002B4D2C" w:rsidRPr="002B4D2C" w:rsidP="002B4D2C" w14:paraId="7091E6EC" w14:textId="5C03C834">
            <w:pPr>
              <w:rPr>
                <w:b/>
                <w:bCs/>
              </w:rPr>
            </w:pPr>
            <w:r w:rsidRPr="002B4D2C">
              <w:rPr>
                <w:b/>
                <w:bCs/>
              </w:rPr>
              <w:t>(if lengthy please provide screenshot below)</w:t>
            </w:r>
          </w:p>
        </w:tc>
        <w:tc>
          <w:tcPr>
            <w:tcW w:w="4675" w:type="dxa"/>
          </w:tcPr>
          <w:p w:rsidR="002B4D2C" w:rsidP="000D4A98" w14:paraId="2854E21F" w14:textId="747EE0D7">
            <w:r w:rsidRPr="00E123C6">
              <w:t xml:space="preserve">Thank you for your comment and support of NIH’s </w:t>
            </w:r>
            <w:r w:rsidR="001F7A98">
              <w:t xml:space="preserve">electronic </w:t>
            </w:r>
            <w:r w:rsidRPr="00E123C6">
              <w:t>application system</w:t>
            </w:r>
            <w:r w:rsidR="001F7A98">
              <w:t xml:space="preserve"> for non-NIH funded CoCs</w:t>
            </w:r>
            <w:r w:rsidRPr="00E123C6">
              <w:t xml:space="preserve">. </w:t>
            </w:r>
            <w:r>
              <w:t xml:space="preserve">NIH appreciates your acknowledgement of the reduced paperwork burden associated with </w:t>
            </w:r>
            <w:r w:rsidR="000D4A98">
              <w:t>requesting</w:t>
            </w:r>
            <w:r>
              <w:t xml:space="preserve"> a CoC in the current system. </w:t>
            </w:r>
            <w:r w:rsidRPr="00E123C6">
              <w:t xml:space="preserve">NIH concurs that issuance of CoCs for non-NIH funded research is essential for conducting research for certain populations. </w:t>
            </w:r>
          </w:p>
        </w:tc>
      </w:tr>
    </w:tbl>
    <w:p w:rsidR="002B4D2C" w:rsidRPr="002B4D2C" w:rsidP="002B4D2C" w14:paraId="4AAE7C24" w14:textId="77777777"/>
    <w:tbl>
      <w:tblPr>
        <w:tblStyle w:val="TableGrid"/>
        <w:tblW w:w="0" w:type="auto"/>
        <w:tblLook w:val="04A0"/>
      </w:tblPr>
      <w:tblGrid>
        <w:gridCol w:w="4675"/>
        <w:gridCol w:w="4675"/>
      </w:tblGrid>
      <w:tr w14:paraId="3C734A1A" w14:textId="77777777" w:rsidTr="00555C02">
        <w:tblPrEx>
          <w:tblW w:w="0" w:type="auto"/>
          <w:tblLook w:val="04A0"/>
        </w:tblPrEx>
        <w:tc>
          <w:tcPr>
            <w:tcW w:w="9350" w:type="dxa"/>
            <w:gridSpan w:val="2"/>
          </w:tcPr>
          <w:p w:rsidR="00F93AA4" w:rsidRPr="007E4832" w:rsidP="00F93AA4" w14:paraId="0BBBBDF6" w14:textId="162CEF24">
            <w:pPr>
              <w:jc w:val="center"/>
            </w:pPr>
            <w:r w:rsidRPr="00F93AA4">
              <w:rPr>
                <w:b/>
                <w:bCs/>
              </w:rPr>
              <w:t>Public Comment #</w:t>
            </w:r>
            <w:r>
              <w:rPr>
                <w:b/>
                <w:bCs/>
              </w:rPr>
              <w:t>2</w:t>
            </w:r>
          </w:p>
        </w:tc>
      </w:tr>
      <w:tr w14:paraId="4D2845BE" w14:textId="77777777" w:rsidTr="009E34DD">
        <w:tblPrEx>
          <w:tblW w:w="0" w:type="auto"/>
          <w:tblLook w:val="04A0"/>
        </w:tblPrEx>
        <w:tc>
          <w:tcPr>
            <w:tcW w:w="4675" w:type="dxa"/>
          </w:tcPr>
          <w:p w:rsidR="002B4D2C" w:rsidRPr="002B4D2C" w:rsidP="009E34DD" w14:paraId="066E667E" w14:textId="77777777">
            <w:pPr>
              <w:rPr>
                <w:b/>
                <w:bCs/>
              </w:rPr>
            </w:pPr>
            <w:r w:rsidRPr="002B4D2C">
              <w:rPr>
                <w:b/>
                <w:bCs/>
              </w:rPr>
              <w:t>Date of Comment:</w:t>
            </w:r>
          </w:p>
        </w:tc>
        <w:tc>
          <w:tcPr>
            <w:tcW w:w="4675" w:type="dxa"/>
          </w:tcPr>
          <w:p w:rsidR="002B4D2C" w:rsidP="009E34DD" w14:paraId="545E9FE0" w14:textId="6ED6DC55">
            <w:r>
              <w:t>July 22, 2025</w:t>
            </w:r>
          </w:p>
        </w:tc>
      </w:tr>
      <w:tr w14:paraId="73007A57" w14:textId="77777777" w:rsidTr="009E34DD">
        <w:tblPrEx>
          <w:tblW w:w="0" w:type="auto"/>
          <w:tblLook w:val="04A0"/>
        </w:tblPrEx>
        <w:tc>
          <w:tcPr>
            <w:tcW w:w="4675" w:type="dxa"/>
          </w:tcPr>
          <w:p w:rsidR="002B4D2C" w:rsidRPr="002B4D2C" w:rsidP="009E34DD" w14:paraId="1D085D0C" w14:textId="77777777">
            <w:pPr>
              <w:rPr>
                <w:b/>
                <w:bCs/>
              </w:rPr>
            </w:pPr>
            <w:r w:rsidRPr="002B4D2C">
              <w:rPr>
                <w:b/>
                <w:bCs/>
              </w:rPr>
              <w:t>Date Received:</w:t>
            </w:r>
          </w:p>
        </w:tc>
        <w:tc>
          <w:tcPr>
            <w:tcW w:w="4675" w:type="dxa"/>
          </w:tcPr>
          <w:p w:rsidR="002B4D2C" w:rsidP="009E34DD" w14:paraId="64E652B9" w14:textId="089CFCA1">
            <w:r>
              <w:t>August 19, 2025</w:t>
            </w:r>
          </w:p>
        </w:tc>
      </w:tr>
      <w:tr w14:paraId="2855CC10" w14:textId="77777777" w:rsidTr="009E34DD">
        <w:tblPrEx>
          <w:tblW w:w="0" w:type="auto"/>
          <w:tblLook w:val="04A0"/>
        </w:tblPrEx>
        <w:tc>
          <w:tcPr>
            <w:tcW w:w="4675" w:type="dxa"/>
          </w:tcPr>
          <w:p w:rsidR="002B4D2C" w:rsidRPr="002B4D2C" w:rsidP="009E34DD" w14:paraId="74625476" w14:textId="77777777">
            <w:pPr>
              <w:rPr>
                <w:b/>
                <w:bCs/>
              </w:rPr>
            </w:pPr>
            <w:r w:rsidRPr="002B4D2C">
              <w:rPr>
                <w:b/>
                <w:bCs/>
              </w:rPr>
              <w:t>Category: (Simple or Multiple Comments)</w:t>
            </w:r>
          </w:p>
        </w:tc>
        <w:tc>
          <w:tcPr>
            <w:tcW w:w="4675" w:type="dxa"/>
          </w:tcPr>
          <w:p w:rsidR="002B4D2C" w:rsidP="009E34DD" w14:paraId="7B4F329E" w14:textId="77777777">
            <w:r w:rsidRPr="007E4832">
              <w:t>Simple</w:t>
            </w:r>
          </w:p>
        </w:tc>
      </w:tr>
      <w:tr w14:paraId="0E96EC47" w14:textId="77777777" w:rsidTr="009E34DD">
        <w:tblPrEx>
          <w:tblW w:w="0" w:type="auto"/>
          <w:tblLook w:val="04A0"/>
        </w:tblPrEx>
        <w:tc>
          <w:tcPr>
            <w:tcW w:w="4675" w:type="dxa"/>
          </w:tcPr>
          <w:p w:rsidR="002B4D2C" w:rsidRPr="002B4D2C" w:rsidP="009E34DD" w14:paraId="7E82549B" w14:textId="77777777">
            <w:pPr>
              <w:rPr>
                <w:b/>
                <w:bCs/>
              </w:rPr>
            </w:pPr>
            <w:r w:rsidRPr="002B4D2C">
              <w:rPr>
                <w:b/>
                <w:bCs/>
              </w:rPr>
              <w:t>Comment Type: (Fax, Letter, Email, Post Card, Other)</w:t>
            </w:r>
          </w:p>
        </w:tc>
        <w:tc>
          <w:tcPr>
            <w:tcW w:w="4675" w:type="dxa"/>
          </w:tcPr>
          <w:p w:rsidR="002B4D2C" w:rsidP="009E34DD" w14:paraId="68F4B37F" w14:textId="37A93D68">
            <w:r w:rsidRPr="007E4832">
              <w:t>Email</w:t>
            </w:r>
            <w:r w:rsidR="0029368D">
              <w:t>, letter</w:t>
            </w:r>
          </w:p>
        </w:tc>
      </w:tr>
      <w:tr w14:paraId="544EE167" w14:textId="77777777" w:rsidTr="009E34DD">
        <w:tblPrEx>
          <w:tblW w:w="0" w:type="auto"/>
          <w:tblLook w:val="04A0"/>
        </w:tblPrEx>
        <w:tc>
          <w:tcPr>
            <w:tcW w:w="4675" w:type="dxa"/>
          </w:tcPr>
          <w:p w:rsidR="002B4D2C" w:rsidRPr="002B4D2C" w:rsidP="009E34DD" w14:paraId="4EF30ACD" w14:textId="77777777">
            <w:pPr>
              <w:rPr>
                <w:b/>
                <w:bCs/>
              </w:rPr>
            </w:pPr>
            <w:r w:rsidRPr="002B4D2C">
              <w:rPr>
                <w:b/>
                <w:bCs/>
              </w:rPr>
              <w:t>Author’s First Name:</w:t>
            </w:r>
          </w:p>
        </w:tc>
        <w:tc>
          <w:tcPr>
            <w:tcW w:w="4675" w:type="dxa"/>
          </w:tcPr>
          <w:p w:rsidR="002B4D2C" w:rsidP="009E34DD" w14:paraId="5CF23E5A" w14:textId="10565CE9">
            <w:r>
              <w:t>Agnes</w:t>
            </w:r>
          </w:p>
        </w:tc>
      </w:tr>
      <w:tr w14:paraId="1F4DEF9C" w14:textId="77777777" w:rsidTr="009E34DD">
        <w:tblPrEx>
          <w:tblW w:w="0" w:type="auto"/>
          <w:tblLook w:val="04A0"/>
        </w:tblPrEx>
        <w:tc>
          <w:tcPr>
            <w:tcW w:w="4675" w:type="dxa"/>
          </w:tcPr>
          <w:p w:rsidR="002B4D2C" w:rsidRPr="002B4D2C" w:rsidP="009E34DD" w14:paraId="712A1D08" w14:textId="77777777">
            <w:pPr>
              <w:rPr>
                <w:b/>
                <w:bCs/>
              </w:rPr>
            </w:pPr>
            <w:r w:rsidRPr="002B4D2C">
              <w:rPr>
                <w:b/>
                <w:bCs/>
              </w:rPr>
              <w:t>Author’s Last Name:</w:t>
            </w:r>
          </w:p>
        </w:tc>
        <w:tc>
          <w:tcPr>
            <w:tcW w:w="4675" w:type="dxa"/>
          </w:tcPr>
          <w:p w:rsidR="002B4D2C" w:rsidP="009E34DD" w14:paraId="77A8BC55" w14:textId="64410F28">
            <w:r>
              <w:t>Balla</w:t>
            </w:r>
          </w:p>
        </w:tc>
      </w:tr>
      <w:tr w14:paraId="6F06B5F5" w14:textId="77777777" w:rsidTr="009E34DD">
        <w:tblPrEx>
          <w:tblW w:w="0" w:type="auto"/>
          <w:tblLook w:val="04A0"/>
        </w:tblPrEx>
        <w:tc>
          <w:tcPr>
            <w:tcW w:w="4675" w:type="dxa"/>
          </w:tcPr>
          <w:p w:rsidR="002B4D2C" w:rsidRPr="002B4D2C" w:rsidP="009E34DD" w14:paraId="0BEDE85A" w14:textId="77777777">
            <w:pPr>
              <w:rPr>
                <w:b/>
                <w:bCs/>
              </w:rPr>
            </w:pPr>
            <w:r w:rsidRPr="002B4D2C">
              <w:rPr>
                <w:b/>
                <w:bCs/>
              </w:rPr>
              <w:t>Author’s Affiliation: (if available)</w:t>
            </w:r>
          </w:p>
        </w:tc>
        <w:tc>
          <w:tcPr>
            <w:tcW w:w="4675" w:type="dxa"/>
          </w:tcPr>
          <w:p w:rsidR="002B4D2C" w:rsidP="00C06D75" w14:paraId="40F76C68" w14:textId="78424478">
            <w:r>
              <w:t>Director,</w:t>
            </w:r>
            <w:r w:rsidRPr="00C06D75">
              <w:t xml:space="preserve"> Research Policy Analysis &amp; Coordination</w:t>
            </w:r>
          </w:p>
        </w:tc>
      </w:tr>
      <w:tr w14:paraId="669309C3" w14:textId="77777777" w:rsidTr="009E34DD">
        <w:tblPrEx>
          <w:tblW w:w="0" w:type="auto"/>
          <w:tblLook w:val="04A0"/>
        </w:tblPrEx>
        <w:tc>
          <w:tcPr>
            <w:tcW w:w="4675" w:type="dxa"/>
          </w:tcPr>
          <w:p w:rsidR="002B4D2C" w:rsidRPr="002B4D2C" w:rsidP="009E34DD" w14:paraId="6F7F7296" w14:textId="77777777">
            <w:pPr>
              <w:rPr>
                <w:b/>
                <w:bCs/>
              </w:rPr>
            </w:pPr>
            <w:r w:rsidRPr="002B4D2C">
              <w:rPr>
                <w:b/>
                <w:bCs/>
              </w:rPr>
              <w:t>Sponsoring Organization: (if available)</w:t>
            </w:r>
          </w:p>
        </w:tc>
        <w:tc>
          <w:tcPr>
            <w:tcW w:w="4675" w:type="dxa"/>
          </w:tcPr>
          <w:p w:rsidR="002B4D2C" w:rsidP="00C06D75" w14:paraId="075BC4A1" w14:textId="716A7650">
            <w:r w:rsidRPr="00C06D75">
              <w:t>University of California Office of the President</w:t>
            </w:r>
          </w:p>
        </w:tc>
      </w:tr>
      <w:tr w14:paraId="2901E04B" w14:textId="77777777" w:rsidTr="009E34DD">
        <w:tblPrEx>
          <w:tblW w:w="0" w:type="auto"/>
          <w:tblLook w:val="04A0"/>
        </w:tblPrEx>
        <w:tc>
          <w:tcPr>
            <w:tcW w:w="4675" w:type="dxa"/>
          </w:tcPr>
          <w:p w:rsidR="002B4D2C" w:rsidRPr="002B4D2C" w:rsidP="009E34DD" w14:paraId="31EA5D4D" w14:textId="77777777">
            <w:pPr>
              <w:rPr>
                <w:b/>
                <w:bCs/>
              </w:rPr>
            </w:pPr>
            <w:r w:rsidRPr="002B4D2C">
              <w:rPr>
                <w:b/>
                <w:bCs/>
              </w:rPr>
              <w:t>Comment received:</w:t>
            </w:r>
          </w:p>
        </w:tc>
        <w:tc>
          <w:tcPr>
            <w:tcW w:w="4675" w:type="dxa"/>
          </w:tcPr>
          <w:p w:rsidR="00C06D75" w:rsidRPr="00C06D75" w:rsidP="00C06D75" w14:paraId="27C79A56" w14:textId="77777777">
            <w:r w:rsidRPr="00C06D75">
              <w:t>Please see attached comment letter from the University of California system in support of the National Institutes of Health</w:t>
            </w:r>
          </w:p>
          <w:p w:rsidR="00C06D75" w:rsidRPr="00C06D75" w:rsidP="00C06D75" w14:paraId="2F78A3D8" w14:textId="77777777">
            <w:r w:rsidRPr="00C06D75">
              <w:t>(NIH) continuing to issue discretionary Certificates of Confidentiality (CoCs) and reinstating its electronic application system</w:t>
            </w:r>
          </w:p>
          <w:p w:rsidR="00C06D75" w:rsidP="00C06D75" w14:paraId="709D9A20" w14:textId="77777777">
            <w:r w:rsidRPr="00C06D75">
              <w:t>without changes.</w:t>
            </w:r>
          </w:p>
          <w:p w:rsidR="00C06D75" w:rsidP="00C06D75" w14:paraId="3F88F31B" w14:textId="77777777"/>
          <w:p w:rsidR="00C06D75" w:rsidRPr="00C06D75" w:rsidP="00C06D75" w14:paraId="24675F13" w14:textId="5A04437B">
            <w:r w:rsidRPr="00C06D75">
              <w:t xml:space="preserve">On behalf of the University of California (UC) system, we write to express our strong support of the National Institutes of Health (NIH) continuing to issue discretionary Certificates of Confidentiality (CoCs), and of reinstating its electronic application system without changes. </w:t>
            </w:r>
          </w:p>
          <w:p w:rsidR="00C06D75" w:rsidRPr="00C06D75" w:rsidP="00C06D75" w14:paraId="2CB72A94" w14:textId="77777777">
            <w:r w:rsidRPr="00C06D75">
              <w:t xml:space="preserve">Researchers engage in human subjects research across the ten UC campuses, its affiliated three national laboratories, and six academic health centers. As a leading public research institution with a robust human subjects portfolio, UC has benefitted significantly from NIH’s issuance of discretionary CoCs. These protections are critical for safeguarding sensitive participant data in studies not otherwise covered under mandatory CoC issuance. Having a CoC for qualifying non-NIH-funded research is essential for supporting ethical research conduct, protects participant privacy, and strengthens public trust in research. </w:t>
            </w:r>
          </w:p>
          <w:p w:rsidR="00C06D75" w:rsidRPr="00C06D75" w:rsidP="00C06D75" w14:paraId="09E93EF8" w14:textId="77777777">
            <w:r w:rsidRPr="00C06D75">
              <w:t xml:space="preserve">Additionally, the NIH electronic application system for requesting discretionary CoCs has functioned effectively and efficiently. In our experience, the system has been user-friendly, and the turnaround time for approvals has generally been swift, often within a few days. This responsiveness has been instrumental in minimizing delays in research while ensuring appropriate participant protections are in place. </w:t>
            </w:r>
          </w:p>
          <w:p w:rsidR="00C06D75" w:rsidRPr="00C06D75" w:rsidP="00C06D75" w14:paraId="54216358" w14:textId="77777777">
            <w:r w:rsidRPr="00C06D75">
              <w:t xml:space="preserve">We urge NIH and the Office of Management and Budget to support the continuation of discretionary CoCs and the reinstatement of the existing electronic CoC system. Doing so will maintain an important mechanism for upholding research integrity and participant confidentiality across a wide range of research. </w:t>
            </w:r>
          </w:p>
          <w:p w:rsidR="002B4D2C" w:rsidP="00C06D75" w14:paraId="070A1630" w14:textId="1FED0A1A">
            <w:r w:rsidRPr="00C06D75">
              <w:t>Thank you for the opportunity to provide input.</w:t>
            </w:r>
          </w:p>
        </w:tc>
      </w:tr>
      <w:tr w14:paraId="27EC8313" w14:textId="77777777" w:rsidTr="009E34DD">
        <w:tblPrEx>
          <w:tblW w:w="0" w:type="auto"/>
          <w:tblLook w:val="04A0"/>
        </w:tblPrEx>
        <w:tc>
          <w:tcPr>
            <w:tcW w:w="4675" w:type="dxa"/>
          </w:tcPr>
          <w:p w:rsidR="002B4D2C" w:rsidRPr="002B4D2C" w:rsidP="009E34DD" w14:paraId="48066135" w14:textId="77777777">
            <w:pPr>
              <w:rPr>
                <w:b/>
                <w:bCs/>
              </w:rPr>
            </w:pPr>
            <w:r w:rsidRPr="002B4D2C">
              <w:rPr>
                <w:b/>
                <w:bCs/>
              </w:rPr>
              <w:t>Date responded to comment:</w:t>
            </w:r>
          </w:p>
        </w:tc>
        <w:tc>
          <w:tcPr>
            <w:tcW w:w="4675" w:type="dxa"/>
          </w:tcPr>
          <w:p w:rsidR="002B4D2C" w:rsidP="009E34DD" w14:paraId="37CBFE6E" w14:textId="3EB51FA3">
            <w:r>
              <w:t>August 19, 2025</w:t>
            </w:r>
          </w:p>
        </w:tc>
      </w:tr>
      <w:tr w14:paraId="77F95C70" w14:textId="77777777" w:rsidTr="009E34DD">
        <w:tblPrEx>
          <w:tblW w:w="0" w:type="auto"/>
          <w:tblLook w:val="04A0"/>
        </w:tblPrEx>
        <w:tc>
          <w:tcPr>
            <w:tcW w:w="4675" w:type="dxa"/>
          </w:tcPr>
          <w:p w:rsidR="002B4D2C" w:rsidRPr="002B4D2C" w:rsidP="009E34DD" w14:paraId="376D43D3" w14:textId="77777777">
            <w:pPr>
              <w:rPr>
                <w:b/>
                <w:bCs/>
              </w:rPr>
            </w:pPr>
            <w:r w:rsidRPr="002B4D2C">
              <w:rPr>
                <w:b/>
                <w:bCs/>
              </w:rPr>
              <w:t>Program response provided:</w:t>
            </w:r>
          </w:p>
          <w:p w:rsidR="002B4D2C" w:rsidRPr="002B4D2C" w:rsidP="009E34DD" w14:paraId="75CFB9E9" w14:textId="77777777">
            <w:pPr>
              <w:rPr>
                <w:b/>
                <w:bCs/>
              </w:rPr>
            </w:pPr>
            <w:r w:rsidRPr="002B4D2C">
              <w:rPr>
                <w:b/>
                <w:bCs/>
              </w:rPr>
              <w:t>(if lengthy please provide screenshot below)</w:t>
            </w:r>
          </w:p>
        </w:tc>
        <w:tc>
          <w:tcPr>
            <w:tcW w:w="4675" w:type="dxa"/>
          </w:tcPr>
          <w:p w:rsidR="002B4D2C" w:rsidP="000D4A98" w14:paraId="3D1C0BB1" w14:textId="7153EB60">
            <w:r w:rsidRPr="00E123C6">
              <w:t>Thank you for your comments and support of NIH’s electronic application system for requesting</w:t>
            </w:r>
            <w:r>
              <w:t xml:space="preserve"> non-NIH funded</w:t>
            </w:r>
            <w:r w:rsidRPr="00E123C6">
              <w:t xml:space="preserve"> CoCs. </w:t>
            </w:r>
            <w:r w:rsidR="001F7A98">
              <w:t>NIH appreciates your acknowledgement of the</w:t>
            </w:r>
            <w:r w:rsidRPr="00E123C6" w:rsidR="001F7A98">
              <w:t xml:space="preserve"> </w:t>
            </w:r>
            <w:r w:rsidR="001F7A98">
              <w:t xml:space="preserve">systems’ effectiveness and efficiency, resulting in minimizing delays in research. </w:t>
            </w:r>
            <w:r w:rsidRPr="00E123C6" w:rsidR="008E1234">
              <w:t xml:space="preserve">NIH concurs that issuance of CoCs for non-NIH funded research is essential for </w:t>
            </w:r>
            <w:r w:rsidR="008E1234">
              <w:t xml:space="preserve">supporting the ethical conduct of research, protecting participant privacy, and strengthening public trust in research </w:t>
            </w:r>
            <w:r w:rsidRPr="00E123C6">
              <w:t xml:space="preserve">and </w:t>
            </w:r>
            <w:r w:rsidR="001F7A98">
              <w:t xml:space="preserve">that </w:t>
            </w:r>
            <w:r w:rsidRPr="00E123C6">
              <w:t xml:space="preserve">reinstatement of the existing electronic system </w:t>
            </w:r>
            <w:r w:rsidRPr="000D4A98" w:rsidR="000D4A98">
              <w:t>for requesting non-NIH funded CoCs</w:t>
            </w:r>
            <w:r w:rsidRPr="00E123C6" w:rsidR="000D4A98">
              <w:t xml:space="preserve"> </w:t>
            </w:r>
            <w:r w:rsidRPr="00E123C6">
              <w:t xml:space="preserve">is an important mechanism for upholding participant confidentiality. </w:t>
            </w:r>
          </w:p>
        </w:tc>
      </w:tr>
    </w:tbl>
    <w:p w:rsidR="002B4D2C" w14:paraId="471F3B74" w14:textId="77777777"/>
    <w:p w:rsidR="00E123C6" w14:paraId="54A3708E" w14:textId="77777777">
      <w:r>
        <w:br w:type="page"/>
      </w:r>
    </w:p>
    <w:tbl>
      <w:tblPr>
        <w:tblStyle w:val="TableGrid"/>
        <w:tblW w:w="0" w:type="auto"/>
        <w:tblLook w:val="04A0"/>
      </w:tblPr>
      <w:tblGrid>
        <w:gridCol w:w="4675"/>
        <w:gridCol w:w="4675"/>
      </w:tblGrid>
      <w:tr w14:paraId="2EE38309" w14:textId="77777777" w:rsidTr="00C54A4F">
        <w:tblPrEx>
          <w:tblW w:w="0" w:type="auto"/>
          <w:tblLook w:val="04A0"/>
        </w:tblPrEx>
        <w:tc>
          <w:tcPr>
            <w:tcW w:w="9350" w:type="dxa"/>
            <w:gridSpan w:val="2"/>
          </w:tcPr>
          <w:p w:rsidR="00C06D75" w:rsidRPr="007E4832" w:rsidP="00C54A4F" w14:paraId="752F33CF" w14:textId="5C0C0833">
            <w:pPr>
              <w:jc w:val="center"/>
            </w:pPr>
            <w:r w:rsidRPr="00F93AA4">
              <w:rPr>
                <w:b/>
                <w:bCs/>
              </w:rPr>
              <w:t>Public Comment #</w:t>
            </w:r>
            <w:r>
              <w:rPr>
                <w:b/>
                <w:bCs/>
              </w:rPr>
              <w:t>3</w:t>
            </w:r>
          </w:p>
        </w:tc>
      </w:tr>
      <w:tr w14:paraId="537E1C0C" w14:textId="77777777" w:rsidTr="00C54A4F">
        <w:tblPrEx>
          <w:tblW w:w="0" w:type="auto"/>
          <w:tblLook w:val="04A0"/>
        </w:tblPrEx>
        <w:tc>
          <w:tcPr>
            <w:tcW w:w="4675" w:type="dxa"/>
          </w:tcPr>
          <w:p w:rsidR="00C06D75" w:rsidRPr="002B4D2C" w:rsidP="00C54A4F" w14:paraId="6926CD67" w14:textId="77777777">
            <w:pPr>
              <w:rPr>
                <w:b/>
                <w:bCs/>
              </w:rPr>
            </w:pPr>
            <w:r w:rsidRPr="002B4D2C">
              <w:rPr>
                <w:b/>
                <w:bCs/>
              </w:rPr>
              <w:t>Date of Comment:</w:t>
            </w:r>
          </w:p>
        </w:tc>
        <w:tc>
          <w:tcPr>
            <w:tcW w:w="4675" w:type="dxa"/>
          </w:tcPr>
          <w:p w:rsidR="00C06D75" w:rsidP="00C54A4F" w14:paraId="10A2E028" w14:textId="765ADBB1">
            <w:r>
              <w:t>August 7, 2025</w:t>
            </w:r>
          </w:p>
        </w:tc>
      </w:tr>
      <w:tr w14:paraId="1F4D20D0" w14:textId="77777777" w:rsidTr="00C54A4F">
        <w:tblPrEx>
          <w:tblW w:w="0" w:type="auto"/>
          <w:tblLook w:val="04A0"/>
        </w:tblPrEx>
        <w:tc>
          <w:tcPr>
            <w:tcW w:w="4675" w:type="dxa"/>
          </w:tcPr>
          <w:p w:rsidR="00C06D75" w:rsidRPr="002B4D2C" w:rsidP="00C54A4F" w14:paraId="2806D712" w14:textId="77777777">
            <w:pPr>
              <w:rPr>
                <w:b/>
                <w:bCs/>
              </w:rPr>
            </w:pPr>
            <w:r w:rsidRPr="002B4D2C">
              <w:rPr>
                <w:b/>
                <w:bCs/>
              </w:rPr>
              <w:t>Date Received:</w:t>
            </w:r>
          </w:p>
        </w:tc>
        <w:tc>
          <w:tcPr>
            <w:tcW w:w="4675" w:type="dxa"/>
          </w:tcPr>
          <w:p w:rsidR="00C06D75" w:rsidP="00C54A4F" w14:paraId="297597CB" w14:textId="16199A7E">
            <w:r>
              <w:t>August 19, 2025</w:t>
            </w:r>
          </w:p>
        </w:tc>
      </w:tr>
      <w:tr w14:paraId="21AAFF24" w14:textId="77777777" w:rsidTr="00C54A4F">
        <w:tblPrEx>
          <w:tblW w:w="0" w:type="auto"/>
          <w:tblLook w:val="04A0"/>
        </w:tblPrEx>
        <w:tc>
          <w:tcPr>
            <w:tcW w:w="4675" w:type="dxa"/>
          </w:tcPr>
          <w:p w:rsidR="00C06D75" w:rsidRPr="002B4D2C" w:rsidP="00C54A4F" w14:paraId="6CF08BC6" w14:textId="77777777">
            <w:pPr>
              <w:rPr>
                <w:b/>
                <w:bCs/>
              </w:rPr>
            </w:pPr>
            <w:r w:rsidRPr="002B4D2C">
              <w:rPr>
                <w:b/>
                <w:bCs/>
              </w:rPr>
              <w:t>Category: (Simple or Multiple Comments)</w:t>
            </w:r>
          </w:p>
        </w:tc>
        <w:tc>
          <w:tcPr>
            <w:tcW w:w="4675" w:type="dxa"/>
          </w:tcPr>
          <w:p w:rsidR="00C06D75" w:rsidP="00C54A4F" w14:paraId="632F1E51" w14:textId="77777777">
            <w:r w:rsidRPr="007E4832">
              <w:t>Simple</w:t>
            </w:r>
          </w:p>
        </w:tc>
      </w:tr>
      <w:tr w14:paraId="4C01575B" w14:textId="77777777" w:rsidTr="00C54A4F">
        <w:tblPrEx>
          <w:tblW w:w="0" w:type="auto"/>
          <w:tblLook w:val="04A0"/>
        </w:tblPrEx>
        <w:tc>
          <w:tcPr>
            <w:tcW w:w="4675" w:type="dxa"/>
          </w:tcPr>
          <w:p w:rsidR="00C06D75" w:rsidRPr="002B4D2C" w:rsidP="00C54A4F" w14:paraId="380AC944" w14:textId="77777777">
            <w:pPr>
              <w:rPr>
                <w:b/>
                <w:bCs/>
              </w:rPr>
            </w:pPr>
            <w:r w:rsidRPr="002B4D2C">
              <w:rPr>
                <w:b/>
                <w:bCs/>
              </w:rPr>
              <w:t>Comment Type: (Fax, Letter, Email, Post Card, Other)</w:t>
            </w:r>
          </w:p>
        </w:tc>
        <w:tc>
          <w:tcPr>
            <w:tcW w:w="4675" w:type="dxa"/>
          </w:tcPr>
          <w:p w:rsidR="00C06D75" w:rsidP="00C54A4F" w14:paraId="10D81098" w14:textId="2FA80D9E">
            <w:r w:rsidRPr="007E4832">
              <w:t>Email</w:t>
            </w:r>
            <w:r w:rsidR="0029368D">
              <w:t>, letter</w:t>
            </w:r>
          </w:p>
        </w:tc>
      </w:tr>
      <w:tr w14:paraId="6AA5B358" w14:textId="77777777" w:rsidTr="00C54A4F">
        <w:tblPrEx>
          <w:tblW w:w="0" w:type="auto"/>
          <w:tblLook w:val="04A0"/>
        </w:tblPrEx>
        <w:tc>
          <w:tcPr>
            <w:tcW w:w="4675" w:type="dxa"/>
          </w:tcPr>
          <w:p w:rsidR="00C06D75" w:rsidRPr="002B4D2C" w:rsidP="00C54A4F" w14:paraId="6A812A7A" w14:textId="77777777">
            <w:pPr>
              <w:rPr>
                <w:b/>
                <w:bCs/>
              </w:rPr>
            </w:pPr>
            <w:r w:rsidRPr="002B4D2C">
              <w:rPr>
                <w:b/>
                <w:bCs/>
              </w:rPr>
              <w:t>Author’s First Name:</w:t>
            </w:r>
          </w:p>
        </w:tc>
        <w:tc>
          <w:tcPr>
            <w:tcW w:w="4675" w:type="dxa"/>
          </w:tcPr>
          <w:p w:rsidR="00C06D75" w:rsidP="00C54A4F" w14:paraId="78478427" w14:textId="6E914902">
            <w:r>
              <w:t>Jason</w:t>
            </w:r>
          </w:p>
        </w:tc>
      </w:tr>
      <w:tr w14:paraId="7A17379E" w14:textId="77777777" w:rsidTr="00C54A4F">
        <w:tblPrEx>
          <w:tblW w:w="0" w:type="auto"/>
          <w:tblLook w:val="04A0"/>
        </w:tblPrEx>
        <w:tc>
          <w:tcPr>
            <w:tcW w:w="4675" w:type="dxa"/>
          </w:tcPr>
          <w:p w:rsidR="00C06D75" w:rsidRPr="002B4D2C" w:rsidP="00C54A4F" w14:paraId="71DE1573" w14:textId="77777777">
            <w:pPr>
              <w:rPr>
                <w:b/>
                <w:bCs/>
              </w:rPr>
            </w:pPr>
            <w:r w:rsidRPr="002B4D2C">
              <w:rPr>
                <w:b/>
                <w:bCs/>
              </w:rPr>
              <w:t>Author’s Last Name:</w:t>
            </w:r>
          </w:p>
        </w:tc>
        <w:tc>
          <w:tcPr>
            <w:tcW w:w="4675" w:type="dxa"/>
          </w:tcPr>
          <w:p w:rsidR="00C06D75" w:rsidP="00C54A4F" w14:paraId="6FE9DEDA" w14:textId="3D97E605">
            <w:r>
              <w:t>Malone</w:t>
            </w:r>
          </w:p>
        </w:tc>
      </w:tr>
      <w:tr w14:paraId="4F09069A" w14:textId="77777777" w:rsidTr="00C54A4F">
        <w:tblPrEx>
          <w:tblW w:w="0" w:type="auto"/>
          <w:tblLook w:val="04A0"/>
        </w:tblPrEx>
        <w:tc>
          <w:tcPr>
            <w:tcW w:w="4675" w:type="dxa"/>
          </w:tcPr>
          <w:p w:rsidR="00C06D75" w:rsidRPr="002B4D2C" w:rsidP="00C54A4F" w14:paraId="67BDB44A" w14:textId="77777777">
            <w:pPr>
              <w:rPr>
                <w:b/>
                <w:bCs/>
              </w:rPr>
            </w:pPr>
            <w:r w:rsidRPr="002B4D2C">
              <w:rPr>
                <w:b/>
                <w:bCs/>
              </w:rPr>
              <w:t>Author’s Affiliation: (if available)</w:t>
            </w:r>
          </w:p>
        </w:tc>
        <w:tc>
          <w:tcPr>
            <w:tcW w:w="4675" w:type="dxa"/>
          </w:tcPr>
          <w:p w:rsidR="00C06D75" w:rsidRPr="00C06D75" w:rsidP="00C54A4F" w14:paraId="73BA5984" w14:textId="15ECD43F">
            <w:pPr>
              <w:rPr>
                <w:rFonts w:cstheme="minorHAnsi"/>
              </w:rPr>
            </w:pPr>
            <w:r>
              <w:t xml:space="preserve">Director, </w:t>
            </w:r>
            <w:r w:rsidRPr="00B24B26">
              <w:rPr>
                <w:rFonts w:cstheme="minorHAnsi"/>
              </w:rPr>
              <w:t>Human Subjects Division</w:t>
            </w:r>
          </w:p>
        </w:tc>
      </w:tr>
      <w:tr w14:paraId="63EC9421" w14:textId="77777777" w:rsidTr="00C54A4F">
        <w:tblPrEx>
          <w:tblW w:w="0" w:type="auto"/>
          <w:tblLook w:val="04A0"/>
        </w:tblPrEx>
        <w:tc>
          <w:tcPr>
            <w:tcW w:w="4675" w:type="dxa"/>
          </w:tcPr>
          <w:p w:rsidR="00C06D75" w:rsidRPr="002B4D2C" w:rsidP="00C54A4F" w14:paraId="284F2048" w14:textId="77777777">
            <w:pPr>
              <w:rPr>
                <w:b/>
                <w:bCs/>
              </w:rPr>
            </w:pPr>
            <w:r w:rsidRPr="002B4D2C">
              <w:rPr>
                <w:b/>
                <w:bCs/>
              </w:rPr>
              <w:t>Sponsoring Organization: (if available)</w:t>
            </w:r>
          </w:p>
        </w:tc>
        <w:tc>
          <w:tcPr>
            <w:tcW w:w="4675" w:type="dxa"/>
          </w:tcPr>
          <w:p w:rsidR="00C06D75" w:rsidRPr="00C06D75" w:rsidP="00C54A4F" w14:paraId="7E9637EE" w14:textId="43884798">
            <w:pPr>
              <w:rPr>
                <w:rFonts w:cstheme="minorHAnsi"/>
              </w:rPr>
            </w:pPr>
            <w:r w:rsidRPr="00B24B26">
              <w:rPr>
                <w:rFonts w:cstheme="minorHAnsi"/>
              </w:rPr>
              <w:t>University of Washington</w:t>
            </w:r>
          </w:p>
        </w:tc>
      </w:tr>
      <w:tr w14:paraId="18DC625E" w14:textId="77777777" w:rsidTr="00C54A4F">
        <w:tblPrEx>
          <w:tblW w:w="0" w:type="auto"/>
          <w:tblLook w:val="04A0"/>
        </w:tblPrEx>
        <w:tc>
          <w:tcPr>
            <w:tcW w:w="4675" w:type="dxa"/>
          </w:tcPr>
          <w:p w:rsidR="00C06D75" w:rsidRPr="002B4D2C" w:rsidP="00C54A4F" w14:paraId="05FB9AC5" w14:textId="77777777">
            <w:pPr>
              <w:rPr>
                <w:b/>
                <w:bCs/>
              </w:rPr>
            </w:pPr>
            <w:r w:rsidRPr="002B4D2C">
              <w:rPr>
                <w:b/>
                <w:bCs/>
              </w:rPr>
              <w:t>Comment received:</w:t>
            </w:r>
          </w:p>
        </w:tc>
        <w:tc>
          <w:tcPr>
            <w:tcW w:w="4675" w:type="dxa"/>
          </w:tcPr>
          <w:p w:rsidR="00C06D75" w:rsidP="00C06D75" w14:paraId="2F41838A" w14:textId="77777777">
            <w:pPr>
              <w:rPr>
                <w:rFonts w:cstheme="minorHAnsi"/>
              </w:rPr>
            </w:pPr>
            <w:r w:rsidRPr="00C06D75">
              <w:rPr>
                <w:rFonts w:cstheme="minorHAnsi"/>
              </w:rPr>
              <w:t>Please see attached letter.</w:t>
            </w:r>
          </w:p>
          <w:p w:rsidR="00C06D75" w:rsidP="00C06D75" w14:paraId="22B6E8FB" w14:textId="77777777">
            <w:pPr>
              <w:rPr>
                <w:rFonts w:cstheme="minorHAnsi"/>
              </w:rPr>
            </w:pPr>
          </w:p>
          <w:p w:rsidR="00C06D75" w:rsidRPr="000D4A98" w:rsidP="00C06D75" w14:paraId="3E346C90" w14:textId="7F600BF0">
            <w:r w:rsidRPr="000D4A98">
              <w:t>I am writing in support of the continued maintenance and use of the NIH electronic application system for discretionary Certificates of Confidentiality (CoCs).</w:t>
            </w:r>
          </w:p>
          <w:p w:rsidR="00C06D75" w:rsidRPr="000D4A98" w:rsidP="00C06D75" w14:paraId="326B84BA" w14:textId="77777777">
            <w:r w:rsidRPr="000D4A98">
              <w:t>This system is an important tool for protecting sensitive, identifiable research data from compelled disclosure. In today’s environment, where concerns about data privacy are increasingly prominent, having a reliable and accessible mechanism for researchers to request CoCs is essential to maintaining public trust in the research process.</w:t>
            </w:r>
          </w:p>
          <w:p w:rsidR="00C06D75" w:rsidRPr="000D4A98" w:rsidP="00C06D75" w14:paraId="77B52162" w14:textId="77777777">
            <w:r w:rsidRPr="000D4A98">
              <w:t>The ability to safeguard participants’ personal information helps ensure ethical research practices and encourages participation in studies that contribute to public health and scientific advancement. The electronic system streamlines this process, making it easier for researchers to uphold these protections.</w:t>
            </w:r>
          </w:p>
          <w:p w:rsidR="00C06D75" w:rsidP="00C06D75" w14:paraId="206D36CF" w14:textId="5E14A326">
            <w:r w:rsidRPr="000D4A98">
              <w:t>I encourage NIH to continue supporting and enhancing this system, recognizing its role in promoting privacy, data security, and public confidence in federally funded research.</w:t>
            </w:r>
          </w:p>
        </w:tc>
      </w:tr>
      <w:tr w14:paraId="0549F49D" w14:textId="77777777" w:rsidTr="00C54A4F">
        <w:tblPrEx>
          <w:tblW w:w="0" w:type="auto"/>
          <w:tblLook w:val="04A0"/>
        </w:tblPrEx>
        <w:tc>
          <w:tcPr>
            <w:tcW w:w="4675" w:type="dxa"/>
          </w:tcPr>
          <w:p w:rsidR="00C06D75" w:rsidRPr="002B4D2C" w:rsidP="00C54A4F" w14:paraId="59B66858" w14:textId="77777777">
            <w:pPr>
              <w:rPr>
                <w:b/>
                <w:bCs/>
              </w:rPr>
            </w:pPr>
            <w:r w:rsidRPr="002B4D2C">
              <w:rPr>
                <w:b/>
                <w:bCs/>
              </w:rPr>
              <w:t>Date responded to comment:</w:t>
            </w:r>
          </w:p>
        </w:tc>
        <w:tc>
          <w:tcPr>
            <w:tcW w:w="4675" w:type="dxa"/>
          </w:tcPr>
          <w:p w:rsidR="00C06D75" w:rsidP="00C54A4F" w14:paraId="45CDDAA6" w14:textId="25AB772D">
            <w:r>
              <w:t>August 19, 2025</w:t>
            </w:r>
          </w:p>
        </w:tc>
      </w:tr>
      <w:tr w14:paraId="2BD0181B" w14:textId="77777777" w:rsidTr="00C54A4F">
        <w:tblPrEx>
          <w:tblW w:w="0" w:type="auto"/>
          <w:tblLook w:val="04A0"/>
        </w:tblPrEx>
        <w:tc>
          <w:tcPr>
            <w:tcW w:w="4675" w:type="dxa"/>
          </w:tcPr>
          <w:p w:rsidR="00C06D75" w:rsidRPr="002B4D2C" w:rsidP="00C54A4F" w14:paraId="0139EA81" w14:textId="77777777">
            <w:pPr>
              <w:rPr>
                <w:b/>
                <w:bCs/>
              </w:rPr>
            </w:pPr>
            <w:r w:rsidRPr="002B4D2C">
              <w:rPr>
                <w:b/>
                <w:bCs/>
              </w:rPr>
              <w:t>Program response provided:</w:t>
            </w:r>
          </w:p>
          <w:p w:rsidR="00C06D75" w:rsidRPr="002B4D2C" w:rsidP="00C54A4F" w14:paraId="25E60492" w14:textId="77777777">
            <w:pPr>
              <w:rPr>
                <w:b/>
                <w:bCs/>
              </w:rPr>
            </w:pPr>
            <w:r w:rsidRPr="002B4D2C">
              <w:rPr>
                <w:b/>
                <w:bCs/>
              </w:rPr>
              <w:t>(if lengthy please provide screenshot below)</w:t>
            </w:r>
          </w:p>
        </w:tc>
        <w:tc>
          <w:tcPr>
            <w:tcW w:w="4675" w:type="dxa"/>
          </w:tcPr>
          <w:p w:rsidR="00C06D75" w:rsidP="000D4A98" w14:paraId="044A273E" w14:textId="1BD04C90">
            <w:r w:rsidRPr="000D4A98">
              <w:t xml:space="preserve">Thank you for </w:t>
            </w:r>
            <w:r w:rsidRPr="000D4A98" w:rsidR="000D4A98">
              <w:t>your</w:t>
            </w:r>
            <w:r w:rsidRPr="000D4A98">
              <w:t xml:space="preserve"> comment</w:t>
            </w:r>
            <w:r w:rsidRPr="000D4A98" w:rsidR="001F7A98">
              <w:t>s and support of NIH’s electronic application system for requesting non-NIH funded CoCs</w:t>
            </w:r>
            <w:r w:rsidRPr="000D4A98">
              <w:t>.</w:t>
            </w:r>
            <w:r w:rsidRPr="000D4A98" w:rsidR="001F7A98">
              <w:t xml:space="preserve"> NIH appreciates your acknowledgement of the</w:t>
            </w:r>
            <w:r w:rsidRPr="000D4A98" w:rsidR="000D4A98">
              <w:t xml:space="preserve"> importance of CoCs and that the system has streamlined the process to request a CoC. NIH welcome feedback on ways to enhance the NIH electronic application system for requesting non-NIH funded CoCs.</w:t>
            </w:r>
          </w:p>
        </w:tc>
      </w:tr>
    </w:tbl>
    <w:p w:rsidR="00C06D75" w14:paraId="06C6015E" w14:textId="77777777"/>
    <w:p w:rsidR="00E123C6" w14:paraId="383D93CF" w14:textId="77777777">
      <w:r>
        <w:br w:type="page"/>
      </w:r>
    </w:p>
    <w:tbl>
      <w:tblPr>
        <w:tblStyle w:val="TableGrid"/>
        <w:tblW w:w="0" w:type="auto"/>
        <w:tblLook w:val="04A0"/>
      </w:tblPr>
      <w:tblGrid>
        <w:gridCol w:w="4675"/>
        <w:gridCol w:w="4675"/>
      </w:tblGrid>
      <w:tr w14:paraId="6F15A20D" w14:textId="77777777" w:rsidTr="00C54A4F">
        <w:tblPrEx>
          <w:tblW w:w="0" w:type="auto"/>
          <w:tblLook w:val="04A0"/>
        </w:tblPrEx>
        <w:tc>
          <w:tcPr>
            <w:tcW w:w="9350" w:type="dxa"/>
            <w:gridSpan w:val="2"/>
          </w:tcPr>
          <w:p w:rsidR="00C06D75" w:rsidRPr="007E4832" w:rsidP="00C54A4F" w14:paraId="748D62D6" w14:textId="1D21E43C">
            <w:pPr>
              <w:jc w:val="center"/>
            </w:pPr>
            <w:r w:rsidRPr="00F93AA4">
              <w:rPr>
                <w:b/>
                <w:bCs/>
              </w:rPr>
              <w:t>Public Comment #</w:t>
            </w:r>
            <w:r>
              <w:rPr>
                <w:b/>
                <w:bCs/>
              </w:rPr>
              <w:t>4</w:t>
            </w:r>
          </w:p>
        </w:tc>
      </w:tr>
      <w:tr w14:paraId="3B549653" w14:textId="77777777" w:rsidTr="00C54A4F">
        <w:tblPrEx>
          <w:tblW w:w="0" w:type="auto"/>
          <w:tblLook w:val="04A0"/>
        </w:tblPrEx>
        <w:tc>
          <w:tcPr>
            <w:tcW w:w="4675" w:type="dxa"/>
          </w:tcPr>
          <w:p w:rsidR="00C06D75" w:rsidRPr="002B4D2C" w:rsidP="00C54A4F" w14:paraId="2BF6C5BC" w14:textId="77777777">
            <w:pPr>
              <w:rPr>
                <w:b/>
                <w:bCs/>
              </w:rPr>
            </w:pPr>
            <w:r w:rsidRPr="002B4D2C">
              <w:rPr>
                <w:b/>
                <w:bCs/>
              </w:rPr>
              <w:t>Date of Comment:</w:t>
            </w:r>
          </w:p>
        </w:tc>
        <w:tc>
          <w:tcPr>
            <w:tcW w:w="4675" w:type="dxa"/>
          </w:tcPr>
          <w:p w:rsidR="00C06D75" w:rsidP="00C54A4F" w14:paraId="350C7E43" w14:textId="20A61610">
            <w:r>
              <w:t>August 8, 2025</w:t>
            </w:r>
          </w:p>
        </w:tc>
      </w:tr>
      <w:tr w14:paraId="25B378C4" w14:textId="77777777" w:rsidTr="00C54A4F">
        <w:tblPrEx>
          <w:tblW w:w="0" w:type="auto"/>
          <w:tblLook w:val="04A0"/>
        </w:tblPrEx>
        <w:tc>
          <w:tcPr>
            <w:tcW w:w="4675" w:type="dxa"/>
          </w:tcPr>
          <w:p w:rsidR="00C06D75" w:rsidRPr="002B4D2C" w:rsidP="00C54A4F" w14:paraId="3717BAA8" w14:textId="77777777">
            <w:pPr>
              <w:rPr>
                <w:b/>
                <w:bCs/>
              </w:rPr>
            </w:pPr>
            <w:r w:rsidRPr="002B4D2C">
              <w:rPr>
                <w:b/>
                <w:bCs/>
              </w:rPr>
              <w:t>Date Received:</w:t>
            </w:r>
          </w:p>
        </w:tc>
        <w:tc>
          <w:tcPr>
            <w:tcW w:w="4675" w:type="dxa"/>
          </w:tcPr>
          <w:p w:rsidR="00C06D75" w:rsidP="00C54A4F" w14:paraId="246083F8" w14:textId="71EC8860">
            <w:r>
              <w:t>August 19, 2025</w:t>
            </w:r>
          </w:p>
        </w:tc>
      </w:tr>
      <w:tr w14:paraId="6AC81DE1" w14:textId="77777777" w:rsidTr="00C54A4F">
        <w:tblPrEx>
          <w:tblW w:w="0" w:type="auto"/>
          <w:tblLook w:val="04A0"/>
        </w:tblPrEx>
        <w:tc>
          <w:tcPr>
            <w:tcW w:w="4675" w:type="dxa"/>
          </w:tcPr>
          <w:p w:rsidR="00C06D75" w:rsidRPr="002B4D2C" w:rsidP="00C54A4F" w14:paraId="712CCF77" w14:textId="77777777">
            <w:pPr>
              <w:rPr>
                <w:b/>
                <w:bCs/>
              </w:rPr>
            </w:pPr>
            <w:r w:rsidRPr="002B4D2C">
              <w:rPr>
                <w:b/>
                <w:bCs/>
              </w:rPr>
              <w:t>Category: (Simple or Multiple Comments)</w:t>
            </w:r>
          </w:p>
        </w:tc>
        <w:tc>
          <w:tcPr>
            <w:tcW w:w="4675" w:type="dxa"/>
          </w:tcPr>
          <w:p w:rsidR="00C06D75" w:rsidP="00C54A4F" w14:paraId="5F200762" w14:textId="77777777">
            <w:r w:rsidRPr="007E4832">
              <w:t>Simple</w:t>
            </w:r>
          </w:p>
        </w:tc>
      </w:tr>
      <w:tr w14:paraId="00C0635C" w14:textId="77777777" w:rsidTr="00C54A4F">
        <w:tblPrEx>
          <w:tblW w:w="0" w:type="auto"/>
          <w:tblLook w:val="04A0"/>
        </w:tblPrEx>
        <w:tc>
          <w:tcPr>
            <w:tcW w:w="4675" w:type="dxa"/>
          </w:tcPr>
          <w:p w:rsidR="00C06D75" w:rsidRPr="002B4D2C" w:rsidP="00C54A4F" w14:paraId="1A2F346E" w14:textId="77777777">
            <w:pPr>
              <w:rPr>
                <w:b/>
                <w:bCs/>
              </w:rPr>
            </w:pPr>
            <w:r w:rsidRPr="002B4D2C">
              <w:rPr>
                <w:b/>
                <w:bCs/>
              </w:rPr>
              <w:t>Comment Type: (Fax, Letter, Email, Post Card, Other)</w:t>
            </w:r>
          </w:p>
        </w:tc>
        <w:tc>
          <w:tcPr>
            <w:tcW w:w="4675" w:type="dxa"/>
          </w:tcPr>
          <w:p w:rsidR="00C06D75" w:rsidP="00C54A4F" w14:paraId="1FFB24D3" w14:textId="5EA4796F">
            <w:r w:rsidRPr="007E4832">
              <w:t>Email</w:t>
            </w:r>
            <w:r w:rsidR="0029368D">
              <w:t>, letter</w:t>
            </w:r>
          </w:p>
        </w:tc>
      </w:tr>
      <w:tr w14:paraId="68E47647" w14:textId="77777777" w:rsidTr="00C54A4F">
        <w:tblPrEx>
          <w:tblW w:w="0" w:type="auto"/>
          <w:tblLook w:val="04A0"/>
        </w:tblPrEx>
        <w:tc>
          <w:tcPr>
            <w:tcW w:w="4675" w:type="dxa"/>
          </w:tcPr>
          <w:p w:rsidR="00C06D75" w:rsidRPr="002B4D2C" w:rsidP="00C54A4F" w14:paraId="6FB07671" w14:textId="77777777">
            <w:pPr>
              <w:rPr>
                <w:b/>
                <w:bCs/>
              </w:rPr>
            </w:pPr>
            <w:r w:rsidRPr="002B4D2C">
              <w:rPr>
                <w:b/>
                <w:bCs/>
              </w:rPr>
              <w:t>Author’s First Name:</w:t>
            </w:r>
          </w:p>
        </w:tc>
        <w:tc>
          <w:tcPr>
            <w:tcW w:w="4675" w:type="dxa"/>
          </w:tcPr>
          <w:p w:rsidR="00C06D75" w:rsidP="00C54A4F" w14:paraId="5FBCCBD4" w14:textId="25B4E69F">
            <w:r>
              <w:t>Nadine</w:t>
            </w:r>
          </w:p>
        </w:tc>
      </w:tr>
      <w:tr w14:paraId="1EA54AFB" w14:textId="77777777" w:rsidTr="00C54A4F">
        <w:tblPrEx>
          <w:tblW w:w="0" w:type="auto"/>
          <w:tblLook w:val="04A0"/>
        </w:tblPrEx>
        <w:tc>
          <w:tcPr>
            <w:tcW w:w="4675" w:type="dxa"/>
          </w:tcPr>
          <w:p w:rsidR="00C06D75" w:rsidRPr="002B4D2C" w:rsidP="00C54A4F" w14:paraId="1F9A8213" w14:textId="77777777">
            <w:pPr>
              <w:rPr>
                <w:b/>
                <w:bCs/>
              </w:rPr>
            </w:pPr>
            <w:r w:rsidRPr="002B4D2C">
              <w:rPr>
                <w:b/>
                <w:bCs/>
              </w:rPr>
              <w:t>Author’s Last Name:</w:t>
            </w:r>
          </w:p>
        </w:tc>
        <w:tc>
          <w:tcPr>
            <w:tcW w:w="4675" w:type="dxa"/>
          </w:tcPr>
          <w:p w:rsidR="00C06D75" w:rsidP="00C54A4F" w14:paraId="057CC52F" w14:textId="4B9B6F79">
            <w:r>
              <w:t>Connor</w:t>
            </w:r>
          </w:p>
        </w:tc>
      </w:tr>
      <w:tr w14:paraId="7995D4FB" w14:textId="77777777" w:rsidTr="00C54A4F">
        <w:tblPrEx>
          <w:tblW w:w="0" w:type="auto"/>
          <w:tblLook w:val="04A0"/>
        </w:tblPrEx>
        <w:tc>
          <w:tcPr>
            <w:tcW w:w="4675" w:type="dxa"/>
          </w:tcPr>
          <w:p w:rsidR="00C06D75" w:rsidRPr="002B4D2C" w:rsidP="00C54A4F" w14:paraId="463A4DC9" w14:textId="77777777">
            <w:pPr>
              <w:rPr>
                <w:b/>
                <w:bCs/>
              </w:rPr>
            </w:pPr>
            <w:r w:rsidRPr="002B4D2C">
              <w:rPr>
                <w:b/>
                <w:bCs/>
              </w:rPr>
              <w:t>Author’s Affiliation: (if available)</w:t>
            </w:r>
          </w:p>
        </w:tc>
        <w:tc>
          <w:tcPr>
            <w:tcW w:w="4675" w:type="dxa"/>
          </w:tcPr>
          <w:p w:rsidR="00C06D75" w:rsidP="00C54A4F" w14:paraId="5FB89388" w14:textId="77777777">
            <w:r>
              <w:t>Institutional Official, Associate Vice Chancellor, Research Policy &amp; Compliance</w:t>
            </w:r>
          </w:p>
          <w:p w:rsidR="00E123C6" w:rsidP="00C54A4F" w14:paraId="45C6E040" w14:textId="736F215B">
            <w:r>
              <w:t>Professor, Oros Family Chair, CSD, Otolaryngology</w:t>
            </w:r>
          </w:p>
        </w:tc>
      </w:tr>
      <w:tr w14:paraId="56EF5355" w14:textId="77777777" w:rsidTr="00C54A4F">
        <w:tblPrEx>
          <w:tblW w:w="0" w:type="auto"/>
          <w:tblLook w:val="04A0"/>
        </w:tblPrEx>
        <w:tc>
          <w:tcPr>
            <w:tcW w:w="4675" w:type="dxa"/>
          </w:tcPr>
          <w:p w:rsidR="00C06D75" w:rsidRPr="002B4D2C" w:rsidP="00C54A4F" w14:paraId="0418AA4E" w14:textId="77777777">
            <w:pPr>
              <w:rPr>
                <w:b/>
                <w:bCs/>
              </w:rPr>
            </w:pPr>
            <w:r w:rsidRPr="002B4D2C">
              <w:rPr>
                <w:b/>
                <w:bCs/>
              </w:rPr>
              <w:t>Sponsoring Organization: (if available)</w:t>
            </w:r>
          </w:p>
        </w:tc>
        <w:tc>
          <w:tcPr>
            <w:tcW w:w="4675" w:type="dxa"/>
          </w:tcPr>
          <w:p w:rsidR="00C06D75" w:rsidP="00C54A4F" w14:paraId="414A3566" w14:textId="51D42791">
            <w:r>
              <w:t>University of Wisconsin-Madison</w:t>
            </w:r>
          </w:p>
        </w:tc>
      </w:tr>
      <w:tr w14:paraId="47C2DA43" w14:textId="77777777" w:rsidTr="00C54A4F">
        <w:tblPrEx>
          <w:tblW w:w="0" w:type="auto"/>
          <w:tblLook w:val="04A0"/>
        </w:tblPrEx>
        <w:tc>
          <w:tcPr>
            <w:tcW w:w="4675" w:type="dxa"/>
          </w:tcPr>
          <w:p w:rsidR="00C06D75" w:rsidRPr="002B4D2C" w:rsidP="00C54A4F" w14:paraId="365CD672" w14:textId="77777777">
            <w:pPr>
              <w:rPr>
                <w:b/>
                <w:bCs/>
              </w:rPr>
            </w:pPr>
            <w:r w:rsidRPr="002B4D2C">
              <w:rPr>
                <w:b/>
                <w:bCs/>
              </w:rPr>
              <w:t>Comment received:</w:t>
            </w:r>
          </w:p>
        </w:tc>
        <w:tc>
          <w:tcPr>
            <w:tcW w:w="4675" w:type="dxa"/>
          </w:tcPr>
          <w:p w:rsidR="00C06D75" w:rsidRPr="00C06D75" w:rsidP="00C06D75" w14:paraId="16B5FBCB" w14:textId="351B1616">
            <w:r>
              <w:t xml:space="preserve">I </w:t>
            </w:r>
            <w:r w:rsidRPr="00C06D75">
              <w:t>am writing in support of the continued maintenance and use of the NIH electronic application system for discretionary</w:t>
            </w:r>
          </w:p>
          <w:p w:rsidR="00C06D75" w:rsidRPr="00C06D75" w:rsidP="00C06D75" w14:paraId="5E89532A" w14:textId="77777777">
            <w:r w:rsidRPr="00C06D75">
              <w:t>Certificates of Confidentiality (CoCs).</w:t>
            </w:r>
          </w:p>
          <w:p w:rsidR="00C06D75" w:rsidRPr="00C06D75" w:rsidP="00C06D75" w14:paraId="729FF818" w14:textId="0A1FD9D9">
            <w:r w:rsidRPr="00C06D75">
              <w:t>This system is an important tool for protecting sensitive, identifiable research data from compelled disclosure. Concerns</w:t>
            </w:r>
            <w:r>
              <w:t xml:space="preserve"> </w:t>
            </w:r>
            <w:r w:rsidRPr="00C06D75">
              <w:t>about data privacy are increasingly prominent in the public discourse, thus having a reliable and accessible mechanism for</w:t>
            </w:r>
            <w:r>
              <w:t xml:space="preserve"> </w:t>
            </w:r>
            <w:r w:rsidRPr="00C06D75">
              <w:t>researchers to request CoCs is essential to maintaining public trust in the research process.</w:t>
            </w:r>
          </w:p>
          <w:p w:rsidR="00C06D75" w:rsidRPr="00C06D75" w:rsidP="00C06D75" w14:paraId="41C365F4" w14:textId="0B525D5F">
            <w:r w:rsidRPr="00C06D75">
              <w:t>The ability to safeguard participants’ personal information helps ensure ethical research practices and encourages</w:t>
            </w:r>
            <w:r>
              <w:t xml:space="preserve"> </w:t>
            </w:r>
            <w:r w:rsidRPr="00C06D75">
              <w:t>participation in studies that contribute to public health and scientific advancement. The electronic system streamlines this</w:t>
            </w:r>
            <w:r>
              <w:t xml:space="preserve"> </w:t>
            </w:r>
            <w:r w:rsidRPr="00C06D75">
              <w:t>process, making it easier for researchers to uphold these protections.</w:t>
            </w:r>
          </w:p>
          <w:p w:rsidR="00C06D75" w:rsidP="00C06D75" w14:paraId="229BA2D7" w14:textId="09174716">
            <w:r w:rsidRPr="00C06D75">
              <w:t>I encourage NIH to continue supporting and enhancing this system, recognizing its role in promoting privacy, data security,</w:t>
            </w:r>
            <w:r>
              <w:t xml:space="preserve"> </w:t>
            </w:r>
            <w:r w:rsidRPr="00C06D75">
              <w:t>and public confidence in research.</w:t>
            </w:r>
          </w:p>
        </w:tc>
      </w:tr>
      <w:tr w14:paraId="4B6CF779" w14:textId="77777777" w:rsidTr="00C54A4F">
        <w:tblPrEx>
          <w:tblW w:w="0" w:type="auto"/>
          <w:tblLook w:val="04A0"/>
        </w:tblPrEx>
        <w:tc>
          <w:tcPr>
            <w:tcW w:w="4675" w:type="dxa"/>
          </w:tcPr>
          <w:p w:rsidR="00C06D75" w:rsidRPr="002B4D2C" w:rsidP="00C54A4F" w14:paraId="193C131C" w14:textId="77777777">
            <w:pPr>
              <w:rPr>
                <w:b/>
                <w:bCs/>
              </w:rPr>
            </w:pPr>
            <w:r w:rsidRPr="002B4D2C">
              <w:rPr>
                <w:b/>
                <w:bCs/>
              </w:rPr>
              <w:t>Date responded to comment:</w:t>
            </w:r>
          </w:p>
        </w:tc>
        <w:tc>
          <w:tcPr>
            <w:tcW w:w="4675" w:type="dxa"/>
          </w:tcPr>
          <w:p w:rsidR="00C06D75" w:rsidP="00C54A4F" w14:paraId="30B5D9B0" w14:textId="0362D5F2">
            <w:r>
              <w:t>August 19, 2025</w:t>
            </w:r>
          </w:p>
        </w:tc>
      </w:tr>
      <w:tr w14:paraId="6C49CC67" w14:textId="77777777" w:rsidTr="00C54A4F">
        <w:tblPrEx>
          <w:tblW w:w="0" w:type="auto"/>
          <w:tblLook w:val="04A0"/>
        </w:tblPrEx>
        <w:tc>
          <w:tcPr>
            <w:tcW w:w="4675" w:type="dxa"/>
          </w:tcPr>
          <w:p w:rsidR="00C06D75" w:rsidRPr="002B4D2C" w:rsidP="00C54A4F" w14:paraId="2E5EC230" w14:textId="77777777">
            <w:pPr>
              <w:rPr>
                <w:b/>
                <w:bCs/>
              </w:rPr>
            </w:pPr>
            <w:r w:rsidRPr="002B4D2C">
              <w:rPr>
                <w:b/>
                <w:bCs/>
              </w:rPr>
              <w:t>Program response provided:</w:t>
            </w:r>
          </w:p>
          <w:p w:rsidR="00C06D75" w:rsidRPr="002B4D2C" w:rsidP="00C54A4F" w14:paraId="044C6E21" w14:textId="77777777">
            <w:pPr>
              <w:rPr>
                <w:b/>
                <w:bCs/>
              </w:rPr>
            </w:pPr>
            <w:r w:rsidRPr="002B4D2C">
              <w:rPr>
                <w:b/>
                <w:bCs/>
              </w:rPr>
              <w:t>(if lengthy please provide screenshot below)</w:t>
            </w:r>
          </w:p>
        </w:tc>
        <w:tc>
          <w:tcPr>
            <w:tcW w:w="4675" w:type="dxa"/>
          </w:tcPr>
          <w:p w:rsidR="00C06D75" w:rsidP="000D4A98" w14:paraId="03298E6E" w14:textId="0B736B07">
            <w:r w:rsidRPr="000D4A98">
              <w:t>Thank you for the comments and support of NIH’s electronic application system for requesting non-NIH funded CoCs. NIH appreciates your acknowledgement of the importance of CoCs and that the system has streamlined the process to request a CoC. NIH welcome feedback on ways to enhance the NIH electronic application system for requesting non-NIH funded CoCs.</w:t>
            </w:r>
          </w:p>
        </w:tc>
      </w:tr>
    </w:tbl>
    <w:p w:rsidR="00C06D75" w14:paraId="5E837787"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D2C"/>
    <w:rsid w:val="000A52F7"/>
    <w:rsid w:val="000C1297"/>
    <w:rsid w:val="000D4A98"/>
    <w:rsid w:val="000E068D"/>
    <w:rsid w:val="001F7A98"/>
    <w:rsid w:val="0029368D"/>
    <w:rsid w:val="002B4D2C"/>
    <w:rsid w:val="003F29D0"/>
    <w:rsid w:val="00466FC3"/>
    <w:rsid w:val="004914BB"/>
    <w:rsid w:val="00616F59"/>
    <w:rsid w:val="007E4832"/>
    <w:rsid w:val="008E1234"/>
    <w:rsid w:val="009E34DD"/>
    <w:rsid w:val="00B24B26"/>
    <w:rsid w:val="00BD7A6B"/>
    <w:rsid w:val="00C06D75"/>
    <w:rsid w:val="00C54A4F"/>
    <w:rsid w:val="00D171A7"/>
    <w:rsid w:val="00E07BC4"/>
    <w:rsid w:val="00E123C6"/>
    <w:rsid w:val="00EB5BBC"/>
    <w:rsid w:val="00F93A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83701E"/>
  <w15:chartTrackingRefBased/>
  <w15:docId w15:val="{793F41B3-C006-4CBE-8778-9E0AE9E67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B4D2C"/>
    <w:rPr>
      <w:b/>
      <w:bCs/>
    </w:rPr>
  </w:style>
  <w:style w:type="paragraph" w:styleId="Title">
    <w:name w:val="Title"/>
    <w:basedOn w:val="Normal"/>
    <w:next w:val="Normal"/>
    <w:link w:val="TitleChar"/>
    <w:uiPriority w:val="10"/>
    <w:qFormat/>
    <w:rsid w:val="002B4D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D2C"/>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2B4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23C6"/>
    <w:pPr>
      <w:spacing w:line="278"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1309</Words>
  <Characters>7466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 DGSI</dc:creator>
  <cp:lastModifiedBy>Currie, Mikia (NIH/OD) [E]</cp:lastModifiedBy>
  <cp:revision>2</cp:revision>
  <dcterms:created xsi:type="dcterms:W3CDTF">2025-08-19T19:40:00Z</dcterms:created>
  <dcterms:modified xsi:type="dcterms:W3CDTF">2025-08-19T19:40:00Z</dcterms:modified>
</cp:coreProperties>
</file>