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065E" w:rsidRPr="008A4BBA" w:rsidP="0079063E" w14:paraId="7E4702A0" w14:textId="4BDB6E58">
      <w:pPr>
        <w:pStyle w:val="Heading1"/>
        <w:ind w:left="0"/>
        <w:jc w:val="center"/>
        <w:rPr>
          <w:b w:val="0"/>
          <w:bCs w:val="0"/>
          <w:u w:val="none"/>
        </w:rPr>
      </w:pPr>
      <w:r w:rsidRPr="008A4BBA">
        <w:rPr>
          <w:b w:val="0"/>
          <w:bCs w:val="0"/>
          <w:u w:val="none"/>
        </w:rPr>
        <w:t>Supporting Statement – Part A</w:t>
      </w:r>
    </w:p>
    <w:p w:rsidR="0006065E" w:rsidRPr="008A4BBA" w:rsidP="00534563" w14:paraId="053CB7DA" w14:textId="47014CF3">
      <w:pPr>
        <w:jc w:val="center"/>
        <w:rPr>
          <w:sz w:val="24"/>
          <w:szCs w:val="24"/>
        </w:rPr>
      </w:pPr>
      <w:r w:rsidRPr="008A4BBA">
        <w:rPr>
          <w:sz w:val="24"/>
          <w:szCs w:val="24"/>
        </w:rPr>
        <w:t>Prepaid Health Plan Cost Report</w:t>
      </w:r>
    </w:p>
    <w:p w:rsidR="00205E27" w:rsidRPr="008A4BBA" w:rsidP="0079063E" w14:paraId="0E6F27E1" w14:textId="5DD8C1F3">
      <w:pPr>
        <w:jc w:val="center"/>
        <w:rPr>
          <w:sz w:val="24"/>
          <w:szCs w:val="24"/>
        </w:rPr>
      </w:pPr>
      <w:r w:rsidRPr="008A4BBA">
        <w:rPr>
          <w:sz w:val="24"/>
          <w:szCs w:val="24"/>
        </w:rPr>
        <w:t>CMS</w:t>
      </w:r>
      <w:r w:rsidRPr="008A4BBA" w:rsidR="00E70EC3">
        <w:rPr>
          <w:sz w:val="24"/>
          <w:szCs w:val="24"/>
        </w:rPr>
        <w:t>-</w:t>
      </w:r>
      <w:r w:rsidRPr="008A4BBA">
        <w:rPr>
          <w:sz w:val="24"/>
          <w:szCs w:val="24"/>
        </w:rPr>
        <w:t>276, OMB 0938-0165</w:t>
      </w:r>
    </w:p>
    <w:p w:rsidR="0006065E" w:rsidP="0079063E" w14:paraId="0565E643" w14:textId="77777777">
      <w:pPr>
        <w:pStyle w:val="BodyText"/>
      </w:pPr>
    </w:p>
    <w:p w:rsidR="00AA075B" w:rsidRPr="00AA075B" w:rsidP="00AA075B" w14:paraId="729B9C1B" w14:textId="6E313A09">
      <w:pPr>
        <w:pStyle w:val="BodyText"/>
        <w:rPr>
          <w:i/>
          <w:iCs/>
        </w:rPr>
      </w:pPr>
      <w:r w:rsidRPr="00AA075B">
        <w:rPr>
          <w:i/>
          <w:iCs/>
        </w:rPr>
        <w:t>Note: This Ju</w:t>
      </w:r>
      <w:r w:rsidR="00DA38EF">
        <w:rPr>
          <w:i/>
          <w:iCs/>
        </w:rPr>
        <w:t>ly</w:t>
      </w:r>
      <w:r w:rsidRPr="00AA075B">
        <w:rPr>
          <w:i/>
          <w:iCs/>
        </w:rPr>
        <w:t xml:space="preserve"> 2025 iteration proposes to revise our active collection of information request.</w:t>
      </w:r>
    </w:p>
    <w:p w:rsidR="00AA075B" w:rsidRPr="008A4BBA" w:rsidP="0079063E" w14:paraId="429A7769" w14:textId="77777777">
      <w:pPr>
        <w:pStyle w:val="BodyText"/>
      </w:pPr>
    </w:p>
    <w:p w:rsidR="0006065E" w:rsidRPr="008A4BBA" w:rsidP="0079063E" w14:paraId="313F576E" w14:textId="77777777">
      <w:pPr>
        <w:tabs>
          <w:tab w:val="left" w:pos="532"/>
        </w:tabs>
        <w:rPr>
          <w:b/>
          <w:sz w:val="24"/>
          <w:szCs w:val="24"/>
        </w:rPr>
      </w:pPr>
      <w:r w:rsidRPr="008A4BBA">
        <w:rPr>
          <w:b/>
          <w:sz w:val="24"/>
          <w:szCs w:val="24"/>
        </w:rPr>
        <w:t>Background</w:t>
      </w:r>
    </w:p>
    <w:p w:rsidR="00205E27" w:rsidRPr="008A4BBA" w:rsidP="00534563" w14:paraId="486F3D42" w14:textId="77777777">
      <w:pPr>
        <w:pStyle w:val="BodyText"/>
        <w:jc w:val="both"/>
      </w:pPr>
    </w:p>
    <w:p w:rsidR="00205E27" w:rsidRPr="008A4BBA" w:rsidP="009A1D76" w14:paraId="05D8C72F" w14:textId="65C1BEEF">
      <w:pPr>
        <w:pStyle w:val="BodyText"/>
      </w:pPr>
      <w:r w:rsidRPr="008A4BBA">
        <w:t>Th</w:t>
      </w:r>
      <w:r w:rsidRPr="008A4BBA">
        <w:t>e</w:t>
      </w:r>
      <w:r w:rsidRPr="008A4BBA">
        <w:t xml:space="preserve"> Cost Report outlines the provisions for implementing Section</w:t>
      </w:r>
      <w:r w:rsidRPr="008A4BBA" w:rsidR="006A66E4">
        <w:t>s</w:t>
      </w:r>
      <w:r w:rsidRPr="008A4BBA">
        <w:t xml:space="preserve"> 1876 (h) and 1833(a)(1)(A) of the Social Security Act</w:t>
      </w:r>
      <w:r w:rsidRPr="008A4BBA">
        <w:t xml:space="preserve"> (“the Act”)</w:t>
      </w:r>
      <w:r w:rsidRPr="008A4BBA">
        <w:t>. Organizations</w:t>
      </w:r>
      <w:r w:rsidRPr="008A4BBA">
        <w:t xml:space="preserve"> </w:t>
      </w:r>
      <w:r w:rsidRPr="008A4BBA">
        <w:t>contracting with the Secretary under Section</w:t>
      </w:r>
      <w:r w:rsidRPr="008A4BBA" w:rsidR="006A66E4">
        <w:t>s</w:t>
      </w:r>
      <w:r w:rsidRPr="008A4BBA">
        <w:t xml:space="preserve"> 1876 and 1833 of the Act provide health services on a prepayment basis to enrolled </w:t>
      </w:r>
      <w:r w:rsidRPr="00910546">
        <w:t>members and are required to submit adequate cost and statistical data, based on financial records,</w:t>
      </w:r>
      <w:r w:rsidRPr="008A4BBA">
        <w:t xml:space="preserve"> in order to be reimbursed on reasonable cost basis by CMS. </w:t>
      </w:r>
      <w:r w:rsidRPr="008A4BBA">
        <w:t>O</w:t>
      </w:r>
      <w:r w:rsidRPr="008A4BBA">
        <w:t>rganizations include</w:t>
      </w:r>
      <w:r w:rsidRPr="008A4BBA">
        <w:t>:</w:t>
      </w:r>
      <w:r w:rsidRPr="008A4BBA">
        <w:t xml:space="preserve"> </w:t>
      </w:r>
      <w:bookmarkStart w:id="0" w:name="_Hlk204669744"/>
      <w:r w:rsidRPr="008A4BBA">
        <w:t>Health Maintenance Organizations (HMOs) and Competitive Medical Plans (CMPs) under Section 1876</w:t>
      </w:r>
      <w:bookmarkEnd w:id="0"/>
      <w:r w:rsidRPr="008A4BBA">
        <w:t xml:space="preserve"> </w:t>
      </w:r>
      <w:r w:rsidRPr="008A4BBA" w:rsidR="00EA55ED">
        <w:t xml:space="preserve">and </w:t>
      </w:r>
      <w:bookmarkStart w:id="1" w:name="_Hlk204669799"/>
      <w:r w:rsidRPr="008A4BBA" w:rsidR="00EA55ED">
        <w:t>Health</w:t>
      </w:r>
      <w:r w:rsidRPr="008A4BBA">
        <w:t xml:space="preserve"> Care Prepayment Plans (HCPPs) under Section 1833</w:t>
      </w:r>
      <w:bookmarkEnd w:id="1"/>
      <w:r w:rsidRPr="008A4BBA">
        <w:t xml:space="preserve">. These entities may be collectively referred to as </w:t>
      </w:r>
      <w:r w:rsidRPr="008A4BBA">
        <w:t>“</w:t>
      </w:r>
      <w:r w:rsidRPr="008A4BBA">
        <w:t>Managed Care Organizations</w:t>
      </w:r>
      <w:r w:rsidRPr="008A4BBA">
        <w:t>” or “</w:t>
      </w:r>
      <w:r w:rsidRPr="008A4BBA">
        <w:t>MCOs</w:t>
      </w:r>
      <w:r w:rsidRPr="008A4BBA">
        <w:t>”</w:t>
      </w:r>
      <w:r w:rsidRPr="008A4BBA">
        <w:t xml:space="preserve">. </w:t>
      </w:r>
    </w:p>
    <w:p w:rsidR="00205E27" w:rsidRPr="008A4BBA" w:rsidP="00534563" w14:paraId="53D75B23" w14:textId="77777777">
      <w:pPr>
        <w:pStyle w:val="BodyText"/>
        <w:jc w:val="both"/>
      </w:pPr>
    </w:p>
    <w:p w:rsidR="007D2DBC" w:rsidRPr="008A4BBA" w:rsidP="009A1D76" w14:paraId="3380A31D" w14:textId="37A42A04">
      <w:pPr>
        <w:pStyle w:val="BodyText"/>
      </w:pPr>
      <w:r w:rsidRPr="00910546">
        <w:t xml:space="preserve">The cost and statistical data </w:t>
      </w:r>
      <w:r w:rsidRPr="00910546" w:rsidR="00205E27">
        <w:t xml:space="preserve">are </w:t>
      </w:r>
      <w:r w:rsidRPr="00910546" w:rsidR="008612F8">
        <w:t xml:space="preserve">completed by MCOs and </w:t>
      </w:r>
      <w:r w:rsidRPr="00910546">
        <w:t>submitted to CMS within the cost</w:t>
      </w:r>
      <w:r w:rsidRPr="008A4BBA">
        <w:t xml:space="preserve"> report</w:t>
      </w:r>
      <w:r w:rsidR="00EF2BBE">
        <w:t xml:space="preserve"> (Form 276)</w:t>
      </w:r>
      <w:r w:rsidRPr="008A4BBA" w:rsidR="00205E27">
        <w:t>.</w:t>
      </w:r>
      <w:r w:rsidRPr="008A4BBA">
        <w:t xml:space="preserve"> </w:t>
      </w:r>
    </w:p>
    <w:p w:rsidR="00BD2257" w:rsidP="00534563" w14:paraId="26E34BA5" w14:textId="77777777">
      <w:pPr>
        <w:pStyle w:val="BodyText"/>
      </w:pPr>
    </w:p>
    <w:p w:rsidR="00BD2257" w:rsidRPr="002E0C22" w:rsidP="00BD2257" w14:paraId="5C6CF334" w14:textId="77777777">
      <w:pPr>
        <w:pStyle w:val="BodyText"/>
      </w:pPr>
      <w:r w:rsidRPr="002E0C22">
        <w:t>This July 2025 iteration proposes minor changes to the worksheets and instructions (see the attached Crosswalks for details). The changes have no impact on our per response time estimates.</w:t>
      </w:r>
    </w:p>
    <w:p w:rsidR="00BD2257" w:rsidRPr="002E0C22" w:rsidP="00BD2257" w14:paraId="5ABAF625" w14:textId="77777777">
      <w:pPr>
        <w:pStyle w:val="BodyText"/>
      </w:pPr>
    </w:p>
    <w:p w:rsidR="00BD2257" w:rsidRPr="002E0C22" w:rsidP="00BD2257" w14:paraId="4722C0AB" w14:textId="355F587D">
      <w:pPr>
        <w:pStyle w:val="BodyText"/>
      </w:pPr>
      <w:r w:rsidRPr="002E0C22">
        <w:t xml:space="preserve">Since our last submission to OMB, two cost-based MCOs have terminated, which has affected the estimated total number of respondents. As a result, the estimated number of respondents for HMO/CMPs </w:t>
      </w:r>
      <w:r w:rsidRPr="002E0C22" w:rsidR="002E6FC4">
        <w:t>decreased</w:t>
      </w:r>
      <w:r w:rsidRPr="002E0C22">
        <w:t xml:space="preserve"> by 3 while the number of respondents for HCPPs </w:t>
      </w:r>
      <w:r w:rsidRPr="002E0C22" w:rsidR="002E6FC4">
        <w:t>decreased</w:t>
      </w:r>
      <w:r w:rsidRPr="002E0C22">
        <w:t xml:space="preserve"> by 2. As such, our total time estimate decreased by 484 hours. See section 15 (below) for details.</w:t>
      </w:r>
    </w:p>
    <w:p w:rsidR="00BD2257" w:rsidRPr="002E0C22" w:rsidP="00534563" w14:paraId="7E809638" w14:textId="77777777">
      <w:pPr>
        <w:pStyle w:val="BodyText"/>
      </w:pPr>
    </w:p>
    <w:p w:rsidR="0006065E" w:rsidRPr="002E0C22" w:rsidP="00534563" w14:paraId="5F9B23FD" w14:textId="77777777">
      <w:pPr>
        <w:pStyle w:val="Heading1"/>
        <w:numPr>
          <w:ilvl w:val="0"/>
          <w:numId w:val="4"/>
        </w:numPr>
        <w:tabs>
          <w:tab w:val="left" w:pos="531"/>
          <w:tab w:val="left" w:pos="532"/>
        </w:tabs>
        <w:ind w:left="0" w:firstLine="0"/>
        <w:rPr>
          <w:u w:val="none"/>
        </w:rPr>
      </w:pPr>
      <w:r w:rsidRPr="002E0C22">
        <w:rPr>
          <w:u w:val="none"/>
        </w:rPr>
        <w:t>Justification</w:t>
      </w:r>
    </w:p>
    <w:p w:rsidR="0006065E" w:rsidRPr="00B15AAF" w:rsidP="00534563" w14:paraId="5DC09798" w14:textId="77777777">
      <w:pPr>
        <w:pStyle w:val="BodyText"/>
        <w:rPr>
          <w:bCs/>
        </w:rPr>
      </w:pPr>
    </w:p>
    <w:p w:rsidR="0006065E" w:rsidRPr="00534563" w:rsidP="00534563" w14:paraId="408497A2" w14:textId="77777777">
      <w:pPr>
        <w:pStyle w:val="ListParagraph"/>
        <w:numPr>
          <w:ilvl w:val="1"/>
          <w:numId w:val="4"/>
        </w:numPr>
        <w:tabs>
          <w:tab w:val="left" w:pos="531"/>
          <w:tab w:val="left" w:pos="532"/>
        </w:tabs>
        <w:ind w:left="0" w:firstLine="0"/>
        <w:rPr>
          <w:sz w:val="24"/>
          <w:szCs w:val="24"/>
        </w:rPr>
      </w:pPr>
      <w:r w:rsidRPr="00534563">
        <w:rPr>
          <w:sz w:val="24"/>
          <w:szCs w:val="24"/>
          <w:u w:val="single"/>
        </w:rPr>
        <w:t>Need and Legal</w:t>
      </w:r>
      <w:r w:rsidRPr="00534563">
        <w:rPr>
          <w:spacing w:val="-8"/>
          <w:sz w:val="24"/>
          <w:szCs w:val="24"/>
          <w:u w:val="single"/>
        </w:rPr>
        <w:t xml:space="preserve"> </w:t>
      </w:r>
      <w:r w:rsidRPr="00534563">
        <w:rPr>
          <w:sz w:val="24"/>
          <w:szCs w:val="24"/>
          <w:u w:val="single"/>
        </w:rPr>
        <w:t>Basis</w:t>
      </w:r>
    </w:p>
    <w:p w:rsidR="0006065E" w:rsidRPr="00534563" w:rsidP="00534563" w14:paraId="39B9ED88" w14:textId="77777777">
      <w:pPr>
        <w:pStyle w:val="BodyText"/>
      </w:pPr>
    </w:p>
    <w:p w:rsidR="0010000E" w:rsidP="00534563" w14:paraId="6AA4FD32" w14:textId="48CC9E29">
      <w:pPr>
        <w:pStyle w:val="BodyText"/>
      </w:pPr>
      <w:r w:rsidRPr="00534563">
        <w:t>HMO/CMPs contracting with the Secretary under Section 1876 of the Act are required to submit a budget and enrollment forecast, semi-annual interim report</w:t>
      </w:r>
      <w:r w:rsidRPr="00211945">
        <w:t>, 4th Quarter interim report</w:t>
      </w:r>
      <w:r>
        <w:rPr>
          <w:rStyle w:val="FootnoteReference"/>
        </w:rPr>
        <w:footnoteReference w:id="2"/>
      </w:r>
      <w:r w:rsidRPr="00211945">
        <w:t>,</w:t>
      </w:r>
      <w:r w:rsidRPr="00534563">
        <w:t xml:space="preserve"> and a final certified cost report in accordance with </w:t>
      </w:r>
      <w:r w:rsidRPr="00211945">
        <w:t>42 CFR 417.572 – 417.576</w:t>
      </w:r>
      <w:r w:rsidRPr="00534563">
        <w:t>.</w:t>
      </w:r>
      <w:r w:rsidRPr="00534563" w:rsidR="00096E00">
        <w:t xml:space="preserve">  </w:t>
      </w:r>
    </w:p>
    <w:p w:rsidR="0010000E" w:rsidP="00534563" w14:paraId="29363294" w14:textId="77777777">
      <w:pPr>
        <w:pStyle w:val="BodyText"/>
      </w:pPr>
    </w:p>
    <w:p w:rsidR="0006065E" w:rsidRPr="00534563" w:rsidP="00211945" w14:paraId="2CDA3F6B" w14:textId="70DB5419">
      <w:pPr>
        <w:pStyle w:val="BodyText"/>
      </w:pPr>
      <w:r w:rsidRPr="00534563">
        <w:t xml:space="preserve">The submission, receipt and processing of the cost reports is imperative to determine if MCOs are paid on a reasonable basis for the covered services furnished to Medicare enrollees. CMS </w:t>
      </w:r>
      <w:r w:rsidRPr="00534563">
        <w:t xml:space="preserve">reviews the data submitted </w:t>
      </w:r>
      <w:r w:rsidRPr="00211945">
        <w:t>within the cost reports</w:t>
      </w:r>
      <w:r w:rsidRPr="00534563">
        <w:t xml:space="preserve"> to establish monthly payment rates, monitor interim rates, and determine the final reimbursement.</w:t>
      </w:r>
    </w:p>
    <w:p w:rsidR="0006065E" w:rsidRPr="00534563" w:rsidP="00534563" w14:paraId="4BBFAA83" w14:textId="77777777">
      <w:pPr>
        <w:pStyle w:val="BodyText"/>
      </w:pPr>
    </w:p>
    <w:p w:rsidR="0006065E" w:rsidRPr="00534563" w:rsidP="00534563" w14:paraId="12FD37BD" w14:textId="0E94E6CC">
      <w:pPr>
        <w:pStyle w:val="BodyText"/>
      </w:pPr>
      <w:r w:rsidRPr="00534563">
        <w:t xml:space="preserve">HCPPs contracting with the Secretary under Section 1833 of the Act are required to submit a budget and enrollment forecast, semi-annual interim report, and </w:t>
      </w:r>
      <w:r w:rsidRPr="006A041A" w:rsidR="006A041A">
        <w:t>Final Cost Report</w:t>
      </w:r>
      <w:r w:rsidRPr="00534563">
        <w:t xml:space="preserve"> in accordance with </w:t>
      </w:r>
      <w:r w:rsidRPr="00211945">
        <w:t>42 CFR 417.808 and 417.810</w:t>
      </w:r>
      <w:r w:rsidRPr="00534563">
        <w:t>.</w:t>
      </w:r>
    </w:p>
    <w:p w:rsidR="0006065E" w:rsidRPr="00534563" w:rsidP="00534563" w14:paraId="17500077" w14:textId="77777777">
      <w:pPr>
        <w:pStyle w:val="BodyText"/>
      </w:pPr>
    </w:p>
    <w:p w:rsidR="0006065E" w:rsidRPr="00534563" w:rsidP="00534563" w14:paraId="732E8E8C" w14:textId="77777777">
      <w:pPr>
        <w:pStyle w:val="ListParagraph"/>
        <w:numPr>
          <w:ilvl w:val="1"/>
          <w:numId w:val="4"/>
        </w:numPr>
        <w:tabs>
          <w:tab w:val="left" w:pos="531"/>
          <w:tab w:val="left" w:pos="532"/>
        </w:tabs>
        <w:ind w:left="0" w:firstLine="0"/>
        <w:rPr>
          <w:sz w:val="24"/>
          <w:szCs w:val="24"/>
        </w:rPr>
      </w:pPr>
      <w:r w:rsidRPr="00534563">
        <w:rPr>
          <w:sz w:val="24"/>
          <w:szCs w:val="24"/>
          <w:u w:val="single"/>
        </w:rPr>
        <w:t>Information</w:t>
      </w:r>
      <w:r w:rsidRPr="00534563">
        <w:rPr>
          <w:spacing w:val="-8"/>
          <w:sz w:val="24"/>
          <w:szCs w:val="24"/>
          <w:u w:val="single"/>
        </w:rPr>
        <w:t xml:space="preserve"> </w:t>
      </w:r>
      <w:r w:rsidRPr="00534563">
        <w:rPr>
          <w:sz w:val="24"/>
          <w:szCs w:val="24"/>
          <w:u w:val="single"/>
        </w:rPr>
        <w:t>Users</w:t>
      </w:r>
    </w:p>
    <w:p w:rsidR="00426559" w:rsidRPr="00534563" w:rsidP="00534563" w14:paraId="2899D5A5" w14:textId="7931C101">
      <w:pPr>
        <w:pStyle w:val="BodyText"/>
      </w:pPr>
    </w:p>
    <w:p w:rsidR="0006065E" w:rsidRPr="00534563" w:rsidP="00534563" w14:paraId="50745C40" w14:textId="3397631C">
      <w:pPr>
        <w:pStyle w:val="BodyText"/>
      </w:pPr>
      <w:r w:rsidRPr="00534563">
        <w:t xml:space="preserve">The reporting requirements of a prepaid health care plan that has contracted with CMS are specifically defined in </w:t>
      </w:r>
      <w:r w:rsidRPr="00534563" w:rsidR="00410656">
        <w:t>§</w:t>
      </w:r>
      <w:r w:rsidRPr="00534563">
        <w:t>§417.572, 417.574, 417.576</w:t>
      </w:r>
      <w:r w:rsidR="00410656">
        <w:t>,</w:t>
      </w:r>
      <w:r w:rsidRPr="00534563">
        <w:t xml:space="preserve"> and 417.808. For reimbursement purposes, these plans can be grouped into two major categories HMOs/CMPs and HCPPs.</w:t>
      </w:r>
    </w:p>
    <w:p w:rsidR="0006065E" w:rsidRPr="00534563" w:rsidP="00534563" w14:paraId="1B03D347" w14:textId="77777777">
      <w:pPr>
        <w:pStyle w:val="BodyText"/>
      </w:pPr>
    </w:p>
    <w:p w:rsidR="0006065E" w:rsidRPr="00534563" w:rsidP="00534563" w14:paraId="7CCCFDF7" w14:textId="77777777">
      <w:pPr>
        <w:pStyle w:val="BodyText"/>
      </w:pPr>
      <w:r w:rsidRPr="00534563">
        <w:t>An HMO/CMP is a health care delivery system that furnishes directly or arranges for the delivery of the full spectrum of Part A and/or Part B health services to an enrolled population. If it elects and qualifies to contract with the Secretary, it can receive reimbursement for all covered services furnished to a Medicare enrollee.</w:t>
      </w:r>
    </w:p>
    <w:p w:rsidR="0006065E" w:rsidRPr="00534563" w:rsidP="00534563" w14:paraId="5F37EF41" w14:textId="77777777">
      <w:pPr>
        <w:pStyle w:val="BodyText"/>
      </w:pPr>
    </w:p>
    <w:p w:rsidR="0006065E" w:rsidRPr="00534563" w:rsidP="009A1D76" w14:paraId="7FE27AA2" w14:textId="77777777">
      <w:pPr>
        <w:pStyle w:val="BodyText"/>
      </w:pPr>
      <w:r w:rsidRPr="00534563">
        <w:t>An HCPP is a health care delivery system that furnishes directly or arranges for the</w:t>
      </w:r>
      <w:r w:rsidRPr="00534563">
        <w:rPr>
          <w:spacing w:val="-35"/>
        </w:rPr>
        <w:t xml:space="preserve"> </w:t>
      </w:r>
      <w:r w:rsidRPr="00534563">
        <w:t>delivery of certain physician and diagnostics services up to the full spectrum of non-provider Part B health services to an enrolled</w:t>
      </w:r>
      <w:r w:rsidRPr="00534563">
        <w:rPr>
          <w:spacing w:val="13"/>
        </w:rPr>
        <w:t xml:space="preserve"> </w:t>
      </w:r>
      <w:r w:rsidRPr="00534563">
        <w:t>population.</w:t>
      </w:r>
    </w:p>
    <w:p w:rsidR="0006065E" w:rsidRPr="00534563" w:rsidP="00534563" w14:paraId="2E8799E1" w14:textId="77777777">
      <w:pPr>
        <w:pStyle w:val="BodyText"/>
      </w:pPr>
    </w:p>
    <w:p w:rsidR="0006065E" w:rsidRPr="00534563" w:rsidP="00534563" w14:paraId="23271E7D" w14:textId="63EA03E0">
      <w:pPr>
        <w:pStyle w:val="BodyText"/>
      </w:pPr>
      <w:r w:rsidRPr="00534563">
        <w:t xml:space="preserve">Cost plans (HMO/CMP/HCPPs) are public or private entities that are organized under the laws of a State to provide health services on a prepayment basis to enrolled members. These cost plans are eligible to enter into contracts with the Secretary of the Department of Health and Human Services established under </w:t>
      </w:r>
      <w:r w:rsidR="001A0865">
        <w:t xml:space="preserve">Sections </w:t>
      </w:r>
      <w:r w:rsidRPr="00534563">
        <w:t>1876 and 1833 of the Act to furnish services to Medicare beneficiaries. Collectively these plans are referred to as cost-based Managed Care Organizations (MCOs).</w:t>
      </w:r>
    </w:p>
    <w:p w:rsidR="0006065E" w:rsidRPr="00534563" w:rsidP="00534563" w14:paraId="2EC95B68" w14:textId="77777777">
      <w:pPr>
        <w:pStyle w:val="BodyText"/>
      </w:pPr>
    </w:p>
    <w:p w:rsidR="0006065E" w:rsidP="00534563" w14:paraId="7DC46EE2" w14:textId="09E3ECD4">
      <w:pPr>
        <w:pStyle w:val="BodyText"/>
      </w:pPr>
      <w:r w:rsidRPr="00534563">
        <w:t>CMS is responsible for the receipt and processing of cost reports (</w:t>
      </w:r>
      <w:r w:rsidRPr="00B15AAF">
        <w:t>Form 276</w:t>
      </w:r>
      <w:r w:rsidR="0062186B">
        <w:t>,</w:t>
      </w:r>
      <w:r w:rsidRPr="00534563">
        <w:t xml:space="preserve"> </w:t>
      </w:r>
      <w:r w:rsidR="00EF2BBE">
        <w:t xml:space="preserve">as </w:t>
      </w:r>
      <w:r w:rsidR="0062186B">
        <w:t>attached to this collection of information request</w:t>
      </w:r>
      <w:r w:rsidRPr="00534563">
        <w:t xml:space="preserve">) </w:t>
      </w:r>
      <w:r w:rsidR="0062186B">
        <w:t xml:space="preserve">that are </w:t>
      </w:r>
      <w:r w:rsidRPr="00534563">
        <w:t xml:space="preserve">prepared </w:t>
      </w:r>
      <w:r w:rsidR="0062186B">
        <w:t xml:space="preserve">and submitted </w:t>
      </w:r>
      <w:r w:rsidRPr="00534563">
        <w:t xml:space="preserve">by HMOs/CMPs under Section 1876 of the Act and by HCPPs under Section 1833 of the Act. CMS reimburses these organizations on a reasonable cost basis. Form 276, provided by CMS as </w:t>
      </w:r>
      <w:r w:rsidRPr="00B15AAF" w:rsidR="0062186B">
        <w:t>E</w:t>
      </w:r>
      <w:r w:rsidRPr="00B15AAF">
        <w:t>xcel worksheets</w:t>
      </w:r>
      <w:r w:rsidRPr="00534563">
        <w:t>, covers the prescribed format for the cost reports. Electronic copies of the worksheets for each category of filing are accessible through CMS’ Health Plan Management System (HPMS).</w:t>
      </w:r>
    </w:p>
    <w:p w:rsidR="001A0865" w:rsidRPr="00534563" w:rsidP="00534563" w14:paraId="72883FBA" w14:textId="77777777">
      <w:pPr>
        <w:pStyle w:val="BodyText"/>
      </w:pPr>
    </w:p>
    <w:p w:rsidR="0006065E" w:rsidRPr="00534563" w:rsidP="00534563" w14:paraId="73DEC697" w14:textId="48E684F6">
      <w:pPr>
        <w:pStyle w:val="BodyText"/>
      </w:pPr>
      <w:r w:rsidRPr="00534563">
        <w:t xml:space="preserve">The cost report worksheets are designed to be of sufficient flexibility to take into account the </w:t>
      </w:r>
      <w:r w:rsidRPr="00424EB1">
        <w:t>diversity of operations, yet provide the necessary cost and statistical information to enable CMS</w:t>
      </w:r>
      <w:r w:rsidRPr="00534563">
        <w:t xml:space="preserve"> to determine the proper amount of payment to </w:t>
      </w:r>
      <w:r w:rsidRPr="00B15AAF">
        <w:t>the Plan</w:t>
      </w:r>
      <w:r w:rsidRPr="00534563">
        <w:t xml:space="preserve">. Cost-based MCOs must submit through HPMS an annual Budget </w:t>
      </w:r>
      <w:r w:rsidR="0062186B">
        <w:t xml:space="preserve">and Enrollment </w:t>
      </w:r>
      <w:r w:rsidRPr="00534563">
        <w:t xml:space="preserve">Forecast, </w:t>
      </w:r>
      <w:r w:rsidR="0062186B">
        <w:t xml:space="preserve">a </w:t>
      </w:r>
      <w:r w:rsidRPr="00534563">
        <w:t>semi-annual interim</w:t>
      </w:r>
      <w:r w:rsidR="0062186B">
        <w:t xml:space="preserve"> report</w:t>
      </w:r>
      <w:r w:rsidRPr="00534563">
        <w:t xml:space="preserve">, and </w:t>
      </w:r>
      <w:r w:rsidR="0062186B">
        <w:t xml:space="preserve">a </w:t>
      </w:r>
      <w:r w:rsidR="006A041A">
        <w:t>Final Cost Report</w:t>
      </w:r>
      <w:r w:rsidRPr="00534563">
        <w:t xml:space="preserve"> to CMS, all of which are </w:t>
      </w:r>
      <w:r w:rsidR="0062186B">
        <w:t xml:space="preserve">attached to </w:t>
      </w:r>
      <w:r w:rsidRPr="00534563">
        <w:t>this collection</w:t>
      </w:r>
      <w:r w:rsidR="0062186B">
        <w:t xml:space="preserve"> of information request</w:t>
      </w:r>
      <w:r w:rsidRPr="00534563">
        <w:t xml:space="preserve">. </w:t>
      </w:r>
    </w:p>
    <w:p w:rsidR="0006065E" w:rsidRPr="00534563" w:rsidP="00534563" w14:paraId="44757DAD" w14:textId="77777777">
      <w:pPr>
        <w:pStyle w:val="BodyText"/>
      </w:pPr>
    </w:p>
    <w:p w:rsidR="0006065E" w:rsidRPr="00B15AAF" w:rsidP="00534563" w14:paraId="6A632233" w14:textId="22FF6075">
      <w:pPr>
        <w:pStyle w:val="Heading1"/>
        <w:ind w:left="0"/>
        <w:rPr>
          <w:b w:val="0"/>
          <w:bCs w:val="0"/>
          <w:i/>
          <w:iCs/>
          <w:u w:val="none"/>
        </w:rPr>
      </w:pPr>
      <w:bookmarkStart w:id="2" w:name="Budget_Cost_Report"/>
      <w:bookmarkEnd w:id="2"/>
      <w:r w:rsidRPr="00B15AAF">
        <w:rPr>
          <w:b w:val="0"/>
          <w:bCs w:val="0"/>
          <w:i/>
          <w:iCs/>
          <w:u w:val="none"/>
        </w:rPr>
        <w:t xml:space="preserve">Budget </w:t>
      </w:r>
      <w:r w:rsidR="00AE56E5">
        <w:rPr>
          <w:b w:val="0"/>
          <w:bCs w:val="0"/>
          <w:i/>
          <w:iCs/>
          <w:u w:val="none"/>
        </w:rPr>
        <w:t>Forecast</w:t>
      </w:r>
      <w:r w:rsidRPr="00B15AAF" w:rsidR="00AE56E5">
        <w:rPr>
          <w:b w:val="0"/>
          <w:bCs w:val="0"/>
          <w:i/>
          <w:iCs/>
          <w:u w:val="none"/>
        </w:rPr>
        <w:t xml:space="preserve"> </w:t>
      </w:r>
    </w:p>
    <w:p w:rsidR="0006065E" w:rsidRPr="00534563" w:rsidP="00534563" w14:paraId="7823DBE3" w14:textId="77777777">
      <w:pPr>
        <w:pStyle w:val="BodyText"/>
        <w:rPr>
          <w:b/>
        </w:rPr>
      </w:pPr>
    </w:p>
    <w:p w:rsidR="0006065E" w:rsidRPr="00DE196A" w:rsidP="00534563" w14:paraId="12B779BF" w14:textId="77777777">
      <w:pPr>
        <w:pStyle w:val="BodyText"/>
      </w:pPr>
      <w:r w:rsidRPr="00DE196A">
        <w:t xml:space="preserve">The </w:t>
      </w:r>
      <w:hyperlink r:id="rId6">
        <w:r w:rsidRPr="00DE196A">
          <w:t xml:space="preserve">HMO </w:t>
        </w:r>
      </w:hyperlink>
      <w:r w:rsidRPr="00DE196A">
        <w:t xml:space="preserve">or </w:t>
      </w:r>
      <w:hyperlink r:id="rId7">
        <w:r w:rsidRPr="00DE196A">
          <w:t xml:space="preserve">CMP </w:t>
        </w:r>
      </w:hyperlink>
      <w:r w:rsidRPr="00DE196A">
        <w:t xml:space="preserve">must submit an annual operating budget and enrollment forecast, in the form and detail required by </w:t>
      </w:r>
      <w:hyperlink r:id="rId8">
        <w:r w:rsidRPr="00DE196A">
          <w:t>CMS,</w:t>
        </w:r>
      </w:hyperlink>
      <w:r w:rsidRPr="00DE196A">
        <w:t xml:space="preserve"> at least 90 days before the beginning of each contract period.</w:t>
      </w:r>
    </w:p>
    <w:p w:rsidR="00DA3423" w:rsidRPr="00DE196A" w:rsidP="00534563" w14:paraId="60E9178D" w14:textId="77777777">
      <w:pPr>
        <w:pStyle w:val="BodyText"/>
      </w:pPr>
    </w:p>
    <w:p w:rsidR="0006065E" w:rsidRPr="00DE196A" w:rsidP="00534563" w14:paraId="08697ED7" w14:textId="27D992FF">
      <w:pPr>
        <w:pStyle w:val="BodyText"/>
      </w:pPr>
      <w:r w:rsidRPr="00DE196A">
        <w:t xml:space="preserve">An </w:t>
      </w:r>
      <w:hyperlink r:id="rId9">
        <w:r w:rsidRPr="00DE196A">
          <w:t xml:space="preserve">HCPP </w:t>
        </w:r>
      </w:hyperlink>
      <w:r w:rsidRPr="00DE196A">
        <w:t xml:space="preserve">must submit to </w:t>
      </w:r>
      <w:hyperlink r:id="rId10">
        <w:r w:rsidRPr="00DE196A">
          <w:t xml:space="preserve">CMS </w:t>
        </w:r>
      </w:hyperlink>
      <w:r w:rsidRPr="00DE196A">
        <w:t xml:space="preserve">an annual operating budget and </w:t>
      </w:r>
      <w:hyperlink r:id="rId11">
        <w:r w:rsidRPr="00DE196A">
          <w:t xml:space="preserve">enrollment </w:t>
        </w:r>
      </w:hyperlink>
      <w:r w:rsidRPr="00DE196A">
        <w:t xml:space="preserve">forecast, in the form and detail specified by </w:t>
      </w:r>
      <w:hyperlink r:id="rId12">
        <w:r w:rsidRPr="00DE196A">
          <w:t>CMS,</w:t>
        </w:r>
      </w:hyperlink>
      <w:r w:rsidRPr="00DE196A">
        <w:t xml:space="preserve"> at least 60 days before the beginning of each contract period.</w:t>
      </w:r>
    </w:p>
    <w:p w:rsidR="0006065E" w:rsidRPr="00DE196A" w:rsidP="00534563" w14:paraId="5233B9AC" w14:textId="77777777">
      <w:pPr>
        <w:pStyle w:val="BodyText"/>
      </w:pPr>
    </w:p>
    <w:p w:rsidR="0006065E" w:rsidRPr="00DE196A" w:rsidP="009A1D76" w14:paraId="2566E4D6" w14:textId="06066D8D">
      <w:pPr>
        <w:pStyle w:val="BodyText"/>
      </w:pPr>
      <w:r w:rsidRPr="00424EB1">
        <w:t>The forecast must be based on financial and statistical data and records that can be verified if</w:t>
      </w:r>
      <w:r w:rsidRPr="00DE196A">
        <w:t xml:space="preserve"> </w:t>
      </w:r>
      <w:hyperlink r:id="rId13">
        <w:r w:rsidRPr="00DE196A">
          <w:t xml:space="preserve">CMS </w:t>
        </w:r>
      </w:hyperlink>
      <w:r w:rsidRPr="00DE196A">
        <w:t xml:space="preserve">requires a detailed review of supporting records. The budget </w:t>
      </w:r>
      <w:r w:rsidRPr="00DE196A" w:rsidR="00AE56E5">
        <w:t>forecast</w:t>
      </w:r>
      <w:r w:rsidRPr="00DE196A">
        <w:t xml:space="preserve"> establishes reasonable interim payment rate &amp; suggests Medicare deductible &amp; co-insurance premium.</w:t>
      </w:r>
    </w:p>
    <w:p w:rsidR="0006065E" w:rsidRPr="00DE196A" w:rsidP="00534563" w14:paraId="7765A80D" w14:textId="77777777">
      <w:pPr>
        <w:pStyle w:val="BodyText"/>
      </w:pPr>
    </w:p>
    <w:p w:rsidR="0006065E" w:rsidRPr="00B15AAF" w:rsidP="00534563" w14:paraId="11ECF16A" w14:textId="77777777">
      <w:pPr>
        <w:pStyle w:val="Heading1"/>
        <w:ind w:left="0"/>
        <w:rPr>
          <w:b w:val="0"/>
          <w:bCs w:val="0"/>
          <w:i/>
          <w:iCs/>
          <w:u w:val="none"/>
        </w:rPr>
      </w:pPr>
      <w:bookmarkStart w:id="3" w:name="Interim_Cost_Reports"/>
      <w:bookmarkEnd w:id="3"/>
      <w:r w:rsidRPr="00B15AAF">
        <w:rPr>
          <w:b w:val="0"/>
          <w:bCs w:val="0"/>
          <w:i/>
          <w:iCs/>
          <w:u w:val="none"/>
        </w:rPr>
        <w:t>Interim Cost Reports</w:t>
      </w:r>
    </w:p>
    <w:p w:rsidR="0006065E" w:rsidRPr="00534563" w:rsidP="00534563" w14:paraId="49F61832" w14:textId="77777777">
      <w:pPr>
        <w:pStyle w:val="BodyText"/>
        <w:rPr>
          <w:b/>
        </w:rPr>
      </w:pPr>
    </w:p>
    <w:p w:rsidR="0006065E" w:rsidRPr="00534563" w:rsidP="00534563" w14:paraId="010B01D9" w14:textId="5454679D">
      <w:pPr>
        <w:pStyle w:val="BodyText"/>
      </w:pPr>
      <w:r w:rsidRPr="00534563">
        <w:t>All Cost–based MCOs are required to submit a semi-annual interim cost report. Semi-annual interim cost reports are due 60 days after the close of the first 6 months of the contract period for HMOs/CMPs and 45 days for HCPPs after the close of the first 6 months of the contract period. The semi-annual interim report is used to evaluate the payment rate and adjust if necessary.</w:t>
      </w:r>
    </w:p>
    <w:p w:rsidR="0006065E" w:rsidRPr="00534563" w:rsidP="00534563" w14:paraId="4D6128CC" w14:textId="77777777">
      <w:pPr>
        <w:pStyle w:val="BodyText"/>
      </w:pPr>
    </w:p>
    <w:p w:rsidR="0006065E" w:rsidRPr="00534563" w:rsidP="00534563" w14:paraId="236701F6" w14:textId="77777777">
      <w:pPr>
        <w:pStyle w:val="BodyText"/>
      </w:pPr>
      <w:r w:rsidRPr="00534563">
        <w:t>The objective for submitting interim reports is to avoid having excessive balances due to or from the plan at the end of the reporting period.</w:t>
      </w:r>
    </w:p>
    <w:p w:rsidR="0006065E" w:rsidRPr="00534563" w:rsidP="00534563" w14:paraId="41C30AC4" w14:textId="77777777">
      <w:pPr>
        <w:pStyle w:val="BodyText"/>
      </w:pPr>
    </w:p>
    <w:p w:rsidR="0006065E" w:rsidRPr="00B15AAF" w:rsidP="00534563" w14:paraId="7280D738" w14:textId="77777777">
      <w:pPr>
        <w:pStyle w:val="Heading1"/>
        <w:ind w:left="0"/>
        <w:rPr>
          <w:b w:val="0"/>
          <w:bCs w:val="0"/>
          <w:i/>
          <w:iCs/>
        </w:rPr>
      </w:pPr>
      <w:bookmarkStart w:id="4" w:name="Final_Cost_Report"/>
      <w:bookmarkEnd w:id="4"/>
      <w:r w:rsidRPr="00B15AAF">
        <w:rPr>
          <w:b w:val="0"/>
          <w:bCs w:val="0"/>
          <w:i/>
          <w:iCs/>
        </w:rPr>
        <w:t>Final Cost Report</w:t>
      </w:r>
    </w:p>
    <w:p w:rsidR="0006065E" w:rsidRPr="00B63318" w:rsidP="00534563" w14:paraId="53CD6D43" w14:textId="77777777">
      <w:pPr>
        <w:pStyle w:val="BodyText"/>
        <w:rPr>
          <w:b/>
        </w:rPr>
      </w:pPr>
    </w:p>
    <w:p w:rsidR="0006065E" w:rsidRPr="00B63318" w:rsidP="00534563" w14:paraId="0AE58F2A" w14:textId="4B6F7D67">
      <w:pPr>
        <w:pStyle w:val="BodyText"/>
      </w:pPr>
      <w:r w:rsidRPr="00B63318">
        <w:t xml:space="preserve">The </w:t>
      </w:r>
      <w:hyperlink r:id="rId14">
        <w:r w:rsidRPr="00B63318">
          <w:t xml:space="preserve">HMO </w:t>
        </w:r>
      </w:hyperlink>
      <w:r w:rsidRPr="00B63318">
        <w:t xml:space="preserve">or </w:t>
      </w:r>
      <w:hyperlink r:id="rId15">
        <w:r w:rsidRPr="00B63318">
          <w:t xml:space="preserve">CMP </w:t>
        </w:r>
      </w:hyperlink>
      <w:r w:rsidRPr="00B63318">
        <w:t xml:space="preserve">must submit to </w:t>
      </w:r>
      <w:hyperlink r:id="rId16">
        <w:r w:rsidRPr="00B63318">
          <w:t xml:space="preserve">CMS </w:t>
        </w:r>
      </w:hyperlink>
      <w:r w:rsidRPr="00B63318">
        <w:t xml:space="preserve">an independently certified </w:t>
      </w:r>
      <w:r w:rsidRPr="00B63318" w:rsidR="006A041A">
        <w:t>Final Cost Report</w:t>
      </w:r>
      <w:r w:rsidRPr="00B63318">
        <w:t xml:space="preserve"> and supporting documents, in the form and detail required by </w:t>
      </w:r>
      <w:hyperlink r:id="rId17">
        <w:r w:rsidRPr="00B63318">
          <w:t>CMS,</w:t>
        </w:r>
      </w:hyperlink>
      <w:r w:rsidRPr="00B63318">
        <w:t xml:space="preserve"> no later than 180 days after the end of each contract period.</w:t>
      </w:r>
    </w:p>
    <w:p w:rsidR="0006065E" w:rsidRPr="00B63318" w:rsidP="00534563" w14:paraId="23B20059" w14:textId="77777777">
      <w:pPr>
        <w:pStyle w:val="BodyText"/>
      </w:pPr>
    </w:p>
    <w:p w:rsidR="0006065E" w:rsidRPr="00B63318" w:rsidP="00534563" w14:paraId="7EC411BF" w14:textId="54F2D88C">
      <w:pPr>
        <w:pStyle w:val="BodyText"/>
      </w:pPr>
      <w:r w:rsidRPr="00B63318">
        <w:t xml:space="preserve">An </w:t>
      </w:r>
      <w:hyperlink r:id="rId18">
        <w:r w:rsidRPr="00B63318">
          <w:t xml:space="preserve">HCPP </w:t>
        </w:r>
      </w:hyperlink>
      <w:r w:rsidRPr="00B63318">
        <w:t xml:space="preserve">must submit to </w:t>
      </w:r>
      <w:hyperlink r:id="rId19">
        <w:r w:rsidRPr="00B63318">
          <w:t xml:space="preserve">CMS </w:t>
        </w:r>
      </w:hyperlink>
      <w:r w:rsidRPr="00B63318">
        <w:t xml:space="preserve">a </w:t>
      </w:r>
      <w:r w:rsidRPr="00B63318" w:rsidR="006A041A">
        <w:t xml:space="preserve"> Final Cost Report</w:t>
      </w:r>
      <w:r w:rsidRPr="00B63318">
        <w:t xml:space="preserve"> and supporting documents in the form and detail specified by </w:t>
      </w:r>
      <w:hyperlink r:id="rId20">
        <w:r w:rsidRPr="00B63318">
          <w:t>CMS,</w:t>
        </w:r>
      </w:hyperlink>
      <w:r w:rsidRPr="00B63318">
        <w:t xml:space="preserve"> no later than 120 days following the close of a contract period. An independent certification is not required for HCPPs.</w:t>
      </w:r>
    </w:p>
    <w:p w:rsidR="0006065E" w:rsidRPr="00B63318" w:rsidP="00534563" w14:paraId="42E9CE2A" w14:textId="77777777">
      <w:pPr>
        <w:pStyle w:val="BodyText"/>
      </w:pPr>
    </w:p>
    <w:p w:rsidR="0006065E" w:rsidRPr="00B63318" w:rsidP="00534563" w14:paraId="1E96EBD0" w14:textId="5EC9D033">
      <w:pPr>
        <w:pStyle w:val="BodyText"/>
      </w:pPr>
      <w:r w:rsidRPr="00B63318">
        <w:t xml:space="preserve">The </w:t>
      </w:r>
      <w:r w:rsidRPr="00B63318" w:rsidR="006A041A">
        <w:t>Final Cost Report</w:t>
      </w:r>
      <w:r w:rsidRPr="00B63318">
        <w:t xml:space="preserve"> provides an accumulation of costs of services for the contract year. The </w:t>
      </w:r>
      <w:r w:rsidRPr="00B63318" w:rsidR="006A041A">
        <w:t xml:space="preserve"> Final Cost Report</w:t>
      </w:r>
      <w:r w:rsidRPr="00B63318">
        <w:t xml:space="preserve"> should include the per capita costs incurred in furnishing covered services to its </w:t>
      </w:r>
      <w:hyperlink r:id="rId21">
        <w:r w:rsidRPr="00B63318">
          <w:t xml:space="preserve">Medicare </w:t>
        </w:r>
      </w:hyperlink>
      <w:r w:rsidRPr="00B63318">
        <w:t xml:space="preserve">enrollees for the contract year. After receipt of acceptable reports, </w:t>
      </w:r>
      <w:hyperlink r:id="rId22">
        <w:r w:rsidRPr="00B63318">
          <w:t>CMS</w:t>
        </w:r>
      </w:hyperlink>
      <w:r w:rsidRPr="00B63318">
        <w:t xml:space="preserve"> determines the total </w:t>
      </w:r>
      <w:hyperlink r:id="rId23">
        <w:r w:rsidRPr="00B63318">
          <w:t xml:space="preserve">payment </w:t>
        </w:r>
      </w:hyperlink>
      <w:r w:rsidRPr="00B63318">
        <w:t xml:space="preserve">due the </w:t>
      </w:r>
      <w:hyperlink r:id="rId24">
        <w:r w:rsidRPr="00B63318">
          <w:t xml:space="preserve">MCOs </w:t>
        </w:r>
      </w:hyperlink>
      <w:r w:rsidRPr="00B63318">
        <w:t xml:space="preserve">for furnishing covered services to its </w:t>
      </w:r>
      <w:hyperlink r:id="rId25">
        <w:r w:rsidRPr="00B63318">
          <w:t>Medicare</w:t>
        </w:r>
      </w:hyperlink>
      <w:r w:rsidRPr="00B63318">
        <w:t xml:space="preserve"> </w:t>
      </w:r>
      <w:hyperlink r:id="rId26">
        <w:r w:rsidRPr="00B63318">
          <w:t xml:space="preserve">enrollees </w:t>
        </w:r>
      </w:hyperlink>
      <w:r w:rsidRPr="00B63318">
        <w:t xml:space="preserve">and makes a retroactive adjustment to bring interim </w:t>
      </w:r>
      <w:hyperlink r:id="rId27">
        <w:r w:rsidRPr="00B63318">
          <w:t xml:space="preserve">payments </w:t>
        </w:r>
      </w:hyperlink>
      <w:r w:rsidRPr="00B63318">
        <w:t>into agreement with the payable amount due the MCOs.</w:t>
      </w:r>
    </w:p>
    <w:p w:rsidR="0006065E" w:rsidRPr="00B63318" w:rsidP="00534563" w14:paraId="1EE15A24" w14:textId="77777777">
      <w:pPr>
        <w:pStyle w:val="BodyText"/>
      </w:pPr>
    </w:p>
    <w:p w:rsidR="0006065E" w:rsidP="00534563" w14:paraId="464BC6CF" w14:textId="730674F7">
      <w:pPr>
        <w:pStyle w:val="BodyText"/>
        <w:rPr>
          <w:u w:val="single"/>
        </w:rPr>
      </w:pPr>
      <w:r w:rsidRPr="00FF0780">
        <w:rPr>
          <w:u w:val="single"/>
        </w:rPr>
        <w:t>Summary:</w:t>
      </w:r>
    </w:p>
    <w:p w:rsidR="00426559" w:rsidRPr="00534563" w:rsidP="00534563" w14:paraId="75F4D1BF" w14:textId="77777777">
      <w:pPr>
        <w:pStyle w:val="BodyText"/>
      </w:pPr>
    </w:p>
    <w:p w:rsidR="0006065E" w:rsidRPr="00534563" w:rsidP="00534563" w14:paraId="5812BDD5" w14:textId="6562F671">
      <w:pPr>
        <w:pStyle w:val="BodyText"/>
      </w:pPr>
      <w:r w:rsidRPr="00534563">
        <w:t xml:space="preserve">Cost-based MCOs are paid in advance each month based on an interim per capita rate for each Medicare enrollee. Monthly payment to the plan is determined by multiplying the interim per capita rate by the number of Medicare enrollees for the month. Retroactive adjustments can be made any time before final settlement with the organizations during or after the cost reporting period. Total Medicare reimbursement for cost-based MCOs is based on the information reported on the </w:t>
      </w:r>
      <w:r w:rsidRPr="00534563" w:rsidR="00EA55ED">
        <w:t>plan’s Final</w:t>
      </w:r>
      <w:r w:rsidRPr="006A041A" w:rsidR="006A041A">
        <w:t xml:space="preserve"> Cost Report</w:t>
      </w:r>
      <w:r w:rsidRPr="00534563">
        <w:t xml:space="preserve">. Final settlement is authorized based on reconciliation of interim payments and Medicare reimbursable costs per the </w:t>
      </w:r>
      <w:r w:rsidRPr="006A041A" w:rsidR="006A041A">
        <w:t>Final Cost Report</w:t>
      </w:r>
      <w:r w:rsidRPr="00534563">
        <w:t>, normally at the conclusion of an audit.</w:t>
      </w:r>
    </w:p>
    <w:p w:rsidR="0006065E" w:rsidRPr="00534563" w:rsidP="00534563" w14:paraId="6209763C" w14:textId="77777777">
      <w:pPr>
        <w:pStyle w:val="BodyText"/>
      </w:pPr>
    </w:p>
    <w:p w:rsidR="0006065E" w:rsidRPr="00534563" w:rsidP="00534563" w14:paraId="2009BE2E" w14:textId="16A30A5F">
      <w:pPr>
        <w:pStyle w:val="BodyText"/>
      </w:pPr>
      <w:r w:rsidRPr="00534563">
        <w:t xml:space="preserve">MCOs are reimbursed for the reasonable cost of the covered services furnished to their Medicare enrollees. All necessary and proper expenses of the plan in providing Medicare- covered services are recognized. The determination of reasonable costs is based on Medicare reimbursement principles addressed in 42 CFR </w:t>
      </w:r>
      <w:r w:rsidR="00410656">
        <w:t>p</w:t>
      </w:r>
      <w:r w:rsidRPr="00534563">
        <w:t xml:space="preserve">art 417, Medicare Managed Care Manual, </w:t>
      </w:r>
      <w:r w:rsidR="00410656">
        <w:t>s</w:t>
      </w:r>
      <w:r w:rsidRPr="00534563">
        <w:t>ubpart</w:t>
      </w:r>
      <w:r w:rsidR="00410656">
        <w:t>s</w:t>
      </w:r>
      <w:r w:rsidRPr="00534563">
        <w:t xml:space="preserve"> N and O for HMOs/CMPs and </w:t>
      </w:r>
      <w:r w:rsidR="00410656">
        <w:t>s</w:t>
      </w:r>
      <w:r w:rsidRPr="00534563">
        <w:t xml:space="preserve">ubpart U for HCPPs. The cost report </w:t>
      </w:r>
      <w:r w:rsidR="00FC3ACE">
        <w:t>(</w:t>
      </w:r>
      <w:r w:rsidRPr="00534563">
        <w:t>Form 276</w:t>
      </w:r>
      <w:r w:rsidR="00FC3ACE">
        <w:t>)</w:t>
      </w:r>
      <w:r w:rsidRPr="00534563">
        <w:t xml:space="preserve"> and instructions provide detailed reporting and calculation requirements.</w:t>
      </w:r>
    </w:p>
    <w:p w:rsidR="0006065E" w:rsidRPr="00534563" w:rsidP="00534563" w14:paraId="7785A863" w14:textId="77777777">
      <w:pPr>
        <w:pStyle w:val="BodyText"/>
      </w:pPr>
    </w:p>
    <w:p w:rsidR="0006065E" w:rsidRPr="00534563" w:rsidP="00534563" w14:paraId="5D99D6E6" w14:textId="77777777">
      <w:pPr>
        <w:pStyle w:val="ListParagraph"/>
        <w:numPr>
          <w:ilvl w:val="1"/>
          <w:numId w:val="4"/>
        </w:numPr>
        <w:tabs>
          <w:tab w:val="left" w:pos="531"/>
          <w:tab w:val="left" w:pos="532"/>
        </w:tabs>
        <w:ind w:left="0" w:firstLine="0"/>
        <w:rPr>
          <w:sz w:val="24"/>
          <w:szCs w:val="24"/>
        </w:rPr>
      </w:pPr>
      <w:r w:rsidRPr="00534563">
        <w:rPr>
          <w:sz w:val="24"/>
          <w:szCs w:val="24"/>
          <w:u w:val="single"/>
        </w:rPr>
        <w:t>Use of Information</w:t>
      </w:r>
      <w:r w:rsidRPr="00534563">
        <w:rPr>
          <w:spacing w:val="-9"/>
          <w:sz w:val="24"/>
          <w:szCs w:val="24"/>
          <w:u w:val="single"/>
        </w:rPr>
        <w:t xml:space="preserve"> </w:t>
      </w:r>
      <w:r w:rsidRPr="00534563">
        <w:rPr>
          <w:sz w:val="24"/>
          <w:szCs w:val="24"/>
          <w:u w:val="single"/>
        </w:rPr>
        <w:t>Technology</w:t>
      </w:r>
    </w:p>
    <w:p w:rsidR="0006065E" w:rsidRPr="00534563" w:rsidP="00534563" w14:paraId="71D615FC" w14:textId="77777777">
      <w:pPr>
        <w:pStyle w:val="BodyText"/>
      </w:pPr>
    </w:p>
    <w:p w:rsidR="0006065E" w:rsidRPr="00534563" w:rsidP="009A1D76" w14:paraId="3D165BFC" w14:textId="5A3860A1">
      <w:pPr>
        <w:pStyle w:val="BodyText"/>
      </w:pPr>
      <w:r w:rsidRPr="00534563">
        <w:t>This</w:t>
      </w:r>
      <w:r w:rsidRPr="00534563">
        <w:rPr>
          <w:spacing w:val="-15"/>
        </w:rPr>
        <w:t xml:space="preserve"> </w:t>
      </w:r>
      <w:r w:rsidRPr="00534563">
        <w:t>collection</w:t>
      </w:r>
      <w:r w:rsidRPr="00534563">
        <w:rPr>
          <w:spacing w:val="-12"/>
        </w:rPr>
        <w:t xml:space="preserve"> </w:t>
      </w:r>
      <w:r w:rsidRPr="00534563">
        <w:t>of</w:t>
      </w:r>
      <w:r w:rsidRPr="00534563">
        <w:rPr>
          <w:spacing w:val="-18"/>
        </w:rPr>
        <w:t xml:space="preserve"> </w:t>
      </w:r>
      <w:r w:rsidRPr="00534563">
        <w:t>information</w:t>
      </w:r>
      <w:r w:rsidRPr="00534563">
        <w:rPr>
          <w:spacing w:val="-12"/>
        </w:rPr>
        <w:t xml:space="preserve"> </w:t>
      </w:r>
      <w:r w:rsidRPr="00534563">
        <w:t>currently</w:t>
      </w:r>
      <w:r w:rsidRPr="00534563">
        <w:rPr>
          <w:spacing w:val="-20"/>
        </w:rPr>
        <w:t xml:space="preserve"> </w:t>
      </w:r>
      <w:r w:rsidRPr="00534563">
        <w:t>requires</w:t>
      </w:r>
      <w:r w:rsidRPr="00534563">
        <w:rPr>
          <w:spacing w:val="-15"/>
        </w:rPr>
        <w:t xml:space="preserve"> </w:t>
      </w:r>
      <w:r w:rsidRPr="00534563">
        <w:t>electronic</w:t>
      </w:r>
      <w:r w:rsidRPr="00534563">
        <w:rPr>
          <w:spacing w:val="-16"/>
        </w:rPr>
        <w:t xml:space="preserve"> </w:t>
      </w:r>
      <w:r w:rsidRPr="00534563">
        <w:t>submission;</w:t>
      </w:r>
      <w:r w:rsidRPr="00534563">
        <w:rPr>
          <w:spacing w:val="-14"/>
        </w:rPr>
        <w:t xml:space="preserve"> </w:t>
      </w:r>
      <w:r w:rsidRPr="00534563">
        <w:t>CMS</w:t>
      </w:r>
      <w:r w:rsidRPr="00534563">
        <w:rPr>
          <w:spacing w:val="-14"/>
        </w:rPr>
        <w:t xml:space="preserve"> </w:t>
      </w:r>
      <w:r w:rsidRPr="00534563">
        <w:t>has</w:t>
      </w:r>
      <w:r w:rsidRPr="00534563">
        <w:rPr>
          <w:spacing w:val="-15"/>
        </w:rPr>
        <w:t xml:space="preserve"> </w:t>
      </w:r>
      <w:r w:rsidRPr="00534563">
        <w:rPr>
          <w:spacing w:val="-3"/>
        </w:rPr>
        <w:t>automated</w:t>
      </w:r>
      <w:r w:rsidRPr="00534563">
        <w:rPr>
          <w:spacing w:val="-17"/>
        </w:rPr>
        <w:t xml:space="preserve"> </w:t>
      </w:r>
      <w:r w:rsidRPr="00534563">
        <w:t>the cost</w:t>
      </w:r>
      <w:r w:rsidRPr="00534563">
        <w:rPr>
          <w:spacing w:val="-15"/>
        </w:rPr>
        <w:t xml:space="preserve"> </w:t>
      </w:r>
      <w:r w:rsidRPr="00534563">
        <w:t>report</w:t>
      </w:r>
      <w:r w:rsidRPr="00534563">
        <w:rPr>
          <w:spacing w:val="-15"/>
        </w:rPr>
        <w:t xml:space="preserve"> </w:t>
      </w:r>
      <w:r w:rsidRPr="00534563">
        <w:t>process</w:t>
      </w:r>
      <w:r w:rsidRPr="00534563">
        <w:rPr>
          <w:spacing w:val="-16"/>
        </w:rPr>
        <w:t xml:space="preserve"> </w:t>
      </w:r>
      <w:r w:rsidRPr="00534563">
        <w:t>through</w:t>
      </w:r>
      <w:r w:rsidRPr="00534563">
        <w:rPr>
          <w:spacing w:val="-14"/>
        </w:rPr>
        <w:t xml:space="preserve"> </w:t>
      </w:r>
      <w:r w:rsidRPr="00534563">
        <w:t>the</w:t>
      </w:r>
      <w:r w:rsidRPr="00534563">
        <w:rPr>
          <w:spacing w:val="-17"/>
        </w:rPr>
        <w:t xml:space="preserve"> </w:t>
      </w:r>
      <w:r w:rsidRPr="00534563">
        <w:t>Health</w:t>
      </w:r>
      <w:r w:rsidRPr="00534563">
        <w:rPr>
          <w:spacing w:val="-14"/>
        </w:rPr>
        <w:t xml:space="preserve"> </w:t>
      </w:r>
      <w:r w:rsidRPr="00534563">
        <w:t>Plan</w:t>
      </w:r>
      <w:r w:rsidRPr="00534563">
        <w:rPr>
          <w:spacing w:val="-14"/>
        </w:rPr>
        <w:t xml:space="preserve"> </w:t>
      </w:r>
      <w:r w:rsidRPr="00534563">
        <w:t>Management</w:t>
      </w:r>
      <w:r w:rsidRPr="00534563">
        <w:rPr>
          <w:spacing w:val="-18"/>
        </w:rPr>
        <w:t xml:space="preserve"> </w:t>
      </w:r>
      <w:r w:rsidRPr="00534563">
        <w:rPr>
          <w:spacing w:val="-4"/>
        </w:rPr>
        <w:t>System</w:t>
      </w:r>
      <w:r w:rsidRPr="00534563">
        <w:rPr>
          <w:spacing w:val="-25"/>
        </w:rPr>
        <w:t xml:space="preserve"> </w:t>
      </w:r>
      <w:r w:rsidRPr="00534563">
        <w:t>(HPMS)</w:t>
      </w:r>
      <w:r w:rsidRPr="00534563">
        <w:rPr>
          <w:spacing w:val="-21"/>
        </w:rPr>
        <w:t xml:space="preserve"> </w:t>
      </w:r>
      <w:r w:rsidRPr="00534563">
        <w:t>and</w:t>
      </w:r>
      <w:r w:rsidRPr="00534563">
        <w:rPr>
          <w:spacing w:val="-18"/>
        </w:rPr>
        <w:t xml:space="preserve"> </w:t>
      </w:r>
      <w:r w:rsidRPr="00534563">
        <w:rPr>
          <w:spacing w:val="-3"/>
        </w:rPr>
        <w:t>requires</w:t>
      </w:r>
      <w:r w:rsidRPr="00534563">
        <w:rPr>
          <w:spacing w:val="-20"/>
        </w:rPr>
        <w:t xml:space="preserve"> </w:t>
      </w:r>
      <w:r w:rsidRPr="00534563">
        <w:t>that</w:t>
      </w:r>
      <w:r w:rsidRPr="00534563">
        <w:rPr>
          <w:spacing w:val="-20"/>
        </w:rPr>
        <w:t xml:space="preserve"> </w:t>
      </w:r>
      <w:r w:rsidR="001A0865">
        <w:rPr>
          <w:spacing w:val="-20"/>
        </w:rPr>
        <w:t xml:space="preserve">Section </w:t>
      </w:r>
      <w:r w:rsidRPr="00534563">
        <w:t>1876 and</w:t>
      </w:r>
      <w:r w:rsidRPr="00534563">
        <w:rPr>
          <w:spacing w:val="-12"/>
        </w:rPr>
        <w:t xml:space="preserve"> </w:t>
      </w:r>
      <w:r w:rsidRPr="00534563">
        <w:t>1833</w:t>
      </w:r>
      <w:r w:rsidRPr="00534563">
        <w:rPr>
          <w:spacing w:val="-12"/>
        </w:rPr>
        <w:t xml:space="preserve"> </w:t>
      </w:r>
      <w:r w:rsidRPr="00534563">
        <w:t>cost</w:t>
      </w:r>
      <w:r w:rsidRPr="00534563">
        <w:rPr>
          <w:spacing w:val="-14"/>
        </w:rPr>
        <w:t xml:space="preserve"> </w:t>
      </w:r>
      <w:r w:rsidRPr="00534563">
        <w:t>plans</w:t>
      </w:r>
      <w:r w:rsidRPr="00534563">
        <w:rPr>
          <w:spacing w:val="-15"/>
        </w:rPr>
        <w:t xml:space="preserve"> </w:t>
      </w:r>
      <w:r w:rsidRPr="00534563">
        <w:t>to</w:t>
      </w:r>
      <w:r w:rsidRPr="00534563">
        <w:rPr>
          <w:spacing w:val="-12"/>
        </w:rPr>
        <w:t xml:space="preserve"> </w:t>
      </w:r>
      <w:r w:rsidRPr="00534563">
        <w:t>electronically</w:t>
      </w:r>
      <w:r w:rsidRPr="00534563">
        <w:rPr>
          <w:spacing w:val="-20"/>
        </w:rPr>
        <w:t xml:space="preserve"> </w:t>
      </w:r>
      <w:r w:rsidRPr="00534563">
        <w:t>submit</w:t>
      </w:r>
      <w:r w:rsidRPr="00534563">
        <w:rPr>
          <w:spacing w:val="-14"/>
        </w:rPr>
        <w:t xml:space="preserve"> </w:t>
      </w:r>
      <w:r w:rsidRPr="00534563">
        <w:t>the</w:t>
      </w:r>
      <w:r w:rsidRPr="00534563">
        <w:rPr>
          <w:spacing w:val="-16"/>
        </w:rPr>
        <w:t xml:space="preserve"> </w:t>
      </w:r>
      <w:r w:rsidRPr="00534563">
        <w:t>cost</w:t>
      </w:r>
      <w:r w:rsidRPr="00534563">
        <w:rPr>
          <w:spacing w:val="-14"/>
        </w:rPr>
        <w:t xml:space="preserve"> </w:t>
      </w:r>
      <w:r w:rsidRPr="00534563">
        <w:t>reports</w:t>
      </w:r>
      <w:r w:rsidRPr="00534563">
        <w:rPr>
          <w:spacing w:val="-15"/>
        </w:rPr>
        <w:t xml:space="preserve"> </w:t>
      </w:r>
      <w:r w:rsidRPr="00534563">
        <w:t>(budget</w:t>
      </w:r>
      <w:r w:rsidRPr="00534563">
        <w:rPr>
          <w:spacing w:val="-19"/>
        </w:rPr>
        <w:t xml:space="preserve"> </w:t>
      </w:r>
      <w:r w:rsidRPr="00534563">
        <w:rPr>
          <w:spacing w:val="-4"/>
        </w:rPr>
        <w:t>forecast</w:t>
      </w:r>
      <w:r w:rsidRPr="00534563">
        <w:t>,</w:t>
      </w:r>
      <w:r w:rsidRPr="00534563">
        <w:rPr>
          <w:spacing w:val="-20"/>
        </w:rPr>
        <w:t xml:space="preserve"> </w:t>
      </w:r>
      <w:r w:rsidRPr="00534563">
        <w:rPr>
          <w:spacing w:val="-3"/>
        </w:rPr>
        <w:t xml:space="preserve">semi-annual </w:t>
      </w:r>
      <w:r w:rsidRPr="00534563">
        <w:t>interim</w:t>
      </w:r>
      <w:r w:rsidRPr="00534563">
        <w:rPr>
          <w:spacing w:val="-17"/>
        </w:rPr>
        <w:t xml:space="preserve"> </w:t>
      </w:r>
      <w:r w:rsidRPr="00534563" w:rsidR="00014FBE">
        <w:t>report,</w:t>
      </w:r>
      <w:r w:rsidRPr="00534563" w:rsidR="00014FBE">
        <w:rPr>
          <w:spacing w:val="-12"/>
        </w:rPr>
        <w:t xml:space="preserve"> and</w:t>
      </w:r>
      <w:r w:rsidRPr="00534563">
        <w:rPr>
          <w:spacing w:val="-10"/>
        </w:rPr>
        <w:t xml:space="preserve"> </w:t>
      </w:r>
      <w:r w:rsidRPr="00534563">
        <w:t>final</w:t>
      </w:r>
      <w:r w:rsidRPr="00534563">
        <w:rPr>
          <w:spacing w:val="-12"/>
        </w:rPr>
        <w:t xml:space="preserve"> </w:t>
      </w:r>
      <w:r w:rsidRPr="00534563">
        <w:t>cost</w:t>
      </w:r>
      <w:r w:rsidRPr="00534563">
        <w:rPr>
          <w:spacing w:val="-12"/>
        </w:rPr>
        <w:t xml:space="preserve"> </w:t>
      </w:r>
      <w:r w:rsidRPr="00534563">
        <w:t>report)</w:t>
      </w:r>
      <w:r w:rsidRPr="00534563">
        <w:rPr>
          <w:spacing w:val="-13"/>
        </w:rPr>
        <w:t xml:space="preserve"> </w:t>
      </w:r>
      <w:r w:rsidRPr="00534563">
        <w:t>to</w:t>
      </w:r>
      <w:r w:rsidRPr="00534563">
        <w:rPr>
          <w:spacing w:val="-10"/>
        </w:rPr>
        <w:t xml:space="preserve"> </w:t>
      </w:r>
      <w:r w:rsidRPr="00534563">
        <w:t>CMS.</w:t>
      </w:r>
      <w:r w:rsidRPr="00534563">
        <w:rPr>
          <w:spacing w:val="-12"/>
        </w:rPr>
        <w:t xml:space="preserve"> </w:t>
      </w:r>
      <w:r w:rsidRPr="00534563">
        <w:t>HPMS</w:t>
      </w:r>
      <w:r w:rsidRPr="00534563">
        <w:rPr>
          <w:spacing w:val="-12"/>
        </w:rPr>
        <w:t xml:space="preserve"> </w:t>
      </w:r>
      <w:r w:rsidRPr="00534563">
        <w:t>is</w:t>
      </w:r>
      <w:r w:rsidRPr="00534563">
        <w:rPr>
          <w:spacing w:val="-12"/>
        </w:rPr>
        <w:t xml:space="preserve"> </w:t>
      </w:r>
      <w:r w:rsidRPr="00534563">
        <w:t>a</w:t>
      </w:r>
      <w:r w:rsidRPr="00534563">
        <w:rPr>
          <w:spacing w:val="-13"/>
        </w:rPr>
        <w:t xml:space="preserve"> </w:t>
      </w:r>
      <w:r w:rsidRPr="00534563">
        <w:t>web-enabled information</w:t>
      </w:r>
      <w:r w:rsidRPr="00534563">
        <w:rPr>
          <w:spacing w:val="-10"/>
        </w:rPr>
        <w:t xml:space="preserve"> </w:t>
      </w:r>
      <w:r w:rsidRPr="00534563">
        <w:t>system</w:t>
      </w:r>
      <w:r w:rsidRPr="00534563">
        <w:rPr>
          <w:spacing w:val="-15"/>
        </w:rPr>
        <w:t xml:space="preserve"> </w:t>
      </w:r>
      <w:r w:rsidRPr="00534563">
        <w:t>and</w:t>
      </w:r>
      <w:r w:rsidRPr="00534563">
        <w:rPr>
          <w:spacing w:val="-10"/>
        </w:rPr>
        <w:t xml:space="preserve"> </w:t>
      </w:r>
      <w:r w:rsidRPr="00534563">
        <w:t>data</w:t>
      </w:r>
      <w:r w:rsidRPr="00534563">
        <w:rPr>
          <w:spacing w:val="-12"/>
        </w:rPr>
        <w:t xml:space="preserve"> </w:t>
      </w:r>
      <w:r w:rsidRPr="00534563">
        <w:t>exchange</w:t>
      </w:r>
      <w:r w:rsidRPr="00534563">
        <w:rPr>
          <w:spacing w:val="-12"/>
        </w:rPr>
        <w:t xml:space="preserve"> </w:t>
      </w:r>
      <w:r w:rsidRPr="00534563">
        <w:t>mechanism</w:t>
      </w:r>
      <w:r w:rsidRPr="00534563">
        <w:rPr>
          <w:spacing w:val="-15"/>
        </w:rPr>
        <w:t xml:space="preserve"> </w:t>
      </w:r>
      <w:r w:rsidRPr="00534563">
        <w:t>that</w:t>
      </w:r>
      <w:r w:rsidRPr="00534563">
        <w:rPr>
          <w:spacing w:val="-12"/>
        </w:rPr>
        <w:t xml:space="preserve"> </w:t>
      </w:r>
      <w:r w:rsidRPr="00534563">
        <w:t>serves</w:t>
      </w:r>
      <w:r w:rsidRPr="00534563">
        <w:rPr>
          <w:spacing w:val="-12"/>
        </w:rPr>
        <w:t xml:space="preserve"> </w:t>
      </w:r>
      <w:r w:rsidRPr="00534563">
        <w:t>a</w:t>
      </w:r>
      <w:r w:rsidRPr="00534563">
        <w:rPr>
          <w:spacing w:val="-12"/>
        </w:rPr>
        <w:t xml:space="preserve"> </w:t>
      </w:r>
      <w:r w:rsidRPr="00534563">
        <w:t>critical</w:t>
      </w:r>
      <w:r w:rsidRPr="00534563">
        <w:rPr>
          <w:spacing w:val="-12"/>
        </w:rPr>
        <w:t xml:space="preserve"> </w:t>
      </w:r>
      <w:r w:rsidRPr="00534563">
        <w:t>role</w:t>
      </w:r>
      <w:r w:rsidRPr="00534563">
        <w:rPr>
          <w:spacing w:val="-12"/>
        </w:rPr>
        <w:t xml:space="preserve"> </w:t>
      </w:r>
      <w:r w:rsidRPr="00534563">
        <w:t>in</w:t>
      </w:r>
      <w:r w:rsidRPr="00534563">
        <w:rPr>
          <w:spacing w:val="-10"/>
        </w:rPr>
        <w:t xml:space="preserve"> </w:t>
      </w:r>
      <w:r w:rsidRPr="00534563">
        <w:t>both</w:t>
      </w:r>
      <w:r w:rsidRPr="00534563">
        <w:rPr>
          <w:spacing w:val="-10"/>
        </w:rPr>
        <w:t xml:space="preserve"> </w:t>
      </w:r>
      <w:r w:rsidRPr="00534563">
        <w:t>the</w:t>
      </w:r>
      <w:r w:rsidRPr="00534563">
        <w:rPr>
          <w:spacing w:val="-12"/>
        </w:rPr>
        <w:t xml:space="preserve"> </w:t>
      </w:r>
      <w:r w:rsidRPr="00534563">
        <w:t>ongoing operations</w:t>
      </w:r>
      <w:r w:rsidRPr="00534563">
        <w:rPr>
          <w:spacing w:val="-8"/>
        </w:rPr>
        <w:t xml:space="preserve"> </w:t>
      </w:r>
      <w:r w:rsidRPr="00534563">
        <w:t>and</w:t>
      </w:r>
      <w:r w:rsidRPr="00534563">
        <w:rPr>
          <w:spacing w:val="-6"/>
        </w:rPr>
        <w:t xml:space="preserve"> </w:t>
      </w:r>
      <w:r w:rsidRPr="00534563">
        <w:t>for</w:t>
      </w:r>
      <w:r w:rsidRPr="00534563">
        <w:rPr>
          <w:spacing w:val="-9"/>
        </w:rPr>
        <w:t xml:space="preserve"> </w:t>
      </w:r>
      <w:r w:rsidRPr="00534563">
        <w:t>data</w:t>
      </w:r>
      <w:r w:rsidRPr="00534563">
        <w:rPr>
          <w:spacing w:val="-10"/>
        </w:rPr>
        <w:t xml:space="preserve"> </w:t>
      </w:r>
      <w:r w:rsidRPr="00534563">
        <w:t>related</w:t>
      </w:r>
      <w:r w:rsidRPr="00534563">
        <w:rPr>
          <w:spacing w:val="-6"/>
        </w:rPr>
        <w:t xml:space="preserve"> </w:t>
      </w:r>
      <w:r w:rsidRPr="00534563">
        <w:t>to</w:t>
      </w:r>
      <w:r w:rsidRPr="00534563">
        <w:rPr>
          <w:spacing w:val="-6"/>
        </w:rPr>
        <w:t xml:space="preserve"> </w:t>
      </w:r>
      <w:r w:rsidRPr="00534563">
        <w:t>MCOs.</w:t>
      </w:r>
      <w:r w:rsidRPr="00534563">
        <w:rPr>
          <w:spacing w:val="44"/>
        </w:rPr>
        <w:t xml:space="preserve"> </w:t>
      </w:r>
      <w:r w:rsidRPr="00534563">
        <w:t>By</w:t>
      </w:r>
      <w:r w:rsidRPr="00534563">
        <w:rPr>
          <w:spacing w:val="-13"/>
        </w:rPr>
        <w:t xml:space="preserve"> </w:t>
      </w:r>
      <w:r w:rsidRPr="00534563">
        <w:t>serving</w:t>
      </w:r>
      <w:r w:rsidRPr="00534563">
        <w:rPr>
          <w:spacing w:val="-11"/>
        </w:rPr>
        <w:t xml:space="preserve"> </w:t>
      </w:r>
      <w:r w:rsidRPr="00534563">
        <w:t>as</w:t>
      </w:r>
      <w:r w:rsidRPr="00534563">
        <w:rPr>
          <w:spacing w:val="-8"/>
        </w:rPr>
        <w:t xml:space="preserve"> </w:t>
      </w:r>
      <w:r w:rsidRPr="00534563">
        <w:t>the</w:t>
      </w:r>
      <w:r w:rsidRPr="00534563">
        <w:rPr>
          <w:spacing w:val="-10"/>
        </w:rPr>
        <w:t xml:space="preserve"> </w:t>
      </w:r>
      <w:r w:rsidRPr="00534563">
        <w:t>centralized</w:t>
      </w:r>
      <w:r w:rsidRPr="00534563">
        <w:rPr>
          <w:spacing w:val="-6"/>
        </w:rPr>
        <w:t xml:space="preserve"> </w:t>
      </w:r>
      <w:r w:rsidRPr="00534563">
        <w:t>repository</w:t>
      </w:r>
      <w:r w:rsidRPr="00534563">
        <w:rPr>
          <w:spacing w:val="-16"/>
        </w:rPr>
        <w:t xml:space="preserve"> </w:t>
      </w:r>
      <w:r w:rsidRPr="00534563">
        <w:t>for</w:t>
      </w:r>
      <w:r w:rsidRPr="00534563">
        <w:rPr>
          <w:spacing w:val="-12"/>
        </w:rPr>
        <w:t xml:space="preserve"> </w:t>
      </w:r>
      <w:r w:rsidRPr="00534563">
        <w:t>Medicare Managed Care data, HPMS provides its users with access to this information and an analytical framework</w:t>
      </w:r>
      <w:r w:rsidRPr="00534563">
        <w:rPr>
          <w:spacing w:val="-11"/>
        </w:rPr>
        <w:t xml:space="preserve"> </w:t>
      </w:r>
      <w:r w:rsidRPr="00534563">
        <w:t>for</w:t>
      </w:r>
      <w:r w:rsidRPr="00534563">
        <w:rPr>
          <w:spacing w:val="-12"/>
        </w:rPr>
        <w:t xml:space="preserve"> </w:t>
      </w:r>
      <w:r w:rsidRPr="00534563">
        <w:t>exploring</w:t>
      </w:r>
      <w:r w:rsidRPr="00534563">
        <w:rPr>
          <w:spacing w:val="-13"/>
        </w:rPr>
        <w:t xml:space="preserve"> </w:t>
      </w:r>
      <w:r w:rsidRPr="00534563">
        <w:t>data.</w:t>
      </w:r>
      <w:r w:rsidRPr="00534563">
        <w:rPr>
          <w:spacing w:val="-14"/>
        </w:rPr>
        <w:t xml:space="preserve"> </w:t>
      </w:r>
      <w:r w:rsidRPr="00534563">
        <w:t>The</w:t>
      </w:r>
      <w:r w:rsidRPr="00534563">
        <w:rPr>
          <w:spacing w:val="-12"/>
        </w:rPr>
        <w:t xml:space="preserve"> </w:t>
      </w:r>
      <w:r w:rsidRPr="00534563">
        <w:t>cost</w:t>
      </w:r>
      <w:r w:rsidRPr="00534563">
        <w:rPr>
          <w:spacing w:val="-11"/>
        </w:rPr>
        <w:t xml:space="preserve"> </w:t>
      </w:r>
      <w:r w:rsidRPr="00534563">
        <w:t>report</w:t>
      </w:r>
      <w:r w:rsidRPr="00534563">
        <w:rPr>
          <w:spacing w:val="-11"/>
        </w:rPr>
        <w:t xml:space="preserve"> </w:t>
      </w:r>
      <w:r w:rsidRPr="00534563">
        <w:t>process</w:t>
      </w:r>
      <w:r w:rsidRPr="00534563">
        <w:rPr>
          <w:spacing w:val="-11"/>
        </w:rPr>
        <w:t xml:space="preserve"> </w:t>
      </w:r>
      <w:r w:rsidRPr="00534563">
        <w:t>has</w:t>
      </w:r>
      <w:r w:rsidRPr="00534563">
        <w:rPr>
          <w:spacing w:val="-11"/>
        </w:rPr>
        <w:t xml:space="preserve"> </w:t>
      </w:r>
      <w:r w:rsidRPr="00534563">
        <w:t>been</w:t>
      </w:r>
      <w:r w:rsidRPr="00534563">
        <w:rPr>
          <w:spacing w:val="-9"/>
        </w:rPr>
        <w:t xml:space="preserve"> </w:t>
      </w:r>
      <w:r w:rsidRPr="00534563">
        <w:t>automated</w:t>
      </w:r>
      <w:r w:rsidRPr="00534563">
        <w:rPr>
          <w:spacing w:val="-9"/>
        </w:rPr>
        <w:t xml:space="preserve"> </w:t>
      </w:r>
      <w:r w:rsidRPr="00534563">
        <w:t>to</w:t>
      </w:r>
      <w:r w:rsidRPr="00534563">
        <w:rPr>
          <w:spacing w:val="-9"/>
        </w:rPr>
        <w:t xml:space="preserve"> </w:t>
      </w:r>
      <w:r w:rsidRPr="00534563">
        <w:t>reduce</w:t>
      </w:r>
      <w:r w:rsidRPr="00534563">
        <w:rPr>
          <w:spacing w:val="-12"/>
        </w:rPr>
        <w:t xml:space="preserve"> </w:t>
      </w:r>
      <w:r w:rsidRPr="00534563">
        <w:t>processing time.</w:t>
      </w:r>
    </w:p>
    <w:p w:rsidR="0006065E" w:rsidRPr="00534563" w:rsidP="00534563" w14:paraId="1DD39AB5" w14:textId="77777777">
      <w:pPr>
        <w:pStyle w:val="BodyText"/>
      </w:pPr>
    </w:p>
    <w:p w:rsidR="0006065E" w:rsidRPr="00534563" w:rsidP="009A1D76" w14:paraId="59E2C228" w14:textId="77777777">
      <w:pPr>
        <w:pStyle w:val="BodyText"/>
      </w:pPr>
      <w:r w:rsidRPr="00534563">
        <w:t>Form 276, provided by CMS as excel worksheets, covers the prescribed format for the cost reports</w:t>
      </w:r>
      <w:r w:rsidRPr="00534563">
        <w:rPr>
          <w:spacing w:val="-12"/>
        </w:rPr>
        <w:t xml:space="preserve"> </w:t>
      </w:r>
      <w:r w:rsidRPr="00534563">
        <w:t>and</w:t>
      </w:r>
      <w:r w:rsidRPr="00534563">
        <w:rPr>
          <w:spacing w:val="-10"/>
        </w:rPr>
        <w:t xml:space="preserve"> </w:t>
      </w:r>
      <w:r w:rsidRPr="00534563">
        <w:t>are</w:t>
      </w:r>
      <w:r w:rsidRPr="00534563">
        <w:rPr>
          <w:spacing w:val="-13"/>
        </w:rPr>
        <w:t xml:space="preserve"> </w:t>
      </w:r>
      <w:r w:rsidRPr="00534563">
        <w:t>provided</w:t>
      </w:r>
      <w:r w:rsidRPr="00534563">
        <w:rPr>
          <w:spacing w:val="-10"/>
        </w:rPr>
        <w:t xml:space="preserve"> </w:t>
      </w:r>
      <w:r w:rsidRPr="00534563">
        <w:t>in</w:t>
      </w:r>
      <w:r w:rsidRPr="00534563">
        <w:rPr>
          <w:spacing w:val="-10"/>
        </w:rPr>
        <w:t xml:space="preserve"> </w:t>
      </w:r>
      <w:r w:rsidRPr="00534563">
        <w:t>Excel</w:t>
      </w:r>
      <w:r w:rsidRPr="00534563">
        <w:rPr>
          <w:spacing w:val="-12"/>
        </w:rPr>
        <w:t xml:space="preserve"> </w:t>
      </w:r>
      <w:r w:rsidRPr="00534563">
        <w:t>format.</w:t>
      </w:r>
      <w:r w:rsidRPr="00534563">
        <w:rPr>
          <w:spacing w:val="37"/>
        </w:rPr>
        <w:t xml:space="preserve"> </w:t>
      </w:r>
      <w:r w:rsidRPr="00534563">
        <w:t>Electronic</w:t>
      </w:r>
      <w:r w:rsidRPr="00534563">
        <w:rPr>
          <w:spacing w:val="-13"/>
        </w:rPr>
        <w:t xml:space="preserve"> </w:t>
      </w:r>
      <w:r w:rsidRPr="00534563">
        <w:t>copies</w:t>
      </w:r>
      <w:r w:rsidRPr="00534563">
        <w:rPr>
          <w:spacing w:val="-12"/>
        </w:rPr>
        <w:t xml:space="preserve"> </w:t>
      </w:r>
      <w:r w:rsidRPr="00534563">
        <w:t>of</w:t>
      </w:r>
      <w:r w:rsidRPr="00534563">
        <w:rPr>
          <w:spacing w:val="-18"/>
        </w:rPr>
        <w:t xml:space="preserve"> </w:t>
      </w:r>
      <w:r w:rsidRPr="00534563">
        <w:t>the</w:t>
      </w:r>
      <w:r w:rsidRPr="00534563">
        <w:rPr>
          <w:spacing w:val="-15"/>
        </w:rPr>
        <w:t xml:space="preserve"> </w:t>
      </w:r>
      <w:r w:rsidRPr="00534563">
        <w:t>worksheets</w:t>
      </w:r>
      <w:r w:rsidRPr="00534563">
        <w:rPr>
          <w:spacing w:val="-14"/>
        </w:rPr>
        <w:t xml:space="preserve"> </w:t>
      </w:r>
      <w:r w:rsidRPr="00534563">
        <w:t>for</w:t>
      </w:r>
      <w:r w:rsidRPr="00534563">
        <w:rPr>
          <w:spacing w:val="-15"/>
        </w:rPr>
        <w:t xml:space="preserve"> </w:t>
      </w:r>
      <w:r w:rsidRPr="00534563">
        <w:t>each</w:t>
      </w:r>
      <w:r w:rsidRPr="00534563">
        <w:rPr>
          <w:spacing w:val="-12"/>
        </w:rPr>
        <w:t xml:space="preserve"> </w:t>
      </w:r>
      <w:r w:rsidRPr="00534563">
        <w:t>category of filing are accessible through CMS’ Health Plan</w:t>
      </w:r>
      <w:r w:rsidRPr="00534563">
        <w:rPr>
          <w:spacing w:val="-16"/>
        </w:rPr>
        <w:t xml:space="preserve"> </w:t>
      </w:r>
      <w:r w:rsidRPr="00534563">
        <w:t>Management.</w:t>
      </w:r>
    </w:p>
    <w:p w:rsidR="0006065E" w:rsidRPr="00534563" w:rsidP="00534563" w14:paraId="793C01AD" w14:textId="77777777">
      <w:pPr>
        <w:pStyle w:val="BodyText"/>
      </w:pPr>
    </w:p>
    <w:p w:rsidR="0006065E" w:rsidRPr="00534563" w:rsidP="00534563" w14:paraId="0E195571" w14:textId="77777777">
      <w:pPr>
        <w:pStyle w:val="ListParagraph"/>
        <w:numPr>
          <w:ilvl w:val="1"/>
          <w:numId w:val="4"/>
        </w:numPr>
        <w:tabs>
          <w:tab w:val="left" w:pos="531"/>
          <w:tab w:val="left" w:pos="532"/>
        </w:tabs>
        <w:ind w:left="0" w:firstLine="0"/>
        <w:rPr>
          <w:sz w:val="24"/>
          <w:szCs w:val="24"/>
        </w:rPr>
      </w:pPr>
      <w:r w:rsidRPr="00534563">
        <w:rPr>
          <w:sz w:val="24"/>
          <w:szCs w:val="24"/>
          <w:u w:val="single"/>
        </w:rPr>
        <w:t>Duplication of</w:t>
      </w:r>
      <w:r w:rsidRPr="00534563">
        <w:rPr>
          <w:spacing w:val="-6"/>
          <w:sz w:val="24"/>
          <w:szCs w:val="24"/>
          <w:u w:val="single"/>
        </w:rPr>
        <w:t xml:space="preserve"> </w:t>
      </w:r>
      <w:r w:rsidRPr="00534563">
        <w:rPr>
          <w:sz w:val="24"/>
          <w:szCs w:val="24"/>
          <w:u w:val="single"/>
        </w:rPr>
        <w:t>Efforts</w:t>
      </w:r>
    </w:p>
    <w:p w:rsidR="0006065E" w:rsidRPr="00534563" w:rsidP="00534563" w14:paraId="7CEF92CF" w14:textId="77777777">
      <w:pPr>
        <w:pStyle w:val="BodyText"/>
      </w:pPr>
    </w:p>
    <w:p w:rsidR="0006065E" w:rsidRPr="00534563" w:rsidP="00534563" w14:paraId="0DE00956" w14:textId="3C37C38C">
      <w:pPr>
        <w:pStyle w:val="BodyText"/>
      </w:pPr>
      <w:r w:rsidRPr="00534563">
        <w:t xml:space="preserve">This report will be used to establish the reasonable cost of delivering covered services furnished to Medicare enrollees. This will be done on a prospective, interim and retrospective basis to ensure that payment to these organizations does not exceed </w:t>
      </w:r>
      <w:r w:rsidRPr="00534563" w:rsidR="00E11C47">
        <w:t>the reasonable</w:t>
      </w:r>
      <w:r w:rsidRPr="00534563">
        <w:t xml:space="preserve"> cost of services. At this time, no other forms have been developed that can be used to establish the reasonable cost of providing covered services to a Medicare enrollee by an HMO/CMP or HCPP.</w:t>
      </w:r>
    </w:p>
    <w:p w:rsidR="0006065E" w:rsidRPr="00534563" w:rsidP="00534563" w14:paraId="42B6EE58" w14:textId="77777777">
      <w:pPr>
        <w:pStyle w:val="BodyText"/>
      </w:pPr>
    </w:p>
    <w:p w:rsidR="0006065E" w:rsidRPr="00534563" w:rsidP="00534563" w14:paraId="7EE273F7" w14:textId="77777777">
      <w:pPr>
        <w:pStyle w:val="ListParagraph"/>
        <w:numPr>
          <w:ilvl w:val="1"/>
          <w:numId w:val="4"/>
        </w:numPr>
        <w:tabs>
          <w:tab w:val="left" w:pos="531"/>
          <w:tab w:val="left" w:pos="532"/>
        </w:tabs>
        <w:ind w:left="0" w:firstLine="0"/>
        <w:rPr>
          <w:sz w:val="24"/>
          <w:szCs w:val="24"/>
        </w:rPr>
      </w:pPr>
      <w:r w:rsidRPr="00534563">
        <w:rPr>
          <w:sz w:val="24"/>
          <w:szCs w:val="24"/>
          <w:u w:val="single"/>
        </w:rPr>
        <w:t>Small</w:t>
      </w:r>
      <w:r w:rsidRPr="00534563">
        <w:rPr>
          <w:spacing w:val="-6"/>
          <w:sz w:val="24"/>
          <w:szCs w:val="24"/>
          <w:u w:val="single"/>
        </w:rPr>
        <w:t xml:space="preserve"> </w:t>
      </w:r>
      <w:r w:rsidRPr="00534563">
        <w:rPr>
          <w:sz w:val="24"/>
          <w:szCs w:val="24"/>
          <w:u w:val="single"/>
        </w:rPr>
        <w:t>Businesses</w:t>
      </w:r>
    </w:p>
    <w:p w:rsidR="0006065E" w:rsidRPr="00534563" w:rsidP="00534563" w14:paraId="5087CE4E" w14:textId="77777777">
      <w:pPr>
        <w:pStyle w:val="BodyText"/>
      </w:pPr>
    </w:p>
    <w:p w:rsidR="0006065E" w:rsidRPr="00534563" w:rsidP="00534563" w14:paraId="05025EAE" w14:textId="77777777">
      <w:pPr>
        <w:pStyle w:val="BodyText"/>
      </w:pPr>
      <w:r w:rsidRPr="00534563">
        <w:t>The cost report has been developed with a view toward minimizing the reporting for small businesses.</w:t>
      </w:r>
    </w:p>
    <w:p w:rsidR="0006065E" w:rsidRPr="00534563" w:rsidP="00534563" w14:paraId="46F6F29B" w14:textId="77777777">
      <w:pPr>
        <w:pStyle w:val="BodyText"/>
      </w:pPr>
    </w:p>
    <w:p w:rsidR="0006065E" w:rsidRPr="00534563" w:rsidP="00534563" w14:paraId="0AC60365" w14:textId="77777777">
      <w:pPr>
        <w:pStyle w:val="ListParagraph"/>
        <w:numPr>
          <w:ilvl w:val="1"/>
          <w:numId w:val="4"/>
        </w:numPr>
        <w:tabs>
          <w:tab w:val="left" w:pos="531"/>
          <w:tab w:val="left" w:pos="532"/>
        </w:tabs>
        <w:ind w:left="0" w:firstLine="0"/>
        <w:rPr>
          <w:sz w:val="24"/>
          <w:szCs w:val="24"/>
        </w:rPr>
      </w:pPr>
      <w:r w:rsidRPr="00534563">
        <w:rPr>
          <w:sz w:val="24"/>
          <w:szCs w:val="24"/>
          <w:u w:val="single"/>
        </w:rPr>
        <w:t>Less Frequent Collection</w:t>
      </w:r>
    </w:p>
    <w:p w:rsidR="0006065E" w:rsidRPr="00534563" w:rsidP="00534563" w14:paraId="697D006C" w14:textId="77777777">
      <w:pPr>
        <w:pStyle w:val="BodyText"/>
      </w:pPr>
    </w:p>
    <w:p w:rsidR="0006065E" w:rsidRPr="00534563" w:rsidP="00534563" w14:paraId="62C8D089" w14:textId="2718EB2B">
      <w:pPr>
        <w:pStyle w:val="BodyText"/>
      </w:pPr>
      <w:r w:rsidRPr="00534563">
        <w:t xml:space="preserve">Without these worksheets, </w:t>
      </w:r>
      <w:r w:rsidRPr="002B58BA">
        <w:t>CMS</w:t>
      </w:r>
      <w:r w:rsidRPr="00534563">
        <w:t xml:space="preserve"> would not have documentation needed to reimburse the organizations on a reasonable cost</w:t>
      </w:r>
      <w:r w:rsidR="00A329E9">
        <w:t xml:space="preserve"> </w:t>
      </w:r>
      <w:r w:rsidRPr="00534563">
        <w:t>basis. All physician services would have to be billed through the area carrier on a fee-for- service basis. In addition, the organizations could not be reimbursed for any service furnished by a provider of service (hospital, SNF, and HHA). Legislation as it now exists, could not be implemented.</w:t>
      </w:r>
    </w:p>
    <w:p w:rsidR="0006065E" w:rsidP="00534563" w14:paraId="51E93EE1" w14:textId="77777777">
      <w:pPr>
        <w:pStyle w:val="BodyText"/>
      </w:pPr>
    </w:p>
    <w:p w:rsidR="00A329E9" w:rsidP="00A329E9" w14:paraId="5E6ED500" w14:textId="77777777">
      <w:pPr>
        <w:pStyle w:val="BodyText"/>
        <w:spacing w:before="90"/>
      </w:pPr>
      <w:r w:rsidRPr="00D3484A">
        <w:t>The submission dates for the cost reports differ depending on the type of delivery system:</w:t>
      </w:r>
    </w:p>
    <w:p w:rsidR="00A329E9" w:rsidRPr="00D5644B" w:rsidP="00A329E9" w14:paraId="5CEE3C43" w14:textId="77777777">
      <w:pPr>
        <w:pStyle w:val="BodyText"/>
        <w:spacing w:before="4"/>
      </w:pPr>
    </w:p>
    <w:p w:rsidR="00A329E9" w:rsidP="00A329E9" w14:paraId="3A8AB952" w14:textId="77777777">
      <w:pPr>
        <w:pStyle w:val="ListParagraph"/>
        <w:numPr>
          <w:ilvl w:val="2"/>
          <w:numId w:val="4"/>
        </w:numPr>
        <w:tabs>
          <w:tab w:val="left" w:pos="1539"/>
          <w:tab w:val="left" w:pos="1540"/>
        </w:tabs>
        <w:rPr>
          <w:sz w:val="24"/>
        </w:rPr>
      </w:pPr>
      <w:r>
        <w:rPr>
          <w:sz w:val="24"/>
        </w:rPr>
        <w:t>HMO/CMP</w:t>
      </w:r>
    </w:p>
    <w:p w:rsidR="00A329E9" w:rsidP="00A329E9" w14:paraId="76F4569A" w14:textId="514D339E">
      <w:pPr>
        <w:pStyle w:val="ListParagraph"/>
        <w:numPr>
          <w:ilvl w:val="3"/>
          <w:numId w:val="4"/>
        </w:numPr>
        <w:tabs>
          <w:tab w:val="left" w:pos="1826"/>
        </w:tabs>
        <w:spacing w:before="30"/>
        <w:ind w:firstLine="0"/>
        <w:rPr>
          <w:sz w:val="24"/>
        </w:rPr>
      </w:pPr>
      <w:r>
        <w:rPr>
          <w:sz w:val="24"/>
        </w:rPr>
        <w:t>Budget</w:t>
      </w:r>
      <w:r w:rsidR="00AE56E5">
        <w:rPr>
          <w:sz w:val="24"/>
        </w:rPr>
        <w:t xml:space="preserve"> Forecast</w:t>
      </w:r>
      <w:r>
        <w:rPr>
          <w:sz w:val="24"/>
        </w:rPr>
        <w:t xml:space="preserve"> - Due 90 days prior to the beginning of the contract</w:t>
      </w:r>
      <w:r>
        <w:rPr>
          <w:spacing w:val="7"/>
          <w:sz w:val="24"/>
        </w:rPr>
        <w:t xml:space="preserve"> </w:t>
      </w:r>
      <w:r>
        <w:rPr>
          <w:sz w:val="24"/>
        </w:rPr>
        <w:t>period</w:t>
      </w:r>
    </w:p>
    <w:p w:rsidR="00A329E9" w:rsidP="00A329E9" w14:paraId="16AB4DA8" w14:textId="77777777">
      <w:pPr>
        <w:pStyle w:val="ListParagraph"/>
        <w:numPr>
          <w:ilvl w:val="3"/>
          <w:numId w:val="4"/>
        </w:numPr>
        <w:tabs>
          <w:tab w:val="left" w:pos="1843"/>
        </w:tabs>
        <w:spacing w:before="30"/>
        <w:ind w:left="1842" w:hanging="302"/>
        <w:rPr>
          <w:sz w:val="24"/>
        </w:rPr>
      </w:pPr>
      <w:r>
        <w:rPr>
          <w:sz w:val="24"/>
        </w:rPr>
        <w:t>Semi-Annual Interim - Due 60 days after the close of each</w:t>
      </w:r>
      <w:r>
        <w:rPr>
          <w:spacing w:val="-22"/>
          <w:sz w:val="24"/>
        </w:rPr>
        <w:t xml:space="preserve"> </w:t>
      </w:r>
      <w:r>
        <w:rPr>
          <w:sz w:val="24"/>
        </w:rPr>
        <w:t>quarter</w:t>
      </w:r>
    </w:p>
    <w:p w:rsidR="00A329E9" w:rsidP="00A329E9" w14:paraId="4DDA2924" w14:textId="77777777">
      <w:pPr>
        <w:pStyle w:val="ListParagraph"/>
        <w:numPr>
          <w:ilvl w:val="3"/>
          <w:numId w:val="4"/>
        </w:numPr>
        <w:tabs>
          <w:tab w:val="left" w:pos="1843"/>
        </w:tabs>
        <w:spacing w:before="30" w:line="266" w:lineRule="auto"/>
        <w:ind w:right="306" w:firstLine="0"/>
        <w:rPr>
          <w:sz w:val="24"/>
        </w:rPr>
      </w:pPr>
      <w:r>
        <w:rPr>
          <w:sz w:val="24"/>
        </w:rPr>
        <w:t>Final - Due 180 days after the close of the contract period; the report must be certified</w:t>
      </w:r>
    </w:p>
    <w:p w:rsidR="00A329E9" w:rsidP="00A329E9" w14:paraId="45692411" w14:textId="77777777">
      <w:pPr>
        <w:pStyle w:val="BodyText"/>
        <w:rPr>
          <w:sz w:val="26"/>
        </w:rPr>
      </w:pPr>
    </w:p>
    <w:p w:rsidR="00A329E9" w:rsidP="00A329E9" w14:paraId="6D997FC8" w14:textId="77777777">
      <w:pPr>
        <w:pStyle w:val="ListParagraph"/>
        <w:numPr>
          <w:ilvl w:val="2"/>
          <w:numId w:val="4"/>
        </w:numPr>
        <w:tabs>
          <w:tab w:val="left" w:pos="1539"/>
          <w:tab w:val="left" w:pos="1540"/>
        </w:tabs>
        <w:rPr>
          <w:sz w:val="24"/>
        </w:rPr>
      </w:pPr>
      <w:r>
        <w:rPr>
          <w:sz w:val="24"/>
        </w:rPr>
        <w:t>HCPP</w:t>
      </w:r>
    </w:p>
    <w:p w:rsidR="00A329E9" w:rsidP="00A329E9" w14:paraId="34C8132B" w14:textId="2AB4CAA2">
      <w:pPr>
        <w:pStyle w:val="ListParagraph"/>
        <w:numPr>
          <w:ilvl w:val="3"/>
          <w:numId w:val="4"/>
        </w:numPr>
        <w:tabs>
          <w:tab w:val="left" w:pos="1826"/>
        </w:tabs>
        <w:spacing w:before="31"/>
        <w:ind w:firstLine="0"/>
        <w:rPr>
          <w:sz w:val="24"/>
        </w:rPr>
      </w:pPr>
      <w:r>
        <w:rPr>
          <w:sz w:val="24"/>
        </w:rPr>
        <w:t>Budget</w:t>
      </w:r>
      <w:r w:rsidR="00AE56E5">
        <w:rPr>
          <w:sz w:val="24"/>
        </w:rPr>
        <w:t xml:space="preserve"> Forecast</w:t>
      </w:r>
      <w:r>
        <w:rPr>
          <w:sz w:val="24"/>
        </w:rPr>
        <w:t xml:space="preserve"> - Due 60 days prior to the beginning of the contract</w:t>
      </w:r>
      <w:r>
        <w:rPr>
          <w:spacing w:val="7"/>
          <w:sz w:val="24"/>
        </w:rPr>
        <w:t xml:space="preserve"> </w:t>
      </w:r>
      <w:r>
        <w:rPr>
          <w:sz w:val="24"/>
        </w:rPr>
        <w:t>period</w:t>
      </w:r>
    </w:p>
    <w:p w:rsidR="00A329E9" w:rsidP="00A329E9" w14:paraId="7A9427AB" w14:textId="77777777">
      <w:pPr>
        <w:pStyle w:val="ListParagraph"/>
        <w:numPr>
          <w:ilvl w:val="3"/>
          <w:numId w:val="4"/>
        </w:numPr>
        <w:tabs>
          <w:tab w:val="left" w:pos="1843"/>
        </w:tabs>
        <w:spacing w:before="31" w:line="266" w:lineRule="auto"/>
        <w:ind w:right="115" w:firstLine="0"/>
        <w:rPr>
          <w:sz w:val="24"/>
        </w:rPr>
      </w:pPr>
      <w:r>
        <w:rPr>
          <w:sz w:val="24"/>
        </w:rPr>
        <w:t>Semi-Annual Interim - Due 45 days after the close of the first six-month period of a contract</w:t>
      </w:r>
      <w:r>
        <w:rPr>
          <w:spacing w:val="-1"/>
          <w:sz w:val="24"/>
        </w:rPr>
        <w:t xml:space="preserve"> </w:t>
      </w:r>
      <w:r>
        <w:rPr>
          <w:sz w:val="24"/>
        </w:rPr>
        <w:t>period</w:t>
      </w:r>
    </w:p>
    <w:p w:rsidR="00A329E9" w:rsidP="00A329E9" w14:paraId="20C2BD2A" w14:textId="77777777">
      <w:pPr>
        <w:pStyle w:val="ListParagraph"/>
        <w:numPr>
          <w:ilvl w:val="3"/>
          <w:numId w:val="4"/>
        </w:numPr>
        <w:tabs>
          <w:tab w:val="left" w:pos="1826"/>
        </w:tabs>
        <w:spacing w:before="1"/>
        <w:ind w:left="1825" w:hanging="285"/>
        <w:rPr>
          <w:sz w:val="24"/>
        </w:rPr>
      </w:pPr>
      <w:r>
        <w:rPr>
          <w:sz w:val="24"/>
        </w:rPr>
        <w:t>Final - Due 120 days after the close of the contract</w:t>
      </w:r>
      <w:r>
        <w:rPr>
          <w:spacing w:val="-2"/>
          <w:sz w:val="24"/>
        </w:rPr>
        <w:t xml:space="preserve"> </w:t>
      </w:r>
      <w:r>
        <w:rPr>
          <w:sz w:val="24"/>
        </w:rPr>
        <w:t>period</w:t>
      </w:r>
    </w:p>
    <w:p w:rsidR="00A329E9" w:rsidP="00534563" w14:paraId="3767A3BE" w14:textId="77777777">
      <w:pPr>
        <w:pStyle w:val="BodyText"/>
      </w:pPr>
    </w:p>
    <w:p w:rsidR="00902ADB" w:rsidRPr="00424EB1" w:rsidP="00902ADB" w14:paraId="21A7EA07" w14:textId="635636E6">
      <w:pPr>
        <w:pStyle w:val="ListParagraph"/>
        <w:numPr>
          <w:ilvl w:val="1"/>
          <w:numId w:val="4"/>
        </w:numPr>
        <w:tabs>
          <w:tab w:val="left" w:pos="531"/>
          <w:tab w:val="left" w:pos="532"/>
        </w:tabs>
        <w:ind w:left="0" w:firstLine="0"/>
        <w:rPr>
          <w:sz w:val="24"/>
          <w:szCs w:val="24"/>
        </w:rPr>
      </w:pPr>
      <w:r w:rsidRPr="00424EB1">
        <w:rPr>
          <w:sz w:val="24"/>
          <w:szCs w:val="24"/>
          <w:u w:val="single"/>
        </w:rPr>
        <w:t>Special</w:t>
      </w:r>
      <w:r w:rsidRPr="00424EB1">
        <w:rPr>
          <w:spacing w:val="-9"/>
          <w:sz w:val="24"/>
          <w:szCs w:val="24"/>
          <w:u w:val="single"/>
        </w:rPr>
        <w:t xml:space="preserve"> </w:t>
      </w:r>
      <w:r w:rsidRPr="00424EB1">
        <w:rPr>
          <w:sz w:val="24"/>
          <w:szCs w:val="24"/>
          <w:u w:val="single"/>
        </w:rPr>
        <w:t>Circumstances</w:t>
      </w:r>
    </w:p>
    <w:p w:rsidR="008503A8" w:rsidRPr="00424EB1" w:rsidP="008503A8" w14:paraId="75AC5CA7" w14:textId="2BB4E461">
      <w:pPr>
        <w:pStyle w:val="indent-2"/>
      </w:pPr>
      <w:r w:rsidRPr="00424EB1">
        <w:t xml:space="preserve">There are no other special circumstances </w:t>
      </w:r>
      <w:r w:rsidRPr="00424EB1" w:rsidR="005E762C">
        <w:t xml:space="preserve">for the submission of Cost Reports </w:t>
      </w:r>
      <w:r w:rsidRPr="00424EB1">
        <w:t xml:space="preserve">other than those </w:t>
      </w:r>
      <w:r w:rsidRPr="00424EB1" w:rsidR="005E762C">
        <w:t xml:space="preserve">already </w:t>
      </w:r>
      <w:r w:rsidRPr="00424EB1">
        <w:t>contained in</w:t>
      </w:r>
      <w:r w:rsidRPr="00424EB1">
        <w:t>:</w:t>
      </w:r>
      <w:r w:rsidRPr="00424EB1">
        <w:t xml:space="preserve"> </w:t>
      </w:r>
    </w:p>
    <w:p w:rsidR="008503A8" w:rsidRPr="00424EB1" w:rsidP="008503A8" w14:paraId="3ED562E6" w14:textId="63B25960">
      <w:pPr>
        <w:pStyle w:val="indent-2"/>
        <w:numPr>
          <w:ilvl w:val="0"/>
          <w:numId w:val="9"/>
        </w:numPr>
      </w:pPr>
      <w:r w:rsidRPr="00424EB1">
        <w:t>Sections 1876 and 1833 of the Act</w:t>
      </w:r>
      <w:r w:rsidRPr="00424EB1" w:rsidR="0033628F">
        <w:t>;</w:t>
      </w:r>
    </w:p>
    <w:p w:rsidR="008503A8" w:rsidRPr="00424EB1" w:rsidP="008503A8" w14:paraId="5161E439" w14:textId="4F07FBFE">
      <w:pPr>
        <w:pStyle w:val="indent-2"/>
        <w:numPr>
          <w:ilvl w:val="0"/>
          <w:numId w:val="9"/>
        </w:numPr>
      </w:pPr>
      <w:r w:rsidRPr="00424EB1">
        <w:t>Title 42 Code of Federal Regulations (CFR) Part 417- HMO</w:t>
      </w:r>
      <w:r w:rsidRPr="00424EB1">
        <w:t>s, CM</w:t>
      </w:r>
      <w:r w:rsidRPr="00424EB1" w:rsidR="0033628F">
        <w:t>P</w:t>
      </w:r>
      <w:r w:rsidRPr="00424EB1">
        <w:t>s, and HC</w:t>
      </w:r>
      <w:r w:rsidRPr="00424EB1" w:rsidR="0033628F">
        <w:t>PPs:</w:t>
      </w:r>
    </w:p>
    <w:p w:rsidR="009C49D5" w:rsidRPr="00424EB1" w:rsidP="008503A8" w14:paraId="5C870521" w14:textId="004C636F">
      <w:pPr>
        <w:pStyle w:val="indent-2"/>
        <w:numPr>
          <w:ilvl w:val="0"/>
          <w:numId w:val="9"/>
        </w:numPr>
      </w:pPr>
      <w:r w:rsidRPr="00424EB1">
        <w:t>Publication #100-16 Medicare Managed Care Manual Chapters 17a-17d and Chapters 18a-18c</w:t>
      </w:r>
      <w:r w:rsidRPr="00424EB1" w:rsidR="0033628F">
        <w:t>;</w:t>
      </w:r>
      <w:r w:rsidRPr="00424EB1" w:rsidR="00E11C47">
        <w:t xml:space="preserve"> and</w:t>
      </w:r>
    </w:p>
    <w:p w:rsidR="008503A8" w:rsidRPr="00424EB1" w:rsidP="006476E1" w14:paraId="060F49D9" w14:textId="309F19E8">
      <w:pPr>
        <w:widowControl/>
        <w:numPr>
          <w:ilvl w:val="0"/>
          <w:numId w:val="9"/>
        </w:numPr>
        <w:autoSpaceDE/>
        <w:autoSpaceDN/>
        <w:spacing w:after="160" w:line="256" w:lineRule="auto"/>
        <w:contextualSpacing/>
        <w:rPr>
          <w:sz w:val="24"/>
          <w:szCs w:val="24"/>
        </w:rPr>
      </w:pPr>
      <w:r w:rsidRPr="00424EB1">
        <w:rPr>
          <w:sz w:val="24"/>
          <w:szCs w:val="24"/>
        </w:rPr>
        <w:t>Other related CMS manuals</w:t>
      </w:r>
      <w:r w:rsidRPr="00424EB1" w:rsidR="00920267">
        <w:rPr>
          <w:sz w:val="24"/>
          <w:szCs w:val="24"/>
        </w:rPr>
        <w:t xml:space="preserve">, </w:t>
      </w:r>
      <w:r w:rsidRPr="00424EB1">
        <w:rPr>
          <w:sz w:val="24"/>
          <w:szCs w:val="24"/>
        </w:rPr>
        <w:t>instructions</w:t>
      </w:r>
      <w:r w:rsidRPr="00424EB1" w:rsidR="00920267">
        <w:rPr>
          <w:sz w:val="24"/>
          <w:szCs w:val="24"/>
        </w:rPr>
        <w:t xml:space="preserve">, and </w:t>
      </w:r>
      <w:r w:rsidRPr="00424EB1">
        <w:rPr>
          <w:sz w:val="24"/>
          <w:szCs w:val="24"/>
        </w:rPr>
        <w:t>memo</w:t>
      </w:r>
      <w:r w:rsidRPr="00424EB1" w:rsidR="00920267">
        <w:rPr>
          <w:sz w:val="24"/>
          <w:szCs w:val="24"/>
        </w:rPr>
        <w:t xml:space="preserve">randums relating to </w:t>
      </w:r>
      <w:r w:rsidRPr="00424EB1" w:rsidR="00504FA8">
        <w:rPr>
          <w:sz w:val="24"/>
          <w:szCs w:val="24"/>
        </w:rPr>
        <w:t>HMOs</w:t>
      </w:r>
      <w:r w:rsidRPr="00424EB1" w:rsidR="00920267">
        <w:rPr>
          <w:sz w:val="24"/>
          <w:szCs w:val="24"/>
        </w:rPr>
        <w:t xml:space="preserve">, </w:t>
      </w:r>
      <w:r w:rsidRPr="00424EB1" w:rsidR="00504FA8">
        <w:rPr>
          <w:sz w:val="24"/>
          <w:szCs w:val="24"/>
        </w:rPr>
        <w:t>CMPs</w:t>
      </w:r>
      <w:r w:rsidRPr="00424EB1" w:rsidR="00920267">
        <w:rPr>
          <w:sz w:val="24"/>
          <w:szCs w:val="24"/>
        </w:rPr>
        <w:t xml:space="preserve">, and </w:t>
      </w:r>
      <w:r w:rsidRPr="00424EB1" w:rsidR="00504FA8">
        <w:rPr>
          <w:sz w:val="24"/>
          <w:szCs w:val="24"/>
        </w:rPr>
        <w:t>HCPPs</w:t>
      </w:r>
      <w:r w:rsidRPr="00424EB1">
        <w:rPr>
          <w:sz w:val="24"/>
          <w:szCs w:val="24"/>
        </w:rPr>
        <w:t xml:space="preserve">. </w:t>
      </w:r>
    </w:p>
    <w:p w:rsidR="00A329E9" w:rsidRPr="00424EB1" w:rsidP="00534563" w14:paraId="01AA4016" w14:textId="77777777">
      <w:pPr>
        <w:pStyle w:val="BodyText"/>
      </w:pPr>
    </w:p>
    <w:p w:rsidR="0006065E" w:rsidRPr="00424EB1" w:rsidP="00534563" w14:paraId="7C1E1C5F" w14:textId="77777777">
      <w:pPr>
        <w:pStyle w:val="ListParagraph"/>
        <w:numPr>
          <w:ilvl w:val="1"/>
          <w:numId w:val="4"/>
        </w:numPr>
        <w:tabs>
          <w:tab w:val="left" w:pos="531"/>
          <w:tab w:val="left" w:pos="532"/>
        </w:tabs>
        <w:ind w:left="0" w:firstLine="0"/>
        <w:rPr>
          <w:sz w:val="24"/>
          <w:szCs w:val="24"/>
        </w:rPr>
      </w:pPr>
      <w:r w:rsidRPr="00424EB1">
        <w:rPr>
          <w:sz w:val="24"/>
          <w:szCs w:val="24"/>
          <w:u w:val="single"/>
        </w:rPr>
        <w:t>Federal Register/Outside Consultation</w:t>
      </w:r>
    </w:p>
    <w:p w:rsidR="0006065E" w:rsidRPr="00403A9A" w:rsidP="00534563" w14:paraId="2A33522A" w14:textId="77777777">
      <w:pPr>
        <w:pStyle w:val="BodyText"/>
      </w:pPr>
    </w:p>
    <w:p w:rsidR="0006065E" w:rsidRPr="00403A9A" w:rsidP="00534563" w14:paraId="77451E35" w14:textId="7759B184">
      <w:pPr>
        <w:pStyle w:val="BodyText"/>
      </w:pPr>
      <w:r w:rsidRPr="00403A9A">
        <w:t xml:space="preserve">The 60-day notice published </w:t>
      </w:r>
      <w:r w:rsidRPr="00403A9A" w:rsidR="000C61C5">
        <w:t xml:space="preserve">in the Federal Register </w:t>
      </w:r>
      <w:r w:rsidRPr="00403A9A">
        <w:t xml:space="preserve">on </w:t>
      </w:r>
      <w:r w:rsidRPr="00403A9A" w:rsidR="00474DE5">
        <w:t>March 21, 2025</w:t>
      </w:r>
      <w:r w:rsidRPr="00403A9A" w:rsidR="000C61C5">
        <w:t xml:space="preserve"> </w:t>
      </w:r>
      <w:r w:rsidRPr="00403A9A">
        <w:t>(</w:t>
      </w:r>
      <w:r w:rsidRPr="00403A9A" w:rsidR="000C61C5">
        <w:t xml:space="preserve">90 </w:t>
      </w:r>
      <w:r w:rsidRPr="00403A9A">
        <w:t>FR</w:t>
      </w:r>
      <w:r w:rsidRPr="00403A9A" w:rsidR="000C61C5">
        <w:t xml:space="preserve"> </w:t>
      </w:r>
      <w:r w:rsidRPr="00403A9A" w:rsidR="00474DE5">
        <w:t>13367</w:t>
      </w:r>
      <w:r w:rsidRPr="00403A9A">
        <w:t xml:space="preserve">). </w:t>
      </w:r>
      <w:r w:rsidRPr="00403A9A" w:rsidR="00403A9A">
        <w:t>While two c</w:t>
      </w:r>
      <w:r w:rsidRPr="00403A9A">
        <w:t xml:space="preserve">omments </w:t>
      </w:r>
      <w:r w:rsidRPr="00403A9A" w:rsidR="00403A9A">
        <w:t>were received, neither of them are germane to this package.</w:t>
      </w:r>
    </w:p>
    <w:p w:rsidR="005F67C8" w:rsidRPr="00403A9A" w:rsidP="00534563" w14:paraId="3C86D0E7" w14:textId="77777777">
      <w:pPr>
        <w:pStyle w:val="BodyText"/>
      </w:pPr>
    </w:p>
    <w:p w:rsidR="00403A9A" w:rsidP="00403A9A" w14:paraId="4CC213F0" w14:textId="2BD668A7">
      <w:pPr>
        <w:pStyle w:val="BodyText"/>
      </w:pPr>
      <w:r w:rsidRPr="00403A9A">
        <w:t xml:space="preserve">The 30-day notice published on </w:t>
      </w:r>
      <w:r w:rsidR="00ED4A95">
        <w:t>June 13,</w:t>
      </w:r>
      <w:r w:rsidRPr="00403A9A">
        <w:t xml:space="preserve"> 2025 (90 FR </w:t>
      </w:r>
      <w:r w:rsidR="00ED4A95">
        <w:t>25046</w:t>
      </w:r>
      <w:r w:rsidRPr="00403A9A">
        <w:t>).</w:t>
      </w:r>
      <w:r w:rsidR="00A943FB">
        <w:t xml:space="preserve"> Although comments were received, they were not germane to this collection of information request. The comments are attached.</w:t>
      </w:r>
    </w:p>
    <w:p w:rsidR="00C01A74" w:rsidP="00534563" w14:paraId="05E8210E" w14:textId="77777777">
      <w:pPr>
        <w:pStyle w:val="BodyText"/>
      </w:pPr>
    </w:p>
    <w:p w:rsidR="0006065E" w:rsidRPr="00534563" w:rsidP="006D2EA0" w14:paraId="31A4C5ED" w14:textId="69F2FA25">
      <w:pPr>
        <w:pStyle w:val="ListParagraph"/>
        <w:numPr>
          <w:ilvl w:val="1"/>
          <w:numId w:val="4"/>
        </w:numPr>
        <w:tabs>
          <w:tab w:val="left" w:pos="551"/>
          <w:tab w:val="left" w:pos="552"/>
        </w:tabs>
        <w:ind w:left="0" w:firstLine="0"/>
        <w:rPr>
          <w:sz w:val="24"/>
          <w:szCs w:val="24"/>
        </w:rPr>
      </w:pPr>
      <w:r w:rsidRPr="00534563">
        <w:rPr>
          <w:sz w:val="24"/>
          <w:szCs w:val="24"/>
          <w:u w:val="single"/>
        </w:rPr>
        <w:t>Payments/Gifts to</w:t>
      </w:r>
      <w:r w:rsidRPr="00534563">
        <w:rPr>
          <w:spacing w:val="-5"/>
          <w:sz w:val="24"/>
          <w:szCs w:val="24"/>
          <w:u w:val="single"/>
        </w:rPr>
        <w:t xml:space="preserve"> </w:t>
      </w:r>
      <w:r w:rsidRPr="00534563">
        <w:rPr>
          <w:sz w:val="24"/>
          <w:szCs w:val="24"/>
          <w:u w:val="single"/>
        </w:rPr>
        <w:t>Respondents</w:t>
      </w:r>
    </w:p>
    <w:p w:rsidR="0006065E" w:rsidRPr="00534563" w:rsidP="00534563" w14:paraId="1949D384" w14:textId="77777777">
      <w:pPr>
        <w:pStyle w:val="BodyText"/>
      </w:pPr>
    </w:p>
    <w:p w:rsidR="0006065E" w:rsidRPr="00534563" w:rsidP="00534563" w14:paraId="40442E31" w14:textId="6AA097E0">
      <w:pPr>
        <w:pStyle w:val="BodyText"/>
      </w:pPr>
      <w:r w:rsidRPr="00534563">
        <w:t>There has been no decision to provide any payment or gift to respondents.</w:t>
      </w:r>
      <w:r w:rsidRPr="00534563" w:rsidR="00287B80">
        <w:t xml:space="preserve"> </w:t>
      </w:r>
      <w:r w:rsidRPr="00534563" w:rsidR="009C12FB">
        <w:t>As part of contracting with the Secretary under Section</w:t>
      </w:r>
      <w:r w:rsidR="001A0865">
        <w:t>s</w:t>
      </w:r>
      <w:r w:rsidRPr="00534563" w:rsidR="009C12FB">
        <w:t xml:space="preserve"> 1876 and 1833 of the Act, MCOs are required to submit cost reports. </w:t>
      </w:r>
      <w:r w:rsidRPr="00534563" w:rsidR="00287B80">
        <w:t>The submission, receipt and processing of the cost reports is imperative to determine if MCOs are paid on a reasonable basis for the covered services furnished to Medicare enrollees. CMS reviews the data submitted within the cost reports to establish monthly payment rates, monitor interim rates, and determine the final reimbursement.</w:t>
      </w:r>
    </w:p>
    <w:p w:rsidR="0006065E" w:rsidRPr="00534563" w:rsidP="00534563" w14:paraId="12ACF355" w14:textId="77777777">
      <w:pPr>
        <w:pStyle w:val="BodyText"/>
      </w:pPr>
    </w:p>
    <w:p w:rsidR="0006065E" w:rsidRPr="00534563" w:rsidP="00534563" w14:paraId="0FFFBC14" w14:textId="77777777">
      <w:pPr>
        <w:pStyle w:val="ListParagraph"/>
        <w:numPr>
          <w:ilvl w:val="1"/>
          <w:numId w:val="4"/>
        </w:numPr>
        <w:tabs>
          <w:tab w:val="left" w:pos="552"/>
        </w:tabs>
        <w:ind w:left="0" w:firstLine="0"/>
        <w:rPr>
          <w:sz w:val="24"/>
          <w:szCs w:val="24"/>
        </w:rPr>
      </w:pPr>
      <w:r w:rsidRPr="00534563">
        <w:rPr>
          <w:sz w:val="24"/>
          <w:szCs w:val="24"/>
          <w:u w:val="single"/>
        </w:rPr>
        <w:t>Confidentiality</w:t>
      </w:r>
    </w:p>
    <w:p w:rsidR="0006065E" w:rsidRPr="00534563" w:rsidP="00534563" w14:paraId="60DF0795" w14:textId="77777777">
      <w:pPr>
        <w:pStyle w:val="BodyText"/>
      </w:pPr>
    </w:p>
    <w:p w:rsidR="0006065E" w:rsidRPr="00534563" w:rsidP="00534563" w14:paraId="6732C16F" w14:textId="77777777">
      <w:pPr>
        <w:rPr>
          <w:sz w:val="24"/>
          <w:szCs w:val="24"/>
        </w:rPr>
      </w:pPr>
      <w:r w:rsidRPr="00534563">
        <w:rPr>
          <w:sz w:val="24"/>
          <w:szCs w:val="24"/>
        </w:rPr>
        <w:t xml:space="preserve">Medicare cost reports are subject to requests made under the Freedom of Information Act; however, they have been protected from disclosure </w:t>
      </w:r>
      <w:r w:rsidRPr="000C61C5">
        <w:rPr>
          <w:sz w:val="24"/>
          <w:szCs w:val="24"/>
        </w:rPr>
        <w:t xml:space="preserve">under </w:t>
      </w:r>
      <w:r w:rsidRPr="003E7DBD">
        <w:rPr>
          <w:sz w:val="24"/>
          <w:szCs w:val="24"/>
        </w:rPr>
        <w:t xml:space="preserve">42 CFR 5.65 Exemption four: Trade </w:t>
      </w:r>
      <w:r w:rsidRPr="003E7DBD">
        <w:rPr>
          <w:sz w:val="24"/>
          <w:szCs w:val="24"/>
        </w:rPr>
        <w:t>secrets and confidential commercial or financial information</w:t>
      </w:r>
      <w:r w:rsidRPr="000C61C5">
        <w:rPr>
          <w:sz w:val="24"/>
          <w:szCs w:val="24"/>
        </w:rPr>
        <w:t>.</w:t>
      </w:r>
      <w:r w:rsidRPr="00534563">
        <w:rPr>
          <w:sz w:val="24"/>
          <w:szCs w:val="24"/>
        </w:rPr>
        <w:t xml:space="preserve"> The report includes commercial and financial information considered confidential but that is mandatory for an organization to report to seek reimbursement on a reasonable cost basis as an HMO and as an HCPP.</w:t>
      </w:r>
    </w:p>
    <w:p w:rsidR="0006065E" w:rsidRPr="00534563" w:rsidP="00534563" w14:paraId="2133A527" w14:textId="77777777">
      <w:pPr>
        <w:pStyle w:val="BodyText"/>
      </w:pPr>
    </w:p>
    <w:p w:rsidR="0006065E" w:rsidRPr="00534563" w:rsidP="00534563" w14:paraId="55539D3D" w14:textId="77777777">
      <w:pPr>
        <w:pStyle w:val="ListParagraph"/>
        <w:numPr>
          <w:ilvl w:val="1"/>
          <w:numId w:val="4"/>
        </w:numPr>
        <w:tabs>
          <w:tab w:val="left" w:pos="552"/>
        </w:tabs>
        <w:ind w:left="0" w:firstLine="0"/>
        <w:rPr>
          <w:sz w:val="24"/>
          <w:szCs w:val="24"/>
        </w:rPr>
      </w:pPr>
      <w:r w:rsidRPr="00534563">
        <w:rPr>
          <w:sz w:val="24"/>
          <w:szCs w:val="24"/>
          <w:u w:val="single"/>
        </w:rPr>
        <w:t>Sensitive Questions</w:t>
      </w:r>
    </w:p>
    <w:p w:rsidR="0006065E" w:rsidRPr="00534563" w:rsidP="00534563" w14:paraId="03C3FF5C" w14:textId="77777777">
      <w:pPr>
        <w:pStyle w:val="BodyText"/>
      </w:pPr>
    </w:p>
    <w:p w:rsidR="0006065E" w:rsidRPr="00534563" w:rsidP="009A1D76" w14:paraId="112829DE" w14:textId="3156485A">
      <w:pPr>
        <w:pStyle w:val="BodyText"/>
      </w:pPr>
      <w:r>
        <w:t xml:space="preserve">The CMS-276 </w:t>
      </w:r>
      <w:r w:rsidRPr="00534563" w:rsidR="00395823">
        <w:t>form does not request any information that is of a sensitive nature. No questions were asked dealing with religious or political beliefs, sexual behavior and attitudes, or other matters commonly considered private.</w:t>
      </w:r>
    </w:p>
    <w:p w:rsidR="0006065E" w:rsidRPr="00534563" w:rsidP="00534563" w14:paraId="4CDADB07" w14:textId="77777777">
      <w:pPr>
        <w:pStyle w:val="BodyText"/>
      </w:pPr>
    </w:p>
    <w:p w:rsidR="0006065E" w:rsidRPr="00D5644B" w:rsidP="00534563" w14:paraId="031169EC" w14:textId="41D43172">
      <w:pPr>
        <w:pStyle w:val="ListParagraph"/>
        <w:numPr>
          <w:ilvl w:val="1"/>
          <w:numId w:val="4"/>
        </w:numPr>
        <w:tabs>
          <w:tab w:val="left" w:pos="552"/>
        </w:tabs>
        <w:ind w:left="0" w:firstLine="0"/>
        <w:rPr>
          <w:sz w:val="24"/>
          <w:szCs w:val="24"/>
        </w:rPr>
      </w:pPr>
      <w:r w:rsidRPr="00D5644B">
        <w:rPr>
          <w:sz w:val="24"/>
          <w:szCs w:val="24"/>
          <w:u w:val="single"/>
        </w:rPr>
        <w:t>Burden Estimates</w:t>
      </w:r>
    </w:p>
    <w:p w:rsidR="0006065E" w:rsidP="00534563" w14:paraId="4E19360F" w14:textId="77777777">
      <w:pPr>
        <w:pStyle w:val="BodyText"/>
      </w:pPr>
    </w:p>
    <w:p w:rsidR="00AF185B" w:rsidRPr="00AF185B" w:rsidP="00AF185B" w14:paraId="1843DCA5" w14:textId="77777777">
      <w:pPr>
        <w:pStyle w:val="BodyText"/>
        <w:rPr>
          <w:i/>
        </w:rPr>
      </w:pPr>
      <w:r w:rsidRPr="00D5644B">
        <w:rPr>
          <w:i/>
        </w:rPr>
        <w:t>Wage Estimates</w:t>
      </w:r>
    </w:p>
    <w:p w:rsidR="00AF185B" w:rsidRPr="00AF185B" w:rsidP="00AF185B" w14:paraId="7E745A2A" w14:textId="77777777">
      <w:pPr>
        <w:pStyle w:val="BodyText"/>
        <w:rPr>
          <w:i/>
        </w:rPr>
      </w:pPr>
    </w:p>
    <w:p w:rsidR="00AF185B" w:rsidRPr="00AF185B" w:rsidP="00AF185B" w14:paraId="50B3EE40" w14:textId="3EAC815D">
      <w:pPr>
        <w:pStyle w:val="BodyText"/>
      </w:pPr>
      <w:r w:rsidRPr="009B79A1">
        <w:t xml:space="preserve">To derive </w:t>
      </w:r>
      <w:r w:rsidRPr="009B79A1" w:rsidR="00EA55ED">
        <w:t>average</w:t>
      </w:r>
      <w:r w:rsidRPr="00DD3EEF">
        <w:t xml:space="preserve"> costs</w:t>
      </w:r>
      <w:r w:rsidRPr="009B79A1">
        <w:t xml:space="preserve">, we are using data from the  U.S. Bureau of Labor Statistics’ (BLS’s) </w:t>
      </w:r>
      <w:r w:rsidRPr="00C01A74" w:rsidR="00D82F33">
        <w:t>May 20</w:t>
      </w:r>
      <w:r w:rsidR="00C01A74">
        <w:t>24</w:t>
      </w:r>
      <w:r w:rsidRPr="009B79A1" w:rsidR="00D82F33">
        <w:t xml:space="preserve"> </w:t>
      </w:r>
      <w:r w:rsidRPr="009B79A1">
        <w:t>National Occupational Employment and Wage Estimates for all salary estimates (</w:t>
      </w:r>
      <w:hyperlink r:id="rId28" w:history="1">
        <w:r w:rsidRPr="001272DA" w:rsidR="00B9017D">
          <w:rPr>
            <w:rStyle w:val="Hyperlink"/>
          </w:rPr>
          <w:t>https://www.bls.gov/oes/tables.htm</w:t>
        </w:r>
      </w:hyperlink>
      <w:r w:rsidRPr="009B79A1">
        <w:t>). In this regard, the following table presents BLS’ mean hourly wage along with our estimated cost of fringe benefits and other indirect costs (calculated at 100 percent of salary), and our adjusted hourly wage.</w:t>
      </w:r>
    </w:p>
    <w:p w:rsidR="00AF185B" w:rsidRPr="00AF185B" w:rsidP="00AF185B" w14:paraId="21C7E3CB" w14:textId="77777777">
      <w:pPr>
        <w:pStyle w:val="BodyText"/>
      </w:pPr>
    </w:p>
    <w:p w:rsidR="00AF185B" w:rsidRPr="00AF185B" w:rsidP="00AF185B" w14:paraId="0C7AB4B9" w14:textId="77777777">
      <w:pPr>
        <w:pStyle w:val="BodyText"/>
      </w:pPr>
      <w:r w:rsidRPr="005367F3">
        <w:t>Table 1: National Occupational Employment and Wage Estimates</w:t>
      </w:r>
    </w:p>
    <w:tbl>
      <w:tblPr>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0"/>
        <w:gridCol w:w="1710"/>
        <w:gridCol w:w="1260"/>
        <w:gridCol w:w="1260"/>
        <w:gridCol w:w="1530"/>
      </w:tblGrid>
      <w:tr w14:paraId="0AD93CB9" w14:textId="77777777" w:rsidTr="00E44813">
        <w:tblPrEx>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61"/>
        </w:trPr>
        <w:tc>
          <w:tcPr>
            <w:tcW w:w="2790" w:type="dxa"/>
            <w:tcBorders>
              <w:top w:val="single" w:sz="4" w:space="0" w:color="000000"/>
              <w:left w:val="single" w:sz="4" w:space="0" w:color="000000"/>
              <w:bottom w:val="single" w:sz="4" w:space="0" w:color="000000"/>
              <w:right w:val="single" w:sz="4" w:space="0" w:color="000000"/>
            </w:tcBorders>
          </w:tcPr>
          <w:p w:rsidR="00FD64DD" w:rsidP="00AF185B" w14:paraId="38B1F2B5" w14:textId="77777777">
            <w:pPr>
              <w:pStyle w:val="BodyText"/>
              <w:rPr>
                <w:sz w:val="20"/>
                <w:szCs w:val="20"/>
              </w:rPr>
            </w:pPr>
          </w:p>
          <w:p w:rsidR="00FD64DD" w:rsidP="00AF185B" w14:paraId="3A6C6ED5" w14:textId="77777777">
            <w:pPr>
              <w:pStyle w:val="BodyText"/>
              <w:rPr>
                <w:sz w:val="20"/>
                <w:szCs w:val="20"/>
              </w:rPr>
            </w:pPr>
          </w:p>
          <w:p w:rsidR="00AF185B" w:rsidRPr="003E7DBD" w:rsidP="00AF185B" w14:paraId="68304969" w14:textId="572826FC">
            <w:pPr>
              <w:pStyle w:val="BodyText"/>
              <w:rPr>
                <w:sz w:val="20"/>
                <w:szCs w:val="20"/>
              </w:rPr>
            </w:pPr>
            <w:r w:rsidRPr="003E7DBD">
              <w:rPr>
                <w:sz w:val="20"/>
                <w:szCs w:val="20"/>
              </w:rPr>
              <w:t>Occupation Title</w:t>
            </w:r>
          </w:p>
        </w:tc>
        <w:tc>
          <w:tcPr>
            <w:tcW w:w="1710" w:type="dxa"/>
            <w:tcBorders>
              <w:top w:val="single" w:sz="4" w:space="0" w:color="000000"/>
              <w:left w:val="single" w:sz="4" w:space="0" w:color="000000"/>
              <w:bottom w:val="single" w:sz="4" w:space="0" w:color="000000"/>
              <w:right w:val="single" w:sz="4" w:space="0" w:color="000000"/>
            </w:tcBorders>
          </w:tcPr>
          <w:p w:rsidR="00AF185B" w:rsidRPr="003E7DBD" w:rsidP="00AF185B" w14:paraId="1F7D42B3" w14:textId="77777777">
            <w:pPr>
              <w:pStyle w:val="BodyText"/>
              <w:rPr>
                <w:sz w:val="20"/>
                <w:szCs w:val="20"/>
              </w:rPr>
            </w:pPr>
          </w:p>
          <w:p w:rsidR="00AF185B" w:rsidRPr="003E7DBD" w:rsidP="00AF185B" w14:paraId="237482AE" w14:textId="77777777">
            <w:pPr>
              <w:pStyle w:val="BodyText"/>
              <w:rPr>
                <w:sz w:val="20"/>
                <w:szCs w:val="20"/>
              </w:rPr>
            </w:pPr>
          </w:p>
          <w:p w:rsidR="00AF185B" w:rsidRPr="003E7DBD" w:rsidP="00AF185B" w14:paraId="47C602C9" w14:textId="77777777">
            <w:pPr>
              <w:pStyle w:val="BodyText"/>
              <w:rPr>
                <w:sz w:val="20"/>
                <w:szCs w:val="20"/>
              </w:rPr>
            </w:pPr>
            <w:r w:rsidRPr="003E7DBD">
              <w:rPr>
                <w:sz w:val="20"/>
                <w:szCs w:val="20"/>
              </w:rPr>
              <w:t>Occupation Code</w:t>
            </w:r>
          </w:p>
        </w:tc>
        <w:tc>
          <w:tcPr>
            <w:tcW w:w="1260" w:type="dxa"/>
            <w:tcBorders>
              <w:top w:val="single" w:sz="4" w:space="0" w:color="000000"/>
              <w:left w:val="single" w:sz="4" w:space="0" w:color="000000"/>
              <w:bottom w:val="single" w:sz="4" w:space="0" w:color="000000"/>
              <w:right w:val="single" w:sz="4" w:space="0" w:color="000000"/>
            </w:tcBorders>
            <w:hideMark/>
          </w:tcPr>
          <w:p w:rsidR="00063C9A" w:rsidP="00B42C38" w14:paraId="3845C42A" w14:textId="77777777">
            <w:pPr>
              <w:pStyle w:val="BodyText"/>
              <w:jc w:val="center"/>
              <w:rPr>
                <w:sz w:val="20"/>
                <w:szCs w:val="20"/>
              </w:rPr>
            </w:pPr>
            <w:r w:rsidRPr="003E7DBD">
              <w:rPr>
                <w:sz w:val="20"/>
                <w:szCs w:val="20"/>
              </w:rPr>
              <w:t>Mean Hourly Wage</w:t>
            </w:r>
          </w:p>
          <w:p w:rsidR="00AF185B" w:rsidRPr="003E7DBD" w:rsidP="00B42C38" w14:paraId="1265ADFE" w14:textId="67835EF0">
            <w:pPr>
              <w:pStyle w:val="BodyText"/>
              <w:jc w:val="center"/>
              <w:rPr>
                <w:sz w:val="20"/>
                <w:szCs w:val="20"/>
              </w:rPr>
            </w:pPr>
            <w:r w:rsidRPr="003E7DBD">
              <w:rPr>
                <w:sz w:val="20"/>
                <w:szCs w:val="20"/>
              </w:rPr>
              <w:t>($/hr)</w:t>
            </w:r>
          </w:p>
        </w:tc>
        <w:tc>
          <w:tcPr>
            <w:tcW w:w="1260" w:type="dxa"/>
            <w:tcBorders>
              <w:top w:val="single" w:sz="4" w:space="0" w:color="000000"/>
              <w:left w:val="single" w:sz="4" w:space="0" w:color="000000"/>
              <w:bottom w:val="single" w:sz="4" w:space="0" w:color="000000"/>
              <w:right w:val="single" w:sz="4" w:space="0" w:color="000000"/>
            </w:tcBorders>
            <w:hideMark/>
          </w:tcPr>
          <w:p w:rsidR="00AF185B" w:rsidRPr="003E7DBD" w:rsidP="00B42C38" w14:paraId="61D09C00" w14:textId="77777777">
            <w:pPr>
              <w:pStyle w:val="BodyText"/>
              <w:jc w:val="center"/>
              <w:rPr>
                <w:sz w:val="20"/>
                <w:szCs w:val="20"/>
              </w:rPr>
            </w:pPr>
            <w:r w:rsidRPr="003E7DBD">
              <w:rPr>
                <w:sz w:val="20"/>
                <w:szCs w:val="20"/>
              </w:rPr>
              <w:t>Fringe Benefits and Other Indirect Costs ($/hr)</w:t>
            </w:r>
          </w:p>
        </w:tc>
        <w:tc>
          <w:tcPr>
            <w:tcW w:w="1530" w:type="dxa"/>
            <w:tcBorders>
              <w:top w:val="single" w:sz="4" w:space="0" w:color="000000"/>
              <w:left w:val="single" w:sz="4" w:space="0" w:color="000000"/>
              <w:bottom w:val="single" w:sz="4" w:space="0" w:color="000000"/>
              <w:right w:val="single" w:sz="4" w:space="0" w:color="000000"/>
            </w:tcBorders>
            <w:hideMark/>
          </w:tcPr>
          <w:p w:rsidR="00063C9A" w:rsidP="00B42C38" w14:paraId="24D839FA" w14:textId="77777777">
            <w:pPr>
              <w:pStyle w:val="BodyText"/>
              <w:jc w:val="center"/>
              <w:rPr>
                <w:sz w:val="20"/>
                <w:szCs w:val="20"/>
              </w:rPr>
            </w:pPr>
            <w:r w:rsidRPr="003E7DBD">
              <w:rPr>
                <w:sz w:val="20"/>
                <w:szCs w:val="20"/>
              </w:rPr>
              <w:t>Adjusted Hourly Wage</w:t>
            </w:r>
          </w:p>
          <w:p w:rsidR="00AF185B" w:rsidRPr="003E7DBD" w:rsidP="00B42C38" w14:paraId="1AFD84B8" w14:textId="1634F0E8">
            <w:pPr>
              <w:pStyle w:val="BodyText"/>
              <w:jc w:val="center"/>
              <w:rPr>
                <w:sz w:val="20"/>
                <w:szCs w:val="20"/>
              </w:rPr>
            </w:pPr>
            <w:r w:rsidRPr="003E7DBD">
              <w:rPr>
                <w:sz w:val="20"/>
                <w:szCs w:val="20"/>
              </w:rPr>
              <w:t>($/hr)</w:t>
            </w:r>
          </w:p>
        </w:tc>
      </w:tr>
      <w:tr w14:paraId="419E5F32" w14:textId="77777777" w:rsidTr="00AF185B">
        <w:tblPrEx>
          <w:tblW w:w="8550" w:type="dxa"/>
          <w:tblInd w:w="-5" w:type="dxa"/>
          <w:tblLayout w:type="fixed"/>
          <w:tblCellMar>
            <w:left w:w="0" w:type="dxa"/>
            <w:right w:w="0" w:type="dxa"/>
          </w:tblCellMar>
          <w:tblLook w:val="01E0"/>
        </w:tblPrEx>
        <w:trPr>
          <w:trHeight w:val="275"/>
        </w:trPr>
        <w:tc>
          <w:tcPr>
            <w:tcW w:w="2790" w:type="dxa"/>
            <w:tcBorders>
              <w:top w:val="single" w:sz="4" w:space="0" w:color="000000"/>
              <w:left w:val="single" w:sz="4" w:space="0" w:color="000000"/>
              <w:bottom w:val="single" w:sz="4" w:space="0" w:color="000000"/>
              <w:right w:val="single" w:sz="4" w:space="0" w:color="000000"/>
            </w:tcBorders>
            <w:hideMark/>
          </w:tcPr>
          <w:p w:rsidR="00AF185B" w:rsidRPr="005367F3" w:rsidP="00AF185B" w14:paraId="4AFB2952" w14:textId="225F4611">
            <w:pPr>
              <w:pStyle w:val="BodyText"/>
              <w:rPr>
                <w:sz w:val="20"/>
                <w:szCs w:val="20"/>
              </w:rPr>
            </w:pPr>
            <w:r w:rsidRPr="005367F3">
              <w:rPr>
                <w:sz w:val="20"/>
                <w:szCs w:val="20"/>
              </w:rPr>
              <w:t>Accountants and Auditors</w:t>
            </w:r>
          </w:p>
        </w:tc>
        <w:tc>
          <w:tcPr>
            <w:tcW w:w="1710" w:type="dxa"/>
            <w:tcBorders>
              <w:top w:val="single" w:sz="4" w:space="0" w:color="000000"/>
              <w:left w:val="single" w:sz="4" w:space="0" w:color="000000"/>
              <w:bottom w:val="single" w:sz="4" w:space="0" w:color="000000"/>
              <w:right w:val="single" w:sz="4" w:space="0" w:color="000000"/>
            </w:tcBorders>
            <w:hideMark/>
          </w:tcPr>
          <w:p w:rsidR="00AF185B" w:rsidRPr="005367F3" w:rsidP="00AF185B" w14:paraId="206D1DC3" w14:textId="55C5F46C">
            <w:pPr>
              <w:pStyle w:val="BodyText"/>
              <w:rPr>
                <w:sz w:val="20"/>
                <w:szCs w:val="20"/>
              </w:rPr>
            </w:pPr>
            <w:r w:rsidRPr="005367F3">
              <w:rPr>
                <w:sz w:val="20"/>
                <w:szCs w:val="20"/>
              </w:rPr>
              <w:t>13-2011</w:t>
            </w:r>
          </w:p>
        </w:tc>
        <w:tc>
          <w:tcPr>
            <w:tcW w:w="1260" w:type="dxa"/>
            <w:tcBorders>
              <w:top w:val="single" w:sz="4" w:space="0" w:color="000000"/>
              <w:left w:val="single" w:sz="4" w:space="0" w:color="000000"/>
              <w:bottom w:val="single" w:sz="4" w:space="0" w:color="000000"/>
              <w:right w:val="single" w:sz="4" w:space="0" w:color="000000"/>
            </w:tcBorders>
            <w:hideMark/>
          </w:tcPr>
          <w:p w:rsidR="00AF185B" w:rsidRPr="005367F3" w:rsidP="00B42C38" w14:paraId="151B75B1" w14:textId="05FBBA50">
            <w:pPr>
              <w:pStyle w:val="BodyText"/>
              <w:jc w:val="center"/>
              <w:rPr>
                <w:sz w:val="20"/>
                <w:szCs w:val="20"/>
              </w:rPr>
            </w:pPr>
            <w:r w:rsidRPr="005367F3">
              <w:rPr>
                <w:sz w:val="20"/>
                <w:szCs w:val="20"/>
              </w:rPr>
              <w:t>44.96</w:t>
            </w:r>
          </w:p>
        </w:tc>
        <w:tc>
          <w:tcPr>
            <w:tcW w:w="1260" w:type="dxa"/>
            <w:tcBorders>
              <w:top w:val="single" w:sz="4" w:space="0" w:color="000000"/>
              <w:left w:val="single" w:sz="4" w:space="0" w:color="000000"/>
              <w:bottom w:val="single" w:sz="4" w:space="0" w:color="000000"/>
              <w:right w:val="single" w:sz="4" w:space="0" w:color="000000"/>
            </w:tcBorders>
            <w:hideMark/>
          </w:tcPr>
          <w:p w:rsidR="00AF185B" w:rsidRPr="005367F3" w:rsidP="00B42C38" w14:paraId="597ED573" w14:textId="1045D206">
            <w:pPr>
              <w:pStyle w:val="BodyText"/>
              <w:jc w:val="center"/>
              <w:rPr>
                <w:sz w:val="20"/>
                <w:szCs w:val="20"/>
              </w:rPr>
            </w:pPr>
            <w:r w:rsidRPr="005367F3">
              <w:rPr>
                <w:sz w:val="20"/>
                <w:szCs w:val="20"/>
              </w:rPr>
              <w:t>44.96</w:t>
            </w:r>
          </w:p>
        </w:tc>
        <w:tc>
          <w:tcPr>
            <w:tcW w:w="1530" w:type="dxa"/>
            <w:tcBorders>
              <w:top w:val="single" w:sz="4" w:space="0" w:color="000000"/>
              <w:left w:val="single" w:sz="4" w:space="0" w:color="000000"/>
              <w:bottom w:val="single" w:sz="4" w:space="0" w:color="000000"/>
              <w:right w:val="single" w:sz="4" w:space="0" w:color="000000"/>
            </w:tcBorders>
            <w:hideMark/>
          </w:tcPr>
          <w:p w:rsidR="00AF185B" w:rsidRPr="003E7DBD" w:rsidP="00634010" w14:paraId="71CF87EC" w14:textId="2E764DD7">
            <w:pPr>
              <w:pStyle w:val="BodyText"/>
              <w:jc w:val="center"/>
              <w:rPr>
                <w:sz w:val="20"/>
                <w:szCs w:val="20"/>
              </w:rPr>
            </w:pPr>
            <w:r w:rsidRPr="005367F3">
              <w:rPr>
                <w:sz w:val="20"/>
                <w:szCs w:val="20"/>
              </w:rPr>
              <w:t>89.92</w:t>
            </w:r>
          </w:p>
        </w:tc>
      </w:tr>
    </w:tbl>
    <w:p w:rsidR="00AF185B" w:rsidRPr="00AF185B" w:rsidP="00AF185B" w14:paraId="73B6E1BE" w14:textId="77777777">
      <w:pPr>
        <w:pStyle w:val="BodyText"/>
      </w:pPr>
    </w:p>
    <w:p w:rsidR="00AF185B" w:rsidRPr="00AF185B" w:rsidP="00AF185B" w14:paraId="49FF3B65" w14:textId="77777777">
      <w:pPr>
        <w:pStyle w:val="BodyText"/>
      </w:pPr>
      <w:r w:rsidRPr="00AF185B">
        <w:t>As indicated, we are adjusting our employee hourly wage estimates by a factor of 100 percent to account for fringe benefits and other indirect costs that vary from employer to employer and because methods of estimating these costs vary widely from study to study. We believe that doubling the hourly wage to estimate total cost is a reasonably accurate estimation method.</w:t>
      </w:r>
    </w:p>
    <w:p w:rsidR="00AF185B" w:rsidP="00AF185B" w14:paraId="5F9677D1" w14:textId="77777777">
      <w:pPr>
        <w:pStyle w:val="BodyText"/>
      </w:pPr>
    </w:p>
    <w:p w:rsidR="000E1C68" w:rsidRPr="00AF185B" w:rsidP="009A1D76" w14:paraId="14D343B8" w14:textId="3C9482FD">
      <w:pPr>
        <w:rPr>
          <w:sz w:val="24"/>
          <w:szCs w:val="24"/>
        </w:rPr>
      </w:pPr>
      <w:r w:rsidRPr="00E5028B">
        <w:rPr>
          <w:sz w:val="24"/>
          <w:szCs w:val="24"/>
        </w:rPr>
        <w:t xml:space="preserve">The hourly labor rate reflects the use of accounting and audit professionals for the </w:t>
      </w:r>
      <w:r w:rsidRPr="00E5028B" w:rsidR="00AF7642">
        <w:rPr>
          <w:sz w:val="24"/>
          <w:szCs w:val="24"/>
        </w:rPr>
        <w:t>preparation, completion</w:t>
      </w:r>
      <w:r w:rsidRPr="00E5028B" w:rsidR="0048412D">
        <w:rPr>
          <w:spacing w:val="-3"/>
          <w:sz w:val="24"/>
          <w:szCs w:val="24"/>
        </w:rPr>
        <w:t xml:space="preserve">, and submission </w:t>
      </w:r>
      <w:r w:rsidRPr="00E5028B">
        <w:rPr>
          <w:sz w:val="24"/>
          <w:szCs w:val="24"/>
        </w:rPr>
        <w:t>of Form 276</w:t>
      </w:r>
      <w:r w:rsidRPr="00E5028B" w:rsidR="0048412D">
        <w:rPr>
          <w:sz w:val="24"/>
          <w:szCs w:val="24"/>
        </w:rPr>
        <w:t>.</w:t>
      </w:r>
    </w:p>
    <w:p w:rsidR="00C83884" w:rsidP="00AF185B" w14:paraId="5859E113" w14:textId="77777777">
      <w:pPr>
        <w:pStyle w:val="BodyText"/>
        <w:rPr>
          <w:i/>
        </w:rPr>
      </w:pPr>
    </w:p>
    <w:p w:rsidR="00AF185B" w:rsidRPr="003E0FF5" w:rsidP="00AF185B" w14:paraId="2A7F7CDF" w14:textId="04A21059">
      <w:pPr>
        <w:pStyle w:val="BodyText"/>
        <w:rPr>
          <w:i/>
        </w:rPr>
      </w:pPr>
      <w:bookmarkStart w:id="5" w:name="_Hlk204669607"/>
      <w:r w:rsidRPr="003E0FF5">
        <w:rPr>
          <w:i/>
        </w:rPr>
        <w:t>Collection of Information Requirements and Associated Burden Estimates</w:t>
      </w:r>
    </w:p>
    <w:bookmarkEnd w:id="5"/>
    <w:p w:rsidR="00927245" w:rsidRPr="003E0FF5" w:rsidP="00534563" w14:paraId="7EE68CD3" w14:textId="77777777">
      <w:pPr>
        <w:pStyle w:val="BodyText"/>
      </w:pPr>
    </w:p>
    <w:p w:rsidR="00D5644B" w:rsidRPr="00A745FE" w:rsidP="00D5644B" w14:paraId="02731807" w14:textId="77777777">
      <w:pPr>
        <w:pStyle w:val="Default"/>
      </w:pPr>
      <w:bookmarkStart w:id="6" w:name="_Hlk187844631"/>
      <w:r w:rsidRPr="00A745FE">
        <w:t xml:space="preserve">The estimated burden for the preparation of the Cost Report is dependent on the type of Cost Report being submitted and the type of Plan (HMP/CMPs or HCPPs) completing the report. </w:t>
      </w:r>
      <w:bookmarkStart w:id="7" w:name="_Hlk187842452"/>
    </w:p>
    <w:p w:rsidR="00D5644B" w:rsidRPr="00A745FE" w:rsidP="00D5644B" w14:paraId="146D7DCB" w14:textId="77777777">
      <w:pPr>
        <w:pStyle w:val="Default"/>
      </w:pPr>
    </w:p>
    <w:p w:rsidR="00D40833" w:rsidRPr="00A745FE" w:rsidP="00D40833" w14:paraId="5D65EAC7" w14:textId="078BDAFF">
      <w:pPr>
        <w:pStyle w:val="Default"/>
      </w:pPr>
      <w:r w:rsidRPr="00A745FE">
        <w:t xml:space="preserve">It is estimated that it will take HMO/CPPs a total of 648 hours </w:t>
      </w:r>
      <w:r w:rsidRPr="00A745FE" w:rsidR="00B11D43">
        <w:t xml:space="preserve">(108 hr x 6 HMO/CMPs) </w:t>
      </w:r>
      <w:r w:rsidRPr="00A745FE">
        <w:t>to complete the reports; there are 6 HMO/CMPs; and it will take approximately 108 hours (24 h</w:t>
      </w:r>
      <w:r w:rsidRPr="00A745FE" w:rsidR="003C3F7C">
        <w:t>r</w:t>
      </w:r>
      <w:r w:rsidRPr="00A745FE">
        <w:t xml:space="preserve"> for the Budget Forecast, 4 h</w:t>
      </w:r>
      <w:r w:rsidRPr="00A745FE" w:rsidR="003C3F7C">
        <w:t>r</w:t>
      </w:r>
      <w:r w:rsidRPr="00A745FE">
        <w:t xml:space="preserve"> for the Semi-annual Interim Report, and 80 h</w:t>
      </w:r>
      <w:r w:rsidRPr="00A745FE" w:rsidR="003C3F7C">
        <w:t>r</w:t>
      </w:r>
      <w:r w:rsidRPr="00A745FE">
        <w:t xml:space="preserve"> for the Final Cost Report) to submit the required Cost Reports. </w:t>
      </w:r>
      <w:r w:rsidRPr="00A745FE">
        <w:t>We also estimate a cost of</w:t>
      </w:r>
      <w:bookmarkEnd w:id="6"/>
      <w:r w:rsidRPr="00A745FE" w:rsidR="00A11C11">
        <w:t xml:space="preserve"> </w:t>
      </w:r>
      <w:r w:rsidRPr="00A745FE">
        <w:t>$</w:t>
      </w:r>
      <w:r w:rsidRPr="00A745FE" w:rsidR="00A11C11">
        <w:t>58,268</w:t>
      </w:r>
      <w:r w:rsidRPr="00A745FE">
        <w:t xml:space="preserve"> </w:t>
      </w:r>
      <w:r w:rsidRPr="00A745FE">
        <w:rPr>
          <w:bCs/>
        </w:rPr>
        <w:t>(648 hr * $89.92/hr).</w:t>
      </w:r>
      <w:r w:rsidRPr="00A745FE">
        <w:t xml:space="preserve"> </w:t>
      </w:r>
    </w:p>
    <w:p w:rsidR="00A745FE" w:rsidRPr="00A745FE" w:rsidP="00A745FE" w14:paraId="4D1DD0E1" w14:textId="77777777">
      <w:pPr>
        <w:pStyle w:val="BodyTex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44"/>
        <w:gridCol w:w="1254"/>
        <w:gridCol w:w="1261"/>
        <w:gridCol w:w="1656"/>
        <w:gridCol w:w="1657"/>
      </w:tblGrid>
      <w:tr w14:paraId="48477BCB" w14:textId="77777777" w:rsidTr="005E4C5C">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837"/>
        </w:trPr>
        <w:tc>
          <w:tcPr>
            <w:tcW w:w="3644" w:type="dxa"/>
          </w:tcPr>
          <w:p w:rsidR="00A745FE" w:rsidRPr="009C13E7" w:rsidP="005E4C5C" w14:paraId="0BE336EF" w14:textId="77777777">
            <w:pPr>
              <w:pStyle w:val="BodyText"/>
              <w:jc w:val="center"/>
              <w:rPr>
                <w:sz w:val="20"/>
                <w:szCs w:val="20"/>
              </w:rPr>
            </w:pPr>
            <w:r w:rsidRPr="009C13E7">
              <w:rPr>
                <w:sz w:val="20"/>
                <w:szCs w:val="20"/>
              </w:rPr>
              <w:t>HMO/CMPs</w:t>
            </w:r>
          </w:p>
        </w:tc>
        <w:tc>
          <w:tcPr>
            <w:tcW w:w="1254" w:type="dxa"/>
          </w:tcPr>
          <w:p w:rsidR="00A745FE" w:rsidRPr="009C13E7" w:rsidP="005E4C5C" w14:paraId="26BF3795" w14:textId="77777777">
            <w:pPr>
              <w:pStyle w:val="TableParagraph"/>
              <w:spacing w:before="0"/>
              <w:jc w:val="center"/>
              <w:rPr>
                <w:sz w:val="20"/>
                <w:szCs w:val="20"/>
              </w:rPr>
            </w:pPr>
            <w:r w:rsidRPr="009C13E7">
              <w:rPr>
                <w:sz w:val="20"/>
                <w:szCs w:val="20"/>
              </w:rPr>
              <w:t>Budget Forecast</w:t>
            </w:r>
          </w:p>
        </w:tc>
        <w:tc>
          <w:tcPr>
            <w:tcW w:w="1261" w:type="dxa"/>
          </w:tcPr>
          <w:p w:rsidR="00A745FE" w:rsidRPr="009C13E7" w:rsidP="005E4C5C" w14:paraId="10C410EB" w14:textId="77777777">
            <w:pPr>
              <w:pStyle w:val="TableParagraph"/>
              <w:spacing w:before="0"/>
              <w:jc w:val="center"/>
              <w:rPr>
                <w:sz w:val="20"/>
                <w:szCs w:val="20"/>
              </w:rPr>
            </w:pPr>
            <w:r w:rsidRPr="009C13E7">
              <w:rPr>
                <w:sz w:val="20"/>
                <w:szCs w:val="20"/>
              </w:rPr>
              <w:t>Final Cost Report</w:t>
            </w:r>
          </w:p>
        </w:tc>
        <w:tc>
          <w:tcPr>
            <w:tcW w:w="1656" w:type="dxa"/>
          </w:tcPr>
          <w:p w:rsidR="00A745FE" w:rsidRPr="009C13E7" w:rsidP="005E4C5C" w14:paraId="4CC9CD47" w14:textId="77777777">
            <w:pPr>
              <w:pStyle w:val="TableParagraph"/>
              <w:spacing w:before="0"/>
              <w:jc w:val="center"/>
              <w:rPr>
                <w:sz w:val="20"/>
                <w:szCs w:val="20"/>
              </w:rPr>
            </w:pPr>
            <w:r w:rsidRPr="009C13E7">
              <w:rPr>
                <w:sz w:val="20"/>
                <w:szCs w:val="20"/>
              </w:rPr>
              <w:t>Semi-Annual</w:t>
            </w:r>
          </w:p>
          <w:p w:rsidR="00A745FE" w:rsidRPr="009C13E7" w:rsidP="005E4C5C" w14:paraId="74D508B0" w14:textId="77777777">
            <w:pPr>
              <w:pStyle w:val="TableParagraph"/>
              <w:spacing w:before="0"/>
              <w:jc w:val="center"/>
              <w:rPr>
                <w:sz w:val="20"/>
                <w:szCs w:val="20"/>
              </w:rPr>
            </w:pPr>
            <w:r w:rsidRPr="009C13E7">
              <w:rPr>
                <w:sz w:val="20"/>
                <w:szCs w:val="20"/>
              </w:rPr>
              <w:t>Interim Report</w:t>
            </w:r>
          </w:p>
        </w:tc>
        <w:tc>
          <w:tcPr>
            <w:tcW w:w="1657" w:type="dxa"/>
          </w:tcPr>
          <w:p w:rsidR="00A745FE" w:rsidRPr="009C13E7" w:rsidP="005E4C5C" w14:paraId="2BBB375C" w14:textId="77777777">
            <w:pPr>
              <w:pStyle w:val="TableParagraph"/>
              <w:spacing w:before="0"/>
              <w:jc w:val="center"/>
              <w:rPr>
                <w:sz w:val="20"/>
                <w:szCs w:val="20"/>
              </w:rPr>
            </w:pPr>
            <w:r w:rsidRPr="009C13E7">
              <w:rPr>
                <w:sz w:val="20"/>
                <w:szCs w:val="20"/>
              </w:rPr>
              <w:t>TOTAL</w:t>
            </w:r>
          </w:p>
        </w:tc>
      </w:tr>
      <w:tr w14:paraId="34D08B7E" w14:textId="77777777" w:rsidTr="005E4C5C">
        <w:tblPrEx>
          <w:tblW w:w="0" w:type="auto"/>
          <w:tblInd w:w="-5" w:type="dxa"/>
          <w:tblLayout w:type="fixed"/>
          <w:tblCellMar>
            <w:left w:w="0" w:type="dxa"/>
            <w:right w:w="0" w:type="dxa"/>
          </w:tblCellMar>
          <w:tblLook w:val="01E0"/>
        </w:tblPrEx>
        <w:trPr>
          <w:trHeight w:hRule="exact" w:val="621"/>
        </w:trPr>
        <w:tc>
          <w:tcPr>
            <w:tcW w:w="3644" w:type="dxa"/>
          </w:tcPr>
          <w:p w:rsidR="00A745FE" w:rsidRPr="00A745FE" w:rsidP="005E4C5C" w14:paraId="7964FD80" w14:textId="77777777">
            <w:pPr>
              <w:pStyle w:val="TableParagraph"/>
              <w:spacing w:before="0"/>
              <w:rPr>
                <w:sz w:val="20"/>
                <w:szCs w:val="20"/>
              </w:rPr>
            </w:pPr>
            <w:r w:rsidRPr="00A745FE">
              <w:rPr>
                <w:sz w:val="20"/>
                <w:szCs w:val="20"/>
              </w:rPr>
              <w:t>Avg. Completion Time Per Report (Hours) (a)</w:t>
            </w:r>
          </w:p>
        </w:tc>
        <w:tc>
          <w:tcPr>
            <w:tcW w:w="1254" w:type="dxa"/>
          </w:tcPr>
          <w:p w:rsidR="00A745FE" w:rsidRPr="00A745FE" w:rsidP="005E4C5C" w14:paraId="5B508DB6" w14:textId="77777777">
            <w:pPr>
              <w:pStyle w:val="TableParagraph"/>
              <w:spacing w:before="0"/>
              <w:jc w:val="center"/>
              <w:rPr>
                <w:sz w:val="20"/>
                <w:szCs w:val="20"/>
              </w:rPr>
            </w:pPr>
            <w:r w:rsidRPr="00A745FE">
              <w:rPr>
                <w:sz w:val="20"/>
                <w:szCs w:val="20"/>
              </w:rPr>
              <w:t>24</w:t>
            </w:r>
          </w:p>
        </w:tc>
        <w:tc>
          <w:tcPr>
            <w:tcW w:w="1261" w:type="dxa"/>
          </w:tcPr>
          <w:p w:rsidR="00A745FE" w:rsidRPr="00A745FE" w:rsidP="005E4C5C" w14:paraId="4AF2DDF6" w14:textId="77777777">
            <w:pPr>
              <w:pStyle w:val="TableParagraph"/>
              <w:spacing w:before="0"/>
              <w:jc w:val="center"/>
              <w:rPr>
                <w:sz w:val="20"/>
                <w:szCs w:val="20"/>
              </w:rPr>
            </w:pPr>
            <w:r w:rsidRPr="00A745FE">
              <w:rPr>
                <w:sz w:val="20"/>
                <w:szCs w:val="20"/>
              </w:rPr>
              <w:t>80</w:t>
            </w:r>
          </w:p>
        </w:tc>
        <w:tc>
          <w:tcPr>
            <w:tcW w:w="1656" w:type="dxa"/>
          </w:tcPr>
          <w:p w:rsidR="00A745FE" w:rsidRPr="00A745FE" w:rsidP="005E4C5C" w14:paraId="649CF4A4" w14:textId="77777777">
            <w:pPr>
              <w:pStyle w:val="TableParagraph"/>
              <w:spacing w:before="0"/>
              <w:jc w:val="center"/>
              <w:rPr>
                <w:sz w:val="20"/>
                <w:szCs w:val="20"/>
              </w:rPr>
            </w:pPr>
            <w:r w:rsidRPr="00A745FE">
              <w:rPr>
                <w:sz w:val="20"/>
                <w:szCs w:val="20"/>
              </w:rPr>
              <w:t>4</w:t>
            </w:r>
          </w:p>
        </w:tc>
        <w:tc>
          <w:tcPr>
            <w:tcW w:w="1657" w:type="dxa"/>
          </w:tcPr>
          <w:p w:rsidR="00A745FE" w:rsidRPr="00A745FE" w:rsidP="005E4C5C" w14:paraId="7550B8DA" w14:textId="77777777">
            <w:pPr>
              <w:pStyle w:val="TableParagraph"/>
              <w:spacing w:before="0"/>
              <w:jc w:val="center"/>
              <w:rPr>
                <w:sz w:val="20"/>
                <w:szCs w:val="20"/>
              </w:rPr>
            </w:pPr>
            <w:r w:rsidRPr="00A745FE">
              <w:rPr>
                <w:sz w:val="20"/>
                <w:szCs w:val="20"/>
              </w:rPr>
              <w:t>108 hr/HMO/CMP</w:t>
            </w:r>
          </w:p>
        </w:tc>
      </w:tr>
      <w:tr w14:paraId="11038347" w14:textId="77777777" w:rsidTr="005E4C5C">
        <w:tblPrEx>
          <w:tblW w:w="0" w:type="auto"/>
          <w:tblInd w:w="-5" w:type="dxa"/>
          <w:tblLayout w:type="fixed"/>
          <w:tblCellMar>
            <w:left w:w="0" w:type="dxa"/>
            <w:right w:w="0" w:type="dxa"/>
          </w:tblCellMar>
          <w:tblLook w:val="01E0"/>
        </w:tblPrEx>
        <w:trPr>
          <w:trHeight w:hRule="exact" w:val="540"/>
        </w:trPr>
        <w:tc>
          <w:tcPr>
            <w:tcW w:w="3644" w:type="dxa"/>
          </w:tcPr>
          <w:p w:rsidR="00A745FE" w:rsidRPr="00A745FE" w:rsidP="005E4C5C" w14:paraId="3F8423D6" w14:textId="77777777">
            <w:pPr>
              <w:pStyle w:val="TableParagraph"/>
              <w:spacing w:before="0"/>
              <w:rPr>
                <w:sz w:val="20"/>
                <w:szCs w:val="20"/>
              </w:rPr>
            </w:pPr>
            <w:r w:rsidRPr="00A745FE">
              <w:rPr>
                <w:sz w:val="20"/>
                <w:szCs w:val="20"/>
              </w:rPr>
              <w:t>Estimated Number of Respondents for FY 25 (b)</w:t>
            </w:r>
          </w:p>
        </w:tc>
        <w:tc>
          <w:tcPr>
            <w:tcW w:w="1254" w:type="dxa"/>
          </w:tcPr>
          <w:p w:rsidR="00A745FE" w:rsidRPr="00A745FE" w:rsidP="005E4C5C" w14:paraId="2C71BC62" w14:textId="77777777">
            <w:pPr>
              <w:pStyle w:val="TableParagraph"/>
              <w:spacing w:before="0"/>
              <w:jc w:val="center"/>
              <w:rPr>
                <w:sz w:val="20"/>
                <w:szCs w:val="20"/>
              </w:rPr>
            </w:pPr>
            <w:r w:rsidRPr="00A745FE">
              <w:rPr>
                <w:sz w:val="20"/>
                <w:szCs w:val="20"/>
              </w:rPr>
              <w:t>6</w:t>
            </w:r>
          </w:p>
        </w:tc>
        <w:tc>
          <w:tcPr>
            <w:tcW w:w="1261" w:type="dxa"/>
          </w:tcPr>
          <w:p w:rsidR="00A745FE" w:rsidRPr="00A745FE" w:rsidP="005E4C5C" w14:paraId="29FD93B3" w14:textId="77777777">
            <w:pPr>
              <w:pStyle w:val="TableParagraph"/>
              <w:spacing w:before="0"/>
              <w:jc w:val="center"/>
              <w:rPr>
                <w:sz w:val="20"/>
                <w:szCs w:val="20"/>
              </w:rPr>
            </w:pPr>
            <w:r w:rsidRPr="00A745FE">
              <w:rPr>
                <w:sz w:val="20"/>
                <w:szCs w:val="20"/>
              </w:rPr>
              <w:t>6</w:t>
            </w:r>
          </w:p>
        </w:tc>
        <w:tc>
          <w:tcPr>
            <w:tcW w:w="1656" w:type="dxa"/>
          </w:tcPr>
          <w:p w:rsidR="00A745FE" w:rsidRPr="00A745FE" w:rsidP="005E4C5C" w14:paraId="364922A0" w14:textId="77777777">
            <w:pPr>
              <w:pStyle w:val="TableParagraph"/>
              <w:spacing w:before="0"/>
              <w:jc w:val="center"/>
              <w:rPr>
                <w:sz w:val="20"/>
                <w:szCs w:val="20"/>
              </w:rPr>
            </w:pPr>
            <w:r w:rsidRPr="00A745FE">
              <w:rPr>
                <w:sz w:val="20"/>
                <w:szCs w:val="20"/>
              </w:rPr>
              <w:t>6</w:t>
            </w:r>
          </w:p>
        </w:tc>
        <w:tc>
          <w:tcPr>
            <w:tcW w:w="1657" w:type="dxa"/>
          </w:tcPr>
          <w:p w:rsidR="00A745FE" w:rsidRPr="00A745FE" w:rsidP="005E4C5C" w14:paraId="66EC4442" w14:textId="77777777">
            <w:pPr>
              <w:pStyle w:val="TableParagraph"/>
              <w:spacing w:before="0"/>
              <w:jc w:val="center"/>
              <w:rPr>
                <w:sz w:val="20"/>
                <w:szCs w:val="20"/>
              </w:rPr>
            </w:pPr>
            <w:r w:rsidRPr="00A745FE">
              <w:rPr>
                <w:sz w:val="20"/>
                <w:szCs w:val="20"/>
              </w:rPr>
              <w:t>6 HMO/CMPs</w:t>
            </w:r>
          </w:p>
        </w:tc>
      </w:tr>
      <w:tr w14:paraId="551AD9A5" w14:textId="77777777" w:rsidTr="005E4C5C">
        <w:tblPrEx>
          <w:tblW w:w="0" w:type="auto"/>
          <w:tblInd w:w="-5" w:type="dxa"/>
          <w:tblLayout w:type="fixed"/>
          <w:tblCellMar>
            <w:left w:w="0" w:type="dxa"/>
            <w:right w:w="0" w:type="dxa"/>
          </w:tblCellMar>
          <w:tblLook w:val="01E0"/>
        </w:tblPrEx>
        <w:trPr>
          <w:trHeight w:hRule="exact" w:val="540"/>
        </w:trPr>
        <w:tc>
          <w:tcPr>
            <w:tcW w:w="3644" w:type="dxa"/>
          </w:tcPr>
          <w:p w:rsidR="00A745FE" w:rsidRPr="00A745FE" w:rsidP="005E4C5C" w14:paraId="4ECFF277" w14:textId="77777777">
            <w:pPr>
              <w:pStyle w:val="TableParagraph"/>
              <w:spacing w:before="0"/>
              <w:rPr>
                <w:sz w:val="20"/>
                <w:szCs w:val="20"/>
              </w:rPr>
            </w:pPr>
            <w:r w:rsidRPr="00A745FE">
              <w:rPr>
                <w:sz w:val="20"/>
                <w:szCs w:val="20"/>
              </w:rPr>
              <w:t>Total Annual Responses</w:t>
            </w:r>
          </w:p>
        </w:tc>
        <w:tc>
          <w:tcPr>
            <w:tcW w:w="1254" w:type="dxa"/>
          </w:tcPr>
          <w:p w:rsidR="00A745FE" w:rsidRPr="00A745FE" w:rsidP="005E4C5C" w14:paraId="1A959780" w14:textId="77777777">
            <w:pPr>
              <w:pStyle w:val="TableParagraph"/>
              <w:spacing w:before="0"/>
              <w:jc w:val="center"/>
              <w:rPr>
                <w:sz w:val="20"/>
                <w:szCs w:val="20"/>
              </w:rPr>
            </w:pPr>
            <w:r w:rsidRPr="00A745FE">
              <w:rPr>
                <w:sz w:val="20"/>
                <w:szCs w:val="20"/>
              </w:rPr>
              <w:t>6</w:t>
            </w:r>
          </w:p>
        </w:tc>
        <w:tc>
          <w:tcPr>
            <w:tcW w:w="1261" w:type="dxa"/>
          </w:tcPr>
          <w:p w:rsidR="00A745FE" w:rsidRPr="00A745FE" w:rsidP="005E4C5C" w14:paraId="77E1BBEC" w14:textId="77777777">
            <w:pPr>
              <w:pStyle w:val="TableParagraph"/>
              <w:spacing w:before="0"/>
              <w:jc w:val="center"/>
              <w:rPr>
                <w:sz w:val="20"/>
                <w:szCs w:val="20"/>
              </w:rPr>
            </w:pPr>
            <w:r w:rsidRPr="00A745FE">
              <w:rPr>
                <w:sz w:val="20"/>
                <w:szCs w:val="20"/>
              </w:rPr>
              <w:t>6</w:t>
            </w:r>
          </w:p>
        </w:tc>
        <w:tc>
          <w:tcPr>
            <w:tcW w:w="1656" w:type="dxa"/>
          </w:tcPr>
          <w:p w:rsidR="00A745FE" w:rsidRPr="00A745FE" w:rsidP="005E4C5C" w14:paraId="29F3564E" w14:textId="77777777">
            <w:pPr>
              <w:pStyle w:val="TableParagraph"/>
              <w:spacing w:before="0"/>
              <w:jc w:val="center"/>
              <w:rPr>
                <w:sz w:val="20"/>
                <w:szCs w:val="20"/>
              </w:rPr>
            </w:pPr>
            <w:r w:rsidRPr="00A745FE">
              <w:rPr>
                <w:sz w:val="20"/>
                <w:szCs w:val="20"/>
              </w:rPr>
              <w:t>6</w:t>
            </w:r>
          </w:p>
        </w:tc>
        <w:tc>
          <w:tcPr>
            <w:tcW w:w="1657" w:type="dxa"/>
          </w:tcPr>
          <w:p w:rsidR="00A745FE" w:rsidRPr="00A745FE" w:rsidP="005E4C5C" w14:paraId="7742B4B1" w14:textId="77777777">
            <w:pPr>
              <w:pStyle w:val="TableParagraph"/>
              <w:spacing w:before="0"/>
              <w:jc w:val="center"/>
              <w:rPr>
                <w:sz w:val="20"/>
                <w:szCs w:val="20"/>
              </w:rPr>
            </w:pPr>
            <w:r w:rsidRPr="00A745FE">
              <w:rPr>
                <w:sz w:val="20"/>
                <w:szCs w:val="20"/>
              </w:rPr>
              <w:t>18 cost reports</w:t>
            </w:r>
          </w:p>
        </w:tc>
      </w:tr>
      <w:tr w14:paraId="1D025E57" w14:textId="77777777" w:rsidTr="005E4C5C">
        <w:tblPrEx>
          <w:tblW w:w="0" w:type="auto"/>
          <w:tblInd w:w="-5" w:type="dxa"/>
          <w:tblLayout w:type="fixed"/>
          <w:tblCellMar>
            <w:left w:w="0" w:type="dxa"/>
            <w:right w:w="0" w:type="dxa"/>
          </w:tblCellMar>
          <w:tblLook w:val="01E0"/>
        </w:tblPrEx>
        <w:trPr>
          <w:trHeight w:hRule="exact" w:val="549"/>
        </w:trPr>
        <w:tc>
          <w:tcPr>
            <w:tcW w:w="3644" w:type="dxa"/>
          </w:tcPr>
          <w:p w:rsidR="00A745FE" w:rsidRPr="000570D0" w:rsidP="005E4C5C" w14:paraId="021C65CA" w14:textId="77777777">
            <w:pPr>
              <w:pStyle w:val="TableParagraph"/>
              <w:spacing w:before="0"/>
              <w:rPr>
                <w:sz w:val="20"/>
                <w:szCs w:val="20"/>
              </w:rPr>
            </w:pPr>
            <w:r w:rsidRPr="000570D0">
              <w:rPr>
                <w:sz w:val="20"/>
                <w:szCs w:val="20"/>
              </w:rPr>
              <w:t>Annual Frequency of Reporting (c)</w:t>
            </w:r>
          </w:p>
        </w:tc>
        <w:tc>
          <w:tcPr>
            <w:tcW w:w="1254" w:type="dxa"/>
          </w:tcPr>
          <w:p w:rsidR="00A745FE" w:rsidRPr="000570D0" w:rsidP="005E4C5C" w14:paraId="16799781" w14:textId="77777777">
            <w:pPr>
              <w:pStyle w:val="TableParagraph"/>
              <w:tabs>
                <w:tab w:val="left" w:pos="861"/>
              </w:tabs>
              <w:spacing w:before="0"/>
              <w:jc w:val="center"/>
              <w:rPr>
                <w:sz w:val="20"/>
                <w:szCs w:val="20"/>
              </w:rPr>
            </w:pPr>
            <w:r w:rsidRPr="000570D0">
              <w:rPr>
                <w:sz w:val="20"/>
                <w:szCs w:val="20"/>
              </w:rPr>
              <w:t>1</w:t>
            </w:r>
          </w:p>
        </w:tc>
        <w:tc>
          <w:tcPr>
            <w:tcW w:w="1261" w:type="dxa"/>
          </w:tcPr>
          <w:p w:rsidR="00A745FE" w:rsidRPr="000570D0" w:rsidP="005E4C5C" w14:paraId="51B5EE48" w14:textId="77777777">
            <w:pPr>
              <w:pStyle w:val="TableParagraph"/>
              <w:tabs>
                <w:tab w:val="left" w:pos="927"/>
              </w:tabs>
              <w:spacing w:before="0"/>
              <w:jc w:val="center"/>
              <w:rPr>
                <w:sz w:val="20"/>
                <w:szCs w:val="20"/>
              </w:rPr>
            </w:pPr>
            <w:r w:rsidRPr="000570D0">
              <w:rPr>
                <w:sz w:val="20"/>
                <w:szCs w:val="20"/>
              </w:rPr>
              <w:t>1</w:t>
            </w:r>
          </w:p>
        </w:tc>
        <w:tc>
          <w:tcPr>
            <w:tcW w:w="1656" w:type="dxa"/>
          </w:tcPr>
          <w:p w:rsidR="00A745FE" w:rsidRPr="000570D0" w:rsidP="005E4C5C" w14:paraId="4B831666" w14:textId="77777777">
            <w:pPr>
              <w:pStyle w:val="TableParagraph"/>
              <w:tabs>
                <w:tab w:val="left" w:pos="1226"/>
              </w:tabs>
              <w:spacing w:before="0"/>
              <w:jc w:val="center"/>
              <w:rPr>
                <w:sz w:val="20"/>
                <w:szCs w:val="20"/>
              </w:rPr>
            </w:pPr>
            <w:r w:rsidRPr="000570D0">
              <w:rPr>
                <w:sz w:val="20"/>
                <w:szCs w:val="20"/>
              </w:rPr>
              <w:t>1</w:t>
            </w:r>
          </w:p>
        </w:tc>
        <w:tc>
          <w:tcPr>
            <w:tcW w:w="1657" w:type="dxa"/>
          </w:tcPr>
          <w:p w:rsidR="00A745FE" w:rsidRPr="000570D0" w:rsidP="005E4C5C" w14:paraId="7EFF2383" w14:textId="77777777">
            <w:pPr>
              <w:pStyle w:val="TableParagraph"/>
              <w:tabs>
                <w:tab w:val="left" w:pos="650"/>
              </w:tabs>
              <w:spacing w:before="0"/>
              <w:jc w:val="center"/>
              <w:rPr>
                <w:sz w:val="20"/>
                <w:szCs w:val="20"/>
              </w:rPr>
            </w:pPr>
            <w:r w:rsidRPr="000570D0">
              <w:rPr>
                <w:sz w:val="20"/>
                <w:szCs w:val="20"/>
              </w:rPr>
              <w:t>n/a</w:t>
            </w:r>
          </w:p>
        </w:tc>
      </w:tr>
      <w:tr w14:paraId="1955DC4D" w14:textId="77777777" w:rsidTr="0053078F">
        <w:tblPrEx>
          <w:tblW w:w="0" w:type="auto"/>
          <w:tblInd w:w="-5" w:type="dxa"/>
          <w:tblLayout w:type="fixed"/>
          <w:tblCellMar>
            <w:left w:w="0" w:type="dxa"/>
            <w:right w:w="0" w:type="dxa"/>
          </w:tblCellMar>
          <w:tblLook w:val="01E0"/>
        </w:tblPrEx>
        <w:trPr>
          <w:trHeight w:hRule="exact" w:val="694"/>
        </w:trPr>
        <w:tc>
          <w:tcPr>
            <w:tcW w:w="3644" w:type="dxa"/>
            <w:shd w:val="clear" w:color="auto" w:fill="F2F2F2" w:themeFill="background1" w:themeFillShade="F2"/>
          </w:tcPr>
          <w:p w:rsidR="00A745FE" w:rsidRPr="00A745FE" w:rsidP="005E4C5C" w14:paraId="7EE9EBEB" w14:textId="77777777">
            <w:pPr>
              <w:pStyle w:val="TableParagraph"/>
              <w:spacing w:before="0"/>
              <w:rPr>
                <w:b/>
                <w:bCs/>
                <w:sz w:val="20"/>
                <w:szCs w:val="20"/>
              </w:rPr>
            </w:pPr>
            <w:r w:rsidRPr="00A745FE">
              <w:rPr>
                <w:b/>
                <w:bCs/>
                <w:sz w:val="20"/>
                <w:szCs w:val="20"/>
              </w:rPr>
              <w:t>Time (hr) (d = a x b x c)</w:t>
            </w:r>
          </w:p>
        </w:tc>
        <w:tc>
          <w:tcPr>
            <w:tcW w:w="1254" w:type="dxa"/>
            <w:shd w:val="clear" w:color="auto" w:fill="F2F2F2" w:themeFill="background1" w:themeFillShade="F2"/>
          </w:tcPr>
          <w:p w:rsidR="00A745FE" w:rsidRPr="00A745FE" w:rsidP="005E4C5C" w14:paraId="6F0C9F0A" w14:textId="77777777">
            <w:pPr>
              <w:pStyle w:val="TableParagraph"/>
              <w:spacing w:before="0"/>
              <w:jc w:val="center"/>
              <w:rPr>
                <w:b/>
                <w:bCs/>
                <w:sz w:val="20"/>
                <w:szCs w:val="20"/>
              </w:rPr>
            </w:pPr>
            <w:r w:rsidRPr="00A745FE">
              <w:rPr>
                <w:b/>
                <w:bCs/>
                <w:sz w:val="20"/>
                <w:szCs w:val="20"/>
              </w:rPr>
              <w:t>144 hr</w:t>
            </w:r>
          </w:p>
        </w:tc>
        <w:tc>
          <w:tcPr>
            <w:tcW w:w="1261" w:type="dxa"/>
            <w:shd w:val="clear" w:color="auto" w:fill="F2F2F2" w:themeFill="background1" w:themeFillShade="F2"/>
          </w:tcPr>
          <w:p w:rsidR="00A745FE" w:rsidRPr="00A745FE" w:rsidP="005E4C5C" w14:paraId="523E2876" w14:textId="77777777">
            <w:pPr>
              <w:pStyle w:val="TableParagraph"/>
              <w:spacing w:before="0"/>
              <w:jc w:val="center"/>
              <w:rPr>
                <w:b/>
                <w:bCs/>
                <w:sz w:val="20"/>
                <w:szCs w:val="20"/>
              </w:rPr>
            </w:pPr>
            <w:r w:rsidRPr="00A745FE">
              <w:rPr>
                <w:b/>
                <w:bCs/>
                <w:sz w:val="20"/>
                <w:szCs w:val="20"/>
              </w:rPr>
              <w:t>480 hr</w:t>
            </w:r>
          </w:p>
        </w:tc>
        <w:tc>
          <w:tcPr>
            <w:tcW w:w="1656" w:type="dxa"/>
            <w:shd w:val="clear" w:color="auto" w:fill="F2F2F2" w:themeFill="background1" w:themeFillShade="F2"/>
          </w:tcPr>
          <w:p w:rsidR="00A745FE" w:rsidRPr="00A745FE" w:rsidP="005E4C5C" w14:paraId="35A30B03" w14:textId="77777777">
            <w:pPr>
              <w:pStyle w:val="TableParagraph"/>
              <w:spacing w:before="0"/>
              <w:jc w:val="center"/>
              <w:rPr>
                <w:b/>
                <w:bCs/>
                <w:sz w:val="20"/>
                <w:szCs w:val="20"/>
              </w:rPr>
            </w:pPr>
            <w:r w:rsidRPr="00A745FE">
              <w:rPr>
                <w:b/>
                <w:bCs/>
                <w:sz w:val="20"/>
                <w:szCs w:val="20"/>
              </w:rPr>
              <w:t>24 hr</w:t>
            </w:r>
          </w:p>
        </w:tc>
        <w:tc>
          <w:tcPr>
            <w:tcW w:w="1657" w:type="dxa"/>
            <w:shd w:val="clear" w:color="auto" w:fill="F2F2F2" w:themeFill="background1" w:themeFillShade="F2"/>
          </w:tcPr>
          <w:p w:rsidR="00A745FE" w:rsidRPr="00A745FE" w:rsidP="005E4C5C" w14:paraId="4AEA4B41" w14:textId="77777777">
            <w:pPr>
              <w:pStyle w:val="TableParagraph"/>
              <w:spacing w:before="0"/>
              <w:jc w:val="center"/>
              <w:rPr>
                <w:b/>
                <w:bCs/>
                <w:sz w:val="20"/>
                <w:szCs w:val="20"/>
              </w:rPr>
            </w:pPr>
            <w:r w:rsidRPr="00A745FE">
              <w:rPr>
                <w:b/>
                <w:bCs/>
                <w:sz w:val="20"/>
                <w:szCs w:val="20"/>
              </w:rPr>
              <w:t>648 hr</w:t>
            </w:r>
          </w:p>
        </w:tc>
      </w:tr>
      <w:tr w14:paraId="1A969968" w14:textId="77777777" w:rsidTr="005E4C5C">
        <w:tblPrEx>
          <w:tblW w:w="0" w:type="auto"/>
          <w:tblInd w:w="-5" w:type="dxa"/>
          <w:tblLayout w:type="fixed"/>
          <w:tblCellMar>
            <w:left w:w="0" w:type="dxa"/>
            <w:right w:w="0" w:type="dxa"/>
          </w:tblCellMar>
          <w:tblLook w:val="01E0"/>
        </w:tblPrEx>
        <w:trPr>
          <w:trHeight w:hRule="exact" w:val="360"/>
        </w:trPr>
        <w:tc>
          <w:tcPr>
            <w:tcW w:w="3644" w:type="dxa"/>
          </w:tcPr>
          <w:p w:rsidR="00A745FE" w:rsidRPr="00A745FE" w:rsidP="005E4C5C" w14:paraId="0DF127BA" w14:textId="77777777">
            <w:pPr>
              <w:pStyle w:val="TableParagraph"/>
              <w:spacing w:before="0"/>
              <w:rPr>
                <w:sz w:val="20"/>
                <w:szCs w:val="20"/>
              </w:rPr>
            </w:pPr>
            <w:r w:rsidRPr="00A745FE">
              <w:rPr>
                <w:sz w:val="20"/>
                <w:szCs w:val="20"/>
              </w:rPr>
              <w:t>Labor ($/hr) (e)</w:t>
            </w:r>
          </w:p>
        </w:tc>
        <w:tc>
          <w:tcPr>
            <w:tcW w:w="1254" w:type="dxa"/>
          </w:tcPr>
          <w:p w:rsidR="00A745FE" w:rsidRPr="00A745FE" w:rsidP="005E4C5C" w14:paraId="778DD56C" w14:textId="77777777">
            <w:pPr>
              <w:pStyle w:val="TableParagraph"/>
              <w:spacing w:before="0"/>
              <w:jc w:val="center"/>
              <w:rPr>
                <w:sz w:val="20"/>
                <w:szCs w:val="20"/>
              </w:rPr>
            </w:pPr>
            <w:r w:rsidRPr="00A745FE">
              <w:rPr>
                <w:sz w:val="20"/>
                <w:szCs w:val="20"/>
              </w:rPr>
              <w:t>89.92</w:t>
            </w:r>
          </w:p>
        </w:tc>
        <w:tc>
          <w:tcPr>
            <w:tcW w:w="1261" w:type="dxa"/>
          </w:tcPr>
          <w:p w:rsidR="00A745FE" w:rsidRPr="00A745FE" w:rsidP="005E4C5C" w14:paraId="17417BAF" w14:textId="77777777">
            <w:pPr>
              <w:pStyle w:val="TableParagraph"/>
              <w:spacing w:before="0"/>
              <w:jc w:val="center"/>
              <w:rPr>
                <w:sz w:val="20"/>
                <w:szCs w:val="20"/>
              </w:rPr>
            </w:pPr>
            <w:r w:rsidRPr="00A745FE">
              <w:rPr>
                <w:sz w:val="20"/>
                <w:szCs w:val="20"/>
              </w:rPr>
              <w:t>89.92</w:t>
            </w:r>
          </w:p>
        </w:tc>
        <w:tc>
          <w:tcPr>
            <w:tcW w:w="1656" w:type="dxa"/>
          </w:tcPr>
          <w:p w:rsidR="00A745FE" w:rsidRPr="00A745FE" w:rsidP="005E4C5C" w14:paraId="4632AE55" w14:textId="77777777">
            <w:pPr>
              <w:pStyle w:val="TableParagraph"/>
              <w:spacing w:before="0"/>
              <w:jc w:val="center"/>
              <w:rPr>
                <w:sz w:val="20"/>
                <w:szCs w:val="20"/>
              </w:rPr>
            </w:pPr>
            <w:r w:rsidRPr="00A745FE">
              <w:rPr>
                <w:sz w:val="20"/>
                <w:szCs w:val="20"/>
              </w:rPr>
              <w:t>89.92</w:t>
            </w:r>
          </w:p>
        </w:tc>
        <w:tc>
          <w:tcPr>
            <w:tcW w:w="1657" w:type="dxa"/>
          </w:tcPr>
          <w:p w:rsidR="00A745FE" w:rsidRPr="00A745FE" w:rsidP="005E4C5C" w14:paraId="2156D0D7" w14:textId="77777777">
            <w:pPr>
              <w:pStyle w:val="TableParagraph"/>
              <w:spacing w:before="0"/>
              <w:jc w:val="center"/>
              <w:rPr>
                <w:sz w:val="20"/>
                <w:szCs w:val="20"/>
              </w:rPr>
            </w:pPr>
            <w:r w:rsidRPr="00A745FE">
              <w:rPr>
                <w:sz w:val="20"/>
                <w:szCs w:val="20"/>
              </w:rPr>
              <w:t>n/a</w:t>
            </w:r>
          </w:p>
        </w:tc>
      </w:tr>
      <w:tr w14:paraId="5399E745" w14:textId="77777777" w:rsidTr="0053078F">
        <w:tblPrEx>
          <w:tblW w:w="0" w:type="auto"/>
          <w:tblInd w:w="-5" w:type="dxa"/>
          <w:tblLayout w:type="fixed"/>
          <w:tblCellMar>
            <w:left w:w="0" w:type="dxa"/>
            <w:right w:w="0" w:type="dxa"/>
          </w:tblCellMar>
          <w:tblLook w:val="01E0"/>
        </w:tblPrEx>
        <w:trPr>
          <w:trHeight w:hRule="exact" w:val="360"/>
        </w:trPr>
        <w:tc>
          <w:tcPr>
            <w:tcW w:w="3644" w:type="dxa"/>
            <w:shd w:val="clear" w:color="auto" w:fill="F2F2F2" w:themeFill="background1" w:themeFillShade="F2"/>
          </w:tcPr>
          <w:p w:rsidR="00A745FE" w:rsidRPr="00A745FE" w:rsidP="005E4C5C" w14:paraId="1E87E155" w14:textId="77777777">
            <w:pPr>
              <w:pStyle w:val="TableParagraph"/>
              <w:spacing w:before="0"/>
              <w:rPr>
                <w:b/>
                <w:bCs/>
                <w:sz w:val="20"/>
                <w:szCs w:val="20"/>
              </w:rPr>
            </w:pPr>
            <w:r w:rsidRPr="00A745FE">
              <w:rPr>
                <w:b/>
                <w:bCs/>
                <w:sz w:val="20"/>
                <w:szCs w:val="20"/>
              </w:rPr>
              <w:t>Cost ($) (d x e)</w:t>
            </w:r>
          </w:p>
        </w:tc>
        <w:tc>
          <w:tcPr>
            <w:tcW w:w="1254" w:type="dxa"/>
            <w:shd w:val="clear" w:color="auto" w:fill="F2F2F2" w:themeFill="background1" w:themeFillShade="F2"/>
          </w:tcPr>
          <w:p w:rsidR="00A745FE" w:rsidRPr="00A745FE" w:rsidP="005E4C5C" w14:paraId="5DDC3658" w14:textId="77777777">
            <w:pPr>
              <w:pStyle w:val="TableParagraph"/>
              <w:spacing w:before="0"/>
              <w:jc w:val="center"/>
              <w:rPr>
                <w:b/>
                <w:bCs/>
                <w:sz w:val="20"/>
                <w:szCs w:val="20"/>
              </w:rPr>
            </w:pPr>
            <w:r w:rsidRPr="00A745FE">
              <w:rPr>
                <w:b/>
                <w:bCs/>
                <w:sz w:val="20"/>
                <w:szCs w:val="20"/>
              </w:rPr>
              <w:t>$12,948</w:t>
            </w:r>
          </w:p>
        </w:tc>
        <w:tc>
          <w:tcPr>
            <w:tcW w:w="1261" w:type="dxa"/>
            <w:shd w:val="clear" w:color="auto" w:fill="F2F2F2" w:themeFill="background1" w:themeFillShade="F2"/>
          </w:tcPr>
          <w:p w:rsidR="00A745FE" w:rsidRPr="00A745FE" w:rsidP="005E4C5C" w14:paraId="641DBE36" w14:textId="77777777">
            <w:pPr>
              <w:pStyle w:val="TableParagraph"/>
              <w:spacing w:before="0"/>
              <w:jc w:val="center"/>
              <w:rPr>
                <w:b/>
                <w:bCs/>
                <w:sz w:val="20"/>
                <w:szCs w:val="20"/>
              </w:rPr>
            </w:pPr>
            <w:r w:rsidRPr="00A745FE">
              <w:rPr>
                <w:b/>
                <w:bCs/>
                <w:sz w:val="20"/>
                <w:szCs w:val="20"/>
              </w:rPr>
              <w:t>$43,162</w:t>
            </w:r>
          </w:p>
        </w:tc>
        <w:tc>
          <w:tcPr>
            <w:tcW w:w="1656" w:type="dxa"/>
            <w:shd w:val="clear" w:color="auto" w:fill="F2F2F2" w:themeFill="background1" w:themeFillShade="F2"/>
          </w:tcPr>
          <w:p w:rsidR="00A745FE" w:rsidRPr="00A745FE" w:rsidP="005E4C5C" w14:paraId="6416FB33" w14:textId="77777777">
            <w:pPr>
              <w:pStyle w:val="TableParagraph"/>
              <w:spacing w:before="0"/>
              <w:jc w:val="center"/>
              <w:rPr>
                <w:b/>
                <w:bCs/>
                <w:sz w:val="20"/>
                <w:szCs w:val="20"/>
              </w:rPr>
            </w:pPr>
            <w:r w:rsidRPr="00A745FE">
              <w:rPr>
                <w:b/>
                <w:bCs/>
                <w:sz w:val="20"/>
                <w:szCs w:val="20"/>
              </w:rPr>
              <w:t>$2,158</w:t>
            </w:r>
          </w:p>
        </w:tc>
        <w:tc>
          <w:tcPr>
            <w:tcW w:w="1657" w:type="dxa"/>
            <w:shd w:val="clear" w:color="auto" w:fill="F2F2F2" w:themeFill="background1" w:themeFillShade="F2"/>
          </w:tcPr>
          <w:p w:rsidR="00A745FE" w:rsidRPr="00A745FE" w:rsidP="005E4C5C" w14:paraId="60AFCEB5" w14:textId="77777777">
            <w:pPr>
              <w:pStyle w:val="TableParagraph"/>
              <w:spacing w:before="0"/>
              <w:jc w:val="center"/>
              <w:rPr>
                <w:b/>
                <w:bCs/>
                <w:sz w:val="20"/>
                <w:szCs w:val="20"/>
              </w:rPr>
            </w:pPr>
            <w:r w:rsidRPr="00A745FE">
              <w:rPr>
                <w:b/>
                <w:bCs/>
                <w:sz w:val="20"/>
                <w:szCs w:val="20"/>
              </w:rPr>
              <w:t>$58,268</w:t>
            </w:r>
          </w:p>
        </w:tc>
      </w:tr>
    </w:tbl>
    <w:p w:rsidR="00A745FE" w:rsidRPr="00A745FE" w:rsidP="00D5644B" w14:paraId="1C77FC78" w14:textId="77777777">
      <w:pPr>
        <w:pStyle w:val="Default"/>
      </w:pPr>
    </w:p>
    <w:p w:rsidR="00D40833" w:rsidRPr="00A745FE" w:rsidP="00D40833" w14:paraId="22542368" w14:textId="76DB45FD">
      <w:pPr>
        <w:pStyle w:val="Default"/>
      </w:pPr>
      <w:r w:rsidRPr="00A745FE">
        <w:t xml:space="preserve">It is estimated that it will take HCPPs a total of 480 hours </w:t>
      </w:r>
      <w:r w:rsidRPr="00A745FE" w:rsidR="00A1706A">
        <w:t xml:space="preserve">(80 hr x 6 HCPPs) </w:t>
      </w:r>
      <w:r w:rsidRPr="00A745FE">
        <w:t>to complete the reports; there are 6 HCPPs and it will take approximately 80 hours (16 h</w:t>
      </w:r>
      <w:r w:rsidRPr="00A745FE" w:rsidR="00A1706A">
        <w:t>r</w:t>
      </w:r>
      <w:r w:rsidRPr="00A745FE">
        <w:t xml:space="preserve"> for the Budget Forecast, 4 h</w:t>
      </w:r>
      <w:r w:rsidRPr="00A745FE" w:rsidR="00A1706A">
        <w:t>r</w:t>
      </w:r>
      <w:r w:rsidRPr="00A745FE">
        <w:t xml:space="preserve"> for the Semi-annual Interim Report, and 60 h</w:t>
      </w:r>
      <w:r w:rsidRPr="00A745FE" w:rsidR="00A1706A">
        <w:t>r</w:t>
      </w:r>
      <w:r w:rsidRPr="00A745FE">
        <w:t xml:space="preserve"> for the Final Cost Report) to submit the required Cost Reports. </w:t>
      </w:r>
      <w:r w:rsidRPr="00A745FE" w:rsidR="001A066E">
        <w:t xml:space="preserve">We also estimate a cost of </w:t>
      </w:r>
      <w:bookmarkEnd w:id="7"/>
      <w:r w:rsidRPr="00A745FE">
        <w:t>$</w:t>
      </w:r>
      <w:r w:rsidRPr="00A745FE" w:rsidR="00086C65">
        <w:t>43,162</w:t>
      </w:r>
      <w:r w:rsidRPr="00A745FE">
        <w:t xml:space="preserve"> (480 hr * $89.92/hr). </w:t>
      </w:r>
    </w:p>
    <w:p w:rsidR="0029476D" w:rsidRPr="00A745FE" w:rsidP="008D5520" w14:paraId="2128BAB7" w14:textId="77777777">
      <w:pPr>
        <w:pStyle w:val="BodyText"/>
        <w:rPr>
          <w:bCs/>
          <w:i/>
        </w:rPr>
      </w:pPr>
    </w:p>
    <w:tbl>
      <w:tblPr>
        <w:tblW w:w="0" w:type="auto"/>
        <w:tblInd w:w="-5" w:type="dxa"/>
        <w:tblBorders>
          <w:top w:val="nil"/>
          <w:left w:val="nil"/>
          <w:bottom w:val="nil"/>
          <w:right w:val="nil"/>
          <w:insideH w:val="nil"/>
          <w:insideV w:val="nil"/>
        </w:tblBorders>
        <w:tblLayout w:type="fixed"/>
        <w:tblCellMar>
          <w:left w:w="0" w:type="dxa"/>
          <w:right w:w="0" w:type="dxa"/>
        </w:tblCellMar>
        <w:tblLook w:val="01E0"/>
      </w:tblPr>
      <w:tblGrid>
        <w:gridCol w:w="3624"/>
        <w:gridCol w:w="1164"/>
        <w:gridCol w:w="1319"/>
        <w:gridCol w:w="1688"/>
        <w:gridCol w:w="1717"/>
      </w:tblGrid>
      <w:tr w14:paraId="49C29F7E" w14:textId="77777777" w:rsidTr="005E4C5C">
        <w:tblPrEx>
          <w:tblW w:w="0" w:type="auto"/>
          <w:tblInd w:w="-5" w:type="dxa"/>
          <w:tblBorders>
            <w:top w:val="nil"/>
            <w:left w:val="nil"/>
            <w:bottom w:val="nil"/>
            <w:right w:val="nil"/>
            <w:insideH w:val="nil"/>
            <w:insideV w:val="nil"/>
          </w:tblBorders>
          <w:tblLayout w:type="fixed"/>
          <w:tblCellMar>
            <w:left w:w="0" w:type="dxa"/>
            <w:right w:w="0" w:type="dxa"/>
          </w:tblCellMar>
          <w:tblLook w:val="01E0"/>
        </w:tblPrEx>
        <w:trPr>
          <w:trHeight w:hRule="exact" w:val="837"/>
        </w:trPr>
        <w:tc>
          <w:tcPr>
            <w:tcW w:w="3624" w:type="dxa"/>
            <w:tcBorders>
              <w:top w:val="single" w:sz="4" w:space="0" w:color="auto"/>
              <w:left w:val="single" w:sz="4" w:space="0" w:color="auto"/>
              <w:bottom w:val="single" w:sz="4" w:space="0" w:color="auto"/>
              <w:right w:val="single" w:sz="4" w:space="0" w:color="auto"/>
            </w:tcBorders>
          </w:tcPr>
          <w:p w:rsidR="00A745FE" w:rsidRPr="009C13E7" w:rsidP="005E4C5C" w14:paraId="61C7CDF6" w14:textId="77777777">
            <w:pPr>
              <w:pStyle w:val="TableParagraph"/>
              <w:spacing w:before="0"/>
              <w:jc w:val="center"/>
              <w:rPr>
                <w:sz w:val="20"/>
                <w:szCs w:val="20"/>
              </w:rPr>
            </w:pPr>
            <w:r w:rsidRPr="009C13E7">
              <w:rPr>
                <w:sz w:val="20"/>
                <w:szCs w:val="20"/>
              </w:rPr>
              <w:t>HCPPs</w:t>
            </w:r>
          </w:p>
        </w:tc>
        <w:tc>
          <w:tcPr>
            <w:tcW w:w="1164" w:type="dxa"/>
            <w:tcBorders>
              <w:top w:val="single" w:sz="4" w:space="0" w:color="auto"/>
              <w:left w:val="single" w:sz="4" w:space="0" w:color="auto"/>
              <w:bottom w:val="single" w:sz="4" w:space="0" w:color="auto"/>
              <w:right w:val="single" w:sz="4" w:space="0" w:color="auto"/>
            </w:tcBorders>
          </w:tcPr>
          <w:p w:rsidR="00A745FE" w:rsidRPr="009C13E7" w:rsidP="005E4C5C" w14:paraId="49352FE8" w14:textId="77777777">
            <w:pPr>
              <w:pStyle w:val="TableParagraph"/>
              <w:spacing w:before="0"/>
              <w:jc w:val="center"/>
              <w:rPr>
                <w:sz w:val="20"/>
                <w:szCs w:val="20"/>
              </w:rPr>
            </w:pPr>
            <w:r w:rsidRPr="009C13E7">
              <w:rPr>
                <w:sz w:val="20"/>
                <w:szCs w:val="20"/>
              </w:rPr>
              <w:t>Budget Forecast</w:t>
            </w:r>
          </w:p>
        </w:tc>
        <w:tc>
          <w:tcPr>
            <w:tcW w:w="1319" w:type="dxa"/>
            <w:tcBorders>
              <w:top w:val="single" w:sz="4" w:space="0" w:color="auto"/>
              <w:left w:val="single" w:sz="4" w:space="0" w:color="auto"/>
              <w:bottom w:val="single" w:sz="4" w:space="0" w:color="auto"/>
              <w:right w:val="single" w:sz="4" w:space="0" w:color="auto"/>
            </w:tcBorders>
          </w:tcPr>
          <w:p w:rsidR="00A745FE" w:rsidRPr="009C13E7" w:rsidP="005E4C5C" w14:paraId="187BB372" w14:textId="77777777">
            <w:pPr>
              <w:pStyle w:val="TableParagraph"/>
              <w:spacing w:before="0"/>
              <w:jc w:val="center"/>
              <w:rPr>
                <w:sz w:val="20"/>
                <w:szCs w:val="20"/>
              </w:rPr>
            </w:pPr>
            <w:r w:rsidRPr="009C13E7">
              <w:rPr>
                <w:sz w:val="20"/>
                <w:szCs w:val="20"/>
              </w:rPr>
              <w:t>Final Cost Report</w:t>
            </w:r>
          </w:p>
        </w:tc>
        <w:tc>
          <w:tcPr>
            <w:tcW w:w="1688" w:type="dxa"/>
            <w:tcBorders>
              <w:top w:val="single" w:sz="4" w:space="0" w:color="auto"/>
              <w:left w:val="single" w:sz="4" w:space="0" w:color="auto"/>
              <w:bottom w:val="single" w:sz="4" w:space="0" w:color="auto"/>
              <w:right w:val="single" w:sz="4" w:space="0" w:color="auto"/>
            </w:tcBorders>
          </w:tcPr>
          <w:p w:rsidR="00A745FE" w:rsidRPr="009C13E7" w:rsidP="005E4C5C" w14:paraId="5C9FDFEC" w14:textId="77777777">
            <w:pPr>
              <w:pStyle w:val="TableParagraph"/>
              <w:spacing w:before="0"/>
              <w:jc w:val="center"/>
              <w:rPr>
                <w:sz w:val="20"/>
                <w:szCs w:val="20"/>
              </w:rPr>
            </w:pPr>
            <w:r w:rsidRPr="009C13E7">
              <w:rPr>
                <w:sz w:val="20"/>
                <w:szCs w:val="20"/>
              </w:rPr>
              <w:t>Semi-Annual Interim Report</w:t>
            </w:r>
          </w:p>
        </w:tc>
        <w:tc>
          <w:tcPr>
            <w:tcW w:w="1717" w:type="dxa"/>
            <w:tcBorders>
              <w:top w:val="single" w:sz="4" w:space="0" w:color="auto"/>
              <w:left w:val="single" w:sz="4" w:space="0" w:color="auto"/>
              <w:bottom w:val="single" w:sz="4" w:space="0" w:color="auto"/>
              <w:right w:val="single" w:sz="4" w:space="0" w:color="auto"/>
            </w:tcBorders>
          </w:tcPr>
          <w:p w:rsidR="00A745FE" w:rsidRPr="009C13E7" w:rsidP="005E4C5C" w14:paraId="7C5E53D2" w14:textId="77777777">
            <w:pPr>
              <w:pStyle w:val="TableParagraph"/>
              <w:spacing w:before="0"/>
              <w:jc w:val="center"/>
              <w:rPr>
                <w:sz w:val="20"/>
                <w:szCs w:val="20"/>
              </w:rPr>
            </w:pPr>
            <w:r w:rsidRPr="009C13E7">
              <w:rPr>
                <w:sz w:val="20"/>
                <w:szCs w:val="20"/>
              </w:rPr>
              <w:t>TOTAL</w:t>
            </w:r>
          </w:p>
        </w:tc>
      </w:tr>
      <w:tr w14:paraId="0E473E76" w14:textId="77777777" w:rsidTr="005E4C5C">
        <w:tblPrEx>
          <w:tblW w:w="0" w:type="auto"/>
          <w:tblInd w:w="-5" w:type="dxa"/>
          <w:tblLayout w:type="fixed"/>
          <w:tblCellMar>
            <w:left w:w="0" w:type="dxa"/>
            <w:right w:w="0" w:type="dxa"/>
          </w:tblCellMar>
          <w:tblLook w:val="01E0"/>
        </w:tblPrEx>
        <w:trPr>
          <w:trHeight w:hRule="exact" w:val="461"/>
        </w:trPr>
        <w:tc>
          <w:tcPr>
            <w:tcW w:w="3624" w:type="dxa"/>
            <w:tcBorders>
              <w:top w:val="single" w:sz="4" w:space="0" w:color="auto"/>
              <w:left w:val="single" w:sz="4" w:space="0" w:color="auto"/>
              <w:bottom w:val="single" w:sz="4" w:space="0" w:color="auto"/>
              <w:right w:val="single" w:sz="4" w:space="0" w:color="auto"/>
            </w:tcBorders>
          </w:tcPr>
          <w:p w:rsidR="00A745FE" w:rsidRPr="00A745FE" w:rsidP="005E4C5C" w14:paraId="4A6D7685" w14:textId="77777777">
            <w:pPr>
              <w:pStyle w:val="TableParagraph"/>
              <w:spacing w:before="0"/>
              <w:rPr>
                <w:sz w:val="20"/>
                <w:szCs w:val="20"/>
              </w:rPr>
            </w:pPr>
            <w:r w:rsidRPr="00A745FE">
              <w:rPr>
                <w:sz w:val="20"/>
                <w:szCs w:val="20"/>
              </w:rPr>
              <w:t>Avg. Completion Time Per Report (Hours)</w:t>
            </w:r>
          </w:p>
        </w:tc>
        <w:tc>
          <w:tcPr>
            <w:tcW w:w="1164" w:type="dxa"/>
            <w:tcBorders>
              <w:top w:val="single" w:sz="4" w:space="0" w:color="auto"/>
              <w:left w:val="single" w:sz="4" w:space="0" w:color="auto"/>
              <w:bottom w:val="single" w:sz="4" w:space="0" w:color="auto"/>
              <w:right w:val="single" w:sz="4" w:space="0" w:color="auto"/>
            </w:tcBorders>
          </w:tcPr>
          <w:p w:rsidR="00A745FE" w:rsidRPr="00A745FE" w:rsidP="005E4C5C" w14:paraId="6468ACAC" w14:textId="77777777">
            <w:pPr>
              <w:pStyle w:val="TableParagraph"/>
              <w:spacing w:before="0"/>
              <w:jc w:val="center"/>
              <w:rPr>
                <w:sz w:val="20"/>
                <w:szCs w:val="20"/>
              </w:rPr>
            </w:pPr>
            <w:r w:rsidRPr="00A745FE">
              <w:rPr>
                <w:sz w:val="20"/>
                <w:szCs w:val="20"/>
              </w:rPr>
              <w:t>16</w:t>
            </w:r>
          </w:p>
        </w:tc>
        <w:tc>
          <w:tcPr>
            <w:tcW w:w="1319" w:type="dxa"/>
            <w:tcBorders>
              <w:top w:val="single" w:sz="4" w:space="0" w:color="auto"/>
              <w:left w:val="single" w:sz="4" w:space="0" w:color="auto"/>
              <w:bottom w:val="single" w:sz="4" w:space="0" w:color="auto"/>
              <w:right w:val="single" w:sz="4" w:space="0" w:color="auto"/>
            </w:tcBorders>
          </w:tcPr>
          <w:p w:rsidR="00A745FE" w:rsidRPr="00A745FE" w:rsidP="005E4C5C" w14:paraId="1EB532F4" w14:textId="77777777">
            <w:pPr>
              <w:pStyle w:val="TableParagraph"/>
              <w:spacing w:before="0"/>
              <w:jc w:val="center"/>
              <w:rPr>
                <w:sz w:val="20"/>
                <w:szCs w:val="20"/>
              </w:rPr>
            </w:pPr>
            <w:r w:rsidRPr="00A745FE">
              <w:rPr>
                <w:sz w:val="20"/>
                <w:szCs w:val="20"/>
              </w:rPr>
              <w:t>60</w:t>
            </w:r>
          </w:p>
        </w:tc>
        <w:tc>
          <w:tcPr>
            <w:tcW w:w="1688" w:type="dxa"/>
            <w:tcBorders>
              <w:top w:val="single" w:sz="4" w:space="0" w:color="auto"/>
              <w:left w:val="single" w:sz="4" w:space="0" w:color="auto"/>
              <w:bottom w:val="single" w:sz="4" w:space="0" w:color="auto"/>
              <w:right w:val="single" w:sz="4" w:space="0" w:color="auto"/>
            </w:tcBorders>
          </w:tcPr>
          <w:p w:rsidR="00A745FE" w:rsidRPr="00A745FE" w:rsidP="005E4C5C" w14:paraId="287086C5" w14:textId="77777777">
            <w:pPr>
              <w:pStyle w:val="TableParagraph"/>
              <w:spacing w:before="0"/>
              <w:jc w:val="center"/>
              <w:rPr>
                <w:sz w:val="20"/>
                <w:szCs w:val="20"/>
              </w:rPr>
            </w:pPr>
            <w:r w:rsidRPr="00A745FE">
              <w:rPr>
                <w:sz w:val="20"/>
                <w:szCs w:val="20"/>
              </w:rPr>
              <w:t>4</w:t>
            </w:r>
          </w:p>
        </w:tc>
        <w:tc>
          <w:tcPr>
            <w:tcW w:w="1717" w:type="dxa"/>
            <w:tcBorders>
              <w:top w:val="single" w:sz="4" w:space="0" w:color="auto"/>
              <w:left w:val="single" w:sz="4" w:space="0" w:color="auto"/>
              <w:bottom w:val="single" w:sz="4" w:space="0" w:color="auto"/>
              <w:right w:val="single" w:sz="4" w:space="0" w:color="auto"/>
            </w:tcBorders>
          </w:tcPr>
          <w:p w:rsidR="00A745FE" w:rsidRPr="00A745FE" w:rsidP="005E4C5C" w14:paraId="7FEEFC05" w14:textId="77777777">
            <w:pPr>
              <w:pStyle w:val="TableParagraph"/>
              <w:spacing w:before="0"/>
              <w:jc w:val="center"/>
              <w:rPr>
                <w:sz w:val="20"/>
                <w:szCs w:val="20"/>
              </w:rPr>
            </w:pPr>
            <w:r w:rsidRPr="00A745FE">
              <w:rPr>
                <w:sz w:val="20"/>
                <w:szCs w:val="20"/>
              </w:rPr>
              <w:t>80 hr/HCPP</w:t>
            </w:r>
          </w:p>
        </w:tc>
      </w:tr>
      <w:tr w14:paraId="04472E98" w14:textId="77777777" w:rsidTr="005E4C5C">
        <w:tblPrEx>
          <w:tblW w:w="0" w:type="auto"/>
          <w:tblInd w:w="-5" w:type="dxa"/>
          <w:tblLayout w:type="fixed"/>
          <w:tblCellMar>
            <w:left w:w="0" w:type="dxa"/>
            <w:right w:w="0" w:type="dxa"/>
          </w:tblCellMar>
          <w:tblLook w:val="01E0"/>
        </w:tblPrEx>
        <w:trPr>
          <w:trHeight w:hRule="exact" w:val="461"/>
        </w:trPr>
        <w:tc>
          <w:tcPr>
            <w:tcW w:w="3624" w:type="dxa"/>
            <w:tcBorders>
              <w:top w:val="single" w:sz="4" w:space="0" w:color="auto"/>
              <w:left w:val="single" w:sz="4" w:space="0" w:color="auto"/>
              <w:bottom w:val="single" w:sz="4" w:space="0" w:color="auto"/>
              <w:right w:val="single" w:sz="4" w:space="0" w:color="auto"/>
            </w:tcBorders>
          </w:tcPr>
          <w:p w:rsidR="00A745FE" w:rsidRPr="00A745FE" w:rsidP="005E4C5C" w14:paraId="5E33E50B" w14:textId="77777777">
            <w:pPr>
              <w:pStyle w:val="TableParagraph"/>
              <w:spacing w:before="0"/>
              <w:rPr>
                <w:sz w:val="20"/>
                <w:szCs w:val="20"/>
              </w:rPr>
            </w:pPr>
            <w:r w:rsidRPr="00A745FE">
              <w:rPr>
                <w:sz w:val="20"/>
                <w:szCs w:val="20"/>
              </w:rPr>
              <w:t>Estimated Number of Respondents for FY 25 (b)</w:t>
            </w:r>
          </w:p>
        </w:tc>
        <w:tc>
          <w:tcPr>
            <w:tcW w:w="1164" w:type="dxa"/>
            <w:tcBorders>
              <w:top w:val="single" w:sz="4" w:space="0" w:color="auto"/>
              <w:left w:val="single" w:sz="4" w:space="0" w:color="auto"/>
              <w:bottom w:val="single" w:sz="4" w:space="0" w:color="auto"/>
              <w:right w:val="single" w:sz="4" w:space="0" w:color="auto"/>
            </w:tcBorders>
          </w:tcPr>
          <w:p w:rsidR="00A745FE" w:rsidRPr="00A745FE" w:rsidP="005E4C5C" w14:paraId="07E6CF56" w14:textId="77777777">
            <w:pPr>
              <w:pStyle w:val="TableParagraph"/>
              <w:spacing w:before="0"/>
              <w:jc w:val="center"/>
              <w:rPr>
                <w:sz w:val="20"/>
                <w:szCs w:val="20"/>
              </w:rPr>
            </w:pPr>
            <w:r w:rsidRPr="00A745FE">
              <w:rPr>
                <w:sz w:val="20"/>
                <w:szCs w:val="20"/>
              </w:rPr>
              <w:t>6</w:t>
            </w:r>
          </w:p>
        </w:tc>
        <w:tc>
          <w:tcPr>
            <w:tcW w:w="1319" w:type="dxa"/>
            <w:tcBorders>
              <w:top w:val="single" w:sz="4" w:space="0" w:color="auto"/>
              <w:left w:val="single" w:sz="4" w:space="0" w:color="auto"/>
              <w:bottom w:val="single" w:sz="4" w:space="0" w:color="auto"/>
              <w:right w:val="single" w:sz="4" w:space="0" w:color="auto"/>
            </w:tcBorders>
          </w:tcPr>
          <w:p w:rsidR="00A745FE" w:rsidRPr="00A745FE" w:rsidP="005E4C5C" w14:paraId="3CACBEC7" w14:textId="77777777">
            <w:pPr>
              <w:pStyle w:val="TableParagraph"/>
              <w:spacing w:before="0"/>
              <w:jc w:val="center"/>
              <w:rPr>
                <w:sz w:val="20"/>
                <w:szCs w:val="20"/>
              </w:rPr>
            </w:pPr>
            <w:r w:rsidRPr="00A745FE">
              <w:rPr>
                <w:sz w:val="20"/>
                <w:szCs w:val="20"/>
              </w:rPr>
              <w:t>6</w:t>
            </w:r>
          </w:p>
        </w:tc>
        <w:tc>
          <w:tcPr>
            <w:tcW w:w="1688" w:type="dxa"/>
            <w:tcBorders>
              <w:top w:val="single" w:sz="4" w:space="0" w:color="auto"/>
              <w:left w:val="single" w:sz="4" w:space="0" w:color="auto"/>
              <w:bottom w:val="single" w:sz="4" w:space="0" w:color="auto"/>
              <w:right w:val="single" w:sz="4" w:space="0" w:color="auto"/>
            </w:tcBorders>
          </w:tcPr>
          <w:p w:rsidR="00A745FE" w:rsidRPr="00A745FE" w:rsidP="005E4C5C" w14:paraId="4A1FBC66" w14:textId="77777777">
            <w:pPr>
              <w:pStyle w:val="TableParagraph"/>
              <w:spacing w:before="0"/>
              <w:jc w:val="center"/>
              <w:rPr>
                <w:sz w:val="20"/>
                <w:szCs w:val="20"/>
              </w:rPr>
            </w:pPr>
            <w:r w:rsidRPr="00A745FE">
              <w:rPr>
                <w:sz w:val="20"/>
                <w:szCs w:val="20"/>
              </w:rPr>
              <w:t>6</w:t>
            </w:r>
          </w:p>
        </w:tc>
        <w:tc>
          <w:tcPr>
            <w:tcW w:w="1717" w:type="dxa"/>
            <w:tcBorders>
              <w:top w:val="single" w:sz="4" w:space="0" w:color="auto"/>
              <w:left w:val="single" w:sz="4" w:space="0" w:color="auto"/>
              <w:bottom w:val="single" w:sz="4" w:space="0" w:color="auto"/>
              <w:right w:val="single" w:sz="4" w:space="0" w:color="auto"/>
            </w:tcBorders>
          </w:tcPr>
          <w:p w:rsidR="00A745FE" w:rsidRPr="00A745FE" w:rsidP="005E4C5C" w14:paraId="3E8B624E" w14:textId="77777777">
            <w:pPr>
              <w:pStyle w:val="TableParagraph"/>
              <w:spacing w:before="0"/>
              <w:jc w:val="center"/>
              <w:rPr>
                <w:sz w:val="20"/>
                <w:szCs w:val="20"/>
              </w:rPr>
            </w:pPr>
            <w:r w:rsidRPr="00A745FE">
              <w:rPr>
                <w:sz w:val="20"/>
                <w:szCs w:val="20"/>
              </w:rPr>
              <w:t>6 HCPPs</w:t>
            </w:r>
          </w:p>
        </w:tc>
      </w:tr>
      <w:tr w14:paraId="4E15E000" w14:textId="77777777" w:rsidTr="005E4C5C">
        <w:tblPrEx>
          <w:tblW w:w="0" w:type="auto"/>
          <w:tblInd w:w="-5" w:type="dxa"/>
          <w:tblLayout w:type="fixed"/>
          <w:tblCellMar>
            <w:left w:w="0" w:type="dxa"/>
            <w:right w:w="0" w:type="dxa"/>
          </w:tblCellMar>
          <w:tblLook w:val="01E0"/>
        </w:tblPrEx>
        <w:trPr>
          <w:trHeight w:hRule="exact" w:val="461"/>
        </w:trPr>
        <w:tc>
          <w:tcPr>
            <w:tcW w:w="3624" w:type="dxa"/>
            <w:tcBorders>
              <w:top w:val="single" w:sz="4" w:space="0" w:color="auto"/>
              <w:left w:val="single" w:sz="4" w:space="0" w:color="auto"/>
              <w:bottom w:val="single" w:sz="4" w:space="0" w:color="auto"/>
              <w:right w:val="single" w:sz="4" w:space="0" w:color="auto"/>
            </w:tcBorders>
          </w:tcPr>
          <w:p w:rsidR="00A745FE" w:rsidRPr="00A745FE" w:rsidP="005E4C5C" w14:paraId="39D3320B" w14:textId="77777777">
            <w:pPr>
              <w:pStyle w:val="TableParagraph"/>
              <w:spacing w:before="0"/>
              <w:rPr>
                <w:sz w:val="20"/>
                <w:szCs w:val="20"/>
              </w:rPr>
            </w:pPr>
            <w:r w:rsidRPr="00A745FE">
              <w:rPr>
                <w:sz w:val="20"/>
                <w:szCs w:val="20"/>
              </w:rPr>
              <w:t>Total Annual Responses</w:t>
            </w:r>
          </w:p>
        </w:tc>
        <w:tc>
          <w:tcPr>
            <w:tcW w:w="1164" w:type="dxa"/>
            <w:tcBorders>
              <w:top w:val="single" w:sz="4" w:space="0" w:color="auto"/>
              <w:left w:val="single" w:sz="4" w:space="0" w:color="auto"/>
              <w:bottom w:val="single" w:sz="4" w:space="0" w:color="auto"/>
              <w:right w:val="single" w:sz="4" w:space="0" w:color="auto"/>
            </w:tcBorders>
          </w:tcPr>
          <w:p w:rsidR="00A745FE" w:rsidRPr="00A745FE" w:rsidP="005E4C5C" w14:paraId="7633AC01" w14:textId="77777777">
            <w:pPr>
              <w:pStyle w:val="TableParagraph"/>
              <w:spacing w:before="0"/>
              <w:jc w:val="center"/>
              <w:rPr>
                <w:sz w:val="20"/>
                <w:szCs w:val="20"/>
              </w:rPr>
            </w:pPr>
            <w:r w:rsidRPr="00A745FE">
              <w:rPr>
                <w:sz w:val="20"/>
                <w:szCs w:val="20"/>
              </w:rPr>
              <w:t>6</w:t>
            </w:r>
          </w:p>
        </w:tc>
        <w:tc>
          <w:tcPr>
            <w:tcW w:w="1319" w:type="dxa"/>
            <w:tcBorders>
              <w:top w:val="single" w:sz="4" w:space="0" w:color="auto"/>
              <w:left w:val="single" w:sz="4" w:space="0" w:color="auto"/>
              <w:bottom w:val="single" w:sz="4" w:space="0" w:color="auto"/>
              <w:right w:val="single" w:sz="4" w:space="0" w:color="auto"/>
            </w:tcBorders>
          </w:tcPr>
          <w:p w:rsidR="00A745FE" w:rsidRPr="00A745FE" w:rsidP="005E4C5C" w14:paraId="375AA4AA" w14:textId="77777777">
            <w:pPr>
              <w:pStyle w:val="TableParagraph"/>
              <w:spacing w:before="0"/>
              <w:jc w:val="center"/>
              <w:rPr>
                <w:sz w:val="20"/>
                <w:szCs w:val="20"/>
              </w:rPr>
            </w:pPr>
            <w:r w:rsidRPr="00A745FE">
              <w:rPr>
                <w:sz w:val="20"/>
                <w:szCs w:val="20"/>
              </w:rPr>
              <w:t>6</w:t>
            </w:r>
          </w:p>
        </w:tc>
        <w:tc>
          <w:tcPr>
            <w:tcW w:w="1688" w:type="dxa"/>
            <w:tcBorders>
              <w:top w:val="single" w:sz="4" w:space="0" w:color="auto"/>
              <w:left w:val="single" w:sz="4" w:space="0" w:color="auto"/>
              <w:bottom w:val="single" w:sz="4" w:space="0" w:color="auto"/>
              <w:right w:val="single" w:sz="4" w:space="0" w:color="auto"/>
            </w:tcBorders>
          </w:tcPr>
          <w:p w:rsidR="00A745FE" w:rsidRPr="00A745FE" w:rsidP="005E4C5C" w14:paraId="2B6BE2CE" w14:textId="77777777">
            <w:pPr>
              <w:pStyle w:val="TableParagraph"/>
              <w:spacing w:before="0"/>
              <w:jc w:val="center"/>
              <w:rPr>
                <w:sz w:val="20"/>
                <w:szCs w:val="20"/>
              </w:rPr>
            </w:pPr>
            <w:r w:rsidRPr="00A745FE">
              <w:rPr>
                <w:sz w:val="20"/>
                <w:szCs w:val="20"/>
              </w:rPr>
              <w:t>6</w:t>
            </w:r>
          </w:p>
        </w:tc>
        <w:tc>
          <w:tcPr>
            <w:tcW w:w="1717" w:type="dxa"/>
            <w:tcBorders>
              <w:top w:val="single" w:sz="4" w:space="0" w:color="auto"/>
              <w:left w:val="single" w:sz="4" w:space="0" w:color="auto"/>
              <w:bottom w:val="single" w:sz="4" w:space="0" w:color="auto"/>
              <w:right w:val="single" w:sz="4" w:space="0" w:color="auto"/>
            </w:tcBorders>
          </w:tcPr>
          <w:p w:rsidR="00A745FE" w:rsidRPr="00A745FE" w:rsidP="005E4C5C" w14:paraId="64E8B287" w14:textId="77777777">
            <w:pPr>
              <w:pStyle w:val="TableParagraph"/>
              <w:spacing w:before="0"/>
              <w:jc w:val="center"/>
              <w:rPr>
                <w:sz w:val="20"/>
                <w:szCs w:val="20"/>
              </w:rPr>
            </w:pPr>
            <w:r w:rsidRPr="00A745FE">
              <w:rPr>
                <w:sz w:val="20"/>
                <w:szCs w:val="20"/>
              </w:rPr>
              <w:t>18 cost reports</w:t>
            </w:r>
          </w:p>
        </w:tc>
      </w:tr>
      <w:tr w14:paraId="18D7C43E" w14:textId="77777777" w:rsidTr="005E4C5C">
        <w:tblPrEx>
          <w:tblW w:w="0" w:type="auto"/>
          <w:tblInd w:w="-5" w:type="dxa"/>
          <w:tblLayout w:type="fixed"/>
          <w:tblCellMar>
            <w:left w:w="0" w:type="dxa"/>
            <w:right w:w="0" w:type="dxa"/>
          </w:tblCellMar>
          <w:tblLook w:val="01E0"/>
        </w:tblPrEx>
        <w:trPr>
          <w:trHeight w:hRule="exact" w:val="614"/>
        </w:trPr>
        <w:tc>
          <w:tcPr>
            <w:tcW w:w="3624" w:type="dxa"/>
            <w:tcBorders>
              <w:top w:val="single" w:sz="4" w:space="0" w:color="auto"/>
              <w:left w:val="single" w:sz="4" w:space="0" w:color="auto"/>
              <w:bottom w:val="single" w:sz="4" w:space="0" w:color="auto"/>
              <w:right w:val="single" w:sz="4" w:space="0" w:color="auto"/>
            </w:tcBorders>
          </w:tcPr>
          <w:p w:rsidR="00A745FE" w:rsidRPr="000570D0" w:rsidP="005E4C5C" w14:paraId="383F3C9D" w14:textId="77777777">
            <w:pPr>
              <w:pStyle w:val="TableParagraph"/>
              <w:spacing w:before="0"/>
              <w:rPr>
                <w:sz w:val="20"/>
                <w:szCs w:val="20"/>
              </w:rPr>
            </w:pPr>
            <w:r w:rsidRPr="000570D0">
              <w:rPr>
                <w:sz w:val="20"/>
                <w:szCs w:val="20"/>
              </w:rPr>
              <w:t>Annual Frequency of Reporting (c)</w:t>
            </w:r>
          </w:p>
        </w:tc>
        <w:tc>
          <w:tcPr>
            <w:tcW w:w="1164" w:type="dxa"/>
            <w:tcBorders>
              <w:top w:val="single" w:sz="4" w:space="0" w:color="auto"/>
              <w:left w:val="single" w:sz="4" w:space="0" w:color="auto"/>
              <w:bottom w:val="single" w:sz="4" w:space="0" w:color="auto"/>
              <w:right w:val="single" w:sz="4" w:space="0" w:color="auto"/>
            </w:tcBorders>
          </w:tcPr>
          <w:p w:rsidR="00A745FE" w:rsidRPr="000570D0" w:rsidP="005E4C5C" w14:paraId="6D0519FD" w14:textId="77777777">
            <w:pPr>
              <w:pStyle w:val="TableParagraph"/>
              <w:tabs>
                <w:tab w:val="left" w:pos="621"/>
              </w:tabs>
              <w:spacing w:before="0"/>
              <w:jc w:val="center"/>
              <w:rPr>
                <w:sz w:val="20"/>
                <w:szCs w:val="20"/>
              </w:rPr>
            </w:pPr>
            <w:r w:rsidRPr="000570D0">
              <w:rPr>
                <w:sz w:val="20"/>
                <w:szCs w:val="20"/>
              </w:rPr>
              <w:t>1</w:t>
            </w:r>
          </w:p>
        </w:tc>
        <w:tc>
          <w:tcPr>
            <w:tcW w:w="1319" w:type="dxa"/>
            <w:tcBorders>
              <w:top w:val="single" w:sz="4" w:space="0" w:color="auto"/>
              <w:left w:val="single" w:sz="4" w:space="0" w:color="auto"/>
              <w:bottom w:val="single" w:sz="4" w:space="0" w:color="auto"/>
              <w:right w:val="single" w:sz="4" w:space="0" w:color="auto"/>
            </w:tcBorders>
          </w:tcPr>
          <w:p w:rsidR="00A745FE" w:rsidRPr="000570D0" w:rsidP="005E4C5C" w14:paraId="77C2FFA2" w14:textId="77777777">
            <w:pPr>
              <w:pStyle w:val="TableParagraph"/>
              <w:tabs>
                <w:tab w:val="left" w:pos="539"/>
              </w:tabs>
              <w:spacing w:before="0"/>
              <w:jc w:val="center"/>
              <w:rPr>
                <w:sz w:val="20"/>
                <w:szCs w:val="20"/>
              </w:rPr>
            </w:pPr>
            <w:r w:rsidRPr="000570D0">
              <w:rPr>
                <w:sz w:val="20"/>
                <w:szCs w:val="20"/>
              </w:rPr>
              <w:t>1</w:t>
            </w:r>
          </w:p>
        </w:tc>
        <w:tc>
          <w:tcPr>
            <w:tcW w:w="1688" w:type="dxa"/>
            <w:tcBorders>
              <w:top w:val="single" w:sz="4" w:space="0" w:color="auto"/>
              <w:left w:val="single" w:sz="4" w:space="0" w:color="auto"/>
              <w:bottom w:val="single" w:sz="4" w:space="0" w:color="auto"/>
              <w:right w:val="single" w:sz="4" w:space="0" w:color="auto"/>
            </w:tcBorders>
          </w:tcPr>
          <w:p w:rsidR="00A745FE" w:rsidRPr="000570D0" w:rsidP="005E4C5C" w14:paraId="0ED5EC74" w14:textId="77777777">
            <w:pPr>
              <w:pStyle w:val="TableParagraph"/>
              <w:tabs>
                <w:tab w:val="left" w:pos="1018"/>
              </w:tabs>
              <w:spacing w:before="0"/>
              <w:jc w:val="center"/>
              <w:rPr>
                <w:sz w:val="20"/>
                <w:szCs w:val="20"/>
              </w:rPr>
            </w:pPr>
            <w:r w:rsidRPr="000570D0">
              <w:rPr>
                <w:sz w:val="20"/>
                <w:szCs w:val="20"/>
              </w:rPr>
              <w:t>1</w:t>
            </w:r>
          </w:p>
        </w:tc>
        <w:tc>
          <w:tcPr>
            <w:tcW w:w="1717" w:type="dxa"/>
            <w:tcBorders>
              <w:top w:val="single" w:sz="4" w:space="0" w:color="auto"/>
              <w:left w:val="single" w:sz="4" w:space="0" w:color="auto"/>
              <w:bottom w:val="single" w:sz="4" w:space="0" w:color="auto"/>
              <w:right w:val="single" w:sz="4" w:space="0" w:color="auto"/>
            </w:tcBorders>
          </w:tcPr>
          <w:p w:rsidR="00A745FE" w:rsidRPr="000570D0" w:rsidP="005E4C5C" w14:paraId="3FDCE8B2" w14:textId="77777777">
            <w:pPr>
              <w:pStyle w:val="TableParagraph"/>
              <w:tabs>
                <w:tab w:val="left" w:pos="710"/>
              </w:tabs>
              <w:spacing w:before="0"/>
              <w:jc w:val="center"/>
              <w:rPr>
                <w:sz w:val="20"/>
                <w:szCs w:val="20"/>
              </w:rPr>
            </w:pPr>
            <w:r w:rsidRPr="000570D0">
              <w:rPr>
                <w:sz w:val="20"/>
                <w:szCs w:val="20"/>
              </w:rPr>
              <w:t>n/a</w:t>
            </w:r>
          </w:p>
        </w:tc>
      </w:tr>
      <w:tr w14:paraId="27992DAF" w14:textId="77777777" w:rsidTr="0053078F">
        <w:tblPrEx>
          <w:tblW w:w="0" w:type="auto"/>
          <w:tblInd w:w="-5" w:type="dxa"/>
          <w:tblLayout w:type="fixed"/>
          <w:tblCellMar>
            <w:left w:w="0" w:type="dxa"/>
            <w:right w:w="0" w:type="dxa"/>
          </w:tblCellMar>
          <w:tblLook w:val="01E0"/>
        </w:tblPrEx>
        <w:trPr>
          <w:trHeight w:hRule="exact" w:val="614"/>
        </w:trPr>
        <w:tc>
          <w:tcPr>
            <w:tcW w:w="3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28902E41" w14:textId="77777777">
            <w:pPr>
              <w:pStyle w:val="TableParagraph"/>
              <w:spacing w:before="0"/>
              <w:rPr>
                <w:b/>
                <w:bCs/>
                <w:sz w:val="20"/>
                <w:szCs w:val="20"/>
              </w:rPr>
            </w:pPr>
            <w:r w:rsidRPr="00A745FE">
              <w:rPr>
                <w:b/>
                <w:bCs/>
                <w:sz w:val="20"/>
                <w:szCs w:val="20"/>
              </w:rPr>
              <w:t>Time (hr) (d = a x b x c)</w:t>
            </w:r>
          </w:p>
        </w:tc>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3E4B4223" w14:textId="77777777">
            <w:pPr>
              <w:pStyle w:val="TableParagraph"/>
              <w:spacing w:before="0"/>
              <w:jc w:val="center"/>
              <w:rPr>
                <w:b/>
                <w:bCs/>
                <w:sz w:val="20"/>
                <w:szCs w:val="20"/>
              </w:rPr>
            </w:pPr>
            <w:r w:rsidRPr="00A745FE">
              <w:rPr>
                <w:b/>
                <w:bCs/>
                <w:sz w:val="20"/>
                <w:szCs w:val="20"/>
              </w:rPr>
              <w:t>96 hr</w:t>
            </w:r>
          </w:p>
        </w:tc>
        <w:tc>
          <w:tcPr>
            <w:tcW w:w="13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68352057" w14:textId="77777777">
            <w:pPr>
              <w:pStyle w:val="TableParagraph"/>
              <w:spacing w:before="0"/>
              <w:jc w:val="center"/>
              <w:rPr>
                <w:b/>
                <w:bCs/>
                <w:sz w:val="20"/>
                <w:szCs w:val="20"/>
              </w:rPr>
            </w:pPr>
            <w:r w:rsidRPr="00A745FE">
              <w:rPr>
                <w:b/>
                <w:bCs/>
                <w:sz w:val="20"/>
                <w:szCs w:val="20"/>
              </w:rPr>
              <w:t>360 hr</w:t>
            </w:r>
          </w:p>
        </w:tc>
        <w:tc>
          <w:tcPr>
            <w:tcW w:w="1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59268B76" w14:textId="77777777">
            <w:pPr>
              <w:pStyle w:val="TableParagraph"/>
              <w:spacing w:before="0"/>
              <w:jc w:val="center"/>
              <w:rPr>
                <w:b/>
                <w:bCs/>
                <w:sz w:val="20"/>
                <w:szCs w:val="20"/>
              </w:rPr>
            </w:pPr>
            <w:r w:rsidRPr="00A745FE">
              <w:rPr>
                <w:b/>
                <w:bCs/>
                <w:sz w:val="20"/>
                <w:szCs w:val="20"/>
              </w:rPr>
              <w:t>24 hr</w:t>
            </w: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36C11040" w14:textId="77777777">
            <w:pPr>
              <w:pStyle w:val="TableParagraph"/>
              <w:spacing w:before="0"/>
              <w:jc w:val="center"/>
              <w:rPr>
                <w:b/>
                <w:bCs/>
                <w:sz w:val="20"/>
                <w:szCs w:val="20"/>
              </w:rPr>
            </w:pPr>
            <w:r w:rsidRPr="00A745FE">
              <w:rPr>
                <w:b/>
                <w:bCs/>
                <w:sz w:val="20"/>
                <w:szCs w:val="20"/>
              </w:rPr>
              <w:t>480 hr</w:t>
            </w:r>
          </w:p>
        </w:tc>
      </w:tr>
      <w:tr w14:paraId="2DA1AB7D" w14:textId="77777777" w:rsidTr="005E4C5C">
        <w:tblPrEx>
          <w:tblW w:w="0" w:type="auto"/>
          <w:tblInd w:w="-5" w:type="dxa"/>
          <w:tblLayout w:type="fixed"/>
          <w:tblCellMar>
            <w:left w:w="0" w:type="dxa"/>
            <w:right w:w="0" w:type="dxa"/>
          </w:tblCellMar>
          <w:tblLook w:val="01E0"/>
        </w:tblPrEx>
        <w:trPr>
          <w:trHeight w:hRule="exact" w:val="614"/>
        </w:trPr>
        <w:tc>
          <w:tcPr>
            <w:tcW w:w="3624" w:type="dxa"/>
            <w:tcBorders>
              <w:top w:val="single" w:sz="4" w:space="0" w:color="auto"/>
              <w:left w:val="single" w:sz="4" w:space="0" w:color="auto"/>
              <w:bottom w:val="single" w:sz="4" w:space="0" w:color="auto"/>
              <w:right w:val="single" w:sz="4" w:space="0" w:color="auto"/>
            </w:tcBorders>
          </w:tcPr>
          <w:p w:rsidR="00A745FE" w:rsidRPr="00A745FE" w:rsidP="005E4C5C" w14:paraId="3A7A6286" w14:textId="77777777">
            <w:pPr>
              <w:pStyle w:val="TableParagraph"/>
              <w:spacing w:before="0"/>
              <w:rPr>
                <w:sz w:val="20"/>
                <w:szCs w:val="20"/>
              </w:rPr>
            </w:pPr>
            <w:r w:rsidRPr="00A745FE">
              <w:rPr>
                <w:sz w:val="20"/>
                <w:szCs w:val="20"/>
              </w:rPr>
              <w:t>Labor ($/hr) (e)</w:t>
            </w:r>
          </w:p>
        </w:tc>
        <w:tc>
          <w:tcPr>
            <w:tcW w:w="1164" w:type="dxa"/>
            <w:tcBorders>
              <w:top w:val="single" w:sz="4" w:space="0" w:color="auto"/>
              <w:left w:val="single" w:sz="4" w:space="0" w:color="auto"/>
              <w:bottom w:val="single" w:sz="4" w:space="0" w:color="auto"/>
              <w:right w:val="single" w:sz="4" w:space="0" w:color="auto"/>
            </w:tcBorders>
          </w:tcPr>
          <w:p w:rsidR="00A745FE" w:rsidRPr="00A745FE" w:rsidP="005E4C5C" w14:paraId="04228141" w14:textId="77777777">
            <w:pPr>
              <w:pStyle w:val="TableParagraph"/>
              <w:spacing w:before="0"/>
              <w:jc w:val="center"/>
              <w:rPr>
                <w:sz w:val="20"/>
                <w:szCs w:val="20"/>
              </w:rPr>
            </w:pPr>
            <w:r w:rsidRPr="00A745FE">
              <w:rPr>
                <w:sz w:val="20"/>
                <w:szCs w:val="20"/>
              </w:rPr>
              <w:t>89.92</w:t>
            </w:r>
          </w:p>
        </w:tc>
        <w:tc>
          <w:tcPr>
            <w:tcW w:w="1319" w:type="dxa"/>
            <w:tcBorders>
              <w:top w:val="single" w:sz="4" w:space="0" w:color="auto"/>
              <w:left w:val="single" w:sz="4" w:space="0" w:color="auto"/>
              <w:bottom w:val="single" w:sz="4" w:space="0" w:color="auto"/>
              <w:right w:val="single" w:sz="4" w:space="0" w:color="auto"/>
            </w:tcBorders>
          </w:tcPr>
          <w:p w:rsidR="00A745FE" w:rsidRPr="00A745FE" w:rsidP="005E4C5C" w14:paraId="3AC55489" w14:textId="77777777">
            <w:pPr>
              <w:pStyle w:val="TableParagraph"/>
              <w:spacing w:before="0"/>
              <w:jc w:val="center"/>
              <w:rPr>
                <w:sz w:val="20"/>
                <w:szCs w:val="20"/>
              </w:rPr>
            </w:pPr>
            <w:r w:rsidRPr="00A745FE">
              <w:rPr>
                <w:sz w:val="20"/>
                <w:szCs w:val="20"/>
              </w:rPr>
              <w:t>89.92</w:t>
            </w:r>
          </w:p>
        </w:tc>
        <w:tc>
          <w:tcPr>
            <w:tcW w:w="1688" w:type="dxa"/>
            <w:tcBorders>
              <w:top w:val="single" w:sz="4" w:space="0" w:color="auto"/>
              <w:left w:val="single" w:sz="4" w:space="0" w:color="auto"/>
              <w:bottom w:val="single" w:sz="4" w:space="0" w:color="auto"/>
              <w:right w:val="single" w:sz="4" w:space="0" w:color="auto"/>
            </w:tcBorders>
          </w:tcPr>
          <w:p w:rsidR="00A745FE" w:rsidRPr="00A745FE" w:rsidP="005E4C5C" w14:paraId="3F48CEE8" w14:textId="77777777">
            <w:pPr>
              <w:pStyle w:val="TableParagraph"/>
              <w:spacing w:before="0"/>
              <w:jc w:val="center"/>
              <w:rPr>
                <w:sz w:val="20"/>
                <w:szCs w:val="20"/>
              </w:rPr>
            </w:pPr>
            <w:r w:rsidRPr="00A745FE">
              <w:rPr>
                <w:sz w:val="20"/>
                <w:szCs w:val="20"/>
              </w:rPr>
              <w:t>89.92</w:t>
            </w:r>
          </w:p>
        </w:tc>
        <w:tc>
          <w:tcPr>
            <w:tcW w:w="1717" w:type="dxa"/>
            <w:tcBorders>
              <w:top w:val="single" w:sz="4" w:space="0" w:color="auto"/>
              <w:left w:val="single" w:sz="4" w:space="0" w:color="auto"/>
              <w:bottom w:val="single" w:sz="4" w:space="0" w:color="auto"/>
              <w:right w:val="single" w:sz="4" w:space="0" w:color="auto"/>
            </w:tcBorders>
          </w:tcPr>
          <w:p w:rsidR="00A745FE" w:rsidRPr="00A745FE" w:rsidP="005E4C5C" w14:paraId="67366A87" w14:textId="77777777">
            <w:pPr>
              <w:pStyle w:val="TableParagraph"/>
              <w:spacing w:before="0"/>
              <w:jc w:val="center"/>
              <w:rPr>
                <w:sz w:val="20"/>
                <w:szCs w:val="20"/>
              </w:rPr>
            </w:pPr>
            <w:r w:rsidRPr="00A745FE">
              <w:rPr>
                <w:sz w:val="20"/>
                <w:szCs w:val="20"/>
              </w:rPr>
              <w:t>n/a</w:t>
            </w:r>
          </w:p>
        </w:tc>
      </w:tr>
      <w:tr w14:paraId="1DEC8E89" w14:textId="77777777" w:rsidTr="0053078F">
        <w:tblPrEx>
          <w:tblW w:w="0" w:type="auto"/>
          <w:tblInd w:w="-5" w:type="dxa"/>
          <w:tblLayout w:type="fixed"/>
          <w:tblCellMar>
            <w:left w:w="0" w:type="dxa"/>
            <w:right w:w="0" w:type="dxa"/>
          </w:tblCellMar>
          <w:tblLook w:val="01E0"/>
        </w:tblPrEx>
        <w:trPr>
          <w:trHeight w:hRule="exact" w:val="614"/>
        </w:trPr>
        <w:tc>
          <w:tcPr>
            <w:tcW w:w="3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2E3CAA36" w14:textId="77777777">
            <w:pPr>
              <w:pStyle w:val="TableParagraph"/>
              <w:spacing w:before="0"/>
              <w:rPr>
                <w:b/>
                <w:bCs/>
                <w:sz w:val="20"/>
                <w:szCs w:val="20"/>
              </w:rPr>
            </w:pPr>
            <w:r w:rsidRPr="00A745FE">
              <w:rPr>
                <w:b/>
                <w:bCs/>
                <w:sz w:val="20"/>
                <w:szCs w:val="20"/>
              </w:rPr>
              <w:t>Cost ($) (d x e)</w:t>
            </w:r>
          </w:p>
        </w:tc>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685A9E40" w14:textId="77777777">
            <w:pPr>
              <w:pStyle w:val="TableParagraph"/>
              <w:spacing w:before="0"/>
              <w:jc w:val="center"/>
              <w:rPr>
                <w:b/>
                <w:bCs/>
                <w:sz w:val="20"/>
                <w:szCs w:val="20"/>
              </w:rPr>
            </w:pPr>
            <w:r w:rsidRPr="00A745FE">
              <w:rPr>
                <w:b/>
                <w:bCs/>
                <w:sz w:val="20"/>
                <w:szCs w:val="20"/>
              </w:rPr>
              <w:t>$8,632</w:t>
            </w:r>
          </w:p>
        </w:tc>
        <w:tc>
          <w:tcPr>
            <w:tcW w:w="13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7775E5C6" w14:textId="77777777">
            <w:pPr>
              <w:pStyle w:val="TableParagraph"/>
              <w:spacing w:before="0"/>
              <w:jc w:val="center"/>
              <w:rPr>
                <w:b/>
                <w:bCs/>
                <w:sz w:val="20"/>
                <w:szCs w:val="20"/>
              </w:rPr>
            </w:pPr>
            <w:r w:rsidRPr="00A745FE">
              <w:rPr>
                <w:b/>
                <w:bCs/>
                <w:sz w:val="20"/>
                <w:szCs w:val="20"/>
              </w:rPr>
              <w:t>$32,371</w:t>
            </w:r>
          </w:p>
        </w:tc>
        <w:tc>
          <w:tcPr>
            <w:tcW w:w="1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00FCC5AF" w14:textId="77777777">
            <w:pPr>
              <w:pStyle w:val="TableParagraph"/>
              <w:spacing w:before="0"/>
              <w:jc w:val="center"/>
              <w:rPr>
                <w:b/>
                <w:bCs/>
                <w:sz w:val="20"/>
                <w:szCs w:val="20"/>
              </w:rPr>
            </w:pPr>
            <w:r w:rsidRPr="00A745FE">
              <w:rPr>
                <w:b/>
                <w:bCs/>
                <w:sz w:val="20"/>
                <w:szCs w:val="20"/>
              </w:rPr>
              <w:t>$2,158</w:t>
            </w: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45FE" w:rsidRPr="00A745FE" w:rsidP="005E4C5C" w14:paraId="7C387BA6" w14:textId="77777777">
            <w:pPr>
              <w:pStyle w:val="TableParagraph"/>
              <w:spacing w:before="0"/>
              <w:jc w:val="center"/>
              <w:rPr>
                <w:b/>
                <w:bCs/>
                <w:sz w:val="20"/>
                <w:szCs w:val="20"/>
              </w:rPr>
            </w:pPr>
            <w:r w:rsidRPr="00A745FE">
              <w:rPr>
                <w:b/>
                <w:bCs/>
                <w:sz w:val="20"/>
                <w:szCs w:val="20"/>
              </w:rPr>
              <w:t>$43,161</w:t>
            </w:r>
          </w:p>
        </w:tc>
      </w:tr>
    </w:tbl>
    <w:p w:rsidR="00A745FE" w:rsidRPr="00A745FE" w:rsidP="008D5520" w14:paraId="3CA08FCC" w14:textId="77777777">
      <w:pPr>
        <w:pStyle w:val="BodyText"/>
        <w:rPr>
          <w:bCs/>
          <w:i/>
        </w:rPr>
      </w:pPr>
    </w:p>
    <w:p w:rsidR="008D5520" w:rsidRPr="006E2F99" w:rsidP="008D5520" w14:paraId="3977565F" w14:textId="5B27F981">
      <w:pPr>
        <w:pStyle w:val="BodyText"/>
        <w:rPr>
          <w:bCs/>
        </w:rPr>
      </w:pPr>
      <w:r w:rsidRPr="00A745FE">
        <w:rPr>
          <w:bCs/>
          <w:i/>
        </w:rPr>
        <w:t>Burden Summary</w:t>
      </w:r>
    </w:p>
    <w:p w:rsidR="0029476D" w:rsidP="0029476D" w14:paraId="56C2EC40" w14:textId="77777777">
      <w:pPr>
        <w:pStyle w:val="BodyText"/>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5"/>
        <w:gridCol w:w="1412"/>
        <w:gridCol w:w="1165"/>
        <w:gridCol w:w="1211"/>
        <w:gridCol w:w="1119"/>
        <w:gridCol w:w="909"/>
        <w:gridCol w:w="847"/>
        <w:gridCol w:w="1322"/>
      </w:tblGrid>
      <w:tr w14:paraId="11935B4B" w14:textId="77777777" w:rsidTr="005E4C5C">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365" w:type="dxa"/>
            <w:tcBorders>
              <w:top w:val="single" w:sz="4" w:space="0" w:color="auto"/>
              <w:left w:val="single" w:sz="4" w:space="0" w:color="auto"/>
              <w:bottom w:val="single" w:sz="4" w:space="0" w:color="auto"/>
              <w:right w:val="single" w:sz="4" w:space="0" w:color="auto"/>
            </w:tcBorders>
            <w:vAlign w:val="bottom"/>
            <w:hideMark/>
          </w:tcPr>
          <w:p w:rsidR="000570D0" w:rsidRPr="00DE196A" w:rsidP="005E4C5C" w14:paraId="7AD9E61A" w14:textId="4ABE196D">
            <w:pPr>
              <w:tabs>
                <w:tab w:val="left" w:pos="720"/>
              </w:tabs>
              <w:suppressAutoHyphens/>
              <w:rPr>
                <w:sz w:val="20"/>
                <w:szCs w:val="20"/>
              </w:rPr>
            </w:pPr>
            <w:r w:rsidRPr="00DE196A">
              <w:rPr>
                <w:sz w:val="20"/>
                <w:szCs w:val="20"/>
              </w:rPr>
              <w:t>Form 276</w:t>
            </w:r>
          </w:p>
        </w:tc>
        <w:tc>
          <w:tcPr>
            <w:tcW w:w="1412" w:type="dxa"/>
            <w:tcBorders>
              <w:top w:val="single" w:sz="4" w:space="0" w:color="auto"/>
              <w:left w:val="single" w:sz="4" w:space="0" w:color="auto"/>
              <w:bottom w:val="single" w:sz="4" w:space="0" w:color="auto"/>
              <w:right w:val="single" w:sz="4" w:space="0" w:color="auto"/>
            </w:tcBorders>
            <w:vAlign w:val="bottom"/>
            <w:hideMark/>
          </w:tcPr>
          <w:p w:rsidR="000570D0" w:rsidRPr="00DE196A" w:rsidP="00D255DF" w14:paraId="145D5D2C" w14:textId="77777777">
            <w:pPr>
              <w:tabs>
                <w:tab w:val="left" w:pos="720"/>
              </w:tabs>
              <w:suppressAutoHyphens/>
              <w:jc w:val="center"/>
              <w:rPr>
                <w:sz w:val="20"/>
                <w:szCs w:val="20"/>
              </w:rPr>
            </w:pPr>
            <w:r w:rsidRPr="00DE196A">
              <w:rPr>
                <w:sz w:val="20"/>
                <w:szCs w:val="20"/>
              </w:rPr>
              <w:t>Respondents</w:t>
            </w:r>
          </w:p>
        </w:tc>
        <w:tc>
          <w:tcPr>
            <w:tcW w:w="1165" w:type="dxa"/>
            <w:tcBorders>
              <w:top w:val="single" w:sz="4" w:space="0" w:color="auto"/>
              <w:left w:val="single" w:sz="4" w:space="0" w:color="auto"/>
              <w:bottom w:val="single" w:sz="4" w:space="0" w:color="auto"/>
              <w:right w:val="single" w:sz="4" w:space="0" w:color="auto"/>
            </w:tcBorders>
          </w:tcPr>
          <w:p w:rsidR="000570D0" w:rsidRPr="00DE196A" w:rsidP="00D255DF" w14:paraId="5CCC1FD9" w14:textId="77777777">
            <w:pPr>
              <w:tabs>
                <w:tab w:val="left" w:pos="720"/>
              </w:tabs>
              <w:suppressAutoHyphens/>
              <w:jc w:val="center"/>
              <w:rPr>
                <w:sz w:val="20"/>
                <w:szCs w:val="20"/>
              </w:rPr>
            </w:pPr>
            <w:r w:rsidRPr="00DE196A">
              <w:rPr>
                <w:sz w:val="20"/>
                <w:szCs w:val="20"/>
              </w:rPr>
              <w:t>Responses per Respondent</w:t>
            </w:r>
          </w:p>
        </w:tc>
        <w:tc>
          <w:tcPr>
            <w:tcW w:w="1211" w:type="dxa"/>
            <w:tcBorders>
              <w:top w:val="single" w:sz="4" w:space="0" w:color="auto"/>
              <w:left w:val="single" w:sz="4" w:space="0" w:color="auto"/>
              <w:bottom w:val="single" w:sz="4" w:space="0" w:color="auto"/>
              <w:right w:val="single" w:sz="4" w:space="0" w:color="auto"/>
            </w:tcBorders>
            <w:vAlign w:val="bottom"/>
            <w:hideMark/>
          </w:tcPr>
          <w:p w:rsidR="000570D0" w:rsidRPr="00DE196A" w:rsidP="00D255DF" w14:paraId="1DEEB0E2" w14:textId="76B35A16">
            <w:pPr>
              <w:tabs>
                <w:tab w:val="left" w:pos="720"/>
              </w:tabs>
              <w:suppressAutoHyphens/>
              <w:jc w:val="center"/>
              <w:rPr>
                <w:sz w:val="20"/>
                <w:szCs w:val="20"/>
              </w:rPr>
            </w:pPr>
            <w:r w:rsidRPr="00DE196A">
              <w:rPr>
                <w:sz w:val="20"/>
                <w:szCs w:val="20"/>
              </w:rPr>
              <w:t>Total Responses</w:t>
            </w:r>
          </w:p>
        </w:tc>
        <w:tc>
          <w:tcPr>
            <w:tcW w:w="1119" w:type="dxa"/>
            <w:tcBorders>
              <w:top w:val="single" w:sz="4" w:space="0" w:color="auto"/>
              <w:left w:val="single" w:sz="4" w:space="0" w:color="auto"/>
              <w:bottom w:val="single" w:sz="4" w:space="0" w:color="auto"/>
              <w:right w:val="single" w:sz="4" w:space="0" w:color="auto"/>
            </w:tcBorders>
            <w:vAlign w:val="bottom"/>
            <w:hideMark/>
          </w:tcPr>
          <w:p w:rsidR="000570D0" w:rsidRPr="00DE196A" w:rsidP="00D255DF" w14:paraId="69049AE7" w14:textId="77777777">
            <w:pPr>
              <w:tabs>
                <w:tab w:val="left" w:pos="720"/>
              </w:tabs>
              <w:suppressAutoHyphens/>
              <w:jc w:val="center"/>
              <w:rPr>
                <w:sz w:val="20"/>
                <w:szCs w:val="20"/>
              </w:rPr>
            </w:pPr>
            <w:r w:rsidRPr="00DE196A">
              <w:rPr>
                <w:sz w:val="20"/>
                <w:szCs w:val="20"/>
              </w:rPr>
              <w:t>Time per Response (hours)</w:t>
            </w:r>
          </w:p>
        </w:tc>
        <w:tc>
          <w:tcPr>
            <w:tcW w:w="909" w:type="dxa"/>
            <w:tcBorders>
              <w:top w:val="single" w:sz="4" w:space="0" w:color="auto"/>
              <w:left w:val="single" w:sz="4" w:space="0" w:color="auto"/>
              <w:bottom w:val="single" w:sz="4" w:space="0" w:color="auto"/>
              <w:right w:val="single" w:sz="4" w:space="0" w:color="auto"/>
            </w:tcBorders>
            <w:vAlign w:val="bottom"/>
            <w:hideMark/>
          </w:tcPr>
          <w:p w:rsidR="000570D0" w:rsidRPr="00DE196A" w:rsidP="00D255DF" w14:paraId="70B770B9" w14:textId="77777777">
            <w:pPr>
              <w:tabs>
                <w:tab w:val="left" w:pos="720"/>
              </w:tabs>
              <w:suppressAutoHyphens/>
              <w:jc w:val="center"/>
              <w:rPr>
                <w:sz w:val="20"/>
                <w:szCs w:val="20"/>
              </w:rPr>
            </w:pPr>
            <w:r w:rsidRPr="00DE196A">
              <w:rPr>
                <w:sz w:val="20"/>
                <w:szCs w:val="20"/>
              </w:rPr>
              <w:t>Total Time (hours)</w:t>
            </w:r>
          </w:p>
        </w:tc>
        <w:tc>
          <w:tcPr>
            <w:tcW w:w="847" w:type="dxa"/>
            <w:tcBorders>
              <w:top w:val="single" w:sz="4" w:space="0" w:color="auto"/>
              <w:left w:val="single" w:sz="4" w:space="0" w:color="auto"/>
              <w:bottom w:val="single" w:sz="4" w:space="0" w:color="auto"/>
              <w:right w:val="single" w:sz="4" w:space="0" w:color="auto"/>
            </w:tcBorders>
            <w:vAlign w:val="bottom"/>
            <w:hideMark/>
          </w:tcPr>
          <w:p w:rsidR="000570D0" w:rsidRPr="00DE196A" w:rsidP="00D255DF" w14:paraId="486C5D1F" w14:textId="77777777">
            <w:pPr>
              <w:tabs>
                <w:tab w:val="left" w:pos="720"/>
              </w:tabs>
              <w:suppressAutoHyphens/>
              <w:jc w:val="center"/>
              <w:rPr>
                <w:sz w:val="20"/>
                <w:szCs w:val="20"/>
              </w:rPr>
            </w:pPr>
            <w:r w:rsidRPr="00DE196A">
              <w:rPr>
                <w:sz w:val="20"/>
                <w:szCs w:val="20"/>
              </w:rPr>
              <w:t>Labor Cost</w:t>
            </w:r>
          </w:p>
        </w:tc>
        <w:tc>
          <w:tcPr>
            <w:tcW w:w="1322" w:type="dxa"/>
            <w:tcBorders>
              <w:top w:val="single" w:sz="4" w:space="0" w:color="auto"/>
              <w:left w:val="single" w:sz="4" w:space="0" w:color="auto"/>
              <w:bottom w:val="single" w:sz="4" w:space="0" w:color="auto"/>
              <w:right w:val="single" w:sz="4" w:space="0" w:color="auto"/>
            </w:tcBorders>
            <w:vAlign w:val="bottom"/>
            <w:hideMark/>
          </w:tcPr>
          <w:p w:rsidR="000570D0" w:rsidRPr="00DE196A" w:rsidP="00D255DF" w14:paraId="003D481B" w14:textId="77777777">
            <w:pPr>
              <w:tabs>
                <w:tab w:val="left" w:pos="720"/>
              </w:tabs>
              <w:suppressAutoHyphens/>
              <w:jc w:val="center"/>
              <w:rPr>
                <w:sz w:val="20"/>
                <w:szCs w:val="20"/>
              </w:rPr>
            </w:pPr>
            <w:r w:rsidRPr="00DE196A">
              <w:rPr>
                <w:sz w:val="20"/>
                <w:szCs w:val="20"/>
              </w:rPr>
              <w:t>Total Cost</w:t>
            </w:r>
          </w:p>
          <w:p w:rsidR="000570D0" w:rsidRPr="00DE196A" w:rsidP="00D255DF" w14:paraId="4A03DF1E" w14:textId="77777777">
            <w:pPr>
              <w:tabs>
                <w:tab w:val="left" w:pos="720"/>
              </w:tabs>
              <w:suppressAutoHyphens/>
              <w:jc w:val="center"/>
              <w:rPr>
                <w:sz w:val="20"/>
                <w:szCs w:val="20"/>
              </w:rPr>
            </w:pPr>
            <w:r w:rsidRPr="00DE196A">
              <w:rPr>
                <w:sz w:val="20"/>
                <w:szCs w:val="20"/>
              </w:rPr>
              <w:t>($)</w:t>
            </w:r>
          </w:p>
        </w:tc>
      </w:tr>
      <w:tr w14:paraId="0301D600" w14:textId="77777777" w:rsidTr="005E4C5C">
        <w:tblPrEx>
          <w:tblW w:w="9350" w:type="dxa"/>
          <w:jc w:val="center"/>
          <w:tblLook w:val="00A0"/>
        </w:tblPrEx>
        <w:trPr>
          <w:jc w:val="center"/>
        </w:trPr>
        <w:tc>
          <w:tcPr>
            <w:tcW w:w="1365" w:type="dxa"/>
            <w:tcBorders>
              <w:top w:val="single" w:sz="4" w:space="0" w:color="auto"/>
              <w:left w:val="single" w:sz="4" w:space="0" w:color="auto"/>
              <w:bottom w:val="single" w:sz="4" w:space="0" w:color="auto"/>
              <w:right w:val="single" w:sz="4" w:space="0" w:color="auto"/>
            </w:tcBorders>
          </w:tcPr>
          <w:p w:rsidR="000570D0" w:rsidRPr="00FC4D27" w:rsidP="005E4C5C" w14:paraId="5D22027E" w14:textId="649DACCA">
            <w:pPr>
              <w:tabs>
                <w:tab w:val="left" w:pos="720"/>
              </w:tabs>
              <w:suppressAutoHyphens/>
              <w:rPr>
                <w:sz w:val="20"/>
                <w:szCs w:val="20"/>
              </w:rPr>
            </w:pPr>
            <w:r w:rsidRPr="000570D0">
              <w:rPr>
                <w:sz w:val="20"/>
                <w:szCs w:val="20"/>
              </w:rPr>
              <w:t>HMO/CMPs</w:t>
            </w:r>
          </w:p>
        </w:tc>
        <w:tc>
          <w:tcPr>
            <w:tcW w:w="1412" w:type="dxa"/>
            <w:tcBorders>
              <w:top w:val="single" w:sz="4" w:space="0" w:color="auto"/>
              <w:left w:val="single" w:sz="4" w:space="0" w:color="auto"/>
              <w:bottom w:val="single" w:sz="4" w:space="0" w:color="auto"/>
              <w:right w:val="single" w:sz="4" w:space="0" w:color="auto"/>
            </w:tcBorders>
          </w:tcPr>
          <w:p w:rsidR="000570D0" w:rsidRPr="00FC4D27" w:rsidP="00D255DF" w14:paraId="7CC68917" w14:textId="6CA6883C">
            <w:pPr>
              <w:tabs>
                <w:tab w:val="left" w:pos="720"/>
              </w:tabs>
              <w:suppressAutoHyphens/>
              <w:jc w:val="center"/>
              <w:rPr>
                <w:sz w:val="20"/>
                <w:szCs w:val="20"/>
              </w:rPr>
            </w:pPr>
            <w:r w:rsidRPr="00FC4D27">
              <w:rPr>
                <w:sz w:val="20"/>
                <w:szCs w:val="20"/>
              </w:rPr>
              <w:t>6</w:t>
            </w:r>
          </w:p>
        </w:tc>
        <w:tc>
          <w:tcPr>
            <w:tcW w:w="1165" w:type="dxa"/>
            <w:tcBorders>
              <w:top w:val="single" w:sz="4" w:space="0" w:color="auto"/>
              <w:left w:val="single" w:sz="4" w:space="0" w:color="auto"/>
              <w:bottom w:val="single" w:sz="4" w:space="0" w:color="auto"/>
              <w:right w:val="single" w:sz="4" w:space="0" w:color="auto"/>
            </w:tcBorders>
          </w:tcPr>
          <w:p w:rsidR="000570D0" w:rsidRPr="00FC4D27" w:rsidP="00D255DF" w14:paraId="67863815" w14:textId="1637A01B">
            <w:pPr>
              <w:tabs>
                <w:tab w:val="left" w:pos="720"/>
              </w:tabs>
              <w:suppressAutoHyphens/>
              <w:jc w:val="center"/>
              <w:rPr>
                <w:sz w:val="20"/>
                <w:szCs w:val="20"/>
              </w:rPr>
            </w:pPr>
            <w:r>
              <w:rPr>
                <w:sz w:val="20"/>
                <w:szCs w:val="20"/>
              </w:rPr>
              <w:t>3</w:t>
            </w:r>
          </w:p>
        </w:tc>
        <w:tc>
          <w:tcPr>
            <w:tcW w:w="1211" w:type="dxa"/>
            <w:tcBorders>
              <w:top w:val="single" w:sz="4" w:space="0" w:color="auto"/>
              <w:left w:val="single" w:sz="4" w:space="0" w:color="auto"/>
              <w:bottom w:val="single" w:sz="4" w:space="0" w:color="auto"/>
              <w:right w:val="single" w:sz="4" w:space="0" w:color="auto"/>
            </w:tcBorders>
          </w:tcPr>
          <w:p w:rsidR="000570D0" w:rsidRPr="00FC4D27" w:rsidP="00D255DF" w14:paraId="232259DE" w14:textId="405C0408">
            <w:pPr>
              <w:tabs>
                <w:tab w:val="left" w:pos="720"/>
              </w:tabs>
              <w:suppressAutoHyphens/>
              <w:jc w:val="center"/>
              <w:rPr>
                <w:sz w:val="20"/>
                <w:szCs w:val="20"/>
              </w:rPr>
            </w:pPr>
            <w:r>
              <w:rPr>
                <w:sz w:val="20"/>
                <w:szCs w:val="20"/>
              </w:rPr>
              <w:t>18</w:t>
            </w:r>
          </w:p>
        </w:tc>
        <w:tc>
          <w:tcPr>
            <w:tcW w:w="1119" w:type="dxa"/>
            <w:tcBorders>
              <w:top w:val="single" w:sz="4" w:space="0" w:color="auto"/>
              <w:left w:val="single" w:sz="4" w:space="0" w:color="auto"/>
              <w:bottom w:val="single" w:sz="4" w:space="0" w:color="auto"/>
              <w:right w:val="single" w:sz="4" w:space="0" w:color="auto"/>
            </w:tcBorders>
          </w:tcPr>
          <w:p w:rsidR="000570D0" w:rsidRPr="00FC4D27" w:rsidP="00D255DF" w14:paraId="77DE6420" w14:textId="47813ABC">
            <w:pPr>
              <w:tabs>
                <w:tab w:val="left" w:pos="720"/>
              </w:tabs>
              <w:suppressAutoHyphens/>
              <w:jc w:val="center"/>
              <w:rPr>
                <w:sz w:val="20"/>
                <w:szCs w:val="20"/>
              </w:rPr>
            </w:pPr>
            <w:r>
              <w:rPr>
                <w:sz w:val="20"/>
                <w:szCs w:val="20"/>
              </w:rPr>
              <w:t>38</w:t>
            </w:r>
          </w:p>
        </w:tc>
        <w:tc>
          <w:tcPr>
            <w:tcW w:w="909" w:type="dxa"/>
            <w:tcBorders>
              <w:top w:val="single" w:sz="4" w:space="0" w:color="auto"/>
              <w:left w:val="single" w:sz="4" w:space="0" w:color="auto"/>
              <w:bottom w:val="single" w:sz="4" w:space="0" w:color="auto"/>
              <w:right w:val="single" w:sz="4" w:space="0" w:color="auto"/>
            </w:tcBorders>
          </w:tcPr>
          <w:p w:rsidR="000570D0" w:rsidRPr="00FC4D27" w:rsidP="00D255DF" w14:paraId="29B40E98" w14:textId="6F8B431C">
            <w:pPr>
              <w:tabs>
                <w:tab w:val="left" w:pos="720"/>
              </w:tabs>
              <w:suppressAutoHyphens/>
              <w:jc w:val="center"/>
              <w:rPr>
                <w:sz w:val="20"/>
                <w:szCs w:val="20"/>
              </w:rPr>
            </w:pPr>
            <w:r>
              <w:rPr>
                <w:sz w:val="20"/>
                <w:szCs w:val="20"/>
              </w:rPr>
              <w:t>648</w:t>
            </w:r>
          </w:p>
        </w:tc>
        <w:tc>
          <w:tcPr>
            <w:tcW w:w="847" w:type="dxa"/>
            <w:tcBorders>
              <w:top w:val="single" w:sz="4" w:space="0" w:color="auto"/>
              <w:left w:val="single" w:sz="4" w:space="0" w:color="auto"/>
              <w:bottom w:val="single" w:sz="4" w:space="0" w:color="auto"/>
              <w:right w:val="single" w:sz="4" w:space="0" w:color="auto"/>
            </w:tcBorders>
          </w:tcPr>
          <w:p w:rsidR="000570D0" w:rsidRPr="00FC4D27" w:rsidP="00D255DF" w14:paraId="7BA0B781" w14:textId="12F6319A">
            <w:pPr>
              <w:tabs>
                <w:tab w:val="left" w:pos="720"/>
              </w:tabs>
              <w:suppressAutoHyphens/>
              <w:jc w:val="center"/>
              <w:rPr>
                <w:sz w:val="20"/>
                <w:szCs w:val="20"/>
              </w:rPr>
            </w:pPr>
            <w:r w:rsidRPr="00D255DF">
              <w:rPr>
                <w:sz w:val="20"/>
                <w:szCs w:val="20"/>
              </w:rPr>
              <w:t>89.92</w:t>
            </w:r>
          </w:p>
        </w:tc>
        <w:tc>
          <w:tcPr>
            <w:tcW w:w="1322" w:type="dxa"/>
            <w:tcBorders>
              <w:top w:val="single" w:sz="4" w:space="0" w:color="auto"/>
              <w:left w:val="single" w:sz="4" w:space="0" w:color="auto"/>
              <w:bottom w:val="single" w:sz="4" w:space="0" w:color="auto"/>
              <w:right w:val="single" w:sz="4" w:space="0" w:color="auto"/>
            </w:tcBorders>
          </w:tcPr>
          <w:p w:rsidR="000570D0" w:rsidRPr="00FC4D27" w:rsidP="00D255DF" w14:paraId="5FACCB58" w14:textId="3886C92D">
            <w:pPr>
              <w:tabs>
                <w:tab w:val="left" w:pos="720"/>
              </w:tabs>
              <w:suppressAutoHyphens/>
              <w:jc w:val="center"/>
              <w:rPr>
                <w:sz w:val="20"/>
                <w:szCs w:val="20"/>
              </w:rPr>
            </w:pPr>
            <w:r>
              <w:rPr>
                <w:sz w:val="20"/>
                <w:szCs w:val="20"/>
              </w:rPr>
              <w:t>58,268</w:t>
            </w:r>
          </w:p>
        </w:tc>
      </w:tr>
      <w:tr w14:paraId="495C4CD7" w14:textId="77777777" w:rsidTr="005E4C5C">
        <w:tblPrEx>
          <w:tblW w:w="9350" w:type="dxa"/>
          <w:jc w:val="center"/>
          <w:tblLook w:val="00A0"/>
        </w:tblPrEx>
        <w:trPr>
          <w:jc w:val="center"/>
        </w:trPr>
        <w:tc>
          <w:tcPr>
            <w:tcW w:w="1365" w:type="dxa"/>
            <w:tcBorders>
              <w:top w:val="single" w:sz="4" w:space="0" w:color="auto"/>
              <w:left w:val="single" w:sz="4" w:space="0" w:color="auto"/>
              <w:bottom w:val="single" w:sz="4" w:space="0" w:color="auto"/>
              <w:right w:val="single" w:sz="4" w:space="0" w:color="auto"/>
            </w:tcBorders>
          </w:tcPr>
          <w:p w:rsidR="000570D0" w:rsidRPr="00FC4D27" w:rsidP="005E4C5C" w14:paraId="787B681B" w14:textId="60B29171">
            <w:pPr>
              <w:tabs>
                <w:tab w:val="left" w:pos="720"/>
              </w:tabs>
              <w:suppressAutoHyphens/>
              <w:rPr>
                <w:sz w:val="20"/>
                <w:szCs w:val="20"/>
              </w:rPr>
            </w:pPr>
            <w:r w:rsidRPr="000570D0">
              <w:rPr>
                <w:sz w:val="20"/>
                <w:szCs w:val="20"/>
              </w:rPr>
              <w:t>HCPPs</w:t>
            </w:r>
          </w:p>
        </w:tc>
        <w:tc>
          <w:tcPr>
            <w:tcW w:w="1412" w:type="dxa"/>
            <w:tcBorders>
              <w:top w:val="single" w:sz="4" w:space="0" w:color="auto"/>
              <w:left w:val="single" w:sz="4" w:space="0" w:color="auto"/>
              <w:bottom w:val="single" w:sz="4" w:space="0" w:color="auto"/>
              <w:right w:val="single" w:sz="4" w:space="0" w:color="auto"/>
            </w:tcBorders>
          </w:tcPr>
          <w:p w:rsidR="000570D0" w:rsidRPr="00FC4D27" w:rsidP="00D255DF" w14:paraId="3155D729" w14:textId="223D85B9">
            <w:pPr>
              <w:tabs>
                <w:tab w:val="left" w:pos="720"/>
              </w:tabs>
              <w:suppressAutoHyphens/>
              <w:jc w:val="center"/>
              <w:rPr>
                <w:sz w:val="20"/>
                <w:szCs w:val="20"/>
              </w:rPr>
            </w:pPr>
            <w:r w:rsidRPr="00FC4D27">
              <w:rPr>
                <w:sz w:val="20"/>
                <w:szCs w:val="20"/>
              </w:rPr>
              <w:t>6</w:t>
            </w:r>
          </w:p>
        </w:tc>
        <w:tc>
          <w:tcPr>
            <w:tcW w:w="1165" w:type="dxa"/>
            <w:tcBorders>
              <w:top w:val="single" w:sz="4" w:space="0" w:color="auto"/>
              <w:left w:val="single" w:sz="4" w:space="0" w:color="auto"/>
              <w:bottom w:val="single" w:sz="4" w:space="0" w:color="auto"/>
              <w:right w:val="single" w:sz="4" w:space="0" w:color="auto"/>
            </w:tcBorders>
          </w:tcPr>
          <w:p w:rsidR="000570D0" w:rsidRPr="00FC4D27" w:rsidP="00D255DF" w14:paraId="452C1A55" w14:textId="366B3EB2">
            <w:pPr>
              <w:tabs>
                <w:tab w:val="left" w:pos="720"/>
              </w:tabs>
              <w:suppressAutoHyphens/>
              <w:jc w:val="center"/>
              <w:rPr>
                <w:sz w:val="20"/>
                <w:szCs w:val="20"/>
              </w:rPr>
            </w:pPr>
            <w:r>
              <w:rPr>
                <w:sz w:val="20"/>
                <w:szCs w:val="20"/>
              </w:rPr>
              <w:t>3</w:t>
            </w:r>
          </w:p>
        </w:tc>
        <w:tc>
          <w:tcPr>
            <w:tcW w:w="1211" w:type="dxa"/>
            <w:tcBorders>
              <w:top w:val="single" w:sz="4" w:space="0" w:color="auto"/>
              <w:left w:val="single" w:sz="4" w:space="0" w:color="auto"/>
              <w:bottom w:val="single" w:sz="4" w:space="0" w:color="auto"/>
              <w:right w:val="single" w:sz="4" w:space="0" w:color="auto"/>
            </w:tcBorders>
          </w:tcPr>
          <w:p w:rsidR="000570D0" w:rsidRPr="00FC4D27" w:rsidP="00D255DF" w14:paraId="47FB11EF" w14:textId="0D76FC58">
            <w:pPr>
              <w:tabs>
                <w:tab w:val="left" w:pos="720"/>
              </w:tabs>
              <w:suppressAutoHyphens/>
              <w:jc w:val="center"/>
              <w:rPr>
                <w:sz w:val="20"/>
                <w:szCs w:val="20"/>
              </w:rPr>
            </w:pPr>
            <w:r>
              <w:rPr>
                <w:sz w:val="20"/>
                <w:szCs w:val="20"/>
              </w:rPr>
              <w:t>18</w:t>
            </w:r>
          </w:p>
        </w:tc>
        <w:tc>
          <w:tcPr>
            <w:tcW w:w="1119" w:type="dxa"/>
            <w:tcBorders>
              <w:top w:val="single" w:sz="4" w:space="0" w:color="auto"/>
              <w:left w:val="single" w:sz="4" w:space="0" w:color="auto"/>
              <w:bottom w:val="single" w:sz="4" w:space="0" w:color="auto"/>
              <w:right w:val="single" w:sz="4" w:space="0" w:color="auto"/>
            </w:tcBorders>
          </w:tcPr>
          <w:p w:rsidR="000570D0" w:rsidRPr="00FC4D27" w:rsidP="00D255DF" w14:paraId="05EBDC9D" w14:textId="35BEBDD5">
            <w:pPr>
              <w:tabs>
                <w:tab w:val="left" w:pos="720"/>
              </w:tabs>
              <w:suppressAutoHyphens/>
              <w:jc w:val="center"/>
              <w:rPr>
                <w:sz w:val="20"/>
                <w:szCs w:val="20"/>
              </w:rPr>
            </w:pPr>
            <w:r>
              <w:rPr>
                <w:sz w:val="20"/>
                <w:szCs w:val="20"/>
              </w:rPr>
              <w:t>2</w:t>
            </w:r>
            <w:r w:rsidR="003B1D9D">
              <w:rPr>
                <w:sz w:val="20"/>
                <w:szCs w:val="20"/>
              </w:rPr>
              <w:t>6.66</w:t>
            </w:r>
          </w:p>
        </w:tc>
        <w:tc>
          <w:tcPr>
            <w:tcW w:w="909" w:type="dxa"/>
            <w:tcBorders>
              <w:top w:val="single" w:sz="4" w:space="0" w:color="auto"/>
              <w:left w:val="single" w:sz="4" w:space="0" w:color="auto"/>
              <w:bottom w:val="single" w:sz="4" w:space="0" w:color="auto"/>
              <w:right w:val="single" w:sz="4" w:space="0" w:color="auto"/>
            </w:tcBorders>
          </w:tcPr>
          <w:p w:rsidR="000570D0" w:rsidRPr="00FC4D27" w:rsidP="00D255DF" w14:paraId="447B1DE5" w14:textId="50C2CC8A">
            <w:pPr>
              <w:tabs>
                <w:tab w:val="left" w:pos="720"/>
              </w:tabs>
              <w:suppressAutoHyphens/>
              <w:jc w:val="center"/>
              <w:rPr>
                <w:sz w:val="20"/>
                <w:szCs w:val="20"/>
              </w:rPr>
            </w:pPr>
            <w:r>
              <w:rPr>
                <w:sz w:val="20"/>
                <w:szCs w:val="20"/>
              </w:rPr>
              <w:t>480</w:t>
            </w:r>
          </w:p>
        </w:tc>
        <w:tc>
          <w:tcPr>
            <w:tcW w:w="847" w:type="dxa"/>
            <w:tcBorders>
              <w:top w:val="single" w:sz="4" w:space="0" w:color="auto"/>
              <w:left w:val="single" w:sz="4" w:space="0" w:color="auto"/>
              <w:bottom w:val="single" w:sz="4" w:space="0" w:color="auto"/>
              <w:right w:val="single" w:sz="4" w:space="0" w:color="auto"/>
            </w:tcBorders>
          </w:tcPr>
          <w:p w:rsidR="000570D0" w:rsidRPr="00FC4D27" w:rsidP="00D255DF" w14:paraId="4236B022" w14:textId="206467DB">
            <w:pPr>
              <w:tabs>
                <w:tab w:val="left" w:pos="720"/>
              </w:tabs>
              <w:suppressAutoHyphens/>
              <w:jc w:val="center"/>
              <w:rPr>
                <w:sz w:val="20"/>
                <w:szCs w:val="20"/>
              </w:rPr>
            </w:pPr>
            <w:r w:rsidRPr="00D255DF">
              <w:rPr>
                <w:sz w:val="20"/>
                <w:szCs w:val="20"/>
              </w:rPr>
              <w:t>89.92</w:t>
            </w:r>
          </w:p>
        </w:tc>
        <w:tc>
          <w:tcPr>
            <w:tcW w:w="1322" w:type="dxa"/>
            <w:tcBorders>
              <w:top w:val="single" w:sz="4" w:space="0" w:color="auto"/>
              <w:left w:val="single" w:sz="4" w:space="0" w:color="auto"/>
              <w:bottom w:val="single" w:sz="4" w:space="0" w:color="auto"/>
              <w:right w:val="single" w:sz="4" w:space="0" w:color="auto"/>
            </w:tcBorders>
          </w:tcPr>
          <w:p w:rsidR="000570D0" w:rsidRPr="00FC4D27" w:rsidP="00D255DF" w14:paraId="470FEF4E" w14:textId="66E7A7FF">
            <w:pPr>
              <w:tabs>
                <w:tab w:val="left" w:pos="720"/>
              </w:tabs>
              <w:suppressAutoHyphens/>
              <w:jc w:val="center"/>
              <w:rPr>
                <w:sz w:val="20"/>
                <w:szCs w:val="20"/>
              </w:rPr>
            </w:pPr>
            <w:r>
              <w:rPr>
                <w:sz w:val="20"/>
                <w:szCs w:val="20"/>
              </w:rPr>
              <w:t>43,162</w:t>
            </w:r>
          </w:p>
        </w:tc>
      </w:tr>
      <w:tr w14:paraId="346E7C5E" w14:textId="77777777" w:rsidTr="00C32D80">
        <w:tblPrEx>
          <w:tblW w:w="9350" w:type="dxa"/>
          <w:jc w:val="center"/>
          <w:tblLook w:val="00A0"/>
        </w:tblPrEx>
        <w:trPr>
          <w:jc w:val="center"/>
        </w:trPr>
        <w:tc>
          <w:tcPr>
            <w:tcW w:w="1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0D0" w:rsidRPr="00C32D80" w:rsidP="005E4C5C" w14:paraId="74FCB536" w14:textId="1990F164">
            <w:pPr>
              <w:tabs>
                <w:tab w:val="left" w:pos="720"/>
              </w:tabs>
              <w:suppressAutoHyphens/>
              <w:rPr>
                <w:b/>
                <w:bCs/>
                <w:sz w:val="20"/>
                <w:szCs w:val="20"/>
              </w:rPr>
            </w:pPr>
            <w:r w:rsidRPr="00C32D80">
              <w:rPr>
                <w:b/>
                <w:bCs/>
                <w:sz w:val="20"/>
                <w:szCs w:val="20"/>
              </w:rPr>
              <w:t>TOTAL</w:t>
            </w:r>
          </w:p>
        </w:tc>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0D0" w:rsidRPr="00C32D80" w:rsidP="00D255DF" w14:paraId="1DC0C20B" w14:textId="2B1D6F01">
            <w:pPr>
              <w:tabs>
                <w:tab w:val="left" w:pos="720"/>
              </w:tabs>
              <w:suppressAutoHyphens/>
              <w:jc w:val="center"/>
              <w:rPr>
                <w:b/>
                <w:bCs/>
                <w:sz w:val="20"/>
                <w:szCs w:val="20"/>
              </w:rPr>
            </w:pPr>
            <w:r w:rsidRPr="00C32D80">
              <w:rPr>
                <w:b/>
                <w:bCs/>
                <w:sz w:val="20"/>
                <w:szCs w:val="20"/>
              </w:rPr>
              <w:t>12</w:t>
            </w:r>
          </w:p>
        </w:tc>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0D0" w:rsidRPr="00C32D80" w:rsidP="00D255DF" w14:paraId="06E0E95B" w14:textId="146C5E91">
            <w:pPr>
              <w:tabs>
                <w:tab w:val="left" w:pos="720"/>
              </w:tabs>
              <w:suppressAutoHyphens/>
              <w:jc w:val="center"/>
              <w:rPr>
                <w:b/>
                <w:bCs/>
                <w:sz w:val="20"/>
                <w:szCs w:val="20"/>
              </w:rPr>
            </w:pPr>
            <w:r w:rsidRPr="00C32D80">
              <w:rPr>
                <w:b/>
                <w:bCs/>
                <w:sz w:val="20"/>
                <w:szCs w:val="20"/>
              </w:rPr>
              <w:t>3</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0D0" w:rsidRPr="00C32D80" w:rsidP="00D255DF" w14:paraId="7D64F4DD" w14:textId="0AB083BB">
            <w:pPr>
              <w:tabs>
                <w:tab w:val="left" w:pos="720"/>
              </w:tabs>
              <w:suppressAutoHyphens/>
              <w:jc w:val="center"/>
              <w:rPr>
                <w:b/>
                <w:bCs/>
                <w:sz w:val="20"/>
                <w:szCs w:val="20"/>
              </w:rPr>
            </w:pPr>
            <w:r w:rsidRPr="00C32D80">
              <w:rPr>
                <w:b/>
                <w:bCs/>
                <w:sz w:val="20"/>
                <w:szCs w:val="20"/>
              </w:rPr>
              <w:t>36</w:t>
            </w:r>
          </w:p>
        </w:tc>
        <w:tc>
          <w:tcPr>
            <w:tcW w:w="1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0D0" w:rsidRPr="00C32D80" w:rsidP="00D255DF" w14:paraId="2512B3F4" w14:textId="5DD6524A">
            <w:pPr>
              <w:tabs>
                <w:tab w:val="left" w:pos="720"/>
              </w:tabs>
              <w:suppressAutoHyphens/>
              <w:jc w:val="center"/>
              <w:rPr>
                <w:b/>
                <w:bCs/>
                <w:sz w:val="20"/>
                <w:szCs w:val="20"/>
              </w:rPr>
            </w:pPr>
            <w:r w:rsidRPr="00C32D80">
              <w:rPr>
                <w:b/>
                <w:bCs/>
                <w:sz w:val="20"/>
                <w:szCs w:val="20"/>
              </w:rPr>
              <w:t>varies</w:t>
            </w:r>
          </w:p>
        </w:tc>
        <w:tc>
          <w:tcPr>
            <w:tcW w:w="9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0D0" w:rsidRPr="00C32D80" w:rsidP="00D255DF" w14:paraId="598E603F" w14:textId="7864D597">
            <w:pPr>
              <w:tabs>
                <w:tab w:val="left" w:pos="720"/>
              </w:tabs>
              <w:suppressAutoHyphens/>
              <w:jc w:val="center"/>
              <w:rPr>
                <w:b/>
                <w:bCs/>
                <w:sz w:val="20"/>
                <w:szCs w:val="20"/>
              </w:rPr>
            </w:pPr>
            <w:r w:rsidRPr="00C32D80">
              <w:rPr>
                <w:b/>
                <w:bCs/>
                <w:sz w:val="20"/>
                <w:szCs w:val="20"/>
              </w:rPr>
              <w:t>1</w:t>
            </w:r>
            <w:r w:rsidRPr="00C32D80">
              <w:rPr>
                <w:b/>
                <w:bCs/>
                <w:sz w:val="20"/>
                <w:szCs w:val="20"/>
              </w:rPr>
              <w:t>,</w:t>
            </w:r>
            <w:r w:rsidRPr="00C32D80">
              <w:rPr>
                <w:b/>
                <w:bCs/>
                <w:sz w:val="20"/>
                <w:szCs w:val="20"/>
              </w:rPr>
              <w:t>128</w:t>
            </w:r>
          </w:p>
        </w:tc>
        <w:tc>
          <w:tcPr>
            <w:tcW w:w="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0D0" w:rsidRPr="00C32D80" w:rsidP="00D255DF" w14:paraId="460F2B1A" w14:textId="5D0E5240">
            <w:pPr>
              <w:tabs>
                <w:tab w:val="left" w:pos="720"/>
              </w:tabs>
              <w:suppressAutoHyphens/>
              <w:jc w:val="center"/>
              <w:rPr>
                <w:b/>
                <w:bCs/>
                <w:sz w:val="20"/>
                <w:szCs w:val="20"/>
              </w:rPr>
            </w:pPr>
            <w:r w:rsidRPr="00C32D80">
              <w:rPr>
                <w:b/>
                <w:bCs/>
                <w:sz w:val="20"/>
                <w:szCs w:val="20"/>
              </w:rPr>
              <w:t>89.92</w:t>
            </w:r>
          </w:p>
        </w:tc>
        <w:tc>
          <w:tcPr>
            <w:tcW w:w="1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0D0" w:rsidRPr="00C32D80" w:rsidP="00D255DF" w14:paraId="4EF55298" w14:textId="3273B1BE">
            <w:pPr>
              <w:tabs>
                <w:tab w:val="left" w:pos="720"/>
              </w:tabs>
              <w:suppressAutoHyphens/>
              <w:jc w:val="center"/>
              <w:rPr>
                <w:b/>
                <w:bCs/>
                <w:sz w:val="20"/>
                <w:szCs w:val="20"/>
              </w:rPr>
            </w:pPr>
            <w:r w:rsidRPr="00C32D80">
              <w:rPr>
                <w:b/>
                <w:bCs/>
                <w:sz w:val="20"/>
                <w:szCs w:val="20"/>
              </w:rPr>
              <w:t>101,430</w:t>
            </w:r>
          </w:p>
        </w:tc>
      </w:tr>
    </w:tbl>
    <w:p w:rsidR="00A745FE" w:rsidP="00534563" w14:paraId="15E39869" w14:textId="77777777">
      <w:pPr>
        <w:pStyle w:val="BodyText"/>
      </w:pPr>
    </w:p>
    <w:p w:rsidR="00EC1B1E" w:rsidRPr="003E0FF5" w:rsidP="00EC1B1E" w14:paraId="6C3DDE4F" w14:textId="77777777">
      <w:pPr>
        <w:pStyle w:val="Default"/>
        <w:rPr>
          <w:bCs/>
        </w:rPr>
      </w:pPr>
      <w:r w:rsidRPr="00DE196A">
        <w:rPr>
          <w:bCs/>
        </w:rPr>
        <w:t xml:space="preserve">Overall, we estimate a burden of 1,128 hours </w:t>
      </w:r>
      <w:bookmarkStart w:id="8" w:name="_Hlk187850305"/>
      <w:r w:rsidRPr="00DE196A">
        <w:rPr>
          <w:bCs/>
        </w:rPr>
        <w:t>(648 hr + 480 hr)</w:t>
      </w:r>
      <w:bookmarkEnd w:id="8"/>
      <w:r w:rsidRPr="00DE196A">
        <w:rPr>
          <w:bCs/>
        </w:rPr>
        <w:t xml:space="preserve"> at a cost of $101,430 ($58,268 + $43,162).</w:t>
      </w:r>
      <w:r w:rsidRPr="003E0FF5">
        <w:rPr>
          <w:bCs/>
        </w:rPr>
        <w:t xml:space="preserve"> </w:t>
      </w:r>
    </w:p>
    <w:p w:rsidR="002F3A4C" w:rsidRPr="006E2F99" w:rsidP="00534563" w14:paraId="002D38F0" w14:textId="77777777">
      <w:pPr>
        <w:pStyle w:val="BodyText"/>
      </w:pPr>
    </w:p>
    <w:p w:rsidR="00D77C5C" w:rsidRPr="006E2F99" w:rsidP="00534563" w14:paraId="70BD3773" w14:textId="5D43A8CA">
      <w:pPr>
        <w:pStyle w:val="BodyText"/>
        <w:rPr>
          <w:i/>
          <w:iCs/>
        </w:rPr>
      </w:pPr>
      <w:r w:rsidRPr="00392F25">
        <w:rPr>
          <w:i/>
          <w:iCs/>
        </w:rPr>
        <w:t>Collection of Information Instruments and Instruction/Guidance Documents</w:t>
      </w:r>
    </w:p>
    <w:p w:rsidR="00D87CFC" w:rsidRPr="006E2F99" w:rsidP="00534563" w14:paraId="258DA709" w14:textId="77777777">
      <w:pPr>
        <w:pStyle w:val="BodyText"/>
      </w:pPr>
    </w:p>
    <w:p w:rsidR="00D77C5C" w:rsidRPr="006E2F99" w:rsidP="00D87CFC" w14:paraId="3273D781" w14:textId="0046D9D7">
      <w:pPr>
        <w:pStyle w:val="BodyText"/>
        <w:numPr>
          <w:ilvl w:val="0"/>
          <w:numId w:val="14"/>
        </w:numPr>
      </w:pPr>
      <w:r w:rsidRPr="006E2F99">
        <w:t>Prepaid Health Plan Cost Report (</w:t>
      </w:r>
      <w:r w:rsidRPr="006E2F99" w:rsidR="00710CBB">
        <w:t xml:space="preserve">Form </w:t>
      </w:r>
      <w:r w:rsidRPr="006E2F99">
        <w:t>276)</w:t>
      </w:r>
    </w:p>
    <w:p w:rsidR="00D87CFC" w:rsidP="00534563" w14:paraId="64D9DBA2" w14:textId="77777777">
      <w:pPr>
        <w:pStyle w:val="BodyText"/>
      </w:pPr>
    </w:p>
    <w:p w:rsidR="00D87CFC" w:rsidP="00D87CFC" w14:paraId="26A262B1" w14:textId="77777777">
      <w:pPr>
        <w:pStyle w:val="BodyText"/>
      </w:pPr>
      <w:r>
        <w:t xml:space="preserve">The report applies to </w:t>
      </w:r>
      <w:r w:rsidRPr="00D87CFC">
        <w:t>Health Maintenance Organizations (HMOs) and Competitive Medical Plans (CMPs) under Section 1876</w:t>
      </w:r>
      <w:r>
        <w:t xml:space="preserve"> and </w:t>
      </w:r>
      <w:r w:rsidRPr="00D87CFC">
        <w:t>Health Care Prepayment Plans (HCPPs) under Section 1833</w:t>
      </w:r>
      <w:r>
        <w:t>.</w:t>
      </w:r>
    </w:p>
    <w:p w:rsidR="00D87CFC" w:rsidRPr="006E2F99" w:rsidP="00534563" w14:paraId="0435FFC9" w14:textId="77777777">
      <w:pPr>
        <w:pStyle w:val="BodyText"/>
      </w:pPr>
    </w:p>
    <w:p w:rsidR="004E2699" w:rsidRPr="006E2F99" w:rsidP="00534563" w14:paraId="052FFDEC" w14:textId="583DF4A7">
      <w:pPr>
        <w:pStyle w:val="BodyText"/>
      </w:pPr>
      <w:r w:rsidRPr="006E2F99">
        <w:t xml:space="preserve">The report consists of </w:t>
      </w:r>
      <w:r w:rsidR="00561C77">
        <w:t xml:space="preserve">the following </w:t>
      </w:r>
      <w:r w:rsidRPr="006E2F99">
        <w:t>worksheets</w:t>
      </w:r>
      <w:r w:rsidR="00561C77">
        <w:t>:</w:t>
      </w:r>
    </w:p>
    <w:p w:rsidR="004E2699" w:rsidRPr="006E2F99" w:rsidP="00534563" w14:paraId="209252D6" w14:textId="77777777">
      <w:pPr>
        <w:pStyle w:val="BodyText"/>
      </w:pPr>
      <w:bookmarkStart w:id="9" w:name="_Hlk204669585"/>
    </w:p>
    <w:p w:rsidR="004E2699" w:rsidRPr="00245B55" w:rsidP="00534563" w14:paraId="7567C963" w14:textId="74959395">
      <w:pPr>
        <w:pStyle w:val="BodyText"/>
      </w:pPr>
      <w:r w:rsidRPr="00245B55">
        <w:t>-</w:t>
      </w:r>
      <w:r w:rsidRPr="00245B55">
        <w:t>Instructions (Revised)</w:t>
      </w:r>
    </w:p>
    <w:p w:rsidR="004E2699" w:rsidRPr="00245B55" w:rsidP="00534563" w14:paraId="679846F8" w14:textId="6712768B">
      <w:pPr>
        <w:pStyle w:val="BodyText"/>
      </w:pPr>
      <w:r w:rsidRPr="00245B55">
        <w:t>-</w:t>
      </w:r>
      <w:r w:rsidRPr="00245B55">
        <w:t>Budget Forecast (Revised)</w:t>
      </w:r>
    </w:p>
    <w:p w:rsidR="004E2699" w:rsidRPr="00245B55" w:rsidP="00534563" w14:paraId="71D59CB3" w14:textId="2FE57EC0">
      <w:pPr>
        <w:pStyle w:val="BodyText"/>
      </w:pPr>
      <w:r w:rsidRPr="00245B55">
        <w:t>-</w:t>
      </w:r>
      <w:r w:rsidRPr="00245B55">
        <w:t>Interim Cost Report (Revised)</w:t>
      </w:r>
    </w:p>
    <w:p w:rsidR="004E2699" w:rsidRPr="00245B55" w:rsidP="00534563" w14:paraId="6E51FA1F" w14:textId="144B33E0">
      <w:pPr>
        <w:pStyle w:val="BodyText"/>
      </w:pPr>
      <w:r w:rsidRPr="00245B55">
        <w:t>-</w:t>
      </w:r>
      <w:r w:rsidRPr="00245B55">
        <w:t>4</w:t>
      </w:r>
      <w:r w:rsidRPr="00245B55">
        <w:rPr>
          <w:vertAlign w:val="superscript"/>
        </w:rPr>
        <w:t>th</w:t>
      </w:r>
      <w:r w:rsidRPr="00245B55">
        <w:t xml:space="preserve"> Quarter Interim Cost Report (Revised)</w:t>
      </w:r>
    </w:p>
    <w:p w:rsidR="004E2699" w:rsidRPr="006E2F99" w:rsidP="00534563" w14:paraId="439E37D4" w14:textId="23F3AD12">
      <w:pPr>
        <w:pStyle w:val="BodyText"/>
      </w:pPr>
      <w:r w:rsidRPr="00245B55">
        <w:t>-</w:t>
      </w:r>
      <w:r w:rsidRPr="00245B55">
        <w:t>Final Cost Report (Revised)</w:t>
      </w:r>
    </w:p>
    <w:p w:rsidR="00D77C5C" w:rsidP="00534563" w14:paraId="501DDA03" w14:textId="77777777">
      <w:pPr>
        <w:pStyle w:val="BodyText"/>
      </w:pPr>
    </w:p>
    <w:bookmarkEnd w:id="9"/>
    <w:p w:rsidR="007E30ED" w:rsidP="00534563" w14:paraId="2835684A" w14:textId="44CACED0">
      <w:pPr>
        <w:pStyle w:val="BodyText"/>
      </w:pPr>
      <w:r w:rsidRPr="007E30ED">
        <w:t>We only have crosswalks for the cost reports to show what was updated, which was only dates for this submission. We can’t do track changes in excel, so redline version</w:t>
      </w:r>
      <w:r>
        <w:t xml:space="preserve">s </w:t>
      </w:r>
      <w:r w:rsidR="00E11C47">
        <w:t xml:space="preserve">are </w:t>
      </w:r>
      <w:r w:rsidRPr="007E30ED" w:rsidR="00E11C47">
        <w:t>not</w:t>
      </w:r>
      <w:r w:rsidRPr="007E30ED">
        <w:t xml:space="preserve"> possible for the cost reports</w:t>
      </w:r>
    </w:p>
    <w:p w:rsidR="007E30ED" w:rsidRPr="006E2F99" w:rsidP="00534563" w14:paraId="172EAE85" w14:textId="77777777">
      <w:pPr>
        <w:pStyle w:val="BodyText"/>
      </w:pPr>
    </w:p>
    <w:p w:rsidR="0006065E" w:rsidRPr="006E2F99" w:rsidP="00534563" w14:paraId="642444F9" w14:textId="77777777">
      <w:pPr>
        <w:pStyle w:val="ListParagraph"/>
        <w:numPr>
          <w:ilvl w:val="1"/>
          <w:numId w:val="4"/>
        </w:numPr>
        <w:tabs>
          <w:tab w:val="left" w:pos="532"/>
        </w:tabs>
        <w:ind w:left="0" w:firstLine="0"/>
        <w:rPr>
          <w:sz w:val="24"/>
          <w:szCs w:val="24"/>
        </w:rPr>
      </w:pPr>
      <w:r w:rsidRPr="006E2F99">
        <w:rPr>
          <w:sz w:val="24"/>
          <w:szCs w:val="24"/>
          <w:u w:val="single"/>
        </w:rPr>
        <w:t>Capital</w:t>
      </w:r>
      <w:r w:rsidRPr="006E2F99">
        <w:rPr>
          <w:spacing w:val="1"/>
          <w:sz w:val="24"/>
          <w:szCs w:val="24"/>
          <w:u w:val="single"/>
        </w:rPr>
        <w:t xml:space="preserve"> </w:t>
      </w:r>
      <w:r w:rsidRPr="006E2F99">
        <w:rPr>
          <w:sz w:val="24"/>
          <w:szCs w:val="24"/>
          <w:u w:val="single"/>
        </w:rPr>
        <w:t>Costs</w:t>
      </w:r>
    </w:p>
    <w:p w:rsidR="0006065E" w:rsidRPr="006E2F99" w:rsidP="00534563" w14:paraId="5E76E32A" w14:textId="77777777">
      <w:pPr>
        <w:pStyle w:val="BodyText"/>
      </w:pPr>
    </w:p>
    <w:p w:rsidR="0006065E" w:rsidRPr="006E2F99" w:rsidP="00534563" w14:paraId="11F5B2E1" w14:textId="77777777">
      <w:pPr>
        <w:pStyle w:val="BodyText"/>
      </w:pPr>
      <w:r w:rsidRPr="006E2F99">
        <w:t>There is no capital costs associated with this collection.</w:t>
      </w:r>
    </w:p>
    <w:p w:rsidR="0006065E" w:rsidRPr="006E2F99" w:rsidP="00534563" w14:paraId="19DC1571" w14:textId="77777777">
      <w:pPr>
        <w:pStyle w:val="BodyText"/>
      </w:pPr>
    </w:p>
    <w:p w:rsidR="00060D1B" w:rsidRPr="006E2F99" w:rsidP="00534563" w14:paraId="53ADC355" w14:textId="77777777">
      <w:pPr>
        <w:pStyle w:val="ListParagraph"/>
        <w:numPr>
          <w:ilvl w:val="1"/>
          <w:numId w:val="4"/>
        </w:numPr>
        <w:tabs>
          <w:tab w:val="left" w:pos="532"/>
        </w:tabs>
        <w:ind w:left="0" w:firstLine="0"/>
        <w:rPr>
          <w:sz w:val="24"/>
          <w:szCs w:val="24"/>
        </w:rPr>
      </w:pPr>
      <w:r w:rsidRPr="006E2F99">
        <w:rPr>
          <w:sz w:val="24"/>
          <w:szCs w:val="24"/>
          <w:u w:val="single"/>
        </w:rPr>
        <w:t>Cost to Federal</w:t>
      </w:r>
      <w:r w:rsidRPr="006E2F99">
        <w:rPr>
          <w:spacing w:val="-5"/>
          <w:sz w:val="24"/>
          <w:szCs w:val="24"/>
          <w:u w:val="single"/>
        </w:rPr>
        <w:t xml:space="preserve"> </w:t>
      </w:r>
      <w:r w:rsidRPr="006E2F99">
        <w:rPr>
          <w:sz w:val="24"/>
          <w:szCs w:val="24"/>
          <w:u w:val="single"/>
        </w:rPr>
        <w:t>Government</w:t>
      </w:r>
    </w:p>
    <w:p w:rsidR="002532E4" w:rsidRPr="0028063F" w:rsidP="0028063F" w14:paraId="7F2C4B84" w14:textId="77777777">
      <w:pPr>
        <w:tabs>
          <w:tab w:val="left" w:pos="532"/>
        </w:tabs>
        <w:rPr>
          <w:sz w:val="24"/>
          <w:szCs w:val="24"/>
        </w:rPr>
      </w:pPr>
    </w:p>
    <w:p w:rsidR="0006065E" w:rsidRPr="00534563" w:rsidP="00534563" w14:paraId="62468E48" w14:textId="41426447">
      <w:pPr>
        <w:tabs>
          <w:tab w:val="left" w:pos="532"/>
        </w:tabs>
        <w:rPr>
          <w:sz w:val="24"/>
          <w:szCs w:val="24"/>
        </w:rPr>
      </w:pPr>
      <w:r w:rsidRPr="00534563">
        <w:rPr>
          <w:sz w:val="24"/>
          <w:szCs w:val="24"/>
        </w:rPr>
        <w:t>These annual costs are incurred in processing information contained on the form, particularly with regard to the collection of the additional data necessary to meet the law. Effective fiscal year 2006, this function has been contracted out due to A-76 study.</w:t>
      </w:r>
    </w:p>
    <w:p w:rsidR="0006065E" w:rsidP="00534563" w14:paraId="47CD47B5" w14:textId="77777777">
      <w:pPr>
        <w:pStyle w:val="BodyText"/>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89"/>
        <w:gridCol w:w="1086"/>
        <w:gridCol w:w="48"/>
        <w:gridCol w:w="2594"/>
        <w:gridCol w:w="1060"/>
      </w:tblGrid>
      <w:tr w14:paraId="6079BB06" w14:textId="77777777" w:rsidTr="000D048B">
        <w:tblPrEx>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807"/>
        </w:trPr>
        <w:tc>
          <w:tcPr>
            <w:tcW w:w="4289" w:type="dxa"/>
          </w:tcPr>
          <w:p w:rsidR="006476E1" w:rsidRPr="00C256C0" w:rsidP="000D048B" w14:paraId="422DC8D1" w14:textId="77777777">
            <w:pPr>
              <w:rPr>
                <w:sz w:val="20"/>
                <w:szCs w:val="20"/>
              </w:rPr>
            </w:pPr>
            <w:r w:rsidRPr="00C256C0">
              <w:rPr>
                <w:sz w:val="20"/>
                <w:szCs w:val="20"/>
              </w:rPr>
              <w:t>MCOs</w:t>
            </w:r>
          </w:p>
        </w:tc>
        <w:tc>
          <w:tcPr>
            <w:tcW w:w="1134" w:type="dxa"/>
            <w:gridSpan w:val="2"/>
          </w:tcPr>
          <w:p w:rsidR="006476E1" w:rsidRPr="00C256C0" w:rsidP="001A31A8" w14:paraId="717DD303" w14:textId="77777777">
            <w:pPr>
              <w:jc w:val="center"/>
              <w:rPr>
                <w:sz w:val="20"/>
                <w:szCs w:val="20"/>
              </w:rPr>
            </w:pPr>
            <w:r w:rsidRPr="00C256C0">
              <w:rPr>
                <w:sz w:val="20"/>
                <w:szCs w:val="20"/>
              </w:rPr>
              <w:t>Final</w:t>
            </w:r>
          </w:p>
        </w:tc>
        <w:tc>
          <w:tcPr>
            <w:tcW w:w="2594" w:type="dxa"/>
          </w:tcPr>
          <w:p w:rsidR="006476E1" w:rsidRPr="00C256C0" w:rsidP="001A31A8" w14:paraId="0315192C" w14:textId="4597FB48">
            <w:pPr>
              <w:pStyle w:val="TableParagraph"/>
              <w:spacing w:before="0"/>
              <w:jc w:val="center"/>
              <w:rPr>
                <w:sz w:val="20"/>
                <w:szCs w:val="20"/>
              </w:rPr>
            </w:pPr>
            <w:r w:rsidRPr="00C256C0">
              <w:rPr>
                <w:sz w:val="20"/>
                <w:szCs w:val="20"/>
              </w:rPr>
              <w:t>Budget Forecast &amp; Semi-Annual Interim</w:t>
            </w:r>
          </w:p>
          <w:p w:rsidR="006476E1" w:rsidRPr="00C256C0" w:rsidP="001A31A8" w14:paraId="5B7362DB" w14:textId="77777777">
            <w:pPr>
              <w:pStyle w:val="TableParagraph"/>
              <w:spacing w:before="0"/>
              <w:jc w:val="center"/>
              <w:rPr>
                <w:sz w:val="20"/>
                <w:szCs w:val="20"/>
              </w:rPr>
            </w:pPr>
          </w:p>
        </w:tc>
        <w:tc>
          <w:tcPr>
            <w:tcW w:w="1060" w:type="dxa"/>
          </w:tcPr>
          <w:p w:rsidR="006476E1" w:rsidRPr="00C256C0" w:rsidP="001A31A8" w14:paraId="74A45C66" w14:textId="096DDF12">
            <w:pPr>
              <w:pStyle w:val="TableParagraph"/>
              <w:spacing w:before="0"/>
              <w:jc w:val="center"/>
              <w:rPr>
                <w:sz w:val="20"/>
                <w:szCs w:val="20"/>
              </w:rPr>
            </w:pPr>
            <w:r>
              <w:rPr>
                <w:sz w:val="20"/>
                <w:szCs w:val="20"/>
              </w:rPr>
              <w:t>T</w:t>
            </w:r>
            <w:r w:rsidRPr="00C256C0">
              <w:rPr>
                <w:sz w:val="20"/>
                <w:szCs w:val="20"/>
              </w:rPr>
              <w:t xml:space="preserve">otal </w:t>
            </w:r>
            <w:r>
              <w:rPr>
                <w:sz w:val="20"/>
                <w:szCs w:val="20"/>
              </w:rPr>
              <w:t>Time (h</w:t>
            </w:r>
            <w:r w:rsidRPr="00C256C0">
              <w:rPr>
                <w:sz w:val="20"/>
                <w:szCs w:val="20"/>
              </w:rPr>
              <w:t>ours</w:t>
            </w:r>
            <w:r>
              <w:rPr>
                <w:sz w:val="20"/>
                <w:szCs w:val="20"/>
              </w:rPr>
              <w:t>)</w:t>
            </w:r>
          </w:p>
        </w:tc>
      </w:tr>
      <w:tr w14:paraId="43832796" w14:textId="77777777" w:rsidTr="00C32D80">
        <w:tblPrEx>
          <w:tblW w:w="0" w:type="auto"/>
          <w:tblInd w:w="110" w:type="dxa"/>
          <w:tblLayout w:type="fixed"/>
          <w:tblCellMar>
            <w:left w:w="0" w:type="dxa"/>
            <w:right w:w="0" w:type="dxa"/>
          </w:tblCellMar>
          <w:tblLook w:val="01E0"/>
        </w:tblPrEx>
        <w:trPr>
          <w:trHeight w:hRule="exact" w:val="595"/>
        </w:trPr>
        <w:tc>
          <w:tcPr>
            <w:tcW w:w="4289" w:type="dxa"/>
          </w:tcPr>
          <w:p w:rsidR="006476E1" w:rsidRPr="00C256C0" w:rsidP="000D048B" w14:paraId="21A17147" w14:textId="77777777">
            <w:pPr>
              <w:pStyle w:val="TableParagraph"/>
              <w:tabs>
                <w:tab w:val="left" w:pos="481"/>
              </w:tabs>
              <w:spacing w:before="0"/>
              <w:rPr>
                <w:sz w:val="20"/>
                <w:szCs w:val="20"/>
              </w:rPr>
            </w:pPr>
            <w:r w:rsidRPr="00C256C0">
              <w:rPr>
                <w:sz w:val="20"/>
                <w:szCs w:val="20"/>
              </w:rPr>
              <w:t>1.</w:t>
            </w:r>
            <w:r w:rsidRPr="00C256C0">
              <w:rPr>
                <w:sz w:val="20"/>
                <w:szCs w:val="20"/>
              </w:rPr>
              <w:tab/>
              <w:t>Estimated Number</w:t>
            </w:r>
            <w:r w:rsidRPr="00C256C0">
              <w:rPr>
                <w:spacing w:val="-7"/>
                <w:sz w:val="20"/>
                <w:szCs w:val="20"/>
              </w:rPr>
              <w:t xml:space="preserve"> </w:t>
            </w:r>
            <w:r w:rsidRPr="00C256C0">
              <w:rPr>
                <w:sz w:val="20"/>
                <w:szCs w:val="20"/>
              </w:rPr>
              <w:t>of Respondents - HMO/CMP</w:t>
            </w:r>
          </w:p>
        </w:tc>
        <w:tc>
          <w:tcPr>
            <w:tcW w:w="1134" w:type="dxa"/>
            <w:gridSpan w:val="2"/>
          </w:tcPr>
          <w:p w:rsidR="006476E1" w:rsidRPr="00C256C0" w:rsidP="001A31A8" w14:paraId="49837581" w14:textId="77777777">
            <w:pPr>
              <w:pStyle w:val="TableParagraph"/>
              <w:spacing w:before="0"/>
              <w:jc w:val="center"/>
              <w:rPr>
                <w:sz w:val="20"/>
                <w:szCs w:val="20"/>
              </w:rPr>
            </w:pPr>
            <w:r w:rsidRPr="00C256C0">
              <w:rPr>
                <w:sz w:val="20"/>
                <w:szCs w:val="20"/>
              </w:rPr>
              <w:t>6</w:t>
            </w:r>
          </w:p>
        </w:tc>
        <w:tc>
          <w:tcPr>
            <w:tcW w:w="2594" w:type="dxa"/>
          </w:tcPr>
          <w:p w:rsidR="006476E1" w:rsidRPr="00C256C0" w:rsidP="001A31A8" w14:paraId="533F9EFE" w14:textId="77777777">
            <w:pPr>
              <w:pStyle w:val="TableParagraph"/>
              <w:spacing w:before="0"/>
              <w:jc w:val="center"/>
              <w:rPr>
                <w:sz w:val="20"/>
                <w:szCs w:val="20"/>
              </w:rPr>
            </w:pPr>
            <w:r w:rsidRPr="00C256C0">
              <w:rPr>
                <w:sz w:val="20"/>
                <w:szCs w:val="20"/>
              </w:rPr>
              <w:t>6</w:t>
            </w:r>
          </w:p>
        </w:tc>
        <w:tc>
          <w:tcPr>
            <w:tcW w:w="1060" w:type="dxa"/>
          </w:tcPr>
          <w:p w:rsidR="006476E1" w:rsidRPr="00C256C0" w:rsidP="001A31A8" w14:paraId="4AC35AE7" w14:textId="77777777">
            <w:pPr>
              <w:pStyle w:val="TableParagraph"/>
              <w:spacing w:before="0"/>
              <w:jc w:val="center"/>
              <w:rPr>
                <w:sz w:val="20"/>
                <w:szCs w:val="20"/>
              </w:rPr>
            </w:pPr>
          </w:p>
        </w:tc>
      </w:tr>
      <w:tr w14:paraId="20BA8152" w14:textId="77777777" w:rsidTr="000D048B">
        <w:tblPrEx>
          <w:tblW w:w="0" w:type="auto"/>
          <w:tblInd w:w="110" w:type="dxa"/>
          <w:tblLayout w:type="fixed"/>
          <w:tblCellMar>
            <w:left w:w="0" w:type="dxa"/>
            <w:right w:w="0" w:type="dxa"/>
          </w:tblCellMar>
          <w:tblLook w:val="01E0"/>
        </w:tblPrEx>
        <w:trPr>
          <w:trHeight w:hRule="exact" w:val="484"/>
        </w:trPr>
        <w:tc>
          <w:tcPr>
            <w:tcW w:w="4289" w:type="dxa"/>
          </w:tcPr>
          <w:p w:rsidR="006476E1" w:rsidRPr="00C256C0" w:rsidP="000D048B" w14:paraId="19926CE7" w14:textId="77777777">
            <w:pPr>
              <w:pStyle w:val="TableParagraph"/>
              <w:tabs>
                <w:tab w:val="left" w:pos="481"/>
              </w:tabs>
              <w:spacing w:before="0"/>
              <w:rPr>
                <w:sz w:val="20"/>
                <w:szCs w:val="20"/>
              </w:rPr>
            </w:pPr>
            <w:r w:rsidRPr="00C256C0">
              <w:rPr>
                <w:sz w:val="20"/>
                <w:szCs w:val="20"/>
              </w:rPr>
              <w:t>2.</w:t>
            </w:r>
            <w:r w:rsidRPr="00C256C0">
              <w:rPr>
                <w:sz w:val="20"/>
                <w:szCs w:val="20"/>
              </w:rPr>
              <w:tab/>
              <w:t>Responses per</w:t>
            </w:r>
            <w:r w:rsidRPr="00C256C0">
              <w:rPr>
                <w:spacing w:val="11"/>
                <w:sz w:val="20"/>
                <w:szCs w:val="20"/>
              </w:rPr>
              <w:t xml:space="preserve"> </w:t>
            </w:r>
            <w:r w:rsidRPr="00C256C0">
              <w:rPr>
                <w:sz w:val="20"/>
                <w:szCs w:val="20"/>
              </w:rPr>
              <w:t>Respondents</w:t>
            </w:r>
          </w:p>
        </w:tc>
        <w:tc>
          <w:tcPr>
            <w:tcW w:w="1134" w:type="dxa"/>
            <w:gridSpan w:val="2"/>
          </w:tcPr>
          <w:p w:rsidR="006476E1" w:rsidRPr="00C256C0" w:rsidP="001A31A8" w14:paraId="2168915E" w14:textId="728FC249">
            <w:pPr>
              <w:pStyle w:val="TableParagraph"/>
              <w:spacing w:before="0"/>
              <w:jc w:val="center"/>
              <w:rPr>
                <w:sz w:val="20"/>
                <w:szCs w:val="20"/>
              </w:rPr>
            </w:pPr>
            <w:r w:rsidRPr="00C256C0">
              <w:rPr>
                <w:sz w:val="20"/>
                <w:szCs w:val="20"/>
              </w:rPr>
              <w:t>1</w:t>
            </w:r>
          </w:p>
        </w:tc>
        <w:tc>
          <w:tcPr>
            <w:tcW w:w="2594" w:type="dxa"/>
          </w:tcPr>
          <w:p w:rsidR="006476E1" w:rsidRPr="00C256C0" w:rsidP="001A31A8" w14:paraId="439D8682" w14:textId="77777777">
            <w:pPr>
              <w:pStyle w:val="TableParagraph"/>
              <w:spacing w:before="0"/>
              <w:jc w:val="center"/>
              <w:rPr>
                <w:sz w:val="20"/>
                <w:szCs w:val="20"/>
              </w:rPr>
            </w:pPr>
            <w:r w:rsidRPr="00C256C0">
              <w:rPr>
                <w:sz w:val="20"/>
                <w:szCs w:val="20"/>
              </w:rPr>
              <w:t>2</w:t>
            </w:r>
          </w:p>
        </w:tc>
        <w:tc>
          <w:tcPr>
            <w:tcW w:w="1060" w:type="dxa"/>
          </w:tcPr>
          <w:p w:rsidR="006476E1" w:rsidRPr="00C256C0" w:rsidP="001A31A8" w14:paraId="0D3E0E62" w14:textId="77777777">
            <w:pPr>
              <w:jc w:val="center"/>
              <w:rPr>
                <w:sz w:val="20"/>
                <w:szCs w:val="20"/>
              </w:rPr>
            </w:pPr>
          </w:p>
        </w:tc>
      </w:tr>
      <w:tr w14:paraId="16717C3B" w14:textId="77777777" w:rsidTr="000D048B">
        <w:tblPrEx>
          <w:tblW w:w="0" w:type="auto"/>
          <w:tblInd w:w="110" w:type="dxa"/>
          <w:tblLayout w:type="fixed"/>
          <w:tblCellMar>
            <w:left w:w="0" w:type="dxa"/>
            <w:right w:w="0" w:type="dxa"/>
          </w:tblCellMar>
          <w:tblLook w:val="01E0"/>
        </w:tblPrEx>
        <w:trPr>
          <w:trHeight w:hRule="exact" w:val="483"/>
        </w:trPr>
        <w:tc>
          <w:tcPr>
            <w:tcW w:w="4289" w:type="dxa"/>
          </w:tcPr>
          <w:p w:rsidR="006476E1" w:rsidRPr="00C256C0" w:rsidP="000D048B" w14:paraId="2DFFF7B7" w14:textId="77777777">
            <w:pPr>
              <w:pStyle w:val="TableParagraph"/>
              <w:tabs>
                <w:tab w:val="left" w:pos="481"/>
              </w:tabs>
              <w:spacing w:before="0"/>
              <w:rPr>
                <w:sz w:val="20"/>
                <w:szCs w:val="20"/>
              </w:rPr>
            </w:pPr>
            <w:r w:rsidRPr="00C256C0">
              <w:rPr>
                <w:sz w:val="20"/>
                <w:szCs w:val="20"/>
              </w:rPr>
              <w:t>3.</w:t>
            </w:r>
            <w:r w:rsidRPr="00C256C0">
              <w:rPr>
                <w:sz w:val="20"/>
                <w:szCs w:val="20"/>
              </w:rPr>
              <w:tab/>
              <w:t>Total # of</w:t>
            </w:r>
            <w:r w:rsidRPr="00C256C0">
              <w:rPr>
                <w:spacing w:val="1"/>
                <w:sz w:val="20"/>
                <w:szCs w:val="20"/>
              </w:rPr>
              <w:t xml:space="preserve"> </w:t>
            </w:r>
            <w:r w:rsidRPr="00C256C0">
              <w:rPr>
                <w:sz w:val="20"/>
                <w:szCs w:val="20"/>
              </w:rPr>
              <w:t>Responses</w:t>
            </w:r>
          </w:p>
        </w:tc>
        <w:tc>
          <w:tcPr>
            <w:tcW w:w="1134" w:type="dxa"/>
            <w:gridSpan w:val="2"/>
          </w:tcPr>
          <w:p w:rsidR="006476E1" w:rsidRPr="00C256C0" w:rsidP="001A31A8" w14:paraId="4FCEE18D" w14:textId="101D4F27">
            <w:pPr>
              <w:pStyle w:val="TableParagraph"/>
              <w:spacing w:before="0"/>
              <w:jc w:val="center"/>
              <w:rPr>
                <w:sz w:val="20"/>
                <w:szCs w:val="20"/>
              </w:rPr>
            </w:pPr>
            <w:r w:rsidRPr="00C256C0">
              <w:rPr>
                <w:sz w:val="20"/>
                <w:szCs w:val="20"/>
              </w:rPr>
              <w:t>6</w:t>
            </w:r>
          </w:p>
        </w:tc>
        <w:tc>
          <w:tcPr>
            <w:tcW w:w="2594" w:type="dxa"/>
          </w:tcPr>
          <w:p w:rsidR="006476E1" w:rsidRPr="00C256C0" w:rsidP="001A31A8" w14:paraId="4EAFAF4B" w14:textId="77777777">
            <w:pPr>
              <w:pStyle w:val="TableParagraph"/>
              <w:spacing w:before="0"/>
              <w:jc w:val="center"/>
              <w:rPr>
                <w:sz w:val="20"/>
                <w:szCs w:val="20"/>
              </w:rPr>
            </w:pPr>
            <w:r w:rsidRPr="00C256C0">
              <w:rPr>
                <w:sz w:val="20"/>
                <w:szCs w:val="20"/>
              </w:rPr>
              <w:t>12</w:t>
            </w:r>
          </w:p>
        </w:tc>
        <w:tc>
          <w:tcPr>
            <w:tcW w:w="1060" w:type="dxa"/>
          </w:tcPr>
          <w:p w:rsidR="006476E1" w:rsidRPr="00C256C0" w:rsidP="001A31A8" w14:paraId="44E4BE9E" w14:textId="77777777">
            <w:pPr>
              <w:jc w:val="center"/>
              <w:rPr>
                <w:sz w:val="20"/>
                <w:szCs w:val="20"/>
              </w:rPr>
            </w:pPr>
          </w:p>
        </w:tc>
      </w:tr>
      <w:tr w14:paraId="51FD2EB7" w14:textId="77777777" w:rsidTr="000D048B">
        <w:tblPrEx>
          <w:tblW w:w="0" w:type="auto"/>
          <w:tblInd w:w="110" w:type="dxa"/>
          <w:tblLayout w:type="fixed"/>
          <w:tblCellMar>
            <w:left w:w="0" w:type="dxa"/>
            <w:right w:w="0" w:type="dxa"/>
          </w:tblCellMar>
          <w:tblLook w:val="01E0"/>
        </w:tblPrEx>
        <w:trPr>
          <w:trHeight w:hRule="exact" w:val="484"/>
        </w:trPr>
        <w:tc>
          <w:tcPr>
            <w:tcW w:w="4289" w:type="dxa"/>
          </w:tcPr>
          <w:p w:rsidR="006476E1" w:rsidRPr="00C256C0" w:rsidP="000D048B" w14:paraId="1AB7AC31" w14:textId="77777777">
            <w:pPr>
              <w:pStyle w:val="TableParagraph"/>
              <w:tabs>
                <w:tab w:val="left" w:pos="481"/>
              </w:tabs>
              <w:spacing w:before="0"/>
              <w:rPr>
                <w:sz w:val="20"/>
                <w:szCs w:val="20"/>
              </w:rPr>
            </w:pPr>
            <w:r w:rsidRPr="00C256C0">
              <w:rPr>
                <w:sz w:val="20"/>
                <w:szCs w:val="20"/>
              </w:rPr>
              <w:t>4.</w:t>
            </w:r>
            <w:r w:rsidRPr="00C256C0">
              <w:rPr>
                <w:sz w:val="20"/>
                <w:szCs w:val="20"/>
              </w:rPr>
              <w:tab/>
              <w:t>Processing Hours Per</w:t>
            </w:r>
            <w:r w:rsidRPr="00C256C0">
              <w:rPr>
                <w:spacing w:val="8"/>
                <w:sz w:val="20"/>
                <w:szCs w:val="20"/>
              </w:rPr>
              <w:t xml:space="preserve"> </w:t>
            </w:r>
            <w:r w:rsidRPr="00C256C0">
              <w:rPr>
                <w:sz w:val="20"/>
                <w:szCs w:val="20"/>
              </w:rPr>
              <w:t>Response</w:t>
            </w:r>
          </w:p>
        </w:tc>
        <w:tc>
          <w:tcPr>
            <w:tcW w:w="1134" w:type="dxa"/>
            <w:gridSpan w:val="2"/>
          </w:tcPr>
          <w:p w:rsidR="006476E1" w:rsidRPr="00C256C0" w:rsidP="001A31A8" w14:paraId="13559597" w14:textId="77777777">
            <w:pPr>
              <w:pStyle w:val="TableParagraph"/>
              <w:spacing w:before="0"/>
              <w:jc w:val="center"/>
              <w:rPr>
                <w:sz w:val="20"/>
                <w:szCs w:val="20"/>
              </w:rPr>
            </w:pPr>
            <w:r w:rsidRPr="00C256C0">
              <w:rPr>
                <w:sz w:val="20"/>
                <w:szCs w:val="20"/>
              </w:rPr>
              <w:t>20</w:t>
            </w:r>
          </w:p>
        </w:tc>
        <w:tc>
          <w:tcPr>
            <w:tcW w:w="2594" w:type="dxa"/>
          </w:tcPr>
          <w:p w:rsidR="006476E1" w:rsidRPr="00C256C0" w:rsidP="001A31A8" w14:paraId="555887C3" w14:textId="77777777">
            <w:pPr>
              <w:pStyle w:val="TableParagraph"/>
              <w:spacing w:before="0"/>
              <w:jc w:val="center"/>
              <w:rPr>
                <w:sz w:val="20"/>
                <w:szCs w:val="20"/>
              </w:rPr>
            </w:pPr>
            <w:r w:rsidRPr="00C256C0">
              <w:rPr>
                <w:sz w:val="20"/>
                <w:szCs w:val="20"/>
              </w:rPr>
              <w:t>8</w:t>
            </w:r>
          </w:p>
        </w:tc>
        <w:tc>
          <w:tcPr>
            <w:tcW w:w="1060" w:type="dxa"/>
          </w:tcPr>
          <w:p w:rsidR="006476E1" w:rsidRPr="00C256C0" w:rsidP="001A31A8" w14:paraId="405D2FBD" w14:textId="77777777">
            <w:pPr>
              <w:jc w:val="center"/>
              <w:rPr>
                <w:sz w:val="20"/>
                <w:szCs w:val="20"/>
              </w:rPr>
            </w:pPr>
          </w:p>
        </w:tc>
      </w:tr>
      <w:tr w14:paraId="7D3D9D59" w14:textId="77777777" w:rsidTr="000D048B">
        <w:tblPrEx>
          <w:tblW w:w="0" w:type="auto"/>
          <w:tblInd w:w="110" w:type="dxa"/>
          <w:tblLayout w:type="fixed"/>
          <w:tblCellMar>
            <w:left w:w="0" w:type="dxa"/>
            <w:right w:w="0" w:type="dxa"/>
          </w:tblCellMar>
          <w:tblLook w:val="01E0"/>
        </w:tblPrEx>
        <w:trPr>
          <w:trHeight w:hRule="exact" w:val="462"/>
        </w:trPr>
        <w:tc>
          <w:tcPr>
            <w:tcW w:w="4289" w:type="dxa"/>
          </w:tcPr>
          <w:p w:rsidR="006476E1" w:rsidRPr="00C256C0" w:rsidP="000D048B" w14:paraId="78F60023" w14:textId="77777777">
            <w:pPr>
              <w:pStyle w:val="TableParagraph"/>
              <w:tabs>
                <w:tab w:val="left" w:pos="481"/>
              </w:tabs>
              <w:spacing w:before="0"/>
              <w:rPr>
                <w:sz w:val="20"/>
                <w:szCs w:val="20"/>
              </w:rPr>
            </w:pPr>
            <w:r w:rsidRPr="00C256C0">
              <w:rPr>
                <w:sz w:val="20"/>
                <w:szCs w:val="20"/>
              </w:rPr>
              <w:t>5.</w:t>
            </w:r>
            <w:r w:rsidRPr="00C256C0">
              <w:rPr>
                <w:sz w:val="20"/>
                <w:szCs w:val="20"/>
              </w:rPr>
              <w:tab/>
              <w:t>Total # of Hours -</w:t>
            </w:r>
            <w:r w:rsidRPr="00C256C0">
              <w:rPr>
                <w:spacing w:val="-18"/>
                <w:sz w:val="20"/>
                <w:szCs w:val="20"/>
              </w:rPr>
              <w:t xml:space="preserve"> </w:t>
            </w:r>
            <w:r w:rsidRPr="00C256C0">
              <w:rPr>
                <w:sz w:val="20"/>
                <w:szCs w:val="20"/>
              </w:rPr>
              <w:t>HMO/CMP</w:t>
            </w:r>
          </w:p>
        </w:tc>
        <w:tc>
          <w:tcPr>
            <w:tcW w:w="1134" w:type="dxa"/>
            <w:gridSpan w:val="2"/>
          </w:tcPr>
          <w:p w:rsidR="006476E1" w:rsidRPr="00C256C0" w:rsidP="001A31A8" w14:paraId="107040DE" w14:textId="77777777">
            <w:pPr>
              <w:pStyle w:val="TableParagraph"/>
              <w:spacing w:before="0"/>
              <w:jc w:val="center"/>
              <w:rPr>
                <w:sz w:val="20"/>
                <w:szCs w:val="20"/>
              </w:rPr>
            </w:pPr>
            <w:r w:rsidRPr="00C256C0">
              <w:rPr>
                <w:sz w:val="20"/>
                <w:szCs w:val="20"/>
              </w:rPr>
              <w:t>120</w:t>
            </w:r>
          </w:p>
        </w:tc>
        <w:tc>
          <w:tcPr>
            <w:tcW w:w="2594" w:type="dxa"/>
          </w:tcPr>
          <w:p w:rsidR="006476E1" w:rsidRPr="00C256C0" w:rsidP="001A31A8" w14:paraId="3D754BC2" w14:textId="77777777">
            <w:pPr>
              <w:pStyle w:val="TableParagraph"/>
              <w:spacing w:before="0"/>
              <w:jc w:val="center"/>
              <w:rPr>
                <w:sz w:val="20"/>
                <w:szCs w:val="20"/>
              </w:rPr>
            </w:pPr>
            <w:r w:rsidRPr="00C256C0">
              <w:rPr>
                <w:sz w:val="20"/>
                <w:szCs w:val="20"/>
              </w:rPr>
              <w:t>96</w:t>
            </w:r>
          </w:p>
        </w:tc>
        <w:tc>
          <w:tcPr>
            <w:tcW w:w="1060" w:type="dxa"/>
          </w:tcPr>
          <w:p w:rsidR="006476E1" w:rsidRPr="00C256C0" w:rsidP="001A31A8" w14:paraId="57E8136A" w14:textId="77777777">
            <w:pPr>
              <w:pStyle w:val="TableParagraph"/>
              <w:spacing w:before="0"/>
              <w:jc w:val="center"/>
              <w:rPr>
                <w:sz w:val="20"/>
                <w:szCs w:val="20"/>
              </w:rPr>
            </w:pPr>
            <w:r w:rsidRPr="00C256C0">
              <w:rPr>
                <w:sz w:val="20"/>
                <w:szCs w:val="20"/>
              </w:rPr>
              <w:t>216</w:t>
            </w:r>
          </w:p>
        </w:tc>
      </w:tr>
      <w:tr w14:paraId="497EC072" w14:textId="77777777" w:rsidTr="00C32D80">
        <w:tblPrEx>
          <w:tblW w:w="0" w:type="auto"/>
          <w:tblInd w:w="110" w:type="dxa"/>
          <w:tblLayout w:type="fixed"/>
          <w:tblCellMar>
            <w:left w:w="0" w:type="dxa"/>
            <w:right w:w="0" w:type="dxa"/>
          </w:tblCellMar>
          <w:tblLook w:val="01E0"/>
        </w:tblPrEx>
        <w:trPr>
          <w:trHeight w:hRule="exact" w:val="460"/>
        </w:trPr>
        <w:tc>
          <w:tcPr>
            <w:tcW w:w="4289" w:type="dxa"/>
          </w:tcPr>
          <w:p w:rsidR="006476E1" w:rsidRPr="00C256C0" w:rsidP="00C32D80" w14:paraId="53386BA6" w14:textId="5E1FA95A">
            <w:pPr>
              <w:pStyle w:val="TableParagraph"/>
              <w:tabs>
                <w:tab w:val="left" w:pos="481"/>
              </w:tabs>
              <w:spacing w:before="0"/>
              <w:rPr>
                <w:sz w:val="20"/>
                <w:szCs w:val="20"/>
              </w:rPr>
            </w:pPr>
            <w:r w:rsidRPr="00C256C0">
              <w:rPr>
                <w:sz w:val="20"/>
                <w:szCs w:val="20"/>
              </w:rPr>
              <w:t>6.</w:t>
            </w:r>
            <w:r w:rsidRPr="00C256C0">
              <w:rPr>
                <w:sz w:val="20"/>
                <w:szCs w:val="20"/>
              </w:rPr>
              <w:tab/>
              <w:t>Estimated</w:t>
            </w:r>
            <w:r w:rsidRPr="00C256C0">
              <w:rPr>
                <w:spacing w:val="-2"/>
                <w:sz w:val="20"/>
                <w:szCs w:val="20"/>
              </w:rPr>
              <w:t xml:space="preserve"> </w:t>
            </w:r>
            <w:r w:rsidRPr="00C256C0">
              <w:rPr>
                <w:sz w:val="20"/>
                <w:szCs w:val="20"/>
              </w:rPr>
              <w:t>Number</w:t>
            </w:r>
            <w:r w:rsidRPr="00C256C0">
              <w:rPr>
                <w:spacing w:val="-5"/>
                <w:sz w:val="20"/>
                <w:szCs w:val="20"/>
              </w:rPr>
              <w:t xml:space="preserve"> </w:t>
            </w:r>
            <w:r w:rsidRPr="00C256C0">
              <w:rPr>
                <w:sz w:val="20"/>
                <w:szCs w:val="20"/>
              </w:rPr>
              <w:t>of</w:t>
            </w:r>
            <w:r w:rsidRPr="00C256C0">
              <w:rPr>
                <w:spacing w:val="2"/>
                <w:sz w:val="20"/>
                <w:szCs w:val="20"/>
              </w:rPr>
              <w:t xml:space="preserve"> </w:t>
            </w:r>
            <w:r w:rsidRPr="00C256C0">
              <w:rPr>
                <w:sz w:val="20"/>
                <w:szCs w:val="20"/>
              </w:rPr>
              <w:t>Respondents –</w:t>
            </w:r>
            <w:r w:rsidRPr="00C256C0">
              <w:rPr>
                <w:spacing w:val="11"/>
                <w:sz w:val="20"/>
                <w:szCs w:val="20"/>
              </w:rPr>
              <w:t xml:space="preserve"> </w:t>
            </w:r>
            <w:r w:rsidRPr="00C256C0">
              <w:rPr>
                <w:sz w:val="20"/>
                <w:szCs w:val="20"/>
              </w:rPr>
              <w:t>HCPP</w:t>
            </w:r>
          </w:p>
        </w:tc>
        <w:tc>
          <w:tcPr>
            <w:tcW w:w="1086" w:type="dxa"/>
          </w:tcPr>
          <w:p w:rsidR="006476E1" w:rsidRPr="00C256C0" w:rsidP="001A31A8" w14:paraId="1983424B" w14:textId="77777777">
            <w:pPr>
              <w:pStyle w:val="TableParagraph"/>
              <w:spacing w:before="0"/>
              <w:jc w:val="center"/>
              <w:rPr>
                <w:sz w:val="20"/>
                <w:szCs w:val="20"/>
              </w:rPr>
            </w:pPr>
            <w:r w:rsidRPr="00C256C0">
              <w:rPr>
                <w:sz w:val="20"/>
                <w:szCs w:val="20"/>
              </w:rPr>
              <w:t>6</w:t>
            </w:r>
          </w:p>
        </w:tc>
        <w:tc>
          <w:tcPr>
            <w:tcW w:w="2642" w:type="dxa"/>
            <w:gridSpan w:val="2"/>
          </w:tcPr>
          <w:p w:rsidR="006476E1" w:rsidRPr="00C256C0" w:rsidP="001A31A8" w14:paraId="1DB447E2" w14:textId="77777777">
            <w:pPr>
              <w:pStyle w:val="TableParagraph"/>
              <w:spacing w:before="0"/>
              <w:jc w:val="center"/>
              <w:rPr>
                <w:sz w:val="20"/>
                <w:szCs w:val="20"/>
              </w:rPr>
            </w:pPr>
            <w:r w:rsidRPr="00C256C0">
              <w:rPr>
                <w:sz w:val="20"/>
                <w:szCs w:val="20"/>
              </w:rPr>
              <w:t>6</w:t>
            </w:r>
          </w:p>
        </w:tc>
        <w:tc>
          <w:tcPr>
            <w:tcW w:w="1060" w:type="dxa"/>
          </w:tcPr>
          <w:p w:rsidR="006476E1" w:rsidRPr="00C256C0" w:rsidP="001A31A8" w14:paraId="283662F3" w14:textId="77777777">
            <w:pPr>
              <w:jc w:val="center"/>
              <w:rPr>
                <w:sz w:val="20"/>
                <w:szCs w:val="20"/>
              </w:rPr>
            </w:pPr>
          </w:p>
        </w:tc>
      </w:tr>
      <w:tr w14:paraId="1EE530B6" w14:textId="77777777" w:rsidTr="000D048B">
        <w:tblPrEx>
          <w:tblW w:w="0" w:type="auto"/>
          <w:tblInd w:w="110" w:type="dxa"/>
          <w:tblLayout w:type="fixed"/>
          <w:tblCellMar>
            <w:left w:w="0" w:type="dxa"/>
            <w:right w:w="0" w:type="dxa"/>
          </w:tblCellMar>
          <w:tblLook w:val="01E0"/>
        </w:tblPrEx>
        <w:trPr>
          <w:trHeight w:hRule="exact" w:val="298"/>
        </w:trPr>
        <w:tc>
          <w:tcPr>
            <w:tcW w:w="4289" w:type="dxa"/>
          </w:tcPr>
          <w:p w:rsidR="006476E1" w:rsidRPr="00C256C0" w:rsidP="000D048B" w14:paraId="1EA9A9C9" w14:textId="77777777">
            <w:pPr>
              <w:pStyle w:val="TableParagraph"/>
              <w:tabs>
                <w:tab w:val="left" w:pos="481"/>
              </w:tabs>
              <w:spacing w:before="0"/>
              <w:rPr>
                <w:sz w:val="20"/>
                <w:szCs w:val="20"/>
              </w:rPr>
            </w:pPr>
            <w:r w:rsidRPr="00C256C0">
              <w:rPr>
                <w:sz w:val="20"/>
                <w:szCs w:val="20"/>
              </w:rPr>
              <w:t>7.</w:t>
            </w:r>
            <w:r w:rsidRPr="00C256C0">
              <w:rPr>
                <w:sz w:val="20"/>
                <w:szCs w:val="20"/>
              </w:rPr>
              <w:tab/>
              <w:t>Responses Per</w:t>
            </w:r>
            <w:r w:rsidRPr="00C256C0">
              <w:rPr>
                <w:spacing w:val="12"/>
                <w:sz w:val="20"/>
                <w:szCs w:val="20"/>
              </w:rPr>
              <w:t xml:space="preserve"> </w:t>
            </w:r>
            <w:r w:rsidRPr="00C256C0">
              <w:rPr>
                <w:sz w:val="20"/>
                <w:szCs w:val="20"/>
              </w:rPr>
              <w:t>Respondents</w:t>
            </w:r>
          </w:p>
        </w:tc>
        <w:tc>
          <w:tcPr>
            <w:tcW w:w="1134" w:type="dxa"/>
            <w:gridSpan w:val="2"/>
          </w:tcPr>
          <w:p w:rsidR="006476E1" w:rsidRPr="00C256C0" w:rsidP="001A31A8" w14:paraId="6DE34BB9" w14:textId="4F723C8C">
            <w:pPr>
              <w:pStyle w:val="TableParagraph"/>
              <w:spacing w:before="0"/>
              <w:jc w:val="center"/>
              <w:rPr>
                <w:sz w:val="20"/>
                <w:szCs w:val="20"/>
              </w:rPr>
            </w:pPr>
            <w:r w:rsidRPr="00C256C0">
              <w:rPr>
                <w:sz w:val="20"/>
                <w:szCs w:val="20"/>
              </w:rPr>
              <w:t>1</w:t>
            </w:r>
          </w:p>
        </w:tc>
        <w:tc>
          <w:tcPr>
            <w:tcW w:w="2594" w:type="dxa"/>
          </w:tcPr>
          <w:p w:rsidR="006476E1" w:rsidRPr="00C256C0" w:rsidP="001A31A8" w14:paraId="43DCF1E4" w14:textId="6C89953B">
            <w:pPr>
              <w:pStyle w:val="TableParagraph"/>
              <w:spacing w:before="0"/>
              <w:jc w:val="center"/>
              <w:rPr>
                <w:sz w:val="20"/>
                <w:szCs w:val="20"/>
              </w:rPr>
            </w:pPr>
            <w:r w:rsidRPr="00C256C0">
              <w:rPr>
                <w:sz w:val="20"/>
                <w:szCs w:val="20"/>
              </w:rPr>
              <w:t>2</w:t>
            </w:r>
          </w:p>
        </w:tc>
        <w:tc>
          <w:tcPr>
            <w:tcW w:w="1060" w:type="dxa"/>
          </w:tcPr>
          <w:p w:rsidR="006476E1" w:rsidRPr="00C256C0" w:rsidP="001A31A8" w14:paraId="3CBC4D10" w14:textId="77777777">
            <w:pPr>
              <w:jc w:val="center"/>
              <w:rPr>
                <w:sz w:val="20"/>
                <w:szCs w:val="20"/>
              </w:rPr>
            </w:pPr>
          </w:p>
        </w:tc>
      </w:tr>
      <w:tr w14:paraId="3B565787" w14:textId="77777777" w:rsidTr="000D048B">
        <w:tblPrEx>
          <w:tblW w:w="0" w:type="auto"/>
          <w:tblInd w:w="110" w:type="dxa"/>
          <w:tblLayout w:type="fixed"/>
          <w:tblCellMar>
            <w:left w:w="0" w:type="dxa"/>
            <w:right w:w="0" w:type="dxa"/>
          </w:tblCellMar>
          <w:tblLook w:val="01E0"/>
        </w:tblPrEx>
        <w:trPr>
          <w:trHeight w:hRule="exact" w:val="298"/>
        </w:trPr>
        <w:tc>
          <w:tcPr>
            <w:tcW w:w="4289" w:type="dxa"/>
          </w:tcPr>
          <w:p w:rsidR="006476E1" w:rsidRPr="00C256C0" w:rsidP="000D048B" w14:paraId="598A7E0C" w14:textId="77777777">
            <w:pPr>
              <w:pStyle w:val="TableParagraph"/>
              <w:tabs>
                <w:tab w:val="left" w:pos="481"/>
              </w:tabs>
              <w:spacing w:before="0"/>
              <w:rPr>
                <w:sz w:val="20"/>
                <w:szCs w:val="20"/>
              </w:rPr>
            </w:pPr>
            <w:r w:rsidRPr="00C256C0">
              <w:rPr>
                <w:sz w:val="20"/>
                <w:szCs w:val="20"/>
              </w:rPr>
              <w:t>8. Total #</w:t>
            </w:r>
            <w:r w:rsidRPr="00C256C0">
              <w:rPr>
                <w:spacing w:val="3"/>
                <w:sz w:val="20"/>
                <w:szCs w:val="20"/>
              </w:rPr>
              <w:t xml:space="preserve"> </w:t>
            </w:r>
            <w:r w:rsidRPr="00C256C0">
              <w:rPr>
                <w:sz w:val="20"/>
                <w:szCs w:val="20"/>
              </w:rPr>
              <w:t>of</w:t>
            </w:r>
            <w:r w:rsidRPr="00C256C0">
              <w:rPr>
                <w:spacing w:val="-4"/>
                <w:sz w:val="20"/>
                <w:szCs w:val="20"/>
              </w:rPr>
              <w:t xml:space="preserve"> </w:t>
            </w:r>
            <w:r w:rsidRPr="00C256C0">
              <w:rPr>
                <w:sz w:val="20"/>
                <w:szCs w:val="20"/>
              </w:rPr>
              <w:t>Responses</w:t>
            </w:r>
          </w:p>
        </w:tc>
        <w:tc>
          <w:tcPr>
            <w:tcW w:w="1134" w:type="dxa"/>
            <w:gridSpan w:val="2"/>
          </w:tcPr>
          <w:p w:rsidR="006476E1" w:rsidRPr="00C256C0" w:rsidP="001A31A8" w14:paraId="31127A96" w14:textId="77777777">
            <w:pPr>
              <w:pStyle w:val="TableParagraph"/>
              <w:spacing w:before="0"/>
              <w:jc w:val="center"/>
              <w:rPr>
                <w:sz w:val="20"/>
                <w:szCs w:val="20"/>
              </w:rPr>
            </w:pPr>
            <w:r w:rsidRPr="00C256C0">
              <w:rPr>
                <w:sz w:val="20"/>
                <w:szCs w:val="20"/>
              </w:rPr>
              <w:t>6</w:t>
            </w:r>
          </w:p>
        </w:tc>
        <w:tc>
          <w:tcPr>
            <w:tcW w:w="2594" w:type="dxa"/>
          </w:tcPr>
          <w:p w:rsidR="006476E1" w:rsidRPr="00C256C0" w:rsidP="001A31A8" w14:paraId="2CF5995F" w14:textId="77777777">
            <w:pPr>
              <w:pStyle w:val="TableParagraph"/>
              <w:spacing w:before="0"/>
              <w:jc w:val="center"/>
              <w:rPr>
                <w:sz w:val="20"/>
                <w:szCs w:val="20"/>
              </w:rPr>
            </w:pPr>
            <w:r w:rsidRPr="00C256C0">
              <w:rPr>
                <w:sz w:val="20"/>
                <w:szCs w:val="20"/>
              </w:rPr>
              <w:t>12</w:t>
            </w:r>
          </w:p>
        </w:tc>
        <w:tc>
          <w:tcPr>
            <w:tcW w:w="1060" w:type="dxa"/>
          </w:tcPr>
          <w:p w:rsidR="006476E1" w:rsidRPr="00C256C0" w:rsidP="001A31A8" w14:paraId="650992EC" w14:textId="77777777">
            <w:pPr>
              <w:jc w:val="center"/>
              <w:rPr>
                <w:sz w:val="20"/>
                <w:szCs w:val="20"/>
              </w:rPr>
            </w:pPr>
          </w:p>
        </w:tc>
      </w:tr>
      <w:tr w14:paraId="42E00577" w14:textId="77777777" w:rsidTr="000D048B">
        <w:tblPrEx>
          <w:tblW w:w="0" w:type="auto"/>
          <w:tblInd w:w="110" w:type="dxa"/>
          <w:tblLayout w:type="fixed"/>
          <w:tblCellMar>
            <w:left w:w="0" w:type="dxa"/>
            <w:right w:w="0" w:type="dxa"/>
          </w:tblCellMar>
          <w:tblLook w:val="01E0"/>
        </w:tblPrEx>
        <w:trPr>
          <w:trHeight w:hRule="exact" w:val="298"/>
        </w:trPr>
        <w:tc>
          <w:tcPr>
            <w:tcW w:w="4289" w:type="dxa"/>
          </w:tcPr>
          <w:p w:rsidR="006476E1" w:rsidRPr="00C256C0" w:rsidP="000D048B" w14:paraId="7A68B02E" w14:textId="77777777">
            <w:pPr>
              <w:pStyle w:val="TableParagraph"/>
              <w:tabs>
                <w:tab w:val="left" w:pos="481"/>
              </w:tabs>
              <w:spacing w:before="0"/>
              <w:rPr>
                <w:sz w:val="20"/>
                <w:szCs w:val="20"/>
              </w:rPr>
            </w:pPr>
            <w:r w:rsidRPr="00C256C0">
              <w:rPr>
                <w:sz w:val="20"/>
                <w:szCs w:val="20"/>
              </w:rPr>
              <w:t>9. Processing Hours</w:t>
            </w:r>
            <w:r w:rsidRPr="00C256C0">
              <w:rPr>
                <w:spacing w:val="1"/>
                <w:sz w:val="20"/>
                <w:szCs w:val="20"/>
              </w:rPr>
              <w:t xml:space="preserve"> </w:t>
            </w:r>
            <w:r w:rsidRPr="00C256C0">
              <w:rPr>
                <w:sz w:val="20"/>
                <w:szCs w:val="20"/>
              </w:rPr>
              <w:t>Per</w:t>
            </w:r>
            <w:r w:rsidRPr="00C256C0">
              <w:rPr>
                <w:spacing w:val="1"/>
                <w:sz w:val="20"/>
                <w:szCs w:val="20"/>
              </w:rPr>
              <w:t xml:space="preserve"> </w:t>
            </w:r>
            <w:r w:rsidRPr="00C256C0">
              <w:rPr>
                <w:sz w:val="20"/>
                <w:szCs w:val="20"/>
              </w:rPr>
              <w:t>Response</w:t>
            </w:r>
          </w:p>
        </w:tc>
        <w:tc>
          <w:tcPr>
            <w:tcW w:w="1134" w:type="dxa"/>
            <w:gridSpan w:val="2"/>
          </w:tcPr>
          <w:p w:rsidR="006476E1" w:rsidRPr="00C256C0" w:rsidP="001A31A8" w14:paraId="1D3BC242" w14:textId="77777777">
            <w:pPr>
              <w:pStyle w:val="TableParagraph"/>
              <w:spacing w:before="0"/>
              <w:jc w:val="center"/>
              <w:rPr>
                <w:sz w:val="20"/>
                <w:szCs w:val="20"/>
              </w:rPr>
            </w:pPr>
            <w:r w:rsidRPr="00C256C0">
              <w:rPr>
                <w:sz w:val="20"/>
                <w:szCs w:val="20"/>
              </w:rPr>
              <w:t>16</w:t>
            </w:r>
          </w:p>
        </w:tc>
        <w:tc>
          <w:tcPr>
            <w:tcW w:w="2594" w:type="dxa"/>
          </w:tcPr>
          <w:p w:rsidR="006476E1" w:rsidRPr="00C256C0" w:rsidP="001A31A8" w14:paraId="18982709" w14:textId="77777777">
            <w:pPr>
              <w:pStyle w:val="TableParagraph"/>
              <w:spacing w:before="0"/>
              <w:jc w:val="center"/>
              <w:rPr>
                <w:sz w:val="20"/>
                <w:szCs w:val="20"/>
              </w:rPr>
            </w:pPr>
            <w:r w:rsidRPr="00C256C0">
              <w:rPr>
                <w:sz w:val="20"/>
                <w:szCs w:val="20"/>
              </w:rPr>
              <w:t>8</w:t>
            </w:r>
          </w:p>
        </w:tc>
        <w:tc>
          <w:tcPr>
            <w:tcW w:w="1060" w:type="dxa"/>
          </w:tcPr>
          <w:p w:rsidR="006476E1" w:rsidRPr="00C256C0" w:rsidP="001A31A8" w14:paraId="201E3B92" w14:textId="77777777">
            <w:pPr>
              <w:jc w:val="center"/>
              <w:rPr>
                <w:sz w:val="20"/>
                <w:szCs w:val="20"/>
              </w:rPr>
            </w:pPr>
          </w:p>
        </w:tc>
      </w:tr>
      <w:tr w14:paraId="0B6EF1C7" w14:textId="77777777" w:rsidTr="000D048B">
        <w:tblPrEx>
          <w:tblW w:w="0" w:type="auto"/>
          <w:tblInd w:w="110" w:type="dxa"/>
          <w:tblLayout w:type="fixed"/>
          <w:tblCellMar>
            <w:left w:w="0" w:type="dxa"/>
            <w:right w:w="0" w:type="dxa"/>
          </w:tblCellMar>
          <w:tblLook w:val="01E0"/>
        </w:tblPrEx>
        <w:trPr>
          <w:trHeight w:hRule="exact" w:val="298"/>
        </w:trPr>
        <w:tc>
          <w:tcPr>
            <w:tcW w:w="4289" w:type="dxa"/>
          </w:tcPr>
          <w:p w:rsidR="006476E1" w:rsidRPr="00C256C0" w:rsidP="000D048B" w14:paraId="273E6D44" w14:textId="77777777">
            <w:pPr>
              <w:pStyle w:val="TableParagraph"/>
              <w:tabs>
                <w:tab w:val="left" w:pos="481"/>
              </w:tabs>
              <w:spacing w:before="0"/>
              <w:rPr>
                <w:sz w:val="20"/>
                <w:szCs w:val="20"/>
              </w:rPr>
            </w:pPr>
            <w:r w:rsidRPr="00C256C0">
              <w:rPr>
                <w:sz w:val="20"/>
                <w:szCs w:val="20"/>
              </w:rPr>
              <w:t>10. Total # of Hours- HCPP</w:t>
            </w:r>
          </w:p>
        </w:tc>
        <w:tc>
          <w:tcPr>
            <w:tcW w:w="1134" w:type="dxa"/>
            <w:gridSpan w:val="2"/>
          </w:tcPr>
          <w:p w:rsidR="006476E1" w:rsidRPr="00C256C0" w:rsidP="001A31A8" w14:paraId="20F284AD" w14:textId="77777777">
            <w:pPr>
              <w:pStyle w:val="TableParagraph"/>
              <w:spacing w:before="0"/>
              <w:jc w:val="center"/>
              <w:rPr>
                <w:sz w:val="20"/>
                <w:szCs w:val="20"/>
              </w:rPr>
            </w:pPr>
            <w:r w:rsidRPr="00C256C0">
              <w:rPr>
                <w:sz w:val="20"/>
                <w:szCs w:val="20"/>
              </w:rPr>
              <w:t>96</w:t>
            </w:r>
          </w:p>
        </w:tc>
        <w:tc>
          <w:tcPr>
            <w:tcW w:w="2594" w:type="dxa"/>
          </w:tcPr>
          <w:p w:rsidR="006476E1" w:rsidRPr="00C256C0" w:rsidP="001A31A8" w14:paraId="12D89274" w14:textId="77777777">
            <w:pPr>
              <w:pStyle w:val="TableParagraph"/>
              <w:spacing w:before="0"/>
              <w:jc w:val="center"/>
              <w:rPr>
                <w:sz w:val="20"/>
                <w:szCs w:val="20"/>
              </w:rPr>
            </w:pPr>
            <w:r w:rsidRPr="00C256C0">
              <w:rPr>
                <w:sz w:val="20"/>
                <w:szCs w:val="20"/>
              </w:rPr>
              <w:t>96</w:t>
            </w:r>
          </w:p>
        </w:tc>
        <w:tc>
          <w:tcPr>
            <w:tcW w:w="1060" w:type="dxa"/>
          </w:tcPr>
          <w:p w:rsidR="006476E1" w:rsidRPr="00C256C0" w:rsidP="001A31A8" w14:paraId="1977290F" w14:textId="77777777">
            <w:pPr>
              <w:jc w:val="center"/>
              <w:rPr>
                <w:sz w:val="20"/>
                <w:szCs w:val="20"/>
              </w:rPr>
            </w:pPr>
            <w:r w:rsidRPr="00C256C0">
              <w:rPr>
                <w:sz w:val="20"/>
                <w:szCs w:val="20"/>
              </w:rPr>
              <w:t>192</w:t>
            </w:r>
          </w:p>
        </w:tc>
      </w:tr>
      <w:tr w14:paraId="5B74F202" w14:textId="77777777" w:rsidTr="000D048B">
        <w:tblPrEx>
          <w:tblW w:w="0" w:type="auto"/>
          <w:tblInd w:w="110" w:type="dxa"/>
          <w:tblLayout w:type="fixed"/>
          <w:tblCellMar>
            <w:left w:w="0" w:type="dxa"/>
            <w:right w:w="0" w:type="dxa"/>
          </w:tblCellMar>
          <w:tblLook w:val="01E0"/>
        </w:tblPrEx>
        <w:trPr>
          <w:trHeight w:hRule="exact" w:val="298"/>
        </w:trPr>
        <w:tc>
          <w:tcPr>
            <w:tcW w:w="4289" w:type="dxa"/>
          </w:tcPr>
          <w:p w:rsidR="006476E1" w:rsidRPr="00C256C0" w:rsidP="000D048B" w14:paraId="3A3E2427" w14:textId="77777777">
            <w:pPr>
              <w:pStyle w:val="TableParagraph"/>
              <w:tabs>
                <w:tab w:val="left" w:pos="481"/>
              </w:tabs>
              <w:spacing w:before="0"/>
              <w:rPr>
                <w:sz w:val="20"/>
                <w:szCs w:val="20"/>
              </w:rPr>
            </w:pPr>
            <w:r w:rsidRPr="00C256C0">
              <w:rPr>
                <w:sz w:val="20"/>
                <w:szCs w:val="20"/>
              </w:rPr>
              <w:t>11. Grand Total (Line 5 + Line 10)</w:t>
            </w:r>
          </w:p>
        </w:tc>
        <w:tc>
          <w:tcPr>
            <w:tcW w:w="1134" w:type="dxa"/>
            <w:gridSpan w:val="2"/>
          </w:tcPr>
          <w:p w:rsidR="006476E1" w:rsidRPr="00C256C0" w:rsidP="001A31A8" w14:paraId="7CFDC33B" w14:textId="77777777">
            <w:pPr>
              <w:pStyle w:val="TableParagraph"/>
              <w:spacing w:before="0"/>
              <w:jc w:val="center"/>
              <w:rPr>
                <w:sz w:val="20"/>
                <w:szCs w:val="20"/>
              </w:rPr>
            </w:pPr>
            <w:r w:rsidRPr="00C256C0">
              <w:rPr>
                <w:sz w:val="20"/>
                <w:szCs w:val="20"/>
              </w:rPr>
              <w:t>216</w:t>
            </w:r>
          </w:p>
        </w:tc>
        <w:tc>
          <w:tcPr>
            <w:tcW w:w="2594" w:type="dxa"/>
          </w:tcPr>
          <w:p w:rsidR="006476E1" w:rsidRPr="00C256C0" w:rsidP="001A31A8" w14:paraId="2E37B12F" w14:textId="77777777">
            <w:pPr>
              <w:pStyle w:val="TableParagraph"/>
              <w:spacing w:before="0"/>
              <w:jc w:val="center"/>
              <w:rPr>
                <w:sz w:val="20"/>
                <w:szCs w:val="20"/>
              </w:rPr>
            </w:pPr>
            <w:r w:rsidRPr="00C256C0">
              <w:rPr>
                <w:sz w:val="20"/>
                <w:szCs w:val="20"/>
              </w:rPr>
              <w:t>192</w:t>
            </w:r>
          </w:p>
        </w:tc>
        <w:tc>
          <w:tcPr>
            <w:tcW w:w="1060" w:type="dxa"/>
          </w:tcPr>
          <w:p w:rsidR="006476E1" w:rsidRPr="00C256C0" w:rsidP="001A31A8" w14:paraId="29953091" w14:textId="77777777">
            <w:pPr>
              <w:jc w:val="center"/>
              <w:rPr>
                <w:sz w:val="20"/>
                <w:szCs w:val="20"/>
              </w:rPr>
            </w:pPr>
            <w:r w:rsidRPr="00C256C0">
              <w:rPr>
                <w:sz w:val="20"/>
                <w:szCs w:val="20"/>
              </w:rPr>
              <w:t>408</w:t>
            </w:r>
          </w:p>
        </w:tc>
      </w:tr>
      <w:tr w14:paraId="40B271F0" w14:textId="77777777" w:rsidTr="00C32D80">
        <w:tblPrEx>
          <w:tblW w:w="0" w:type="auto"/>
          <w:tblInd w:w="110" w:type="dxa"/>
          <w:tblLayout w:type="fixed"/>
          <w:tblCellMar>
            <w:left w:w="0" w:type="dxa"/>
            <w:right w:w="0" w:type="dxa"/>
          </w:tblCellMar>
          <w:tblLook w:val="01E0"/>
        </w:tblPrEx>
        <w:trPr>
          <w:trHeight w:hRule="exact" w:val="577"/>
        </w:trPr>
        <w:tc>
          <w:tcPr>
            <w:tcW w:w="4289" w:type="dxa"/>
          </w:tcPr>
          <w:p w:rsidR="006476E1" w:rsidRPr="00C256C0" w:rsidP="006476E1" w14:paraId="67300B18" w14:textId="4A9B475F">
            <w:pPr>
              <w:pStyle w:val="TableParagraph"/>
              <w:tabs>
                <w:tab w:val="left" w:pos="481"/>
              </w:tabs>
              <w:spacing w:before="0"/>
              <w:rPr>
                <w:sz w:val="20"/>
                <w:szCs w:val="20"/>
              </w:rPr>
            </w:pPr>
            <w:r w:rsidRPr="00C256C0">
              <w:rPr>
                <w:sz w:val="20"/>
                <w:szCs w:val="20"/>
              </w:rPr>
              <w:t>12. Avg. Cost Per Hour (refer to Adjusted Hourly Wage in Table 1)</w:t>
            </w:r>
          </w:p>
        </w:tc>
        <w:tc>
          <w:tcPr>
            <w:tcW w:w="1134" w:type="dxa"/>
            <w:gridSpan w:val="2"/>
          </w:tcPr>
          <w:p w:rsidR="006476E1" w:rsidRPr="00C256C0" w:rsidP="001A31A8" w14:paraId="392685B7" w14:textId="5FED8AF3">
            <w:pPr>
              <w:pStyle w:val="TableParagraph"/>
              <w:spacing w:before="0"/>
              <w:jc w:val="center"/>
              <w:rPr>
                <w:sz w:val="20"/>
                <w:szCs w:val="20"/>
              </w:rPr>
            </w:pPr>
            <w:r w:rsidRPr="00C256C0">
              <w:rPr>
                <w:sz w:val="20"/>
                <w:szCs w:val="20"/>
              </w:rPr>
              <w:t>$</w:t>
            </w:r>
            <w:r w:rsidRPr="00C256C0" w:rsidR="002F1EE6">
              <w:rPr>
                <w:sz w:val="20"/>
                <w:szCs w:val="20"/>
              </w:rPr>
              <w:t>89.92</w:t>
            </w:r>
          </w:p>
        </w:tc>
        <w:tc>
          <w:tcPr>
            <w:tcW w:w="2594" w:type="dxa"/>
          </w:tcPr>
          <w:p w:rsidR="006476E1" w:rsidRPr="00C256C0" w:rsidP="001A31A8" w14:paraId="15E489D6" w14:textId="36F8807E">
            <w:pPr>
              <w:pStyle w:val="TableParagraph"/>
              <w:spacing w:before="0"/>
              <w:jc w:val="center"/>
              <w:rPr>
                <w:sz w:val="20"/>
                <w:szCs w:val="20"/>
              </w:rPr>
            </w:pPr>
            <w:r w:rsidRPr="00C256C0">
              <w:rPr>
                <w:sz w:val="20"/>
                <w:szCs w:val="20"/>
              </w:rPr>
              <w:t>$</w:t>
            </w:r>
            <w:r w:rsidRPr="00C256C0" w:rsidR="002F1EE6">
              <w:rPr>
                <w:sz w:val="20"/>
                <w:szCs w:val="20"/>
              </w:rPr>
              <w:t>89.92</w:t>
            </w:r>
          </w:p>
        </w:tc>
        <w:tc>
          <w:tcPr>
            <w:tcW w:w="1060" w:type="dxa"/>
          </w:tcPr>
          <w:p w:rsidR="006476E1" w:rsidRPr="00C256C0" w:rsidP="001A31A8" w14:paraId="7B888DBC" w14:textId="7666310B">
            <w:pPr>
              <w:jc w:val="center"/>
              <w:rPr>
                <w:sz w:val="20"/>
                <w:szCs w:val="20"/>
              </w:rPr>
            </w:pPr>
            <w:r w:rsidRPr="00C256C0">
              <w:rPr>
                <w:sz w:val="20"/>
                <w:szCs w:val="20"/>
              </w:rPr>
              <w:t>$</w:t>
            </w:r>
            <w:r w:rsidRPr="00C256C0" w:rsidR="002F1EE6">
              <w:rPr>
                <w:sz w:val="20"/>
                <w:szCs w:val="20"/>
              </w:rPr>
              <w:t>89.92</w:t>
            </w:r>
          </w:p>
        </w:tc>
      </w:tr>
      <w:tr w14:paraId="44237081" w14:textId="77777777" w:rsidTr="000D048B">
        <w:tblPrEx>
          <w:tblW w:w="0" w:type="auto"/>
          <w:tblInd w:w="110" w:type="dxa"/>
          <w:tblLayout w:type="fixed"/>
          <w:tblCellMar>
            <w:left w:w="0" w:type="dxa"/>
            <w:right w:w="0" w:type="dxa"/>
          </w:tblCellMar>
          <w:tblLook w:val="01E0"/>
        </w:tblPrEx>
        <w:trPr>
          <w:trHeight w:hRule="exact" w:val="298"/>
        </w:trPr>
        <w:tc>
          <w:tcPr>
            <w:tcW w:w="4289" w:type="dxa"/>
          </w:tcPr>
          <w:p w:rsidR="006476E1" w:rsidRPr="00C256C0" w:rsidP="006476E1" w14:paraId="1E05A84D" w14:textId="1A2EF541">
            <w:pPr>
              <w:pStyle w:val="TableParagraph"/>
              <w:tabs>
                <w:tab w:val="left" w:pos="481"/>
              </w:tabs>
              <w:spacing w:before="0"/>
              <w:rPr>
                <w:sz w:val="20"/>
                <w:szCs w:val="20"/>
              </w:rPr>
            </w:pPr>
            <w:r w:rsidRPr="00C256C0">
              <w:rPr>
                <w:sz w:val="20"/>
                <w:szCs w:val="20"/>
              </w:rPr>
              <w:t>13. Line 11 x 12 (Rounded)</w:t>
            </w:r>
          </w:p>
        </w:tc>
        <w:tc>
          <w:tcPr>
            <w:tcW w:w="1134" w:type="dxa"/>
            <w:gridSpan w:val="2"/>
          </w:tcPr>
          <w:p w:rsidR="006476E1" w:rsidRPr="00C256C0" w:rsidP="001A31A8" w14:paraId="5A1651E3" w14:textId="25C48C63">
            <w:pPr>
              <w:pStyle w:val="TableParagraph"/>
              <w:spacing w:before="0"/>
              <w:jc w:val="center"/>
              <w:rPr>
                <w:sz w:val="20"/>
                <w:szCs w:val="20"/>
              </w:rPr>
            </w:pPr>
            <w:r w:rsidRPr="00C256C0">
              <w:rPr>
                <w:sz w:val="20"/>
                <w:szCs w:val="20"/>
              </w:rPr>
              <w:t>$</w:t>
            </w:r>
            <w:r w:rsidRPr="00C256C0" w:rsidR="005F6645">
              <w:rPr>
                <w:sz w:val="20"/>
                <w:szCs w:val="20"/>
              </w:rPr>
              <w:t>19,423</w:t>
            </w:r>
          </w:p>
        </w:tc>
        <w:tc>
          <w:tcPr>
            <w:tcW w:w="2594" w:type="dxa"/>
          </w:tcPr>
          <w:p w:rsidR="006476E1" w:rsidRPr="00C256C0" w:rsidP="001A31A8" w14:paraId="255048FC" w14:textId="7B98EF92">
            <w:pPr>
              <w:pStyle w:val="TableParagraph"/>
              <w:spacing w:before="0"/>
              <w:jc w:val="center"/>
              <w:rPr>
                <w:sz w:val="20"/>
                <w:szCs w:val="20"/>
              </w:rPr>
            </w:pPr>
            <w:r w:rsidRPr="00C256C0">
              <w:rPr>
                <w:sz w:val="20"/>
                <w:szCs w:val="20"/>
              </w:rPr>
              <w:t>$</w:t>
            </w:r>
            <w:r w:rsidRPr="00C256C0" w:rsidR="00527330">
              <w:rPr>
                <w:sz w:val="20"/>
                <w:szCs w:val="20"/>
              </w:rPr>
              <w:t>17,265</w:t>
            </w:r>
          </w:p>
        </w:tc>
        <w:tc>
          <w:tcPr>
            <w:tcW w:w="1060" w:type="dxa"/>
          </w:tcPr>
          <w:p w:rsidR="006476E1" w:rsidRPr="00C256C0" w:rsidP="001A31A8" w14:paraId="140CA505" w14:textId="0509AC5E">
            <w:pPr>
              <w:jc w:val="center"/>
              <w:rPr>
                <w:sz w:val="20"/>
                <w:szCs w:val="20"/>
              </w:rPr>
            </w:pPr>
            <w:r w:rsidRPr="00C256C0">
              <w:rPr>
                <w:sz w:val="20"/>
                <w:szCs w:val="20"/>
              </w:rPr>
              <w:t>$3</w:t>
            </w:r>
            <w:r w:rsidRPr="00C256C0" w:rsidR="0031391E">
              <w:rPr>
                <w:sz w:val="20"/>
                <w:szCs w:val="20"/>
              </w:rPr>
              <w:t>6</w:t>
            </w:r>
            <w:r w:rsidRPr="00C256C0">
              <w:rPr>
                <w:sz w:val="20"/>
                <w:szCs w:val="20"/>
              </w:rPr>
              <w:t>,6</w:t>
            </w:r>
            <w:r w:rsidRPr="00C256C0" w:rsidR="0031391E">
              <w:rPr>
                <w:sz w:val="20"/>
                <w:szCs w:val="20"/>
              </w:rPr>
              <w:t>88</w:t>
            </w:r>
          </w:p>
        </w:tc>
      </w:tr>
      <w:tr w14:paraId="6F35B4B3" w14:textId="77777777" w:rsidTr="000D048B">
        <w:tblPrEx>
          <w:tblW w:w="0" w:type="auto"/>
          <w:tblInd w:w="110" w:type="dxa"/>
          <w:tblLayout w:type="fixed"/>
          <w:tblCellMar>
            <w:left w:w="0" w:type="dxa"/>
            <w:right w:w="0" w:type="dxa"/>
          </w:tblCellMar>
          <w:tblLook w:val="01E0"/>
        </w:tblPrEx>
        <w:trPr>
          <w:trHeight w:hRule="exact" w:val="298"/>
        </w:trPr>
        <w:tc>
          <w:tcPr>
            <w:tcW w:w="4289" w:type="dxa"/>
          </w:tcPr>
          <w:p w:rsidR="006476E1" w:rsidRPr="00C256C0" w:rsidP="006476E1" w14:paraId="711243B7" w14:textId="4708D3E5">
            <w:pPr>
              <w:pStyle w:val="TableParagraph"/>
              <w:tabs>
                <w:tab w:val="left" w:pos="481"/>
              </w:tabs>
              <w:spacing w:before="0"/>
              <w:rPr>
                <w:sz w:val="20"/>
                <w:szCs w:val="20"/>
              </w:rPr>
            </w:pPr>
            <w:r w:rsidRPr="00C256C0">
              <w:rPr>
                <w:sz w:val="20"/>
                <w:szCs w:val="20"/>
              </w:rPr>
              <w:t>14. Estimated Printing</w:t>
            </w:r>
          </w:p>
        </w:tc>
        <w:tc>
          <w:tcPr>
            <w:tcW w:w="1134" w:type="dxa"/>
            <w:gridSpan w:val="2"/>
          </w:tcPr>
          <w:p w:rsidR="006476E1" w:rsidRPr="00C256C0" w:rsidP="001A31A8" w14:paraId="64BCADCD" w14:textId="77777777">
            <w:pPr>
              <w:pStyle w:val="TableParagraph"/>
              <w:spacing w:before="0"/>
              <w:jc w:val="center"/>
              <w:rPr>
                <w:sz w:val="20"/>
                <w:szCs w:val="20"/>
              </w:rPr>
            </w:pPr>
          </w:p>
        </w:tc>
        <w:tc>
          <w:tcPr>
            <w:tcW w:w="2594" w:type="dxa"/>
          </w:tcPr>
          <w:p w:rsidR="006476E1" w:rsidRPr="00C256C0" w:rsidP="001A31A8" w14:paraId="35648816" w14:textId="77777777">
            <w:pPr>
              <w:pStyle w:val="TableParagraph"/>
              <w:spacing w:before="0"/>
              <w:jc w:val="center"/>
              <w:rPr>
                <w:sz w:val="20"/>
                <w:szCs w:val="20"/>
              </w:rPr>
            </w:pPr>
          </w:p>
        </w:tc>
        <w:tc>
          <w:tcPr>
            <w:tcW w:w="1060" w:type="dxa"/>
          </w:tcPr>
          <w:p w:rsidR="006476E1" w:rsidRPr="00C256C0" w:rsidP="001A31A8" w14:paraId="6CC57C12" w14:textId="3118DBA1">
            <w:pPr>
              <w:jc w:val="center"/>
              <w:rPr>
                <w:sz w:val="20"/>
                <w:szCs w:val="20"/>
              </w:rPr>
            </w:pPr>
            <w:r w:rsidRPr="00C256C0">
              <w:rPr>
                <w:sz w:val="20"/>
                <w:szCs w:val="20"/>
              </w:rPr>
              <w:t>$2,000</w:t>
            </w:r>
          </w:p>
        </w:tc>
      </w:tr>
      <w:tr w14:paraId="248BE9EF" w14:textId="77777777" w:rsidTr="00C32D80">
        <w:tblPrEx>
          <w:tblW w:w="0" w:type="auto"/>
          <w:tblInd w:w="110" w:type="dxa"/>
          <w:tblLayout w:type="fixed"/>
          <w:tblCellMar>
            <w:left w:w="0" w:type="dxa"/>
            <w:right w:w="0" w:type="dxa"/>
          </w:tblCellMar>
          <w:tblLook w:val="01E0"/>
        </w:tblPrEx>
        <w:trPr>
          <w:trHeight w:hRule="exact" w:val="298"/>
        </w:trPr>
        <w:tc>
          <w:tcPr>
            <w:tcW w:w="4289" w:type="dxa"/>
            <w:shd w:val="clear" w:color="auto" w:fill="F2F2F2" w:themeFill="background1" w:themeFillShade="F2"/>
          </w:tcPr>
          <w:p w:rsidR="006476E1" w:rsidRPr="00C256C0" w:rsidP="00DD3EEF" w14:paraId="1C2ADD52" w14:textId="4998FB75">
            <w:pPr>
              <w:pStyle w:val="TableParagraph"/>
              <w:numPr>
                <w:ilvl w:val="0"/>
                <w:numId w:val="12"/>
              </w:numPr>
              <w:tabs>
                <w:tab w:val="left" w:pos="481"/>
              </w:tabs>
              <w:spacing w:before="0"/>
              <w:rPr>
                <w:b/>
                <w:bCs/>
                <w:sz w:val="20"/>
                <w:szCs w:val="20"/>
              </w:rPr>
            </w:pPr>
            <w:r w:rsidRPr="00C256C0">
              <w:rPr>
                <w:b/>
                <w:bCs/>
                <w:sz w:val="20"/>
                <w:szCs w:val="20"/>
              </w:rPr>
              <w:t>Total Cost to Government</w:t>
            </w:r>
          </w:p>
        </w:tc>
        <w:tc>
          <w:tcPr>
            <w:tcW w:w="1134" w:type="dxa"/>
            <w:gridSpan w:val="2"/>
            <w:shd w:val="clear" w:color="auto" w:fill="F2F2F2" w:themeFill="background1" w:themeFillShade="F2"/>
          </w:tcPr>
          <w:p w:rsidR="006476E1" w:rsidRPr="00C256C0" w:rsidP="001A31A8" w14:paraId="33794BD0" w14:textId="77777777">
            <w:pPr>
              <w:pStyle w:val="TableParagraph"/>
              <w:spacing w:before="0"/>
              <w:jc w:val="center"/>
              <w:rPr>
                <w:b/>
                <w:bCs/>
                <w:sz w:val="20"/>
                <w:szCs w:val="20"/>
              </w:rPr>
            </w:pPr>
          </w:p>
        </w:tc>
        <w:tc>
          <w:tcPr>
            <w:tcW w:w="2594" w:type="dxa"/>
            <w:shd w:val="clear" w:color="auto" w:fill="F2F2F2" w:themeFill="background1" w:themeFillShade="F2"/>
          </w:tcPr>
          <w:p w:rsidR="006476E1" w:rsidRPr="00C256C0" w:rsidP="001A31A8" w14:paraId="4F5E26CE" w14:textId="77777777">
            <w:pPr>
              <w:pStyle w:val="TableParagraph"/>
              <w:spacing w:before="0"/>
              <w:jc w:val="center"/>
              <w:rPr>
                <w:b/>
                <w:bCs/>
                <w:sz w:val="20"/>
                <w:szCs w:val="20"/>
              </w:rPr>
            </w:pPr>
          </w:p>
        </w:tc>
        <w:tc>
          <w:tcPr>
            <w:tcW w:w="1060" w:type="dxa"/>
            <w:shd w:val="clear" w:color="auto" w:fill="F2F2F2" w:themeFill="background1" w:themeFillShade="F2"/>
          </w:tcPr>
          <w:p w:rsidR="006476E1" w:rsidRPr="00C256C0" w:rsidP="001A31A8" w14:paraId="6A03882C" w14:textId="2BC17FBB">
            <w:pPr>
              <w:jc w:val="center"/>
              <w:rPr>
                <w:b/>
                <w:bCs/>
                <w:sz w:val="20"/>
                <w:szCs w:val="20"/>
              </w:rPr>
            </w:pPr>
            <w:r w:rsidRPr="00C256C0">
              <w:rPr>
                <w:b/>
                <w:bCs/>
                <w:sz w:val="20"/>
                <w:szCs w:val="20"/>
              </w:rPr>
              <w:t>$3</w:t>
            </w:r>
            <w:r w:rsidRPr="00C256C0" w:rsidR="005B376A">
              <w:rPr>
                <w:b/>
                <w:bCs/>
                <w:sz w:val="20"/>
                <w:szCs w:val="20"/>
              </w:rPr>
              <w:t>8</w:t>
            </w:r>
            <w:r w:rsidRPr="00C256C0">
              <w:rPr>
                <w:b/>
                <w:bCs/>
                <w:sz w:val="20"/>
                <w:szCs w:val="20"/>
              </w:rPr>
              <w:t>,6</w:t>
            </w:r>
            <w:r w:rsidRPr="00C256C0" w:rsidR="005B376A">
              <w:rPr>
                <w:b/>
                <w:bCs/>
                <w:sz w:val="20"/>
                <w:szCs w:val="20"/>
              </w:rPr>
              <w:t>88</w:t>
            </w:r>
          </w:p>
        </w:tc>
      </w:tr>
    </w:tbl>
    <w:p w:rsidR="0006065E" w:rsidRPr="00A50E53" w:rsidP="00534563" w14:paraId="3AA80889" w14:textId="77777777">
      <w:pPr>
        <w:pStyle w:val="BodyText"/>
      </w:pPr>
    </w:p>
    <w:p w:rsidR="003E6AA6" w:rsidRPr="00C256C0" w:rsidP="0000548B" w14:paraId="21DABDE2" w14:textId="59EAA504">
      <w:pPr>
        <w:pStyle w:val="BodyText"/>
        <w:numPr>
          <w:ilvl w:val="0"/>
          <w:numId w:val="8"/>
        </w:numPr>
      </w:pPr>
      <w:r w:rsidRPr="00C256C0">
        <w:rPr>
          <w:u w:val="single"/>
        </w:rPr>
        <w:t>Changes to Burden</w:t>
      </w:r>
    </w:p>
    <w:p w:rsidR="003E6AA6" w:rsidRPr="00A50E53" w:rsidP="00534563" w14:paraId="69BEAC50" w14:textId="77777777">
      <w:pPr>
        <w:pStyle w:val="BodyText"/>
      </w:pPr>
    </w:p>
    <w:p w:rsidR="00CE167D" w:rsidRPr="00A50E53" w:rsidP="00534563" w14:paraId="3E579188" w14:textId="09B6CF59">
      <w:pPr>
        <w:pStyle w:val="BodyText"/>
      </w:pPr>
      <w:r w:rsidRPr="00C01A74">
        <w:t xml:space="preserve">This </w:t>
      </w:r>
      <w:r w:rsidRPr="00C01A74" w:rsidR="00C01A74">
        <w:t>Ju</w:t>
      </w:r>
      <w:r w:rsidR="00B63BD0">
        <w:t>ly</w:t>
      </w:r>
      <w:r w:rsidRPr="00C01A74" w:rsidR="00C01A74">
        <w:t xml:space="preserve"> </w:t>
      </w:r>
      <w:r w:rsidRPr="00C01A74" w:rsidR="00F924C9">
        <w:t>2025</w:t>
      </w:r>
      <w:r w:rsidRPr="00C01A74">
        <w:t xml:space="preserve"> iteration propose</w:t>
      </w:r>
      <w:r w:rsidRPr="00C01A74" w:rsidR="006225CA">
        <w:t>s</w:t>
      </w:r>
      <w:r w:rsidRPr="00C01A74" w:rsidR="00395823">
        <w:t xml:space="preserve"> minor changes to the worksheets and</w:t>
      </w:r>
      <w:r w:rsidRPr="00C01A74" w:rsidR="00831B6B">
        <w:t xml:space="preserve"> </w:t>
      </w:r>
      <w:r w:rsidRPr="00C01A74" w:rsidR="00395823">
        <w:t>instructions</w:t>
      </w:r>
      <w:r w:rsidRPr="00C01A74">
        <w:t xml:space="preserve"> (see the</w:t>
      </w:r>
      <w:r w:rsidRPr="00A50E53">
        <w:t xml:space="preserve"> attached Crosswalks for details)</w:t>
      </w:r>
      <w:r w:rsidRPr="00A50E53" w:rsidR="00395823">
        <w:t xml:space="preserve">. </w:t>
      </w:r>
      <w:r w:rsidRPr="00A50E53">
        <w:t>The changes have no impact on our per response time estimates.</w:t>
      </w:r>
    </w:p>
    <w:p w:rsidR="00CE167D" w:rsidRPr="00A50E53" w:rsidP="00534563" w14:paraId="67696D4B" w14:textId="77777777">
      <w:pPr>
        <w:pStyle w:val="BodyText"/>
      </w:pPr>
    </w:p>
    <w:p w:rsidR="0037255A" w:rsidP="00534563" w14:paraId="412ACABE" w14:textId="69AE97A4">
      <w:pPr>
        <w:pStyle w:val="BodyText"/>
      </w:pPr>
      <w:r w:rsidRPr="00C54E61">
        <w:t>Sin</w:t>
      </w:r>
      <w:r w:rsidRPr="00C54E61" w:rsidR="008E74C3">
        <w:t xml:space="preserve">ce our last submission to OMB, </w:t>
      </w:r>
      <w:r w:rsidRPr="00C54E61" w:rsidR="00CE167D">
        <w:t>two</w:t>
      </w:r>
      <w:r w:rsidRPr="00C54E61">
        <w:t xml:space="preserve"> cost-based MCOs have terminated, which has affected the estimated total number of respondents. As a result, the estimated number of respondents for HM</w:t>
      </w:r>
      <w:r w:rsidRPr="00C54E61" w:rsidR="008E74C3">
        <w:t xml:space="preserve">O/CMPs have been reduced </w:t>
      </w:r>
      <w:r w:rsidRPr="00C54E61" w:rsidR="00C256C0">
        <w:t>by minus 3 (</w:t>
      </w:r>
      <w:r w:rsidRPr="00C54E61" w:rsidR="008E74C3">
        <w:t xml:space="preserve">from </w:t>
      </w:r>
      <w:r w:rsidRPr="00C54E61" w:rsidR="00ED78C0">
        <w:t>9</w:t>
      </w:r>
      <w:r w:rsidRPr="00C54E61" w:rsidR="008E74C3">
        <w:t xml:space="preserve"> to </w:t>
      </w:r>
      <w:r w:rsidRPr="00C54E61" w:rsidR="003002F2">
        <w:t>6</w:t>
      </w:r>
      <w:r w:rsidRPr="00C54E61" w:rsidR="00C256C0">
        <w:t>)</w:t>
      </w:r>
      <w:r w:rsidRPr="00C54E61" w:rsidR="003002F2">
        <w:t xml:space="preserve"> </w:t>
      </w:r>
      <w:r w:rsidRPr="00C54E61">
        <w:t>since our last submission</w:t>
      </w:r>
      <w:r w:rsidRPr="00C54E61" w:rsidR="008E74C3">
        <w:t xml:space="preserve">, and the number of respondents for HCPPs have been reduced </w:t>
      </w:r>
      <w:r w:rsidRPr="00C54E61" w:rsidR="00C256C0">
        <w:t>by minus 2 (</w:t>
      </w:r>
      <w:r w:rsidRPr="00C54E61" w:rsidR="008E74C3">
        <w:t xml:space="preserve">from </w:t>
      </w:r>
      <w:r w:rsidRPr="00C54E61" w:rsidR="00ED78C0">
        <w:t>8</w:t>
      </w:r>
      <w:r w:rsidRPr="00C54E61" w:rsidR="008E74C3">
        <w:t xml:space="preserve"> to </w:t>
      </w:r>
      <w:r w:rsidRPr="00C54E61" w:rsidR="003002F2">
        <w:t>6</w:t>
      </w:r>
      <w:r w:rsidRPr="00C54E61" w:rsidR="00C256C0">
        <w:t>)</w:t>
      </w:r>
      <w:r w:rsidRPr="00C54E61">
        <w:t xml:space="preserve">. As such, </w:t>
      </w:r>
      <w:r w:rsidRPr="00C54E61" w:rsidR="00CE167D">
        <w:t xml:space="preserve">our total time estimate </w:t>
      </w:r>
      <w:r w:rsidRPr="00C54E61">
        <w:t>decreased by minus 484 hours (from 1,612 hr to 1,128 hr).</w:t>
      </w:r>
    </w:p>
    <w:p w:rsidR="0037255A" w:rsidP="00534563" w14:paraId="7873362E" w14:textId="77777777">
      <w:pPr>
        <w:pStyle w:val="BodyTex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44"/>
        <w:gridCol w:w="1254"/>
        <w:gridCol w:w="1261"/>
        <w:gridCol w:w="1656"/>
      </w:tblGrid>
      <w:tr w14:paraId="62398AB5" w14:textId="77777777" w:rsidTr="00D05797">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43"/>
        </w:trPr>
        <w:tc>
          <w:tcPr>
            <w:tcW w:w="3644" w:type="dxa"/>
          </w:tcPr>
          <w:p w:rsidR="0055040D" w:rsidRPr="00A6326E" w:rsidP="005E4C5C" w14:paraId="09431957" w14:textId="3A27A704">
            <w:pPr>
              <w:pStyle w:val="BodyText"/>
              <w:jc w:val="center"/>
              <w:rPr>
                <w:b/>
                <w:bCs/>
                <w:sz w:val="20"/>
                <w:szCs w:val="20"/>
              </w:rPr>
            </w:pPr>
          </w:p>
        </w:tc>
        <w:tc>
          <w:tcPr>
            <w:tcW w:w="1254" w:type="dxa"/>
          </w:tcPr>
          <w:p w:rsidR="0055040D" w:rsidRPr="00A6326E" w:rsidP="005E4C5C" w14:paraId="6E2FCBC9" w14:textId="774014CA">
            <w:pPr>
              <w:pStyle w:val="TableParagraph"/>
              <w:spacing w:before="0"/>
              <w:jc w:val="center"/>
              <w:rPr>
                <w:sz w:val="20"/>
                <w:szCs w:val="20"/>
              </w:rPr>
            </w:pPr>
            <w:r w:rsidRPr="00A6326E">
              <w:rPr>
                <w:sz w:val="20"/>
                <w:szCs w:val="20"/>
              </w:rPr>
              <w:t>Current</w:t>
            </w:r>
          </w:p>
        </w:tc>
        <w:tc>
          <w:tcPr>
            <w:tcW w:w="1261" w:type="dxa"/>
          </w:tcPr>
          <w:p w:rsidR="0055040D" w:rsidRPr="00A6326E" w:rsidP="005E4C5C" w14:paraId="3AA9CC2A" w14:textId="36E88291">
            <w:pPr>
              <w:pStyle w:val="TableParagraph"/>
              <w:spacing w:before="0"/>
              <w:jc w:val="center"/>
              <w:rPr>
                <w:sz w:val="20"/>
                <w:szCs w:val="20"/>
              </w:rPr>
            </w:pPr>
            <w:r w:rsidRPr="00A6326E">
              <w:rPr>
                <w:sz w:val="20"/>
                <w:szCs w:val="20"/>
              </w:rPr>
              <w:t>Proposed</w:t>
            </w:r>
          </w:p>
        </w:tc>
        <w:tc>
          <w:tcPr>
            <w:tcW w:w="1656" w:type="dxa"/>
          </w:tcPr>
          <w:p w:rsidR="0055040D" w:rsidRPr="00A6326E" w:rsidP="005E4C5C" w14:paraId="67872CB8" w14:textId="401D538D">
            <w:pPr>
              <w:pStyle w:val="TableParagraph"/>
              <w:spacing w:before="0"/>
              <w:jc w:val="center"/>
              <w:rPr>
                <w:sz w:val="20"/>
                <w:szCs w:val="20"/>
              </w:rPr>
            </w:pPr>
            <w:r w:rsidRPr="00A6326E">
              <w:rPr>
                <w:sz w:val="20"/>
                <w:szCs w:val="20"/>
              </w:rPr>
              <w:t>Change</w:t>
            </w:r>
          </w:p>
        </w:tc>
      </w:tr>
      <w:tr w14:paraId="51CDC621" w14:textId="77777777" w:rsidTr="00A6326E">
        <w:tblPrEx>
          <w:tblW w:w="0" w:type="auto"/>
          <w:tblInd w:w="-5" w:type="dxa"/>
          <w:tblLayout w:type="fixed"/>
          <w:tblCellMar>
            <w:left w:w="0" w:type="dxa"/>
            <w:right w:w="0" w:type="dxa"/>
          </w:tblCellMar>
          <w:tblLook w:val="01E0"/>
        </w:tblPrEx>
        <w:tc>
          <w:tcPr>
            <w:tcW w:w="7815" w:type="dxa"/>
            <w:gridSpan w:val="4"/>
          </w:tcPr>
          <w:p w:rsidR="0055040D" w:rsidRPr="00D05797" w:rsidP="005E4C5C" w14:paraId="746E9818" w14:textId="126AF873">
            <w:pPr>
              <w:pStyle w:val="TableParagraph"/>
              <w:spacing w:before="0"/>
              <w:jc w:val="center"/>
              <w:rPr>
                <w:sz w:val="20"/>
                <w:szCs w:val="20"/>
              </w:rPr>
            </w:pPr>
            <w:r w:rsidRPr="00D05797">
              <w:rPr>
                <w:sz w:val="20"/>
                <w:szCs w:val="20"/>
              </w:rPr>
              <w:t>HMO/CMPs</w:t>
            </w:r>
          </w:p>
        </w:tc>
      </w:tr>
      <w:tr w14:paraId="31FD38BD" w14:textId="77777777" w:rsidTr="00A6326E">
        <w:tblPrEx>
          <w:tblW w:w="0" w:type="auto"/>
          <w:tblInd w:w="-5" w:type="dxa"/>
          <w:tblLayout w:type="fixed"/>
          <w:tblCellMar>
            <w:left w:w="0" w:type="dxa"/>
            <w:right w:w="0" w:type="dxa"/>
          </w:tblCellMar>
          <w:tblLook w:val="01E0"/>
        </w:tblPrEx>
        <w:trPr>
          <w:trHeight w:hRule="exact" w:val="432"/>
        </w:trPr>
        <w:tc>
          <w:tcPr>
            <w:tcW w:w="3644" w:type="dxa"/>
          </w:tcPr>
          <w:p w:rsidR="0055040D" w:rsidRPr="00A967B8" w:rsidP="005E4C5C" w14:paraId="548B3E0F" w14:textId="0EC25717">
            <w:pPr>
              <w:pStyle w:val="TableParagraph"/>
              <w:spacing w:before="0"/>
              <w:rPr>
                <w:sz w:val="20"/>
                <w:szCs w:val="20"/>
              </w:rPr>
            </w:pPr>
            <w:r w:rsidRPr="00A967B8">
              <w:rPr>
                <w:sz w:val="20"/>
                <w:szCs w:val="20"/>
              </w:rPr>
              <w:t>Time Per Report (</w:t>
            </w:r>
            <w:r w:rsidRPr="00A967B8" w:rsidR="003C3C99">
              <w:rPr>
                <w:sz w:val="20"/>
                <w:szCs w:val="20"/>
              </w:rPr>
              <w:t>h</w:t>
            </w:r>
            <w:r w:rsidRPr="00A967B8">
              <w:rPr>
                <w:sz w:val="20"/>
                <w:szCs w:val="20"/>
              </w:rPr>
              <w:t>ours)</w:t>
            </w:r>
          </w:p>
        </w:tc>
        <w:tc>
          <w:tcPr>
            <w:tcW w:w="1254" w:type="dxa"/>
          </w:tcPr>
          <w:p w:rsidR="0055040D" w:rsidRPr="00A967B8" w:rsidP="005E4C5C" w14:paraId="1F5AB4ED" w14:textId="005556BD">
            <w:pPr>
              <w:pStyle w:val="TableParagraph"/>
              <w:spacing w:before="0"/>
              <w:jc w:val="center"/>
              <w:rPr>
                <w:sz w:val="20"/>
                <w:szCs w:val="20"/>
              </w:rPr>
            </w:pPr>
            <w:r w:rsidRPr="00A967B8">
              <w:rPr>
                <w:sz w:val="20"/>
                <w:szCs w:val="20"/>
              </w:rPr>
              <w:t>108</w:t>
            </w:r>
          </w:p>
        </w:tc>
        <w:tc>
          <w:tcPr>
            <w:tcW w:w="1261" w:type="dxa"/>
          </w:tcPr>
          <w:p w:rsidR="0055040D" w:rsidRPr="00A967B8" w:rsidP="005E4C5C" w14:paraId="0605DB67" w14:textId="6A280FCC">
            <w:pPr>
              <w:pStyle w:val="TableParagraph"/>
              <w:spacing w:before="0"/>
              <w:jc w:val="center"/>
              <w:rPr>
                <w:sz w:val="20"/>
                <w:szCs w:val="20"/>
              </w:rPr>
            </w:pPr>
            <w:r w:rsidRPr="00A967B8">
              <w:rPr>
                <w:sz w:val="20"/>
                <w:szCs w:val="20"/>
              </w:rPr>
              <w:t>108</w:t>
            </w:r>
          </w:p>
        </w:tc>
        <w:tc>
          <w:tcPr>
            <w:tcW w:w="1656" w:type="dxa"/>
          </w:tcPr>
          <w:p w:rsidR="0055040D" w:rsidRPr="00A967B8" w:rsidP="005E4C5C" w14:paraId="1661D158" w14:textId="13EBF455">
            <w:pPr>
              <w:pStyle w:val="TableParagraph"/>
              <w:spacing w:before="0"/>
              <w:jc w:val="center"/>
              <w:rPr>
                <w:sz w:val="20"/>
                <w:szCs w:val="20"/>
              </w:rPr>
            </w:pPr>
            <w:r w:rsidRPr="00A967B8">
              <w:rPr>
                <w:sz w:val="20"/>
                <w:szCs w:val="20"/>
              </w:rPr>
              <w:t>No Change</w:t>
            </w:r>
          </w:p>
        </w:tc>
      </w:tr>
      <w:tr w14:paraId="7575FAF8" w14:textId="77777777" w:rsidTr="00A6326E">
        <w:tblPrEx>
          <w:tblW w:w="0" w:type="auto"/>
          <w:tblInd w:w="-5" w:type="dxa"/>
          <w:tblLayout w:type="fixed"/>
          <w:tblCellMar>
            <w:left w:w="0" w:type="dxa"/>
            <w:right w:w="0" w:type="dxa"/>
          </w:tblCellMar>
          <w:tblLook w:val="01E0"/>
        </w:tblPrEx>
        <w:trPr>
          <w:trHeight w:hRule="exact" w:val="432"/>
        </w:trPr>
        <w:tc>
          <w:tcPr>
            <w:tcW w:w="3644" w:type="dxa"/>
          </w:tcPr>
          <w:p w:rsidR="0055040D" w:rsidRPr="00D05797" w:rsidP="005E4C5C" w14:paraId="5A767FED" w14:textId="7B2080FF">
            <w:pPr>
              <w:pStyle w:val="TableParagraph"/>
              <w:spacing w:before="0"/>
              <w:rPr>
                <w:sz w:val="20"/>
                <w:szCs w:val="20"/>
              </w:rPr>
            </w:pPr>
            <w:r w:rsidRPr="00D05797">
              <w:rPr>
                <w:sz w:val="20"/>
                <w:szCs w:val="20"/>
              </w:rPr>
              <w:t>Number of Respondents</w:t>
            </w:r>
          </w:p>
        </w:tc>
        <w:tc>
          <w:tcPr>
            <w:tcW w:w="1254" w:type="dxa"/>
          </w:tcPr>
          <w:p w:rsidR="0055040D" w:rsidRPr="00D05797" w:rsidP="005E4C5C" w14:paraId="716DDA0A" w14:textId="726698AC">
            <w:pPr>
              <w:pStyle w:val="TableParagraph"/>
              <w:spacing w:before="0"/>
              <w:jc w:val="center"/>
              <w:rPr>
                <w:sz w:val="20"/>
                <w:szCs w:val="20"/>
              </w:rPr>
            </w:pPr>
            <w:r w:rsidRPr="00D05797">
              <w:rPr>
                <w:sz w:val="20"/>
                <w:szCs w:val="20"/>
              </w:rPr>
              <w:t>9</w:t>
            </w:r>
          </w:p>
        </w:tc>
        <w:tc>
          <w:tcPr>
            <w:tcW w:w="1261" w:type="dxa"/>
          </w:tcPr>
          <w:p w:rsidR="0055040D" w:rsidRPr="00D05797" w:rsidP="005E4C5C" w14:paraId="6612A9C3" w14:textId="77777777">
            <w:pPr>
              <w:pStyle w:val="TableParagraph"/>
              <w:spacing w:before="0"/>
              <w:jc w:val="center"/>
              <w:rPr>
                <w:sz w:val="20"/>
                <w:szCs w:val="20"/>
              </w:rPr>
            </w:pPr>
            <w:r w:rsidRPr="00D05797">
              <w:rPr>
                <w:sz w:val="20"/>
                <w:szCs w:val="20"/>
              </w:rPr>
              <w:t>6</w:t>
            </w:r>
          </w:p>
        </w:tc>
        <w:tc>
          <w:tcPr>
            <w:tcW w:w="1656" w:type="dxa"/>
          </w:tcPr>
          <w:p w:rsidR="0055040D" w:rsidRPr="00D05797" w:rsidP="005E4C5C" w14:paraId="3DE29937" w14:textId="39AE6C3C">
            <w:pPr>
              <w:pStyle w:val="TableParagraph"/>
              <w:spacing w:before="0"/>
              <w:jc w:val="center"/>
              <w:rPr>
                <w:sz w:val="20"/>
                <w:szCs w:val="20"/>
              </w:rPr>
            </w:pPr>
            <w:r w:rsidRPr="00D05797">
              <w:rPr>
                <w:sz w:val="20"/>
                <w:szCs w:val="20"/>
              </w:rPr>
              <w:t>(3)</w:t>
            </w:r>
          </w:p>
        </w:tc>
      </w:tr>
      <w:tr w14:paraId="53351493" w14:textId="77777777" w:rsidTr="00A6326E">
        <w:tblPrEx>
          <w:tblW w:w="0" w:type="auto"/>
          <w:tblInd w:w="-5" w:type="dxa"/>
          <w:tblLayout w:type="fixed"/>
          <w:tblCellMar>
            <w:left w:w="0" w:type="dxa"/>
            <w:right w:w="0" w:type="dxa"/>
          </w:tblCellMar>
          <w:tblLook w:val="01E0"/>
        </w:tblPrEx>
        <w:trPr>
          <w:trHeight w:hRule="exact" w:val="432"/>
        </w:trPr>
        <w:tc>
          <w:tcPr>
            <w:tcW w:w="3644" w:type="dxa"/>
          </w:tcPr>
          <w:p w:rsidR="0055040D" w:rsidRPr="00D05797" w:rsidP="005E4C5C" w14:paraId="4A29FE52" w14:textId="77777777">
            <w:pPr>
              <w:pStyle w:val="TableParagraph"/>
              <w:spacing w:before="0"/>
              <w:rPr>
                <w:sz w:val="20"/>
                <w:szCs w:val="20"/>
              </w:rPr>
            </w:pPr>
            <w:r w:rsidRPr="00D05797">
              <w:rPr>
                <w:sz w:val="20"/>
                <w:szCs w:val="20"/>
              </w:rPr>
              <w:t>Total Annual Responses</w:t>
            </w:r>
          </w:p>
        </w:tc>
        <w:tc>
          <w:tcPr>
            <w:tcW w:w="1254" w:type="dxa"/>
          </w:tcPr>
          <w:p w:rsidR="0055040D" w:rsidRPr="00D05797" w:rsidP="005E4C5C" w14:paraId="480E5DF0" w14:textId="28A7F312">
            <w:pPr>
              <w:pStyle w:val="TableParagraph"/>
              <w:spacing w:before="0"/>
              <w:jc w:val="center"/>
              <w:rPr>
                <w:sz w:val="20"/>
                <w:szCs w:val="20"/>
              </w:rPr>
            </w:pPr>
            <w:r w:rsidRPr="00D05797">
              <w:rPr>
                <w:sz w:val="20"/>
                <w:szCs w:val="20"/>
              </w:rPr>
              <w:t>9</w:t>
            </w:r>
          </w:p>
        </w:tc>
        <w:tc>
          <w:tcPr>
            <w:tcW w:w="1261" w:type="dxa"/>
          </w:tcPr>
          <w:p w:rsidR="0055040D" w:rsidRPr="00D05797" w:rsidP="005E4C5C" w14:paraId="6A36AB55" w14:textId="77777777">
            <w:pPr>
              <w:pStyle w:val="TableParagraph"/>
              <w:spacing w:before="0"/>
              <w:jc w:val="center"/>
              <w:rPr>
                <w:sz w:val="20"/>
                <w:szCs w:val="20"/>
              </w:rPr>
            </w:pPr>
            <w:r w:rsidRPr="00D05797">
              <w:rPr>
                <w:sz w:val="20"/>
                <w:szCs w:val="20"/>
              </w:rPr>
              <w:t>6</w:t>
            </w:r>
          </w:p>
        </w:tc>
        <w:tc>
          <w:tcPr>
            <w:tcW w:w="1656" w:type="dxa"/>
          </w:tcPr>
          <w:p w:rsidR="0055040D" w:rsidRPr="00D05797" w:rsidP="005E4C5C" w14:paraId="4E57D257" w14:textId="5CC74C06">
            <w:pPr>
              <w:pStyle w:val="TableParagraph"/>
              <w:spacing w:before="0"/>
              <w:jc w:val="center"/>
              <w:rPr>
                <w:sz w:val="20"/>
                <w:szCs w:val="20"/>
              </w:rPr>
            </w:pPr>
            <w:r w:rsidRPr="00D05797">
              <w:rPr>
                <w:sz w:val="20"/>
                <w:szCs w:val="20"/>
              </w:rPr>
              <w:t>(3)</w:t>
            </w:r>
          </w:p>
        </w:tc>
      </w:tr>
      <w:tr w14:paraId="041E33EB" w14:textId="77777777" w:rsidTr="00A6326E">
        <w:tblPrEx>
          <w:tblW w:w="0" w:type="auto"/>
          <w:tblInd w:w="-5" w:type="dxa"/>
          <w:tblLayout w:type="fixed"/>
          <w:tblCellMar>
            <w:left w:w="0" w:type="dxa"/>
            <w:right w:w="0" w:type="dxa"/>
          </w:tblCellMar>
          <w:tblLook w:val="01E0"/>
        </w:tblPrEx>
        <w:trPr>
          <w:trHeight w:hRule="exact" w:val="432"/>
        </w:trPr>
        <w:tc>
          <w:tcPr>
            <w:tcW w:w="3644" w:type="dxa"/>
          </w:tcPr>
          <w:p w:rsidR="0055040D" w:rsidRPr="00A6326E" w:rsidP="005E4C5C" w14:paraId="366335A7" w14:textId="77777777">
            <w:pPr>
              <w:pStyle w:val="TableParagraph"/>
              <w:spacing w:before="0"/>
              <w:rPr>
                <w:sz w:val="20"/>
                <w:szCs w:val="20"/>
              </w:rPr>
            </w:pPr>
            <w:r w:rsidRPr="00A6326E">
              <w:rPr>
                <w:sz w:val="20"/>
                <w:szCs w:val="20"/>
              </w:rPr>
              <w:t>Annual Frequency of Reporting (c)</w:t>
            </w:r>
          </w:p>
        </w:tc>
        <w:tc>
          <w:tcPr>
            <w:tcW w:w="1254" w:type="dxa"/>
          </w:tcPr>
          <w:p w:rsidR="0055040D" w:rsidRPr="00A6326E" w:rsidP="005E4C5C" w14:paraId="170E10E0" w14:textId="77777777">
            <w:pPr>
              <w:pStyle w:val="TableParagraph"/>
              <w:tabs>
                <w:tab w:val="left" w:pos="861"/>
              </w:tabs>
              <w:spacing w:before="0"/>
              <w:jc w:val="center"/>
              <w:rPr>
                <w:sz w:val="20"/>
                <w:szCs w:val="20"/>
              </w:rPr>
            </w:pPr>
            <w:r w:rsidRPr="00A6326E">
              <w:rPr>
                <w:sz w:val="20"/>
                <w:szCs w:val="20"/>
              </w:rPr>
              <w:t>1</w:t>
            </w:r>
          </w:p>
        </w:tc>
        <w:tc>
          <w:tcPr>
            <w:tcW w:w="1261" w:type="dxa"/>
          </w:tcPr>
          <w:p w:rsidR="0055040D" w:rsidRPr="00A6326E" w:rsidP="005E4C5C" w14:paraId="11AA269D" w14:textId="77777777">
            <w:pPr>
              <w:pStyle w:val="TableParagraph"/>
              <w:tabs>
                <w:tab w:val="left" w:pos="927"/>
              </w:tabs>
              <w:spacing w:before="0"/>
              <w:jc w:val="center"/>
              <w:rPr>
                <w:sz w:val="20"/>
                <w:szCs w:val="20"/>
              </w:rPr>
            </w:pPr>
            <w:r w:rsidRPr="00A6326E">
              <w:rPr>
                <w:sz w:val="20"/>
                <w:szCs w:val="20"/>
              </w:rPr>
              <w:t>1</w:t>
            </w:r>
          </w:p>
        </w:tc>
        <w:tc>
          <w:tcPr>
            <w:tcW w:w="1656" w:type="dxa"/>
          </w:tcPr>
          <w:p w:rsidR="0055040D" w:rsidRPr="00A6326E" w:rsidP="005E4C5C" w14:paraId="47980237" w14:textId="33B574E5">
            <w:pPr>
              <w:pStyle w:val="TableParagraph"/>
              <w:tabs>
                <w:tab w:val="left" w:pos="1226"/>
              </w:tabs>
              <w:spacing w:before="0"/>
              <w:jc w:val="center"/>
              <w:rPr>
                <w:sz w:val="20"/>
                <w:szCs w:val="20"/>
              </w:rPr>
            </w:pPr>
            <w:r w:rsidRPr="00A6326E">
              <w:rPr>
                <w:sz w:val="20"/>
                <w:szCs w:val="20"/>
              </w:rPr>
              <w:t>No Change</w:t>
            </w:r>
          </w:p>
        </w:tc>
      </w:tr>
      <w:tr w14:paraId="0FE63FCC" w14:textId="77777777" w:rsidTr="00D168D5">
        <w:tblPrEx>
          <w:tblW w:w="0" w:type="auto"/>
          <w:tblInd w:w="-5" w:type="dxa"/>
          <w:tblLayout w:type="fixed"/>
          <w:tblCellMar>
            <w:left w:w="0" w:type="dxa"/>
            <w:right w:w="0" w:type="dxa"/>
          </w:tblCellMar>
          <w:tblLook w:val="01E0"/>
        </w:tblPrEx>
        <w:trPr>
          <w:trHeight w:hRule="exact" w:val="432"/>
        </w:trPr>
        <w:tc>
          <w:tcPr>
            <w:tcW w:w="3644" w:type="dxa"/>
            <w:shd w:val="clear" w:color="auto" w:fill="F2F2F2" w:themeFill="background1" w:themeFillShade="F2"/>
          </w:tcPr>
          <w:p w:rsidR="0055040D" w:rsidRPr="00D05797" w:rsidP="005E4C5C" w14:paraId="15BA6D21" w14:textId="728B3B46">
            <w:pPr>
              <w:pStyle w:val="TableParagraph"/>
              <w:spacing w:before="0"/>
              <w:rPr>
                <w:sz w:val="20"/>
                <w:szCs w:val="20"/>
              </w:rPr>
            </w:pPr>
            <w:r w:rsidRPr="00D05797">
              <w:rPr>
                <w:sz w:val="20"/>
                <w:szCs w:val="20"/>
              </w:rPr>
              <w:t xml:space="preserve">Total </w:t>
            </w:r>
            <w:r w:rsidRPr="00A967B8" w:rsidR="00702521">
              <w:rPr>
                <w:sz w:val="20"/>
                <w:szCs w:val="20"/>
              </w:rPr>
              <w:t xml:space="preserve">HMO/CMP </w:t>
            </w:r>
            <w:r w:rsidRPr="00D05797">
              <w:rPr>
                <w:sz w:val="20"/>
                <w:szCs w:val="20"/>
              </w:rPr>
              <w:t>Time (hr)</w:t>
            </w:r>
          </w:p>
        </w:tc>
        <w:tc>
          <w:tcPr>
            <w:tcW w:w="1254" w:type="dxa"/>
            <w:shd w:val="clear" w:color="auto" w:fill="F2F2F2" w:themeFill="background1" w:themeFillShade="F2"/>
          </w:tcPr>
          <w:p w:rsidR="0055040D" w:rsidRPr="00D05797" w:rsidP="005E4C5C" w14:paraId="2BF94BA7" w14:textId="69821C42">
            <w:pPr>
              <w:pStyle w:val="TableParagraph"/>
              <w:spacing w:before="0"/>
              <w:jc w:val="center"/>
              <w:rPr>
                <w:sz w:val="20"/>
                <w:szCs w:val="20"/>
              </w:rPr>
            </w:pPr>
            <w:r w:rsidRPr="00D05797">
              <w:rPr>
                <w:sz w:val="20"/>
                <w:szCs w:val="20"/>
              </w:rPr>
              <w:t>972</w:t>
            </w:r>
            <w:r w:rsidRPr="00D05797">
              <w:rPr>
                <w:sz w:val="20"/>
                <w:szCs w:val="20"/>
              </w:rPr>
              <w:t xml:space="preserve"> hr</w:t>
            </w:r>
          </w:p>
        </w:tc>
        <w:tc>
          <w:tcPr>
            <w:tcW w:w="1261" w:type="dxa"/>
            <w:shd w:val="clear" w:color="auto" w:fill="F2F2F2" w:themeFill="background1" w:themeFillShade="F2"/>
          </w:tcPr>
          <w:p w:rsidR="0055040D" w:rsidRPr="00D05797" w:rsidP="005E4C5C" w14:paraId="15D81625" w14:textId="0D74DA50">
            <w:pPr>
              <w:pStyle w:val="TableParagraph"/>
              <w:spacing w:before="0"/>
              <w:jc w:val="center"/>
              <w:rPr>
                <w:sz w:val="20"/>
                <w:szCs w:val="20"/>
              </w:rPr>
            </w:pPr>
            <w:r w:rsidRPr="00D05797">
              <w:rPr>
                <w:sz w:val="20"/>
                <w:szCs w:val="20"/>
              </w:rPr>
              <w:t>648</w:t>
            </w:r>
            <w:r w:rsidRPr="00D05797">
              <w:rPr>
                <w:sz w:val="20"/>
                <w:szCs w:val="20"/>
              </w:rPr>
              <w:t xml:space="preserve"> hr</w:t>
            </w:r>
          </w:p>
        </w:tc>
        <w:tc>
          <w:tcPr>
            <w:tcW w:w="1656" w:type="dxa"/>
            <w:shd w:val="clear" w:color="auto" w:fill="F2F2F2" w:themeFill="background1" w:themeFillShade="F2"/>
          </w:tcPr>
          <w:p w:rsidR="0055040D" w:rsidRPr="00D05797" w:rsidP="005E4C5C" w14:paraId="1DD64011" w14:textId="6127985C">
            <w:pPr>
              <w:pStyle w:val="TableParagraph"/>
              <w:spacing w:before="0"/>
              <w:jc w:val="center"/>
              <w:rPr>
                <w:sz w:val="20"/>
                <w:szCs w:val="20"/>
              </w:rPr>
            </w:pPr>
            <w:r w:rsidRPr="00D05797">
              <w:rPr>
                <w:sz w:val="20"/>
                <w:szCs w:val="20"/>
              </w:rPr>
              <w:t>(</w:t>
            </w:r>
            <w:r w:rsidRPr="00D05797" w:rsidR="007F2E34">
              <w:rPr>
                <w:sz w:val="20"/>
                <w:szCs w:val="20"/>
              </w:rPr>
              <w:t>324</w:t>
            </w:r>
            <w:r w:rsidRPr="00D05797">
              <w:rPr>
                <w:sz w:val="20"/>
                <w:szCs w:val="20"/>
              </w:rPr>
              <w:t xml:space="preserve"> hr</w:t>
            </w:r>
            <w:r w:rsidRPr="00D05797">
              <w:rPr>
                <w:sz w:val="20"/>
                <w:szCs w:val="20"/>
              </w:rPr>
              <w:t>)</w:t>
            </w:r>
          </w:p>
        </w:tc>
      </w:tr>
      <w:tr w14:paraId="171E0FBB" w14:textId="77777777" w:rsidTr="00A6326E">
        <w:tblPrEx>
          <w:tblW w:w="0" w:type="auto"/>
          <w:tblInd w:w="-5" w:type="dxa"/>
          <w:tblLayout w:type="fixed"/>
          <w:tblCellMar>
            <w:left w:w="0" w:type="dxa"/>
            <w:right w:w="0" w:type="dxa"/>
          </w:tblCellMar>
          <w:tblLook w:val="01E0"/>
        </w:tblPrEx>
        <w:trPr>
          <w:trHeight w:hRule="exact" w:val="317"/>
        </w:trPr>
        <w:tc>
          <w:tcPr>
            <w:tcW w:w="7815" w:type="dxa"/>
            <w:gridSpan w:val="4"/>
          </w:tcPr>
          <w:p w:rsidR="0024434D" w:rsidRPr="00A967B8" w:rsidP="0024434D" w14:paraId="42BC71AF" w14:textId="597C014A">
            <w:pPr>
              <w:pStyle w:val="TableParagraph"/>
              <w:spacing w:before="0"/>
              <w:jc w:val="center"/>
              <w:rPr>
                <w:sz w:val="20"/>
                <w:szCs w:val="20"/>
              </w:rPr>
            </w:pPr>
            <w:r w:rsidRPr="00A967B8">
              <w:rPr>
                <w:sz w:val="20"/>
                <w:szCs w:val="20"/>
              </w:rPr>
              <w:t>HCPPs</w:t>
            </w:r>
          </w:p>
        </w:tc>
      </w:tr>
      <w:tr w14:paraId="223EFBAF" w14:textId="77777777" w:rsidTr="00A6326E">
        <w:tblPrEx>
          <w:tblW w:w="0" w:type="auto"/>
          <w:tblInd w:w="-5" w:type="dxa"/>
          <w:tblLayout w:type="fixed"/>
          <w:tblCellMar>
            <w:left w:w="0" w:type="dxa"/>
            <w:right w:w="0" w:type="dxa"/>
          </w:tblCellMar>
          <w:tblLook w:val="01E0"/>
        </w:tblPrEx>
        <w:trPr>
          <w:trHeight w:hRule="exact" w:val="432"/>
        </w:trPr>
        <w:tc>
          <w:tcPr>
            <w:tcW w:w="3644" w:type="dxa"/>
          </w:tcPr>
          <w:p w:rsidR="00564DFC" w:rsidRPr="00D05797" w:rsidP="00564DFC" w14:paraId="774E2763" w14:textId="678A2C8E">
            <w:pPr>
              <w:pStyle w:val="TableParagraph"/>
              <w:spacing w:before="0"/>
              <w:rPr>
                <w:b/>
                <w:bCs/>
                <w:sz w:val="20"/>
                <w:szCs w:val="20"/>
              </w:rPr>
            </w:pPr>
            <w:r w:rsidRPr="00A967B8">
              <w:rPr>
                <w:sz w:val="20"/>
                <w:szCs w:val="20"/>
              </w:rPr>
              <w:t xml:space="preserve">Time </w:t>
            </w:r>
            <w:r w:rsidRPr="00D05797">
              <w:rPr>
                <w:sz w:val="20"/>
                <w:szCs w:val="20"/>
              </w:rPr>
              <w:t>Per Report</w:t>
            </w:r>
            <w:r w:rsidRPr="00A967B8">
              <w:rPr>
                <w:sz w:val="20"/>
                <w:szCs w:val="20"/>
              </w:rPr>
              <w:t xml:space="preserve"> (hours)</w:t>
            </w:r>
          </w:p>
        </w:tc>
        <w:tc>
          <w:tcPr>
            <w:tcW w:w="1254" w:type="dxa"/>
          </w:tcPr>
          <w:p w:rsidR="00564DFC" w:rsidRPr="00D05797" w:rsidP="00564DFC" w14:paraId="0C49F27C" w14:textId="19D82B73">
            <w:pPr>
              <w:pStyle w:val="TableParagraph"/>
              <w:spacing w:before="0"/>
              <w:jc w:val="center"/>
              <w:rPr>
                <w:b/>
                <w:bCs/>
                <w:sz w:val="20"/>
                <w:szCs w:val="20"/>
              </w:rPr>
            </w:pPr>
            <w:r w:rsidRPr="00A967B8">
              <w:rPr>
                <w:sz w:val="20"/>
                <w:szCs w:val="20"/>
              </w:rPr>
              <w:t>80</w:t>
            </w:r>
          </w:p>
        </w:tc>
        <w:tc>
          <w:tcPr>
            <w:tcW w:w="1261" w:type="dxa"/>
          </w:tcPr>
          <w:p w:rsidR="00564DFC" w:rsidRPr="00D05797" w:rsidP="00564DFC" w14:paraId="0BE839B8" w14:textId="16AB2A32">
            <w:pPr>
              <w:pStyle w:val="TableParagraph"/>
              <w:spacing w:before="0"/>
              <w:jc w:val="center"/>
              <w:rPr>
                <w:b/>
                <w:bCs/>
                <w:sz w:val="20"/>
                <w:szCs w:val="20"/>
              </w:rPr>
            </w:pPr>
            <w:r w:rsidRPr="00A967B8">
              <w:rPr>
                <w:sz w:val="20"/>
                <w:szCs w:val="20"/>
              </w:rPr>
              <w:t>80</w:t>
            </w:r>
          </w:p>
        </w:tc>
        <w:tc>
          <w:tcPr>
            <w:tcW w:w="1656" w:type="dxa"/>
          </w:tcPr>
          <w:p w:rsidR="00564DFC" w:rsidRPr="00D05797" w:rsidP="00564DFC" w14:paraId="66FB03EF" w14:textId="1BF41AB7">
            <w:pPr>
              <w:pStyle w:val="TableParagraph"/>
              <w:spacing w:before="0"/>
              <w:jc w:val="center"/>
              <w:rPr>
                <w:b/>
                <w:bCs/>
                <w:sz w:val="20"/>
                <w:szCs w:val="20"/>
              </w:rPr>
            </w:pPr>
            <w:r w:rsidRPr="00A967B8">
              <w:rPr>
                <w:sz w:val="20"/>
                <w:szCs w:val="20"/>
              </w:rPr>
              <w:t>No Change</w:t>
            </w:r>
          </w:p>
        </w:tc>
      </w:tr>
      <w:tr w14:paraId="212FC301" w14:textId="77777777" w:rsidTr="00A6326E">
        <w:tblPrEx>
          <w:tblW w:w="0" w:type="auto"/>
          <w:tblInd w:w="-5" w:type="dxa"/>
          <w:tblLayout w:type="fixed"/>
          <w:tblCellMar>
            <w:left w:w="0" w:type="dxa"/>
            <w:right w:w="0" w:type="dxa"/>
          </w:tblCellMar>
          <w:tblLook w:val="01E0"/>
        </w:tblPrEx>
        <w:trPr>
          <w:trHeight w:hRule="exact" w:val="432"/>
        </w:trPr>
        <w:tc>
          <w:tcPr>
            <w:tcW w:w="3644" w:type="dxa"/>
          </w:tcPr>
          <w:p w:rsidR="00564DFC" w:rsidRPr="00D05797" w:rsidP="00564DFC" w14:paraId="350EC6F7" w14:textId="7EB1A775">
            <w:pPr>
              <w:pStyle w:val="TableParagraph"/>
              <w:spacing w:before="0"/>
              <w:rPr>
                <w:sz w:val="20"/>
                <w:szCs w:val="20"/>
              </w:rPr>
            </w:pPr>
            <w:r w:rsidRPr="00D05797">
              <w:rPr>
                <w:sz w:val="20"/>
                <w:szCs w:val="20"/>
              </w:rPr>
              <w:t>Number of Respondents</w:t>
            </w:r>
          </w:p>
        </w:tc>
        <w:tc>
          <w:tcPr>
            <w:tcW w:w="1254" w:type="dxa"/>
          </w:tcPr>
          <w:p w:rsidR="00564DFC" w:rsidRPr="00D05797" w:rsidP="00564DFC" w14:paraId="12F3C4C1" w14:textId="654E8145">
            <w:pPr>
              <w:pStyle w:val="TableParagraph"/>
              <w:spacing w:before="0"/>
              <w:jc w:val="center"/>
              <w:rPr>
                <w:sz w:val="20"/>
                <w:szCs w:val="20"/>
              </w:rPr>
            </w:pPr>
            <w:r w:rsidRPr="00D05797">
              <w:rPr>
                <w:sz w:val="20"/>
                <w:szCs w:val="20"/>
              </w:rPr>
              <w:t>8</w:t>
            </w:r>
          </w:p>
        </w:tc>
        <w:tc>
          <w:tcPr>
            <w:tcW w:w="1261" w:type="dxa"/>
          </w:tcPr>
          <w:p w:rsidR="00564DFC" w:rsidRPr="00D05797" w:rsidP="00564DFC" w14:paraId="2CCFDD7B" w14:textId="0EBDF2FA">
            <w:pPr>
              <w:pStyle w:val="TableParagraph"/>
              <w:spacing w:before="0"/>
              <w:jc w:val="center"/>
              <w:rPr>
                <w:sz w:val="20"/>
                <w:szCs w:val="20"/>
              </w:rPr>
            </w:pPr>
            <w:r w:rsidRPr="00D05797">
              <w:rPr>
                <w:sz w:val="20"/>
                <w:szCs w:val="20"/>
              </w:rPr>
              <w:t>6</w:t>
            </w:r>
          </w:p>
        </w:tc>
        <w:tc>
          <w:tcPr>
            <w:tcW w:w="1656" w:type="dxa"/>
          </w:tcPr>
          <w:p w:rsidR="00564DFC" w:rsidRPr="00D05797" w:rsidP="00564DFC" w14:paraId="3D708875" w14:textId="2C915D13">
            <w:pPr>
              <w:pStyle w:val="TableParagraph"/>
              <w:spacing w:before="0"/>
              <w:jc w:val="center"/>
              <w:rPr>
                <w:sz w:val="20"/>
                <w:szCs w:val="20"/>
              </w:rPr>
            </w:pPr>
            <w:r w:rsidRPr="00D05797">
              <w:rPr>
                <w:sz w:val="20"/>
                <w:szCs w:val="20"/>
              </w:rPr>
              <w:t>(2)</w:t>
            </w:r>
          </w:p>
        </w:tc>
      </w:tr>
      <w:tr w14:paraId="48C0A63E" w14:textId="77777777" w:rsidTr="00A6326E">
        <w:tblPrEx>
          <w:tblW w:w="0" w:type="auto"/>
          <w:tblInd w:w="-5" w:type="dxa"/>
          <w:tblLayout w:type="fixed"/>
          <w:tblCellMar>
            <w:left w:w="0" w:type="dxa"/>
            <w:right w:w="0" w:type="dxa"/>
          </w:tblCellMar>
          <w:tblLook w:val="01E0"/>
        </w:tblPrEx>
        <w:trPr>
          <w:trHeight w:hRule="exact" w:val="432"/>
        </w:trPr>
        <w:tc>
          <w:tcPr>
            <w:tcW w:w="3644" w:type="dxa"/>
          </w:tcPr>
          <w:p w:rsidR="00564DFC" w:rsidRPr="00D05797" w:rsidP="00564DFC" w14:paraId="7C0903B0" w14:textId="29A0D05E">
            <w:pPr>
              <w:pStyle w:val="TableParagraph"/>
              <w:spacing w:before="0"/>
              <w:rPr>
                <w:sz w:val="20"/>
                <w:szCs w:val="20"/>
              </w:rPr>
            </w:pPr>
            <w:r w:rsidRPr="00D05797">
              <w:rPr>
                <w:sz w:val="20"/>
                <w:szCs w:val="20"/>
              </w:rPr>
              <w:t>Total Annual Responses</w:t>
            </w:r>
          </w:p>
        </w:tc>
        <w:tc>
          <w:tcPr>
            <w:tcW w:w="1254" w:type="dxa"/>
          </w:tcPr>
          <w:p w:rsidR="00564DFC" w:rsidRPr="00D05797" w:rsidP="00564DFC" w14:paraId="00DF6011" w14:textId="1C03CCA7">
            <w:pPr>
              <w:pStyle w:val="TableParagraph"/>
              <w:spacing w:before="0"/>
              <w:jc w:val="center"/>
              <w:rPr>
                <w:sz w:val="20"/>
                <w:szCs w:val="20"/>
              </w:rPr>
            </w:pPr>
            <w:r w:rsidRPr="00D05797">
              <w:rPr>
                <w:sz w:val="20"/>
                <w:szCs w:val="20"/>
              </w:rPr>
              <w:t>8</w:t>
            </w:r>
          </w:p>
        </w:tc>
        <w:tc>
          <w:tcPr>
            <w:tcW w:w="1261" w:type="dxa"/>
          </w:tcPr>
          <w:p w:rsidR="00564DFC" w:rsidRPr="00D05797" w:rsidP="00564DFC" w14:paraId="147519A9" w14:textId="075AF75C">
            <w:pPr>
              <w:pStyle w:val="TableParagraph"/>
              <w:spacing w:before="0"/>
              <w:jc w:val="center"/>
              <w:rPr>
                <w:sz w:val="20"/>
                <w:szCs w:val="20"/>
              </w:rPr>
            </w:pPr>
            <w:r w:rsidRPr="00D05797">
              <w:rPr>
                <w:sz w:val="20"/>
                <w:szCs w:val="20"/>
              </w:rPr>
              <w:t>6</w:t>
            </w:r>
          </w:p>
        </w:tc>
        <w:tc>
          <w:tcPr>
            <w:tcW w:w="1656" w:type="dxa"/>
          </w:tcPr>
          <w:p w:rsidR="00564DFC" w:rsidRPr="00D05797" w:rsidP="00564DFC" w14:paraId="6B6625AF" w14:textId="14157761">
            <w:pPr>
              <w:pStyle w:val="TableParagraph"/>
              <w:spacing w:before="0"/>
              <w:jc w:val="center"/>
              <w:rPr>
                <w:sz w:val="20"/>
                <w:szCs w:val="20"/>
              </w:rPr>
            </w:pPr>
            <w:r w:rsidRPr="00D05797">
              <w:rPr>
                <w:sz w:val="20"/>
                <w:szCs w:val="20"/>
              </w:rPr>
              <w:t>(2)</w:t>
            </w:r>
          </w:p>
        </w:tc>
      </w:tr>
      <w:tr w14:paraId="5B9A63CD" w14:textId="77777777" w:rsidTr="00A6326E">
        <w:tblPrEx>
          <w:tblW w:w="0" w:type="auto"/>
          <w:tblInd w:w="-5" w:type="dxa"/>
          <w:tblLayout w:type="fixed"/>
          <w:tblCellMar>
            <w:left w:w="0" w:type="dxa"/>
            <w:right w:w="0" w:type="dxa"/>
          </w:tblCellMar>
          <w:tblLook w:val="01E0"/>
        </w:tblPrEx>
        <w:trPr>
          <w:trHeight w:hRule="exact" w:val="432"/>
        </w:trPr>
        <w:tc>
          <w:tcPr>
            <w:tcW w:w="3644" w:type="dxa"/>
          </w:tcPr>
          <w:p w:rsidR="00564DFC" w:rsidRPr="00A6326E" w:rsidP="00564DFC" w14:paraId="6B04E727" w14:textId="1AD4DA88">
            <w:pPr>
              <w:pStyle w:val="TableParagraph"/>
              <w:spacing w:before="0"/>
              <w:rPr>
                <w:b/>
                <w:bCs/>
                <w:sz w:val="20"/>
                <w:szCs w:val="20"/>
              </w:rPr>
            </w:pPr>
            <w:r w:rsidRPr="00A6326E">
              <w:rPr>
                <w:sz w:val="20"/>
                <w:szCs w:val="20"/>
              </w:rPr>
              <w:t>Annual Frequency of Reporting (c)</w:t>
            </w:r>
          </w:p>
        </w:tc>
        <w:tc>
          <w:tcPr>
            <w:tcW w:w="1254" w:type="dxa"/>
          </w:tcPr>
          <w:p w:rsidR="00564DFC" w:rsidRPr="00A6326E" w:rsidP="00564DFC" w14:paraId="3624BF7A" w14:textId="72D04442">
            <w:pPr>
              <w:pStyle w:val="TableParagraph"/>
              <w:spacing w:before="0"/>
              <w:jc w:val="center"/>
              <w:rPr>
                <w:b/>
                <w:bCs/>
                <w:sz w:val="20"/>
                <w:szCs w:val="20"/>
              </w:rPr>
            </w:pPr>
            <w:r w:rsidRPr="00A6326E">
              <w:rPr>
                <w:sz w:val="20"/>
                <w:szCs w:val="20"/>
              </w:rPr>
              <w:t>1</w:t>
            </w:r>
          </w:p>
        </w:tc>
        <w:tc>
          <w:tcPr>
            <w:tcW w:w="1261" w:type="dxa"/>
          </w:tcPr>
          <w:p w:rsidR="00564DFC" w:rsidRPr="00A6326E" w:rsidP="00564DFC" w14:paraId="3AD26BFC" w14:textId="3AD7824D">
            <w:pPr>
              <w:pStyle w:val="TableParagraph"/>
              <w:spacing w:before="0"/>
              <w:jc w:val="center"/>
              <w:rPr>
                <w:b/>
                <w:bCs/>
                <w:sz w:val="20"/>
                <w:szCs w:val="20"/>
              </w:rPr>
            </w:pPr>
            <w:r w:rsidRPr="00A6326E">
              <w:rPr>
                <w:sz w:val="20"/>
                <w:szCs w:val="20"/>
              </w:rPr>
              <w:t>1</w:t>
            </w:r>
          </w:p>
        </w:tc>
        <w:tc>
          <w:tcPr>
            <w:tcW w:w="1656" w:type="dxa"/>
          </w:tcPr>
          <w:p w:rsidR="00564DFC" w:rsidRPr="00A6326E" w:rsidP="00564DFC" w14:paraId="35857305" w14:textId="78AE9438">
            <w:pPr>
              <w:pStyle w:val="TableParagraph"/>
              <w:spacing w:before="0"/>
              <w:jc w:val="center"/>
              <w:rPr>
                <w:b/>
                <w:bCs/>
                <w:sz w:val="20"/>
                <w:szCs w:val="20"/>
              </w:rPr>
            </w:pPr>
            <w:r w:rsidRPr="00A6326E">
              <w:rPr>
                <w:sz w:val="20"/>
                <w:szCs w:val="20"/>
              </w:rPr>
              <w:t>No Change</w:t>
            </w:r>
          </w:p>
        </w:tc>
      </w:tr>
      <w:tr w14:paraId="601E1927" w14:textId="77777777" w:rsidTr="00D168D5">
        <w:tblPrEx>
          <w:tblW w:w="0" w:type="auto"/>
          <w:tblInd w:w="-5" w:type="dxa"/>
          <w:tblLayout w:type="fixed"/>
          <w:tblCellMar>
            <w:left w:w="0" w:type="dxa"/>
            <w:right w:w="0" w:type="dxa"/>
          </w:tblCellMar>
          <w:tblLook w:val="01E0"/>
        </w:tblPrEx>
        <w:trPr>
          <w:trHeight w:hRule="exact" w:val="432"/>
        </w:trPr>
        <w:tc>
          <w:tcPr>
            <w:tcW w:w="3644" w:type="dxa"/>
            <w:shd w:val="clear" w:color="auto" w:fill="F2F2F2" w:themeFill="background1" w:themeFillShade="F2"/>
          </w:tcPr>
          <w:p w:rsidR="00564DFC" w:rsidRPr="00D05797" w:rsidP="00564DFC" w14:paraId="304C270F" w14:textId="0E191DF9">
            <w:pPr>
              <w:pStyle w:val="TableParagraph"/>
              <w:spacing w:before="0"/>
              <w:rPr>
                <w:b/>
                <w:bCs/>
                <w:sz w:val="20"/>
                <w:szCs w:val="20"/>
              </w:rPr>
            </w:pPr>
            <w:r w:rsidRPr="00D05797">
              <w:rPr>
                <w:sz w:val="20"/>
                <w:szCs w:val="20"/>
              </w:rPr>
              <w:t xml:space="preserve">Total </w:t>
            </w:r>
            <w:r w:rsidRPr="00A967B8" w:rsidR="00702521">
              <w:rPr>
                <w:sz w:val="20"/>
                <w:szCs w:val="20"/>
              </w:rPr>
              <w:t xml:space="preserve">HCPP </w:t>
            </w:r>
            <w:r w:rsidRPr="00D05797">
              <w:rPr>
                <w:sz w:val="20"/>
                <w:szCs w:val="20"/>
              </w:rPr>
              <w:t>Time (hr)</w:t>
            </w:r>
          </w:p>
        </w:tc>
        <w:tc>
          <w:tcPr>
            <w:tcW w:w="1254" w:type="dxa"/>
            <w:shd w:val="clear" w:color="auto" w:fill="F2F2F2" w:themeFill="background1" w:themeFillShade="F2"/>
          </w:tcPr>
          <w:p w:rsidR="00564DFC" w:rsidRPr="00D05797" w:rsidP="00564DFC" w14:paraId="74832FAE" w14:textId="2C4FFDC3">
            <w:pPr>
              <w:pStyle w:val="TableParagraph"/>
              <w:spacing w:before="0"/>
              <w:jc w:val="center"/>
              <w:rPr>
                <w:b/>
                <w:bCs/>
                <w:sz w:val="20"/>
                <w:szCs w:val="20"/>
              </w:rPr>
            </w:pPr>
            <w:r w:rsidRPr="00D05797">
              <w:rPr>
                <w:sz w:val="20"/>
                <w:szCs w:val="20"/>
              </w:rPr>
              <w:t>640 hr</w:t>
            </w:r>
          </w:p>
        </w:tc>
        <w:tc>
          <w:tcPr>
            <w:tcW w:w="1261" w:type="dxa"/>
            <w:shd w:val="clear" w:color="auto" w:fill="F2F2F2" w:themeFill="background1" w:themeFillShade="F2"/>
          </w:tcPr>
          <w:p w:rsidR="00564DFC" w:rsidRPr="00D05797" w:rsidP="00564DFC" w14:paraId="67C9201E" w14:textId="49798CC3">
            <w:pPr>
              <w:pStyle w:val="TableParagraph"/>
              <w:spacing w:before="0"/>
              <w:jc w:val="center"/>
              <w:rPr>
                <w:b/>
                <w:bCs/>
                <w:sz w:val="20"/>
                <w:szCs w:val="20"/>
              </w:rPr>
            </w:pPr>
            <w:r w:rsidRPr="00D05797">
              <w:rPr>
                <w:sz w:val="20"/>
                <w:szCs w:val="20"/>
              </w:rPr>
              <w:t>480 hr</w:t>
            </w:r>
          </w:p>
        </w:tc>
        <w:tc>
          <w:tcPr>
            <w:tcW w:w="1656" w:type="dxa"/>
            <w:shd w:val="clear" w:color="auto" w:fill="F2F2F2" w:themeFill="background1" w:themeFillShade="F2"/>
          </w:tcPr>
          <w:p w:rsidR="00564DFC" w:rsidRPr="00D05797" w:rsidP="00564DFC" w14:paraId="29E20D1F" w14:textId="1A824A79">
            <w:pPr>
              <w:pStyle w:val="TableParagraph"/>
              <w:spacing w:before="0"/>
              <w:jc w:val="center"/>
              <w:rPr>
                <w:b/>
                <w:bCs/>
                <w:sz w:val="20"/>
                <w:szCs w:val="20"/>
              </w:rPr>
            </w:pPr>
            <w:r w:rsidRPr="00D05797">
              <w:rPr>
                <w:sz w:val="20"/>
                <w:szCs w:val="20"/>
              </w:rPr>
              <w:t>(160 hr)</w:t>
            </w:r>
          </w:p>
        </w:tc>
      </w:tr>
      <w:tr w14:paraId="5839C976" w14:textId="77777777" w:rsidTr="00D168D5">
        <w:tblPrEx>
          <w:tblW w:w="0" w:type="auto"/>
          <w:tblInd w:w="-5" w:type="dxa"/>
          <w:tblLayout w:type="fixed"/>
          <w:tblCellMar>
            <w:left w:w="0" w:type="dxa"/>
            <w:right w:w="0" w:type="dxa"/>
          </w:tblCellMar>
          <w:tblLook w:val="01E0"/>
        </w:tblPrEx>
        <w:trPr>
          <w:trHeight w:hRule="exact" w:val="576"/>
        </w:trPr>
        <w:tc>
          <w:tcPr>
            <w:tcW w:w="3644" w:type="dxa"/>
            <w:shd w:val="clear" w:color="auto" w:fill="F2F2F2" w:themeFill="background1" w:themeFillShade="F2"/>
          </w:tcPr>
          <w:p w:rsidR="00702521" w:rsidRPr="00E460A5" w:rsidP="00564DFC" w14:paraId="10CCEF66" w14:textId="5B19B9EB">
            <w:pPr>
              <w:pStyle w:val="TableParagraph"/>
              <w:spacing w:before="0"/>
              <w:rPr>
                <w:b/>
                <w:bCs/>
                <w:sz w:val="20"/>
                <w:szCs w:val="20"/>
              </w:rPr>
            </w:pPr>
            <w:r w:rsidRPr="00E460A5">
              <w:rPr>
                <w:b/>
                <w:bCs/>
                <w:sz w:val="20"/>
                <w:szCs w:val="20"/>
              </w:rPr>
              <w:t>TOTAL TIME (HMO/CMP + HCPP)</w:t>
            </w:r>
          </w:p>
        </w:tc>
        <w:tc>
          <w:tcPr>
            <w:tcW w:w="1254" w:type="dxa"/>
            <w:shd w:val="clear" w:color="auto" w:fill="F2F2F2" w:themeFill="background1" w:themeFillShade="F2"/>
          </w:tcPr>
          <w:p w:rsidR="00702521" w:rsidRPr="00E460A5" w:rsidP="00564DFC" w14:paraId="2108E14A" w14:textId="673D5246">
            <w:pPr>
              <w:pStyle w:val="TableParagraph"/>
              <w:spacing w:before="0"/>
              <w:jc w:val="center"/>
              <w:rPr>
                <w:b/>
                <w:bCs/>
                <w:sz w:val="20"/>
                <w:szCs w:val="20"/>
              </w:rPr>
            </w:pPr>
            <w:r w:rsidRPr="00E460A5">
              <w:rPr>
                <w:b/>
                <w:bCs/>
                <w:sz w:val="20"/>
                <w:szCs w:val="20"/>
              </w:rPr>
              <w:t xml:space="preserve">1,612 hr </w:t>
            </w:r>
            <w:r w:rsidRPr="00E460A5" w:rsidR="00DB5E5D">
              <w:rPr>
                <w:b/>
                <w:bCs/>
                <w:sz w:val="20"/>
                <w:szCs w:val="20"/>
              </w:rPr>
              <w:t>(972 + 640)</w:t>
            </w:r>
          </w:p>
        </w:tc>
        <w:tc>
          <w:tcPr>
            <w:tcW w:w="1261" w:type="dxa"/>
            <w:shd w:val="clear" w:color="auto" w:fill="F2F2F2" w:themeFill="background1" w:themeFillShade="F2"/>
          </w:tcPr>
          <w:p w:rsidR="00702521" w:rsidRPr="00E460A5" w:rsidP="00564DFC" w14:paraId="6CB7A76D" w14:textId="76395BC9">
            <w:pPr>
              <w:pStyle w:val="TableParagraph"/>
              <w:spacing w:before="0"/>
              <w:jc w:val="center"/>
              <w:rPr>
                <w:b/>
                <w:bCs/>
                <w:sz w:val="20"/>
                <w:szCs w:val="20"/>
              </w:rPr>
            </w:pPr>
            <w:r w:rsidRPr="00E460A5">
              <w:rPr>
                <w:b/>
                <w:bCs/>
                <w:sz w:val="20"/>
                <w:szCs w:val="20"/>
              </w:rPr>
              <w:t xml:space="preserve">1,128 hr </w:t>
            </w:r>
            <w:r w:rsidRPr="00E460A5" w:rsidR="00DB5E5D">
              <w:rPr>
                <w:b/>
                <w:bCs/>
                <w:sz w:val="20"/>
                <w:szCs w:val="20"/>
              </w:rPr>
              <w:t>(648 + 480)</w:t>
            </w:r>
          </w:p>
        </w:tc>
        <w:tc>
          <w:tcPr>
            <w:tcW w:w="1656" w:type="dxa"/>
            <w:shd w:val="clear" w:color="auto" w:fill="F2F2F2" w:themeFill="background1" w:themeFillShade="F2"/>
          </w:tcPr>
          <w:p w:rsidR="00702521" w:rsidRPr="00E460A5" w:rsidP="00564DFC" w14:paraId="5C9EEEBE" w14:textId="3B4FFE44">
            <w:pPr>
              <w:pStyle w:val="TableParagraph"/>
              <w:spacing w:before="0"/>
              <w:jc w:val="center"/>
              <w:rPr>
                <w:b/>
                <w:bCs/>
                <w:sz w:val="20"/>
                <w:szCs w:val="20"/>
              </w:rPr>
            </w:pPr>
            <w:r w:rsidRPr="00E460A5">
              <w:rPr>
                <w:b/>
                <w:bCs/>
                <w:sz w:val="20"/>
                <w:szCs w:val="20"/>
              </w:rPr>
              <w:t xml:space="preserve">-484 hr </w:t>
            </w:r>
            <w:r w:rsidRPr="00E460A5" w:rsidR="00DB5E5D">
              <w:rPr>
                <w:b/>
                <w:bCs/>
                <w:sz w:val="20"/>
                <w:szCs w:val="20"/>
              </w:rPr>
              <w:t>(-324 - 160)</w:t>
            </w:r>
          </w:p>
        </w:tc>
      </w:tr>
    </w:tbl>
    <w:p w:rsidR="0055040D" w:rsidRPr="00534563" w:rsidP="00534563" w14:paraId="76F4723E" w14:textId="77777777">
      <w:pPr>
        <w:pStyle w:val="BodyText"/>
      </w:pPr>
    </w:p>
    <w:p w:rsidR="0006065E" w:rsidRPr="00534563" w:rsidP="00534563" w14:paraId="21C96A8F" w14:textId="77777777">
      <w:pPr>
        <w:pStyle w:val="ListParagraph"/>
        <w:numPr>
          <w:ilvl w:val="0"/>
          <w:numId w:val="1"/>
        </w:numPr>
        <w:tabs>
          <w:tab w:val="left" w:pos="532"/>
        </w:tabs>
        <w:ind w:left="0" w:firstLine="0"/>
        <w:rPr>
          <w:sz w:val="24"/>
          <w:szCs w:val="24"/>
        </w:rPr>
      </w:pPr>
      <w:r w:rsidRPr="00534563">
        <w:rPr>
          <w:sz w:val="24"/>
          <w:szCs w:val="24"/>
          <w:u w:val="single"/>
        </w:rPr>
        <w:t>Publication/Tabulation</w:t>
      </w:r>
      <w:r w:rsidRPr="00534563">
        <w:rPr>
          <w:spacing w:val="8"/>
          <w:sz w:val="24"/>
          <w:szCs w:val="24"/>
          <w:u w:val="single"/>
        </w:rPr>
        <w:t xml:space="preserve"> </w:t>
      </w:r>
      <w:r w:rsidRPr="00534563">
        <w:rPr>
          <w:sz w:val="24"/>
          <w:szCs w:val="24"/>
          <w:u w:val="single"/>
        </w:rPr>
        <w:t>Dates</w:t>
      </w:r>
    </w:p>
    <w:p w:rsidR="0006065E" w:rsidRPr="00534563" w:rsidP="00534563" w14:paraId="4709B256" w14:textId="77777777">
      <w:pPr>
        <w:pStyle w:val="BodyText"/>
      </w:pPr>
    </w:p>
    <w:p w:rsidR="0006065E" w:rsidRPr="00534563" w:rsidP="00534563" w14:paraId="5A0B6488" w14:textId="77777777">
      <w:pPr>
        <w:pStyle w:val="BodyText"/>
      </w:pPr>
      <w:r w:rsidRPr="00534563">
        <w:t>There are no publication plans for this data.</w:t>
      </w:r>
    </w:p>
    <w:p w:rsidR="0006065E" w:rsidRPr="00534563" w:rsidP="00534563" w14:paraId="021CA6B4" w14:textId="77777777">
      <w:pPr>
        <w:pStyle w:val="BodyText"/>
      </w:pPr>
    </w:p>
    <w:p w:rsidR="0006065E" w:rsidRPr="00534563" w:rsidP="00534563" w14:paraId="2033ED15" w14:textId="77777777">
      <w:pPr>
        <w:pStyle w:val="ListParagraph"/>
        <w:numPr>
          <w:ilvl w:val="0"/>
          <w:numId w:val="1"/>
        </w:numPr>
        <w:tabs>
          <w:tab w:val="left" w:pos="532"/>
        </w:tabs>
        <w:ind w:left="0" w:firstLine="0"/>
        <w:rPr>
          <w:sz w:val="24"/>
          <w:szCs w:val="24"/>
        </w:rPr>
      </w:pPr>
      <w:r w:rsidRPr="00534563">
        <w:rPr>
          <w:sz w:val="24"/>
          <w:szCs w:val="24"/>
          <w:u w:val="single"/>
        </w:rPr>
        <w:t>Expiration</w:t>
      </w:r>
      <w:r w:rsidRPr="00534563">
        <w:rPr>
          <w:spacing w:val="-3"/>
          <w:sz w:val="24"/>
          <w:szCs w:val="24"/>
          <w:u w:val="single"/>
        </w:rPr>
        <w:t xml:space="preserve"> </w:t>
      </w:r>
      <w:r w:rsidRPr="00534563">
        <w:rPr>
          <w:sz w:val="24"/>
          <w:szCs w:val="24"/>
          <w:u w:val="single"/>
        </w:rPr>
        <w:t>Date</w:t>
      </w:r>
    </w:p>
    <w:p w:rsidR="0006065E" w:rsidRPr="00534563" w:rsidP="00534563" w14:paraId="031B001F" w14:textId="77777777">
      <w:pPr>
        <w:pStyle w:val="BodyText"/>
      </w:pPr>
    </w:p>
    <w:p w:rsidR="0006065E" w:rsidRPr="00534563" w:rsidP="00534563" w14:paraId="3DE0664D" w14:textId="77777777">
      <w:pPr>
        <w:pStyle w:val="BodyText"/>
      </w:pPr>
      <w:r w:rsidRPr="00534563">
        <w:t>The expiration date is displayed on all cost reports.</w:t>
      </w:r>
    </w:p>
    <w:p w:rsidR="0006065E" w:rsidRPr="00A214DE" w:rsidP="00534563" w14:paraId="2D9464F1" w14:textId="77777777">
      <w:pPr>
        <w:pStyle w:val="BodyText"/>
      </w:pPr>
    </w:p>
    <w:p w:rsidR="0006065E" w:rsidRPr="00A214DE" w:rsidP="00534563" w14:paraId="30F14745" w14:textId="77777777">
      <w:pPr>
        <w:pStyle w:val="ListParagraph"/>
        <w:numPr>
          <w:ilvl w:val="0"/>
          <w:numId w:val="1"/>
        </w:numPr>
        <w:tabs>
          <w:tab w:val="left" w:pos="532"/>
        </w:tabs>
        <w:ind w:left="0" w:firstLine="0"/>
        <w:rPr>
          <w:sz w:val="24"/>
          <w:szCs w:val="24"/>
        </w:rPr>
      </w:pPr>
      <w:r w:rsidRPr="00A214DE">
        <w:rPr>
          <w:sz w:val="24"/>
          <w:szCs w:val="24"/>
          <w:u w:val="single"/>
        </w:rPr>
        <w:t>Certification</w:t>
      </w:r>
      <w:r w:rsidRPr="00A214DE">
        <w:rPr>
          <w:spacing w:val="-10"/>
          <w:sz w:val="24"/>
          <w:szCs w:val="24"/>
          <w:u w:val="single"/>
        </w:rPr>
        <w:t xml:space="preserve"> </w:t>
      </w:r>
      <w:r w:rsidRPr="00A214DE">
        <w:rPr>
          <w:sz w:val="24"/>
          <w:szCs w:val="24"/>
          <w:u w:val="single"/>
        </w:rPr>
        <w:t>Statement</w:t>
      </w:r>
    </w:p>
    <w:p w:rsidR="0006065E" w:rsidRPr="00A214DE" w:rsidP="00534563" w14:paraId="3347F41D" w14:textId="77777777">
      <w:pPr>
        <w:pStyle w:val="BodyText"/>
      </w:pPr>
    </w:p>
    <w:p w:rsidR="0006065E" w:rsidRPr="00922B9B" w:rsidP="00534563" w14:paraId="6A6CD267" w14:textId="77777777">
      <w:pPr>
        <w:pStyle w:val="BodyText"/>
      </w:pPr>
      <w:r w:rsidRPr="00922B9B">
        <w:t>There are no exceptions to the certification statement.</w:t>
      </w:r>
    </w:p>
    <w:p w:rsidR="00B01413" w:rsidRPr="00922B9B" w:rsidP="00534563" w14:paraId="28E79FEB" w14:textId="77777777">
      <w:pPr>
        <w:pStyle w:val="BodyText"/>
      </w:pPr>
    </w:p>
    <w:p w:rsidR="003A5CDA" w:rsidRPr="00922B9B" w:rsidP="009463BB" w14:paraId="54C63935" w14:textId="58D75EA2">
      <w:pPr>
        <w:pStyle w:val="BodyText"/>
        <w:numPr>
          <w:ilvl w:val="0"/>
          <w:numId w:val="4"/>
        </w:numPr>
        <w:rPr>
          <w:b/>
        </w:rPr>
      </w:pPr>
      <w:bookmarkStart w:id="10" w:name="_Hlk185487739"/>
      <w:r w:rsidRPr="00922B9B">
        <w:rPr>
          <w:b/>
        </w:rPr>
        <w:t>Collections of Information Employing Statistical Methods</w:t>
      </w:r>
    </w:p>
    <w:bookmarkEnd w:id="10"/>
    <w:p w:rsidR="003A5CDA" w:rsidRPr="00922B9B" w:rsidP="003A5CDA" w14:paraId="538D86A6" w14:textId="77777777">
      <w:pPr>
        <w:pStyle w:val="BodyText"/>
        <w:rPr>
          <w:bCs/>
        </w:rPr>
      </w:pPr>
    </w:p>
    <w:p w:rsidR="00922B9B" w:rsidRPr="00922B9B" w:rsidP="00922B9B" w14:paraId="7A65C0A1" w14:textId="77777777">
      <w:pPr>
        <w:pStyle w:val="BodyText"/>
      </w:pPr>
      <w:r w:rsidRPr="00922B9B">
        <w:t xml:space="preserve">The cost and statistical data are completed by MCOs and submitted to CMS within the cost report (Form 276). </w:t>
      </w:r>
    </w:p>
    <w:p w:rsidR="00922B9B" w:rsidRPr="00922B9B" w:rsidP="003A5CDA" w14:paraId="4EB0995F" w14:textId="77777777">
      <w:pPr>
        <w:pStyle w:val="BodyText"/>
        <w:rPr>
          <w:bCs/>
        </w:rPr>
      </w:pPr>
    </w:p>
    <w:p w:rsidR="00AA0001" w:rsidRPr="003A5CDA" w:rsidP="00AA0001" w14:paraId="082D33A5" w14:textId="77777777">
      <w:pPr>
        <w:pStyle w:val="BodyText"/>
      </w:pPr>
      <w:bookmarkStart w:id="11" w:name="_Hlk185487779"/>
      <w:r w:rsidRPr="00922B9B">
        <w:t>The compilation of the cost reports and worksheets in Excel may require the use of Excel formulas or analytical functions; but its completion should not require any overly complicated statistical analysis. The use of statistical methods and level of difficulty of compilation will be dependent on the size and complexity of the Plan’s financial records and related statistics</w:t>
      </w:r>
      <w:bookmarkEnd w:id="11"/>
      <w:r w:rsidRPr="00922B9B">
        <w:t>.</w:t>
      </w:r>
    </w:p>
    <w:p w:rsidR="003B2A23" w:rsidRPr="00534563" w:rsidP="00534563" w14:paraId="7569C221" w14:textId="77777777">
      <w:pPr>
        <w:pStyle w:val="BodyText"/>
      </w:pPr>
    </w:p>
    <w:sectPr w:rsidSect="008C323E">
      <w:footerReference w:type="default" r:id="rId2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BD0" w14:paraId="00AB4F13" w14:textId="23FC9EC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3867150</wp:posOffset>
              </wp:positionH>
              <wp:positionV relativeFrom="page">
                <wp:posOffset>9450534</wp:posOffset>
              </wp:positionV>
              <wp:extent cx="1270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7BD0" w14:textId="4D0ADF41">
                          <w:pPr>
                            <w:pStyle w:val="BodyText"/>
                            <w:spacing w:before="10"/>
                            <w:ind w:left="40"/>
                          </w:pPr>
                          <w:r>
                            <w:fldChar w:fldCharType="begin"/>
                          </w:r>
                          <w:r>
                            <w:instrText xml:space="preserve"> PAGE </w:instrText>
                          </w:r>
                          <w:r>
                            <w:fldChar w:fldCharType="separate"/>
                          </w:r>
                          <w:r w:rsidR="00215D40">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744.15pt;margin-left:3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D7BD0" w14:paraId="1914855B" w14:textId="4D0ADF41">
                    <w:pPr>
                      <w:pStyle w:val="BodyText"/>
                      <w:spacing w:before="10"/>
                      <w:ind w:left="40"/>
                    </w:pPr>
                    <w:r>
                      <w:fldChar w:fldCharType="begin"/>
                    </w:r>
                    <w:r>
                      <w:instrText xml:space="preserve"> PAGE </w:instrText>
                    </w:r>
                    <w:r>
                      <w:fldChar w:fldCharType="separate"/>
                    </w:r>
                    <w:r w:rsidR="00215D40">
                      <w:rPr>
                        <w:noProof/>
                      </w:rPr>
                      <w:t>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4ED" w14:paraId="67764440" w14:textId="77777777">
      <w:r>
        <w:separator/>
      </w:r>
    </w:p>
  </w:footnote>
  <w:footnote w:type="continuationSeparator" w:id="1">
    <w:p w:rsidR="00F374ED" w14:paraId="1037A795" w14:textId="77777777">
      <w:r>
        <w:continuationSeparator/>
      </w:r>
    </w:p>
  </w:footnote>
  <w:footnote w:id="2">
    <w:p w:rsidR="00B536D7" w:rsidRPr="001D6447" w:rsidP="00B536D7" w14:paraId="45D502CB" w14:textId="44FF66D3">
      <w:pPr>
        <w:pStyle w:val="BodyText"/>
        <w:rPr>
          <w:sz w:val="20"/>
          <w:szCs w:val="20"/>
        </w:rPr>
      </w:pPr>
      <w:r>
        <w:rPr>
          <w:rStyle w:val="FootnoteReference"/>
        </w:rPr>
        <w:footnoteRef/>
      </w:r>
      <w:r>
        <w:t xml:space="preserve"> </w:t>
      </w:r>
      <w:r w:rsidRPr="001D6447">
        <w:rPr>
          <w:sz w:val="20"/>
          <w:szCs w:val="20"/>
        </w:rPr>
        <w:t>CMS has waived this annual submission. The decision to waive the 4</w:t>
      </w:r>
      <w:r w:rsidRPr="001D6447">
        <w:rPr>
          <w:sz w:val="20"/>
          <w:szCs w:val="20"/>
          <w:vertAlign w:val="superscript"/>
        </w:rPr>
        <w:t>th</w:t>
      </w:r>
      <w:r w:rsidRPr="001D6447">
        <w:rPr>
          <w:sz w:val="20"/>
          <w:szCs w:val="20"/>
        </w:rPr>
        <w:t xml:space="preserve"> Quarter interim report was made more than 10 years ago. While accuracy of payments and reconciling costs was a lot more time sensitive due to the manual effort and resources it took for oversight of the program at the time, it was determined to be unnecessary and a drain on resources to have a plan fill it out and have CMS review when the final cost report is very close to being due a few months later. CMS has also started relying more heavily on IT/data systems to enhance and streamline our oversight and CR payment reconciliation. There is no value to performing </w:t>
      </w:r>
      <w:r w:rsidR="005C27BB">
        <w:rPr>
          <w:sz w:val="20"/>
          <w:szCs w:val="20"/>
        </w:rPr>
        <w:t>this 4</w:t>
      </w:r>
      <w:r w:rsidRPr="001D6447" w:rsidR="005C27BB">
        <w:rPr>
          <w:sz w:val="20"/>
          <w:szCs w:val="20"/>
          <w:vertAlign w:val="superscript"/>
        </w:rPr>
        <w:t>th</w:t>
      </w:r>
      <w:r w:rsidR="005C27BB">
        <w:rPr>
          <w:sz w:val="20"/>
          <w:szCs w:val="20"/>
        </w:rPr>
        <w:t xml:space="preserve"> </w:t>
      </w:r>
      <w:r w:rsidRPr="001D6447">
        <w:rPr>
          <w:sz w:val="20"/>
          <w:szCs w:val="20"/>
        </w:rPr>
        <w:t xml:space="preserve">interim review at this time. There is no timeline/date for re-entry at this time. </w:t>
      </w:r>
    </w:p>
    <w:p w:rsidR="00B536D7" w14:paraId="706D3642" w14:textId="17D90D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308E1"/>
    <w:multiLevelType w:val="hybridMultilevel"/>
    <w:tmpl w:val="8E7CCF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B892A2E"/>
    <w:multiLevelType w:val="hybridMultilevel"/>
    <w:tmpl w:val="3C82CDB0"/>
    <w:lvl w:ilvl="0">
      <w:start w:val="1"/>
      <w:numFmt w:val="upperLetter"/>
      <w:lvlText w:val="%1."/>
      <w:lvlJc w:val="left"/>
      <w:pPr>
        <w:ind w:left="532" w:hanging="432"/>
      </w:pPr>
      <w:rPr>
        <w:rFonts w:hint="default"/>
        <w:spacing w:val="-1"/>
        <w:w w:val="99"/>
        <w:u w:val="none"/>
      </w:rPr>
    </w:lvl>
    <w:lvl w:ilvl="1">
      <w:start w:val="1"/>
      <w:numFmt w:val="decimal"/>
      <w:lvlText w:val="%2."/>
      <w:lvlJc w:val="left"/>
      <w:pPr>
        <w:ind w:left="532" w:hanging="432"/>
      </w:pPr>
      <w:rPr>
        <w:rFonts w:ascii="Times New Roman" w:eastAsia="Times New Roman" w:hAnsi="Times New Roman" w:cs="Times New Roman" w:hint="default"/>
        <w:spacing w:val="-3"/>
        <w:w w:val="99"/>
        <w:sz w:val="24"/>
        <w:szCs w:val="24"/>
      </w:rPr>
    </w:lvl>
    <w:lvl w:ilvl="2">
      <w:start w:val="1"/>
      <w:numFmt w:val="upperLetter"/>
      <w:lvlText w:val="%3."/>
      <w:lvlJc w:val="left"/>
      <w:pPr>
        <w:ind w:left="1540" w:hanging="720"/>
      </w:pPr>
      <w:rPr>
        <w:rFonts w:ascii="Times New Roman" w:eastAsia="Times New Roman" w:hAnsi="Times New Roman" w:cs="Times New Roman" w:hint="default"/>
        <w:spacing w:val="-3"/>
        <w:w w:val="99"/>
        <w:sz w:val="24"/>
        <w:szCs w:val="24"/>
      </w:rPr>
    </w:lvl>
    <w:lvl w:ilvl="3">
      <w:start w:val="1"/>
      <w:numFmt w:val="lowerLetter"/>
      <w:lvlText w:val="%4."/>
      <w:lvlJc w:val="left"/>
      <w:pPr>
        <w:ind w:left="1540" w:hanging="286"/>
      </w:pPr>
      <w:rPr>
        <w:rFonts w:ascii="Times New Roman" w:eastAsia="Times New Roman" w:hAnsi="Times New Roman" w:cs="Times New Roman" w:hint="default"/>
        <w:spacing w:val="-5"/>
        <w:w w:val="99"/>
        <w:sz w:val="24"/>
        <w:szCs w:val="24"/>
      </w:rPr>
    </w:lvl>
    <w:lvl w:ilvl="4">
      <w:start w:val="0"/>
      <w:numFmt w:val="bullet"/>
      <w:lvlText w:val="•"/>
      <w:lvlJc w:val="left"/>
      <w:pPr>
        <w:ind w:left="4220" w:hanging="286"/>
      </w:pPr>
      <w:rPr>
        <w:rFonts w:hint="default"/>
      </w:rPr>
    </w:lvl>
    <w:lvl w:ilvl="5">
      <w:start w:val="0"/>
      <w:numFmt w:val="bullet"/>
      <w:lvlText w:val="•"/>
      <w:lvlJc w:val="left"/>
      <w:pPr>
        <w:ind w:left="5113" w:hanging="286"/>
      </w:pPr>
      <w:rPr>
        <w:rFonts w:hint="default"/>
      </w:rPr>
    </w:lvl>
    <w:lvl w:ilvl="6">
      <w:start w:val="0"/>
      <w:numFmt w:val="bullet"/>
      <w:lvlText w:val="•"/>
      <w:lvlJc w:val="left"/>
      <w:pPr>
        <w:ind w:left="6006" w:hanging="286"/>
      </w:pPr>
      <w:rPr>
        <w:rFonts w:hint="default"/>
      </w:rPr>
    </w:lvl>
    <w:lvl w:ilvl="7">
      <w:start w:val="0"/>
      <w:numFmt w:val="bullet"/>
      <w:lvlText w:val="•"/>
      <w:lvlJc w:val="left"/>
      <w:pPr>
        <w:ind w:left="6900" w:hanging="286"/>
      </w:pPr>
      <w:rPr>
        <w:rFonts w:hint="default"/>
      </w:rPr>
    </w:lvl>
    <w:lvl w:ilvl="8">
      <w:start w:val="0"/>
      <w:numFmt w:val="bullet"/>
      <w:lvlText w:val="•"/>
      <w:lvlJc w:val="left"/>
      <w:pPr>
        <w:ind w:left="7793" w:hanging="286"/>
      </w:pPr>
      <w:rPr>
        <w:rFonts w:hint="default"/>
      </w:rPr>
    </w:lvl>
  </w:abstractNum>
  <w:abstractNum w:abstractNumId="2">
    <w:nsid w:val="0EBC7299"/>
    <w:multiLevelType w:val="hybridMultilevel"/>
    <w:tmpl w:val="2D3A92FC"/>
    <w:lvl w:ilvl="0">
      <w:start w:val="0"/>
      <w:numFmt w:val="bullet"/>
      <w:lvlText w:val="*"/>
      <w:lvlJc w:val="left"/>
      <w:pPr>
        <w:ind w:left="120" w:hanging="173"/>
      </w:pPr>
      <w:rPr>
        <w:rFonts w:ascii="Times New Roman" w:eastAsia="Times New Roman" w:hAnsi="Times New Roman" w:cs="Times New Roman" w:hint="default"/>
        <w:w w:val="100"/>
        <w:sz w:val="24"/>
        <w:szCs w:val="24"/>
      </w:rPr>
    </w:lvl>
    <w:lvl w:ilvl="1">
      <w:start w:val="0"/>
      <w:numFmt w:val="bullet"/>
      <w:lvlText w:val="•"/>
      <w:lvlJc w:val="left"/>
      <w:pPr>
        <w:ind w:left="920" w:hanging="173"/>
      </w:pPr>
      <w:rPr>
        <w:rFonts w:hint="default"/>
      </w:rPr>
    </w:lvl>
    <w:lvl w:ilvl="2">
      <w:start w:val="0"/>
      <w:numFmt w:val="bullet"/>
      <w:lvlText w:val="•"/>
      <w:lvlJc w:val="left"/>
      <w:pPr>
        <w:ind w:left="1886" w:hanging="173"/>
      </w:pPr>
      <w:rPr>
        <w:rFonts w:hint="default"/>
      </w:rPr>
    </w:lvl>
    <w:lvl w:ilvl="3">
      <w:start w:val="0"/>
      <w:numFmt w:val="bullet"/>
      <w:lvlText w:val="•"/>
      <w:lvlJc w:val="left"/>
      <w:pPr>
        <w:ind w:left="2853" w:hanging="173"/>
      </w:pPr>
      <w:rPr>
        <w:rFonts w:hint="default"/>
      </w:rPr>
    </w:lvl>
    <w:lvl w:ilvl="4">
      <w:start w:val="0"/>
      <w:numFmt w:val="bullet"/>
      <w:lvlText w:val="•"/>
      <w:lvlJc w:val="left"/>
      <w:pPr>
        <w:ind w:left="3820" w:hanging="173"/>
      </w:pPr>
      <w:rPr>
        <w:rFonts w:hint="default"/>
      </w:rPr>
    </w:lvl>
    <w:lvl w:ilvl="5">
      <w:start w:val="0"/>
      <w:numFmt w:val="bullet"/>
      <w:lvlText w:val="•"/>
      <w:lvlJc w:val="left"/>
      <w:pPr>
        <w:ind w:left="4786" w:hanging="173"/>
      </w:pPr>
      <w:rPr>
        <w:rFonts w:hint="default"/>
      </w:rPr>
    </w:lvl>
    <w:lvl w:ilvl="6">
      <w:start w:val="0"/>
      <w:numFmt w:val="bullet"/>
      <w:lvlText w:val="•"/>
      <w:lvlJc w:val="left"/>
      <w:pPr>
        <w:ind w:left="5753" w:hanging="173"/>
      </w:pPr>
      <w:rPr>
        <w:rFonts w:hint="default"/>
      </w:rPr>
    </w:lvl>
    <w:lvl w:ilvl="7">
      <w:start w:val="0"/>
      <w:numFmt w:val="bullet"/>
      <w:lvlText w:val="•"/>
      <w:lvlJc w:val="left"/>
      <w:pPr>
        <w:ind w:left="6720" w:hanging="173"/>
      </w:pPr>
      <w:rPr>
        <w:rFonts w:hint="default"/>
      </w:rPr>
    </w:lvl>
    <w:lvl w:ilvl="8">
      <w:start w:val="0"/>
      <w:numFmt w:val="bullet"/>
      <w:lvlText w:val="•"/>
      <w:lvlJc w:val="left"/>
      <w:pPr>
        <w:ind w:left="7686" w:hanging="173"/>
      </w:pPr>
      <w:rPr>
        <w:rFonts w:hint="default"/>
      </w:rPr>
    </w:lvl>
  </w:abstractNum>
  <w:abstractNum w:abstractNumId="3">
    <w:nsid w:val="16A31A77"/>
    <w:multiLevelType w:val="hybridMultilevel"/>
    <w:tmpl w:val="3BE644D8"/>
    <w:lvl w:ilvl="0">
      <w:start w:val="15"/>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E7B0696"/>
    <w:multiLevelType w:val="hybridMultilevel"/>
    <w:tmpl w:val="8D104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446854"/>
    <w:multiLevelType w:val="hybridMultilevel"/>
    <w:tmpl w:val="299CA12A"/>
    <w:lvl w:ilvl="0">
      <w:start w:val="15"/>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6">
    <w:nsid w:val="2EB638E3"/>
    <w:multiLevelType w:val="hybridMultilevel"/>
    <w:tmpl w:val="33140C30"/>
    <w:lvl w:ilvl="0">
      <w:start w:val="1"/>
      <w:numFmt w:val="upperLetter"/>
      <w:lvlText w:val="%1."/>
      <w:lvlJc w:val="left"/>
      <w:pPr>
        <w:ind w:left="1252" w:hanging="293"/>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141"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2">
      <w:start w:val="0"/>
      <w:numFmt w:val="bullet"/>
      <w:lvlText w:val=""/>
      <w:lvlJc w:val="left"/>
      <w:pPr>
        <w:ind w:left="168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880" w:hanging="360"/>
      </w:pPr>
      <w:rPr>
        <w:lang w:val="en-US" w:eastAsia="en-US" w:bidi="ar-SA"/>
      </w:rPr>
    </w:lvl>
    <w:lvl w:ilvl="4">
      <w:start w:val="0"/>
      <w:numFmt w:val="bullet"/>
      <w:lvlText w:val="•"/>
      <w:lvlJc w:val="left"/>
      <w:pPr>
        <w:ind w:left="4080" w:hanging="360"/>
      </w:pPr>
      <w:rPr>
        <w:lang w:val="en-US" w:eastAsia="en-US" w:bidi="ar-SA"/>
      </w:rPr>
    </w:lvl>
    <w:lvl w:ilvl="5">
      <w:start w:val="0"/>
      <w:numFmt w:val="bullet"/>
      <w:lvlText w:val="•"/>
      <w:lvlJc w:val="left"/>
      <w:pPr>
        <w:ind w:left="5280" w:hanging="360"/>
      </w:pPr>
      <w:rPr>
        <w:lang w:val="en-US" w:eastAsia="en-US" w:bidi="ar-SA"/>
      </w:rPr>
    </w:lvl>
    <w:lvl w:ilvl="6">
      <w:start w:val="0"/>
      <w:numFmt w:val="bullet"/>
      <w:lvlText w:val="•"/>
      <w:lvlJc w:val="left"/>
      <w:pPr>
        <w:ind w:left="6480" w:hanging="360"/>
      </w:pPr>
      <w:rPr>
        <w:lang w:val="en-US" w:eastAsia="en-US" w:bidi="ar-SA"/>
      </w:rPr>
    </w:lvl>
    <w:lvl w:ilvl="7">
      <w:start w:val="0"/>
      <w:numFmt w:val="bullet"/>
      <w:lvlText w:val="•"/>
      <w:lvlJc w:val="left"/>
      <w:pPr>
        <w:ind w:left="7680" w:hanging="360"/>
      </w:pPr>
      <w:rPr>
        <w:lang w:val="en-US" w:eastAsia="en-US" w:bidi="ar-SA"/>
      </w:rPr>
    </w:lvl>
    <w:lvl w:ilvl="8">
      <w:start w:val="0"/>
      <w:numFmt w:val="bullet"/>
      <w:lvlText w:val="•"/>
      <w:lvlJc w:val="left"/>
      <w:pPr>
        <w:ind w:left="8880" w:hanging="360"/>
      </w:pPr>
      <w:rPr>
        <w:lang w:val="en-US" w:eastAsia="en-US" w:bidi="ar-SA"/>
      </w:rPr>
    </w:lvl>
  </w:abstractNum>
  <w:abstractNum w:abstractNumId="7">
    <w:nsid w:val="36FE6E1D"/>
    <w:multiLevelType w:val="hybridMultilevel"/>
    <w:tmpl w:val="4CFCDE6C"/>
    <w:lvl w:ilvl="0">
      <w:start w:val="8"/>
      <w:numFmt w:val="decimal"/>
      <w:lvlText w:val="%1."/>
      <w:lvlJc w:val="left"/>
      <w:pPr>
        <w:ind w:left="8275" w:hanging="432"/>
      </w:pPr>
      <w:rPr>
        <w:rFonts w:ascii="Times New Roman" w:eastAsia="Times New Roman" w:hAnsi="Times New Roman" w:cs="Times New Roman" w:hint="default"/>
        <w:spacing w:val="-4"/>
        <w:w w:val="99"/>
        <w:sz w:val="24"/>
        <w:szCs w:val="24"/>
      </w:rPr>
    </w:lvl>
    <w:lvl w:ilvl="1">
      <w:start w:val="0"/>
      <w:numFmt w:val="bullet"/>
      <w:lvlText w:val="•"/>
      <w:lvlJc w:val="left"/>
      <w:pPr>
        <w:ind w:left="9177" w:hanging="432"/>
      </w:pPr>
      <w:rPr>
        <w:rFonts w:hint="default"/>
      </w:rPr>
    </w:lvl>
    <w:lvl w:ilvl="2">
      <w:start w:val="0"/>
      <w:numFmt w:val="bullet"/>
      <w:lvlText w:val="•"/>
      <w:lvlJc w:val="left"/>
      <w:pPr>
        <w:ind w:left="10071" w:hanging="432"/>
      </w:pPr>
      <w:rPr>
        <w:rFonts w:hint="default"/>
      </w:rPr>
    </w:lvl>
    <w:lvl w:ilvl="3">
      <w:start w:val="0"/>
      <w:numFmt w:val="bullet"/>
      <w:lvlText w:val="•"/>
      <w:lvlJc w:val="left"/>
      <w:pPr>
        <w:ind w:left="10965" w:hanging="432"/>
      </w:pPr>
      <w:rPr>
        <w:rFonts w:hint="default"/>
      </w:rPr>
    </w:lvl>
    <w:lvl w:ilvl="4">
      <w:start w:val="0"/>
      <w:numFmt w:val="bullet"/>
      <w:lvlText w:val="•"/>
      <w:lvlJc w:val="left"/>
      <w:pPr>
        <w:ind w:left="11859" w:hanging="432"/>
      </w:pPr>
      <w:rPr>
        <w:rFonts w:hint="default"/>
      </w:rPr>
    </w:lvl>
    <w:lvl w:ilvl="5">
      <w:start w:val="0"/>
      <w:numFmt w:val="bullet"/>
      <w:lvlText w:val="•"/>
      <w:lvlJc w:val="left"/>
      <w:pPr>
        <w:ind w:left="12753" w:hanging="432"/>
      </w:pPr>
      <w:rPr>
        <w:rFonts w:hint="default"/>
      </w:rPr>
    </w:lvl>
    <w:lvl w:ilvl="6">
      <w:start w:val="0"/>
      <w:numFmt w:val="bullet"/>
      <w:lvlText w:val="•"/>
      <w:lvlJc w:val="left"/>
      <w:pPr>
        <w:ind w:left="13647" w:hanging="432"/>
      </w:pPr>
      <w:rPr>
        <w:rFonts w:hint="default"/>
      </w:rPr>
    </w:lvl>
    <w:lvl w:ilvl="7">
      <w:start w:val="0"/>
      <w:numFmt w:val="bullet"/>
      <w:lvlText w:val="•"/>
      <w:lvlJc w:val="left"/>
      <w:pPr>
        <w:ind w:left="14541" w:hanging="432"/>
      </w:pPr>
      <w:rPr>
        <w:rFonts w:hint="default"/>
      </w:rPr>
    </w:lvl>
    <w:lvl w:ilvl="8">
      <w:start w:val="0"/>
      <w:numFmt w:val="bullet"/>
      <w:lvlText w:val="•"/>
      <w:lvlJc w:val="left"/>
      <w:pPr>
        <w:ind w:left="15435" w:hanging="432"/>
      </w:pPr>
      <w:rPr>
        <w:rFonts w:hint="default"/>
      </w:rPr>
    </w:lvl>
  </w:abstractNum>
  <w:abstractNum w:abstractNumId="8">
    <w:nsid w:val="49731692"/>
    <w:multiLevelType w:val="hybridMultilevel"/>
    <w:tmpl w:val="2B9C8A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2A0709"/>
    <w:multiLevelType w:val="hybridMultilevel"/>
    <w:tmpl w:val="46DA7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222D7D"/>
    <w:multiLevelType w:val="hybridMultilevel"/>
    <w:tmpl w:val="C216522C"/>
    <w:lvl w:ilvl="0">
      <w:start w:val="16"/>
      <w:numFmt w:val="decimal"/>
      <w:lvlText w:val="%1."/>
      <w:lvlJc w:val="left"/>
      <w:pPr>
        <w:ind w:left="532" w:hanging="432"/>
      </w:pPr>
      <w:rPr>
        <w:rFonts w:ascii="Times New Roman" w:eastAsia="Times New Roman" w:hAnsi="Times New Roman" w:cs="Times New Roman" w:hint="default"/>
        <w:spacing w:val="-3"/>
        <w:w w:val="99"/>
        <w:sz w:val="24"/>
        <w:szCs w:val="24"/>
      </w:rPr>
    </w:lvl>
    <w:lvl w:ilvl="1">
      <w:start w:val="1"/>
      <w:numFmt w:val="upperLetter"/>
      <w:lvlText w:val="%2."/>
      <w:lvlJc w:val="left"/>
      <w:pPr>
        <w:ind w:left="820" w:hanging="288"/>
      </w:pPr>
      <w:rPr>
        <w:rFonts w:ascii="Times New Roman" w:eastAsia="Times New Roman" w:hAnsi="Times New Roman" w:cs="Times New Roman" w:hint="default"/>
        <w:spacing w:val="-3"/>
        <w:w w:val="99"/>
        <w:sz w:val="24"/>
        <w:szCs w:val="24"/>
      </w:rPr>
    </w:lvl>
    <w:lvl w:ilvl="2">
      <w:start w:val="0"/>
      <w:numFmt w:val="bullet"/>
      <w:lvlText w:val="•"/>
      <w:lvlJc w:val="left"/>
      <w:pPr>
        <w:ind w:left="1795" w:hanging="288"/>
      </w:pPr>
      <w:rPr>
        <w:rFonts w:hint="default"/>
      </w:rPr>
    </w:lvl>
    <w:lvl w:ilvl="3">
      <w:start w:val="0"/>
      <w:numFmt w:val="bullet"/>
      <w:lvlText w:val="•"/>
      <w:lvlJc w:val="left"/>
      <w:pPr>
        <w:ind w:left="2771" w:hanging="288"/>
      </w:pPr>
      <w:rPr>
        <w:rFonts w:hint="default"/>
      </w:rPr>
    </w:lvl>
    <w:lvl w:ilvl="4">
      <w:start w:val="0"/>
      <w:numFmt w:val="bullet"/>
      <w:lvlText w:val="•"/>
      <w:lvlJc w:val="left"/>
      <w:pPr>
        <w:ind w:left="3746" w:hanging="288"/>
      </w:pPr>
      <w:rPr>
        <w:rFonts w:hint="default"/>
      </w:rPr>
    </w:lvl>
    <w:lvl w:ilvl="5">
      <w:start w:val="0"/>
      <w:numFmt w:val="bullet"/>
      <w:lvlText w:val="•"/>
      <w:lvlJc w:val="left"/>
      <w:pPr>
        <w:ind w:left="4722" w:hanging="288"/>
      </w:pPr>
      <w:rPr>
        <w:rFonts w:hint="default"/>
      </w:rPr>
    </w:lvl>
    <w:lvl w:ilvl="6">
      <w:start w:val="0"/>
      <w:numFmt w:val="bullet"/>
      <w:lvlText w:val="•"/>
      <w:lvlJc w:val="left"/>
      <w:pPr>
        <w:ind w:left="5697" w:hanging="288"/>
      </w:pPr>
      <w:rPr>
        <w:rFonts w:hint="default"/>
      </w:rPr>
    </w:lvl>
    <w:lvl w:ilvl="7">
      <w:start w:val="0"/>
      <w:numFmt w:val="bullet"/>
      <w:lvlText w:val="•"/>
      <w:lvlJc w:val="left"/>
      <w:pPr>
        <w:ind w:left="6673" w:hanging="288"/>
      </w:pPr>
      <w:rPr>
        <w:rFonts w:hint="default"/>
      </w:rPr>
    </w:lvl>
    <w:lvl w:ilvl="8">
      <w:start w:val="0"/>
      <w:numFmt w:val="bullet"/>
      <w:lvlText w:val="•"/>
      <w:lvlJc w:val="left"/>
      <w:pPr>
        <w:ind w:left="7648" w:hanging="288"/>
      </w:pPr>
      <w:rPr>
        <w:rFonts w:hint="default"/>
      </w:rPr>
    </w:lvl>
  </w:abstractNum>
  <w:abstractNum w:abstractNumId="11">
    <w:nsid w:val="570A724D"/>
    <w:multiLevelType w:val="hybridMultilevel"/>
    <w:tmpl w:val="9140EF68"/>
    <w:lvl w:ilvl="0">
      <w:start w:val="0"/>
      <w:numFmt w:val="bullet"/>
      <w:lvlText w:val="•"/>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82" w:hanging="720"/>
      </w:pPr>
      <w:rPr>
        <w:rFonts w:hint="default"/>
        <w:lang w:val="en-US" w:eastAsia="en-US" w:bidi="ar-SA"/>
      </w:rPr>
    </w:lvl>
    <w:lvl w:ilvl="2">
      <w:start w:val="0"/>
      <w:numFmt w:val="bullet"/>
      <w:lvlText w:val="•"/>
      <w:lvlJc w:val="left"/>
      <w:pPr>
        <w:ind w:left="2044" w:hanging="720"/>
      </w:pPr>
      <w:rPr>
        <w:rFonts w:hint="default"/>
        <w:lang w:val="en-US" w:eastAsia="en-US" w:bidi="ar-SA"/>
      </w:rPr>
    </w:lvl>
    <w:lvl w:ilvl="3">
      <w:start w:val="0"/>
      <w:numFmt w:val="bullet"/>
      <w:lvlText w:val="•"/>
      <w:lvlJc w:val="left"/>
      <w:pPr>
        <w:ind w:left="3006" w:hanging="720"/>
      </w:pPr>
      <w:rPr>
        <w:rFonts w:hint="default"/>
        <w:lang w:val="en-US" w:eastAsia="en-US" w:bidi="ar-SA"/>
      </w:rPr>
    </w:lvl>
    <w:lvl w:ilvl="4">
      <w:start w:val="0"/>
      <w:numFmt w:val="bullet"/>
      <w:lvlText w:val="•"/>
      <w:lvlJc w:val="left"/>
      <w:pPr>
        <w:ind w:left="3968"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92" w:hanging="720"/>
      </w:pPr>
      <w:rPr>
        <w:rFonts w:hint="default"/>
        <w:lang w:val="en-US" w:eastAsia="en-US" w:bidi="ar-SA"/>
      </w:rPr>
    </w:lvl>
    <w:lvl w:ilvl="7">
      <w:start w:val="0"/>
      <w:numFmt w:val="bullet"/>
      <w:lvlText w:val="•"/>
      <w:lvlJc w:val="left"/>
      <w:pPr>
        <w:ind w:left="6854" w:hanging="720"/>
      </w:pPr>
      <w:rPr>
        <w:rFonts w:hint="default"/>
        <w:lang w:val="en-US" w:eastAsia="en-US" w:bidi="ar-SA"/>
      </w:rPr>
    </w:lvl>
    <w:lvl w:ilvl="8">
      <w:start w:val="0"/>
      <w:numFmt w:val="bullet"/>
      <w:lvlText w:val="•"/>
      <w:lvlJc w:val="left"/>
      <w:pPr>
        <w:ind w:left="7816" w:hanging="720"/>
      </w:pPr>
      <w:rPr>
        <w:rFonts w:hint="default"/>
        <w:lang w:val="en-US" w:eastAsia="en-US" w:bidi="ar-SA"/>
      </w:rPr>
    </w:lvl>
  </w:abstractNum>
  <w:abstractNum w:abstractNumId="12">
    <w:nsid w:val="647779A7"/>
    <w:multiLevelType w:val="hybridMultilevel"/>
    <w:tmpl w:val="64102E2C"/>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7558F3"/>
    <w:multiLevelType w:val="hybridMultilevel"/>
    <w:tmpl w:val="3A8EC9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2968703">
    <w:abstractNumId w:val="10"/>
  </w:num>
  <w:num w:numId="2" w16cid:durableId="1811358997">
    <w:abstractNumId w:val="7"/>
  </w:num>
  <w:num w:numId="3" w16cid:durableId="2133210988">
    <w:abstractNumId w:val="2"/>
  </w:num>
  <w:num w:numId="4" w16cid:durableId="295648225">
    <w:abstractNumId w:val="1"/>
  </w:num>
  <w:num w:numId="5" w16cid:durableId="70360075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106585333">
    <w:abstractNumId w:val="8"/>
  </w:num>
  <w:num w:numId="7" w16cid:durableId="313603204">
    <w:abstractNumId w:val="13"/>
  </w:num>
  <w:num w:numId="8" w16cid:durableId="1853841521">
    <w:abstractNumId w:val="3"/>
  </w:num>
  <w:num w:numId="9" w16cid:durableId="1106929914">
    <w:abstractNumId w:val="4"/>
  </w:num>
  <w:num w:numId="10" w16cid:durableId="1037312961">
    <w:abstractNumId w:val="9"/>
  </w:num>
  <w:num w:numId="11" w16cid:durableId="1486243762">
    <w:abstractNumId w:val="12"/>
  </w:num>
  <w:num w:numId="12" w16cid:durableId="740056176">
    <w:abstractNumId w:val="5"/>
  </w:num>
  <w:num w:numId="13" w16cid:durableId="700983714">
    <w:abstractNumId w:val="11"/>
  </w:num>
  <w:num w:numId="14" w16cid:durableId="180376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5E"/>
    <w:rsid w:val="000017B9"/>
    <w:rsid w:val="0000548B"/>
    <w:rsid w:val="0000682A"/>
    <w:rsid w:val="00010994"/>
    <w:rsid w:val="000116BF"/>
    <w:rsid w:val="00013214"/>
    <w:rsid w:val="00013FD4"/>
    <w:rsid w:val="00014E54"/>
    <w:rsid w:val="00014FBE"/>
    <w:rsid w:val="0001512A"/>
    <w:rsid w:val="00023F2D"/>
    <w:rsid w:val="00042420"/>
    <w:rsid w:val="00044163"/>
    <w:rsid w:val="000460C8"/>
    <w:rsid w:val="00046E18"/>
    <w:rsid w:val="00051144"/>
    <w:rsid w:val="000568A8"/>
    <w:rsid w:val="000570D0"/>
    <w:rsid w:val="000603BE"/>
    <w:rsid w:val="0006065E"/>
    <w:rsid w:val="00060D1B"/>
    <w:rsid w:val="000612E3"/>
    <w:rsid w:val="00063C9A"/>
    <w:rsid w:val="00067715"/>
    <w:rsid w:val="000677CB"/>
    <w:rsid w:val="0008142F"/>
    <w:rsid w:val="00081CF7"/>
    <w:rsid w:val="00086C65"/>
    <w:rsid w:val="00096E00"/>
    <w:rsid w:val="000A6A41"/>
    <w:rsid w:val="000B1882"/>
    <w:rsid w:val="000B53F5"/>
    <w:rsid w:val="000B640E"/>
    <w:rsid w:val="000C61C5"/>
    <w:rsid w:val="000D048B"/>
    <w:rsid w:val="000D79BB"/>
    <w:rsid w:val="000E1C68"/>
    <w:rsid w:val="000E4EB4"/>
    <w:rsid w:val="000E5677"/>
    <w:rsid w:val="000F14FD"/>
    <w:rsid w:val="000F35AB"/>
    <w:rsid w:val="0010000E"/>
    <w:rsid w:val="00101845"/>
    <w:rsid w:val="00101BE8"/>
    <w:rsid w:val="00115D44"/>
    <w:rsid w:val="001272DA"/>
    <w:rsid w:val="0013742B"/>
    <w:rsid w:val="00141700"/>
    <w:rsid w:val="00151E80"/>
    <w:rsid w:val="00157CF8"/>
    <w:rsid w:val="00160899"/>
    <w:rsid w:val="001629C4"/>
    <w:rsid w:val="001645A9"/>
    <w:rsid w:val="001673B3"/>
    <w:rsid w:val="00182EF7"/>
    <w:rsid w:val="00186E7C"/>
    <w:rsid w:val="00190E5D"/>
    <w:rsid w:val="00194089"/>
    <w:rsid w:val="00197E41"/>
    <w:rsid w:val="001A066E"/>
    <w:rsid w:val="001A0865"/>
    <w:rsid w:val="001A0D3B"/>
    <w:rsid w:val="001A0E92"/>
    <w:rsid w:val="001A2825"/>
    <w:rsid w:val="001A31A8"/>
    <w:rsid w:val="001A4CCB"/>
    <w:rsid w:val="001A67C5"/>
    <w:rsid w:val="001B0B11"/>
    <w:rsid w:val="001B6EDF"/>
    <w:rsid w:val="001C5164"/>
    <w:rsid w:val="001D6447"/>
    <w:rsid w:val="001E35E7"/>
    <w:rsid w:val="001F15FC"/>
    <w:rsid w:val="001F3F21"/>
    <w:rsid w:val="00200892"/>
    <w:rsid w:val="00205E27"/>
    <w:rsid w:val="00206025"/>
    <w:rsid w:val="00210822"/>
    <w:rsid w:val="002117D2"/>
    <w:rsid w:val="00211945"/>
    <w:rsid w:val="00215D40"/>
    <w:rsid w:val="002216B8"/>
    <w:rsid w:val="002236E7"/>
    <w:rsid w:val="0023150A"/>
    <w:rsid w:val="0024252F"/>
    <w:rsid w:val="0024434D"/>
    <w:rsid w:val="00245B55"/>
    <w:rsid w:val="00252DDA"/>
    <w:rsid w:val="002532E4"/>
    <w:rsid w:val="00260343"/>
    <w:rsid w:val="0026483D"/>
    <w:rsid w:val="00270EE7"/>
    <w:rsid w:val="0028029D"/>
    <w:rsid w:val="0028063F"/>
    <w:rsid w:val="00280982"/>
    <w:rsid w:val="00287B80"/>
    <w:rsid w:val="002925CB"/>
    <w:rsid w:val="0029476D"/>
    <w:rsid w:val="002A42DC"/>
    <w:rsid w:val="002A77E4"/>
    <w:rsid w:val="002B58BA"/>
    <w:rsid w:val="002C0B10"/>
    <w:rsid w:val="002E0C22"/>
    <w:rsid w:val="002E6FC4"/>
    <w:rsid w:val="002F1EE6"/>
    <w:rsid w:val="002F3A4C"/>
    <w:rsid w:val="002F7820"/>
    <w:rsid w:val="003002F2"/>
    <w:rsid w:val="00312ED7"/>
    <w:rsid w:val="0031391E"/>
    <w:rsid w:val="003311BC"/>
    <w:rsid w:val="0033628F"/>
    <w:rsid w:val="00342B81"/>
    <w:rsid w:val="00343C8A"/>
    <w:rsid w:val="0034414A"/>
    <w:rsid w:val="00345FCC"/>
    <w:rsid w:val="00354058"/>
    <w:rsid w:val="003624F0"/>
    <w:rsid w:val="0037255A"/>
    <w:rsid w:val="00375EA7"/>
    <w:rsid w:val="00375F62"/>
    <w:rsid w:val="00383AE2"/>
    <w:rsid w:val="003864A1"/>
    <w:rsid w:val="00392F25"/>
    <w:rsid w:val="00395823"/>
    <w:rsid w:val="00395EB9"/>
    <w:rsid w:val="003A5CDA"/>
    <w:rsid w:val="003B0089"/>
    <w:rsid w:val="003B0A11"/>
    <w:rsid w:val="003B1D9D"/>
    <w:rsid w:val="003B2A23"/>
    <w:rsid w:val="003B4E71"/>
    <w:rsid w:val="003C3C99"/>
    <w:rsid w:val="003C3F7C"/>
    <w:rsid w:val="003C7489"/>
    <w:rsid w:val="003D794C"/>
    <w:rsid w:val="003E0FF5"/>
    <w:rsid w:val="003E26EF"/>
    <w:rsid w:val="003E5211"/>
    <w:rsid w:val="003E56C6"/>
    <w:rsid w:val="003E6AA6"/>
    <w:rsid w:val="003E7DBD"/>
    <w:rsid w:val="003F6AA0"/>
    <w:rsid w:val="00403A9A"/>
    <w:rsid w:val="00405812"/>
    <w:rsid w:val="00410656"/>
    <w:rsid w:val="004138CF"/>
    <w:rsid w:val="00421A11"/>
    <w:rsid w:val="004224C2"/>
    <w:rsid w:val="00422EB7"/>
    <w:rsid w:val="004232F1"/>
    <w:rsid w:val="00424EB1"/>
    <w:rsid w:val="00426559"/>
    <w:rsid w:val="004275A8"/>
    <w:rsid w:val="00433F39"/>
    <w:rsid w:val="00435AD5"/>
    <w:rsid w:val="00441A66"/>
    <w:rsid w:val="00445BE5"/>
    <w:rsid w:val="004474C9"/>
    <w:rsid w:val="00467B28"/>
    <w:rsid w:val="00474DE5"/>
    <w:rsid w:val="004810F3"/>
    <w:rsid w:val="00483EBD"/>
    <w:rsid w:val="0048412D"/>
    <w:rsid w:val="00494E97"/>
    <w:rsid w:val="004A21E0"/>
    <w:rsid w:val="004A288E"/>
    <w:rsid w:val="004A2982"/>
    <w:rsid w:val="004A4FB7"/>
    <w:rsid w:val="004C257D"/>
    <w:rsid w:val="004C2970"/>
    <w:rsid w:val="004C33E2"/>
    <w:rsid w:val="004D3ED0"/>
    <w:rsid w:val="004E0C20"/>
    <w:rsid w:val="004E2699"/>
    <w:rsid w:val="004E2FEE"/>
    <w:rsid w:val="004E6785"/>
    <w:rsid w:val="004F1F79"/>
    <w:rsid w:val="004F490D"/>
    <w:rsid w:val="00504FA8"/>
    <w:rsid w:val="00507980"/>
    <w:rsid w:val="00522CB2"/>
    <w:rsid w:val="00524792"/>
    <w:rsid w:val="00527330"/>
    <w:rsid w:val="0053078F"/>
    <w:rsid w:val="0053249E"/>
    <w:rsid w:val="00534563"/>
    <w:rsid w:val="005367F3"/>
    <w:rsid w:val="0054292B"/>
    <w:rsid w:val="0055040D"/>
    <w:rsid w:val="00561C77"/>
    <w:rsid w:val="00561DEC"/>
    <w:rsid w:val="00562B50"/>
    <w:rsid w:val="00564DFC"/>
    <w:rsid w:val="0057349D"/>
    <w:rsid w:val="0057687D"/>
    <w:rsid w:val="005959B2"/>
    <w:rsid w:val="005A63BC"/>
    <w:rsid w:val="005A725B"/>
    <w:rsid w:val="005B0060"/>
    <w:rsid w:val="005B376A"/>
    <w:rsid w:val="005B3826"/>
    <w:rsid w:val="005C27BB"/>
    <w:rsid w:val="005D14AC"/>
    <w:rsid w:val="005E4C5C"/>
    <w:rsid w:val="005E5768"/>
    <w:rsid w:val="005E6CCB"/>
    <w:rsid w:val="005E762C"/>
    <w:rsid w:val="005E7992"/>
    <w:rsid w:val="005F6645"/>
    <w:rsid w:val="005F67C8"/>
    <w:rsid w:val="00602F17"/>
    <w:rsid w:val="006110E7"/>
    <w:rsid w:val="00611C98"/>
    <w:rsid w:val="0062024C"/>
    <w:rsid w:val="0062186B"/>
    <w:rsid w:val="006224C6"/>
    <w:rsid w:val="006225CA"/>
    <w:rsid w:val="00626C4C"/>
    <w:rsid w:val="00634010"/>
    <w:rsid w:val="00635838"/>
    <w:rsid w:val="0063597C"/>
    <w:rsid w:val="006476E1"/>
    <w:rsid w:val="00650794"/>
    <w:rsid w:val="0065210C"/>
    <w:rsid w:val="006617ED"/>
    <w:rsid w:val="00663DE0"/>
    <w:rsid w:val="00680B4F"/>
    <w:rsid w:val="00683987"/>
    <w:rsid w:val="0069035B"/>
    <w:rsid w:val="006A041A"/>
    <w:rsid w:val="006A15B9"/>
    <w:rsid w:val="006A66E4"/>
    <w:rsid w:val="006B44C8"/>
    <w:rsid w:val="006B5D78"/>
    <w:rsid w:val="006B70D6"/>
    <w:rsid w:val="006C21AB"/>
    <w:rsid w:val="006C6D18"/>
    <w:rsid w:val="006D1022"/>
    <w:rsid w:val="006D2EA0"/>
    <w:rsid w:val="006D5347"/>
    <w:rsid w:val="006E0C22"/>
    <w:rsid w:val="006E2F99"/>
    <w:rsid w:val="006F17AE"/>
    <w:rsid w:val="006F2040"/>
    <w:rsid w:val="006F6D77"/>
    <w:rsid w:val="00702521"/>
    <w:rsid w:val="007105F1"/>
    <w:rsid w:val="00710CBB"/>
    <w:rsid w:val="007138D3"/>
    <w:rsid w:val="00730306"/>
    <w:rsid w:val="007502C4"/>
    <w:rsid w:val="00751EA4"/>
    <w:rsid w:val="00763707"/>
    <w:rsid w:val="007645DE"/>
    <w:rsid w:val="0079063E"/>
    <w:rsid w:val="007A6482"/>
    <w:rsid w:val="007A6E0A"/>
    <w:rsid w:val="007C1992"/>
    <w:rsid w:val="007C2246"/>
    <w:rsid w:val="007D2DBC"/>
    <w:rsid w:val="007D32AD"/>
    <w:rsid w:val="007E30ED"/>
    <w:rsid w:val="007F2E34"/>
    <w:rsid w:val="007F3FD7"/>
    <w:rsid w:val="0080131A"/>
    <w:rsid w:val="00805449"/>
    <w:rsid w:val="00807672"/>
    <w:rsid w:val="00813234"/>
    <w:rsid w:val="008259E0"/>
    <w:rsid w:val="00831B6B"/>
    <w:rsid w:val="00832C16"/>
    <w:rsid w:val="00843A7B"/>
    <w:rsid w:val="00847CBC"/>
    <w:rsid w:val="008503A8"/>
    <w:rsid w:val="0085093D"/>
    <w:rsid w:val="00851B76"/>
    <w:rsid w:val="00855063"/>
    <w:rsid w:val="008612F8"/>
    <w:rsid w:val="00861AC8"/>
    <w:rsid w:val="0086449D"/>
    <w:rsid w:val="00866C61"/>
    <w:rsid w:val="008745F7"/>
    <w:rsid w:val="008950D9"/>
    <w:rsid w:val="00895AB4"/>
    <w:rsid w:val="008A0374"/>
    <w:rsid w:val="008A4BBA"/>
    <w:rsid w:val="008A4BE7"/>
    <w:rsid w:val="008B0784"/>
    <w:rsid w:val="008B0CE8"/>
    <w:rsid w:val="008B34DF"/>
    <w:rsid w:val="008B4D40"/>
    <w:rsid w:val="008B52FF"/>
    <w:rsid w:val="008B6294"/>
    <w:rsid w:val="008B6815"/>
    <w:rsid w:val="008C323E"/>
    <w:rsid w:val="008D3504"/>
    <w:rsid w:val="008D5520"/>
    <w:rsid w:val="008E45CC"/>
    <w:rsid w:val="008E742F"/>
    <w:rsid w:val="008E74C3"/>
    <w:rsid w:val="008E7C92"/>
    <w:rsid w:val="008F0164"/>
    <w:rsid w:val="00902ADB"/>
    <w:rsid w:val="00910131"/>
    <w:rsid w:val="00910546"/>
    <w:rsid w:val="00914C39"/>
    <w:rsid w:val="00920267"/>
    <w:rsid w:val="00922B9B"/>
    <w:rsid w:val="009266F1"/>
    <w:rsid w:val="00927245"/>
    <w:rsid w:val="00940DB7"/>
    <w:rsid w:val="0094221C"/>
    <w:rsid w:val="00942C55"/>
    <w:rsid w:val="009463BB"/>
    <w:rsid w:val="009542AC"/>
    <w:rsid w:val="009553F4"/>
    <w:rsid w:val="00960253"/>
    <w:rsid w:val="00971438"/>
    <w:rsid w:val="00980AC0"/>
    <w:rsid w:val="00983CC3"/>
    <w:rsid w:val="009A0A34"/>
    <w:rsid w:val="009A1D76"/>
    <w:rsid w:val="009B2854"/>
    <w:rsid w:val="009B79A1"/>
    <w:rsid w:val="009C12FB"/>
    <w:rsid w:val="009C13E7"/>
    <w:rsid w:val="009C49D5"/>
    <w:rsid w:val="009C5C0D"/>
    <w:rsid w:val="009C70D6"/>
    <w:rsid w:val="009C7CF5"/>
    <w:rsid w:val="00A04237"/>
    <w:rsid w:val="00A11C11"/>
    <w:rsid w:val="00A1706A"/>
    <w:rsid w:val="00A214DE"/>
    <w:rsid w:val="00A24BCC"/>
    <w:rsid w:val="00A329E9"/>
    <w:rsid w:val="00A36B0D"/>
    <w:rsid w:val="00A40276"/>
    <w:rsid w:val="00A4738F"/>
    <w:rsid w:val="00A50E53"/>
    <w:rsid w:val="00A525F3"/>
    <w:rsid w:val="00A620A2"/>
    <w:rsid w:val="00A6326E"/>
    <w:rsid w:val="00A63E07"/>
    <w:rsid w:val="00A67AEC"/>
    <w:rsid w:val="00A71817"/>
    <w:rsid w:val="00A745FE"/>
    <w:rsid w:val="00A8128A"/>
    <w:rsid w:val="00A82F91"/>
    <w:rsid w:val="00A85081"/>
    <w:rsid w:val="00A90E5E"/>
    <w:rsid w:val="00A943FB"/>
    <w:rsid w:val="00A967B8"/>
    <w:rsid w:val="00A96D7D"/>
    <w:rsid w:val="00AA0001"/>
    <w:rsid w:val="00AA075B"/>
    <w:rsid w:val="00AA19F3"/>
    <w:rsid w:val="00AC4A6E"/>
    <w:rsid w:val="00AE152A"/>
    <w:rsid w:val="00AE56E5"/>
    <w:rsid w:val="00AE76F5"/>
    <w:rsid w:val="00AE798A"/>
    <w:rsid w:val="00AF185B"/>
    <w:rsid w:val="00AF2CC4"/>
    <w:rsid w:val="00AF61A0"/>
    <w:rsid w:val="00AF658D"/>
    <w:rsid w:val="00AF7642"/>
    <w:rsid w:val="00B01413"/>
    <w:rsid w:val="00B03E1A"/>
    <w:rsid w:val="00B06FBB"/>
    <w:rsid w:val="00B11D43"/>
    <w:rsid w:val="00B15AAF"/>
    <w:rsid w:val="00B230C7"/>
    <w:rsid w:val="00B340AE"/>
    <w:rsid w:val="00B429D6"/>
    <w:rsid w:val="00B42C38"/>
    <w:rsid w:val="00B51B01"/>
    <w:rsid w:val="00B536D7"/>
    <w:rsid w:val="00B53C71"/>
    <w:rsid w:val="00B54308"/>
    <w:rsid w:val="00B63318"/>
    <w:rsid w:val="00B63BD0"/>
    <w:rsid w:val="00B66139"/>
    <w:rsid w:val="00B70D38"/>
    <w:rsid w:val="00B723B4"/>
    <w:rsid w:val="00B86E76"/>
    <w:rsid w:val="00B9017D"/>
    <w:rsid w:val="00BA403C"/>
    <w:rsid w:val="00BA6B9C"/>
    <w:rsid w:val="00BC1CF1"/>
    <w:rsid w:val="00BD2257"/>
    <w:rsid w:val="00BD5AB6"/>
    <w:rsid w:val="00BD7BD0"/>
    <w:rsid w:val="00BE1F19"/>
    <w:rsid w:val="00BF1C85"/>
    <w:rsid w:val="00BF5590"/>
    <w:rsid w:val="00C01A74"/>
    <w:rsid w:val="00C035F1"/>
    <w:rsid w:val="00C1011C"/>
    <w:rsid w:val="00C110AB"/>
    <w:rsid w:val="00C142F7"/>
    <w:rsid w:val="00C15F0E"/>
    <w:rsid w:val="00C17EC2"/>
    <w:rsid w:val="00C2407A"/>
    <w:rsid w:val="00C256C0"/>
    <w:rsid w:val="00C3130A"/>
    <w:rsid w:val="00C31986"/>
    <w:rsid w:val="00C32D80"/>
    <w:rsid w:val="00C4361F"/>
    <w:rsid w:val="00C54E61"/>
    <w:rsid w:val="00C72049"/>
    <w:rsid w:val="00C83884"/>
    <w:rsid w:val="00CB7154"/>
    <w:rsid w:val="00CC19C6"/>
    <w:rsid w:val="00CC6F94"/>
    <w:rsid w:val="00CE167D"/>
    <w:rsid w:val="00CE697D"/>
    <w:rsid w:val="00D01ADE"/>
    <w:rsid w:val="00D030C7"/>
    <w:rsid w:val="00D03C8C"/>
    <w:rsid w:val="00D05797"/>
    <w:rsid w:val="00D07A8E"/>
    <w:rsid w:val="00D11DA1"/>
    <w:rsid w:val="00D12128"/>
    <w:rsid w:val="00D1535F"/>
    <w:rsid w:val="00D15882"/>
    <w:rsid w:val="00D168D5"/>
    <w:rsid w:val="00D20EA7"/>
    <w:rsid w:val="00D255DF"/>
    <w:rsid w:val="00D31843"/>
    <w:rsid w:val="00D3484A"/>
    <w:rsid w:val="00D40833"/>
    <w:rsid w:val="00D419B9"/>
    <w:rsid w:val="00D41C89"/>
    <w:rsid w:val="00D47D00"/>
    <w:rsid w:val="00D50E08"/>
    <w:rsid w:val="00D5644B"/>
    <w:rsid w:val="00D61C59"/>
    <w:rsid w:val="00D61D39"/>
    <w:rsid w:val="00D62F9F"/>
    <w:rsid w:val="00D678C6"/>
    <w:rsid w:val="00D7486D"/>
    <w:rsid w:val="00D7623F"/>
    <w:rsid w:val="00D77C5C"/>
    <w:rsid w:val="00D82F33"/>
    <w:rsid w:val="00D85B5B"/>
    <w:rsid w:val="00D87CFC"/>
    <w:rsid w:val="00D91791"/>
    <w:rsid w:val="00DA3423"/>
    <w:rsid w:val="00DA38EF"/>
    <w:rsid w:val="00DB255D"/>
    <w:rsid w:val="00DB5E5D"/>
    <w:rsid w:val="00DB7E02"/>
    <w:rsid w:val="00DC090B"/>
    <w:rsid w:val="00DC41D3"/>
    <w:rsid w:val="00DC6983"/>
    <w:rsid w:val="00DD3EEF"/>
    <w:rsid w:val="00DD5DFA"/>
    <w:rsid w:val="00DE196A"/>
    <w:rsid w:val="00E01AF9"/>
    <w:rsid w:val="00E03F42"/>
    <w:rsid w:val="00E11C47"/>
    <w:rsid w:val="00E31324"/>
    <w:rsid w:val="00E44813"/>
    <w:rsid w:val="00E460A5"/>
    <w:rsid w:val="00E5028B"/>
    <w:rsid w:val="00E52BD7"/>
    <w:rsid w:val="00E67228"/>
    <w:rsid w:val="00E70EC3"/>
    <w:rsid w:val="00E74975"/>
    <w:rsid w:val="00E8434C"/>
    <w:rsid w:val="00E91673"/>
    <w:rsid w:val="00EA06BD"/>
    <w:rsid w:val="00EA55ED"/>
    <w:rsid w:val="00EB288A"/>
    <w:rsid w:val="00EB3EF9"/>
    <w:rsid w:val="00EC1B1E"/>
    <w:rsid w:val="00ED14F9"/>
    <w:rsid w:val="00ED396E"/>
    <w:rsid w:val="00ED4A95"/>
    <w:rsid w:val="00ED78C0"/>
    <w:rsid w:val="00EF2BBE"/>
    <w:rsid w:val="00EF702F"/>
    <w:rsid w:val="00F01FFB"/>
    <w:rsid w:val="00F05F19"/>
    <w:rsid w:val="00F076FB"/>
    <w:rsid w:val="00F105ED"/>
    <w:rsid w:val="00F16FDD"/>
    <w:rsid w:val="00F205F5"/>
    <w:rsid w:val="00F337E5"/>
    <w:rsid w:val="00F35566"/>
    <w:rsid w:val="00F374ED"/>
    <w:rsid w:val="00F53D69"/>
    <w:rsid w:val="00F66B4D"/>
    <w:rsid w:val="00F66F0B"/>
    <w:rsid w:val="00F839B8"/>
    <w:rsid w:val="00F857A2"/>
    <w:rsid w:val="00F924C9"/>
    <w:rsid w:val="00FA764B"/>
    <w:rsid w:val="00FB6DFA"/>
    <w:rsid w:val="00FC27DD"/>
    <w:rsid w:val="00FC3ACE"/>
    <w:rsid w:val="00FC4D27"/>
    <w:rsid w:val="00FC7824"/>
    <w:rsid w:val="00FC7B0F"/>
    <w:rsid w:val="00FD07F5"/>
    <w:rsid w:val="00FD236C"/>
    <w:rsid w:val="00FD4F01"/>
    <w:rsid w:val="00FD64DD"/>
    <w:rsid w:val="00FD7B8A"/>
    <w:rsid w:val="00FE091C"/>
    <w:rsid w:val="00FE3511"/>
    <w:rsid w:val="00FF0780"/>
    <w:rsid w:val="00FF1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D3E41E"/>
  <w15:docId w15:val="{1E7F7D0E-1566-4B82-A4FF-4392B693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spacing w:before="164"/>
    </w:pPr>
  </w:style>
  <w:style w:type="paragraph" w:styleId="BalloonText">
    <w:name w:val="Balloon Text"/>
    <w:basedOn w:val="Normal"/>
    <w:link w:val="BalloonTextChar"/>
    <w:uiPriority w:val="99"/>
    <w:semiHidden/>
    <w:unhideWhenUsed/>
    <w:rsid w:val="000B1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8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882"/>
    <w:rPr>
      <w:sz w:val="16"/>
      <w:szCs w:val="16"/>
    </w:rPr>
  </w:style>
  <w:style w:type="paragraph" w:styleId="CommentText">
    <w:name w:val="annotation text"/>
    <w:basedOn w:val="Normal"/>
    <w:link w:val="CommentTextChar"/>
    <w:uiPriority w:val="99"/>
    <w:unhideWhenUsed/>
    <w:rsid w:val="000B1882"/>
    <w:rPr>
      <w:sz w:val="20"/>
      <w:szCs w:val="20"/>
    </w:rPr>
  </w:style>
  <w:style w:type="character" w:customStyle="1" w:styleId="CommentTextChar">
    <w:name w:val="Comment Text Char"/>
    <w:basedOn w:val="DefaultParagraphFont"/>
    <w:link w:val="CommentText"/>
    <w:uiPriority w:val="99"/>
    <w:rsid w:val="000B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882"/>
    <w:rPr>
      <w:b/>
      <w:bCs/>
    </w:rPr>
  </w:style>
  <w:style w:type="character" w:customStyle="1" w:styleId="CommentSubjectChar">
    <w:name w:val="Comment Subject Char"/>
    <w:basedOn w:val="CommentTextChar"/>
    <w:link w:val="CommentSubject"/>
    <w:uiPriority w:val="99"/>
    <w:semiHidden/>
    <w:rsid w:val="000B1882"/>
    <w:rPr>
      <w:rFonts w:ascii="Times New Roman" w:eastAsia="Times New Roman" w:hAnsi="Times New Roman" w:cs="Times New Roman"/>
      <w:b/>
      <w:bCs/>
      <w:sz w:val="20"/>
      <w:szCs w:val="20"/>
    </w:rPr>
  </w:style>
  <w:style w:type="paragraph" w:styleId="Revision">
    <w:name w:val="Revision"/>
    <w:hidden/>
    <w:uiPriority w:val="99"/>
    <w:semiHidden/>
    <w:rsid w:val="00A90E5E"/>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AF185B"/>
    <w:rPr>
      <w:color w:val="0000FF" w:themeColor="hyperlink"/>
      <w:u w:val="single"/>
    </w:rPr>
  </w:style>
  <w:style w:type="character" w:styleId="UnresolvedMention">
    <w:name w:val="Unresolved Mention"/>
    <w:basedOn w:val="DefaultParagraphFont"/>
    <w:uiPriority w:val="99"/>
    <w:semiHidden/>
    <w:unhideWhenUsed/>
    <w:rsid w:val="00AF185B"/>
    <w:rPr>
      <w:color w:val="605E5C"/>
      <w:shd w:val="clear" w:color="auto" w:fill="E1DFDD"/>
    </w:rPr>
  </w:style>
  <w:style w:type="character" w:styleId="FollowedHyperlink">
    <w:name w:val="FollowedHyperlink"/>
    <w:basedOn w:val="DefaultParagraphFont"/>
    <w:uiPriority w:val="99"/>
    <w:semiHidden/>
    <w:unhideWhenUsed/>
    <w:rsid w:val="005A725B"/>
    <w:rPr>
      <w:color w:val="800080" w:themeColor="followedHyperlink"/>
      <w:u w:val="single"/>
    </w:rPr>
  </w:style>
  <w:style w:type="paragraph" w:styleId="FootnoteText">
    <w:name w:val="footnote text"/>
    <w:basedOn w:val="Normal"/>
    <w:link w:val="FootnoteTextChar"/>
    <w:uiPriority w:val="99"/>
    <w:semiHidden/>
    <w:unhideWhenUsed/>
    <w:rsid w:val="00B536D7"/>
    <w:rPr>
      <w:sz w:val="20"/>
      <w:szCs w:val="20"/>
    </w:rPr>
  </w:style>
  <w:style w:type="character" w:customStyle="1" w:styleId="FootnoteTextChar">
    <w:name w:val="Footnote Text Char"/>
    <w:basedOn w:val="DefaultParagraphFont"/>
    <w:link w:val="FootnoteText"/>
    <w:uiPriority w:val="99"/>
    <w:semiHidden/>
    <w:rsid w:val="00B536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36D7"/>
    <w:rPr>
      <w:vertAlign w:val="superscript"/>
    </w:rPr>
  </w:style>
  <w:style w:type="character" w:customStyle="1" w:styleId="BodyTextChar">
    <w:name w:val="Body Text Char"/>
    <w:basedOn w:val="DefaultParagraphFont"/>
    <w:link w:val="BodyText"/>
    <w:uiPriority w:val="1"/>
    <w:rsid w:val="00D419B9"/>
    <w:rPr>
      <w:rFonts w:ascii="Times New Roman" w:eastAsia="Times New Roman" w:hAnsi="Times New Roman" w:cs="Times New Roman"/>
      <w:sz w:val="24"/>
      <w:szCs w:val="24"/>
    </w:rPr>
  </w:style>
  <w:style w:type="paragraph" w:customStyle="1" w:styleId="indent-1">
    <w:name w:val="indent-1"/>
    <w:basedOn w:val="Normal"/>
    <w:rsid w:val="00D61C59"/>
    <w:pPr>
      <w:widowControl/>
      <w:autoSpaceDE/>
      <w:autoSpaceDN/>
      <w:spacing w:before="100" w:beforeAutospacing="1" w:after="100" w:afterAutospacing="1"/>
    </w:pPr>
    <w:rPr>
      <w:sz w:val="24"/>
      <w:szCs w:val="24"/>
    </w:rPr>
  </w:style>
  <w:style w:type="paragraph" w:customStyle="1" w:styleId="indent-2">
    <w:name w:val="indent-2"/>
    <w:basedOn w:val="Normal"/>
    <w:rsid w:val="00D61C59"/>
    <w:pPr>
      <w:widowControl/>
      <w:autoSpaceDE/>
      <w:autoSpaceDN/>
      <w:spacing w:before="100" w:beforeAutospacing="1" w:after="100" w:afterAutospacing="1"/>
    </w:pPr>
    <w:rPr>
      <w:sz w:val="24"/>
      <w:szCs w:val="24"/>
    </w:rPr>
  </w:style>
  <w:style w:type="character" w:customStyle="1" w:styleId="paragraph-hierarchy">
    <w:name w:val="paragraph-hierarchy"/>
    <w:basedOn w:val="DefaultParagraphFont"/>
    <w:rsid w:val="00D61C59"/>
  </w:style>
  <w:style w:type="character" w:customStyle="1" w:styleId="paren">
    <w:name w:val="paren"/>
    <w:basedOn w:val="DefaultParagraphFont"/>
    <w:rsid w:val="00D61C59"/>
  </w:style>
  <w:style w:type="paragraph" w:customStyle="1" w:styleId="Default">
    <w:name w:val="Default"/>
    <w:rsid w:val="003C7489"/>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70D6"/>
    <w:pPr>
      <w:tabs>
        <w:tab w:val="center" w:pos="4680"/>
        <w:tab w:val="right" w:pos="9360"/>
      </w:tabs>
    </w:pPr>
  </w:style>
  <w:style w:type="character" w:customStyle="1" w:styleId="HeaderChar">
    <w:name w:val="Header Char"/>
    <w:basedOn w:val="DefaultParagraphFont"/>
    <w:link w:val="Header"/>
    <w:uiPriority w:val="99"/>
    <w:rsid w:val="009C70D6"/>
    <w:rPr>
      <w:rFonts w:ascii="Times New Roman" w:eastAsia="Times New Roman" w:hAnsi="Times New Roman" w:cs="Times New Roman"/>
    </w:rPr>
  </w:style>
  <w:style w:type="paragraph" w:styleId="Footer">
    <w:name w:val="footer"/>
    <w:basedOn w:val="Normal"/>
    <w:link w:val="FooterChar"/>
    <w:uiPriority w:val="99"/>
    <w:unhideWhenUsed/>
    <w:rsid w:val="009C70D6"/>
    <w:pPr>
      <w:tabs>
        <w:tab w:val="center" w:pos="4680"/>
        <w:tab w:val="right" w:pos="9360"/>
      </w:tabs>
    </w:pPr>
  </w:style>
  <w:style w:type="character" w:customStyle="1" w:styleId="FooterChar">
    <w:name w:val="Footer Char"/>
    <w:basedOn w:val="DefaultParagraphFont"/>
    <w:link w:val="Footer"/>
    <w:uiPriority w:val="99"/>
    <w:rsid w:val="009C70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index.php?width=840&amp;amp;height=800&amp;amp;iframe=true&amp;amp;def_id=bf357408153b566fe5915e650bfb5a49&amp;amp;term_occur=1&amp;amp;term_src=Title%3A42%3AChapter%3AIV%3ASubchapter%3AB%3APart%3A417%3ASubpart%3AU%3A417.808" TargetMode="External" /><Relationship Id="rId11" Type="http://schemas.openxmlformats.org/officeDocument/2006/relationships/hyperlink" Target="https://www.law.cornell.edu/definitions/index.php?width=840&amp;amp;height=800&amp;amp;iframe=true&amp;amp;def_id=95a90dbd33b47dc0e5a62fd766d6cdce&amp;amp;term_occur=1&amp;amp;term_src=Title%3A42%3AChapter%3AIV%3ASubchapter%3AB%3APart%3A417%3ASubpart%3AU%3A417.808" TargetMode="External" /><Relationship Id="rId12"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U%3A417.808" TargetMode="External" /><Relationship Id="rId13" Type="http://schemas.openxmlformats.org/officeDocument/2006/relationships/hyperlink" Target="https://www.law.cornell.edu/definitions/index.php?width=840&amp;amp;height=800&amp;amp;iframe=true&amp;amp;def_id=bf357408153b566fe5915e650bfb5a49&amp;amp;term_occur=1&amp;amp;term_src=Title%3A42%3AChapter%3AIV%3ASubchapter%3AB%3APart%3A417%3ASubpart%3AO%3A417.572" TargetMode="External" /><Relationship Id="rId14" Type="http://schemas.openxmlformats.org/officeDocument/2006/relationships/hyperlink" Target="https://www.law.cornell.edu/definitions/index.php?width=840&amp;amp;height=800&amp;amp;iframe=true&amp;amp;def_id=e2bff6c4ea2ee3e8213d15acc1fe8aed&amp;amp;term_occur=3&amp;amp;term_src=Title%3A42%3AChapter%3AIV%3ASubchapter%3AB%3APart%3A417%3ASubpart%3AO%3A417.576" TargetMode="External" /><Relationship Id="rId15" Type="http://schemas.openxmlformats.org/officeDocument/2006/relationships/hyperlink" Target="https://www.law.cornell.edu/definitions/index.php?width=840&amp;amp;height=800&amp;amp;iframe=true&amp;amp;def_id=5913f8c56f9feb2e314108c8b355f2c2&amp;amp;term_occur=3&amp;amp;term_src=Title%3A42%3AChapter%3AIV%3ASubchapter%3AB%3APart%3A417%3ASubpart%3AO%3A417.576" TargetMode="External" /><Relationship Id="rId16"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O%3A417.576" TargetMode="External" /><Relationship Id="rId17" Type="http://schemas.openxmlformats.org/officeDocument/2006/relationships/hyperlink" Target="https://www.law.cornell.edu/definitions/index.php?width=840&amp;amp;height=800&amp;amp;iframe=true&amp;amp;def_id=bf357408153b566fe5915e650bfb5a49&amp;amp;term_occur=4&amp;amp;term_src=Title%3A42%3AChapter%3AIV%3ASubchapter%3AB%3APart%3A417%3ASubpart%3AO%3A417.576" TargetMode="External" /><Relationship Id="rId18" Type="http://schemas.openxmlformats.org/officeDocument/2006/relationships/hyperlink" Target="https://www.law.cornell.edu/definitions/index.php?width=840&amp;amp;height=800&amp;amp;iframe=true&amp;amp;def_id=43040319dcdac75b9caa72a0878ad366&amp;amp;term_occur=4&amp;amp;term_src=Title%3A42%3AChapter%3AIV%3ASubchapter%3AB%3APart%3A417%3ASubpart%3AU%3A417.810" TargetMode="External" /><Relationship Id="rId19" Type="http://schemas.openxmlformats.org/officeDocument/2006/relationships/hyperlink" Target="https://www.law.cornell.edu/definitions/index.php?width=840&amp;amp;height=800&amp;amp;iframe=true&amp;amp;def_id=bf357408153b566fe5915e650bfb5a49&amp;amp;term_occur=3&amp;amp;term_src=Title%3A42%3AChapter%3AIV%3ASubchapter%3AB%3APart%3A417%3ASubpart%3AU%3A417.810" TargetMode="External" /><Relationship Id="rId2" Type="http://schemas.openxmlformats.org/officeDocument/2006/relationships/settings" Target="settings.xml" /><Relationship Id="rId20" Type="http://schemas.openxmlformats.org/officeDocument/2006/relationships/hyperlink" Target="https://www.law.cornell.edu/definitions/index.php?width=840&amp;amp;height=800&amp;amp;iframe=true&amp;amp;def_id=bf357408153b566fe5915e650bfb5a49&amp;amp;term_occur=4&amp;amp;term_src=Title%3A42%3AChapter%3AIV%3ASubchapter%3AB%3APart%3A417%3ASubpart%3AU%3A417.810" TargetMode="External" /><Relationship Id="rId21" Type="http://schemas.openxmlformats.org/officeDocument/2006/relationships/hyperlink" Target="https://www.law.cornell.edu/definitions/index.php?width=840&amp;amp;height=800&amp;amp;iframe=true&amp;amp;def_id=854c69c657e280c092de298b6928fc6b&amp;amp;term_occur=2&amp;amp;term_src=Title%3A42%3AChapter%3AIV%3ASubchapter%3AB%3APart%3A417%3ASubpart%3AO%3A417.576" TargetMode="External" /><Relationship Id="rId22" Type="http://schemas.openxmlformats.org/officeDocument/2006/relationships/hyperlink" Target="https://www.law.cornell.edu/definitions/index.php?width=840&amp;amp;height=800&amp;amp;iframe=true&amp;amp;def_id=bf357408153b566fe5915e650bfb5a49&amp;amp;term_occur=8&amp;amp;term_src=Title%3A42%3AChapter%3AIV%3ASubchapter%3AB%3APart%3A417%3ASubpart%3AO%3A417.576" TargetMode="External" /><Relationship Id="rId23" Type="http://schemas.openxmlformats.org/officeDocument/2006/relationships/hyperlink" Target="https://www.law.cornell.edu/definitions/index.php?width=840&amp;amp;height=800&amp;amp;iframe=true&amp;amp;def_id=d66239b6cfc874cf42f9ff1eaaccf349&amp;amp;term_occur=3&amp;amp;term_src=Title%3A42%3AChapter%3AIV%3ASubchapter%3AB%3APart%3A417%3ASubpart%3AO%3A417.576" TargetMode="External" /><Relationship Id="rId24" Type="http://schemas.openxmlformats.org/officeDocument/2006/relationships/hyperlink" Target="https://www.law.cornell.edu/definitions/index.php?width=840&amp;amp;height=800&amp;amp;iframe=true&amp;amp;def_id=e2bff6c4ea2ee3e8213d15acc1fe8aed&amp;amp;term_occur=8&amp;amp;term_src=Title%3A42%3AChapter%3AIV%3ASubchapter%3AB%3APart%3A417%3ASubpart%3AO%3A417.576" TargetMode="External" /><Relationship Id="rId25" Type="http://schemas.openxmlformats.org/officeDocument/2006/relationships/hyperlink" Target="https://www.law.cornell.edu/definitions/index.php?width=840&amp;amp;height=800&amp;amp;iframe=true&amp;amp;def_id=854c69c657e280c092de298b6928fc6b&amp;amp;term_occur=5&amp;amp;term_src=Title%3A42%3AChapter%3AIV%3ASubchapter%3AB%3APart%3A417%3ASubpart%3AO%3A417.576" TargetMode="External" /><Relationship Id="rId26" Type="http://schemas.openxmlformats.org/officeDocument/2006/relationships/hyperlink" Target="https://www.law.cornell.edu/definitions/index.php?width=840&amp;amp;height=800&amp;amp;iframe=true&amp;amp;def_id=63271b7759fddc322fc029c88dd74524&amp;amp;term_occur=1&amp;amp;term_src=Title%3A42%3AChapter%3AIV%3ASubchapter%3AB%3APart%3A417%3ASubpart%3AO%3A417.576" TargetMode="External" /><Relationship Id="rId27" Type="http://schemas.openxmlformats.org/officeDocument/2006/relationships/hyperlink" Target="https://www.law.cornell.edu/definitions/index.php?width=840&amp;amp;height=800&amp;amp;iframe=true&amp;amp;def_id=d0d1974d3cbb6a0bae7cd0d123419050&amp;amp;term_occur=2&amp;amp;term_src=Title%3A42%3AChapter%3AIV%3ASubchapter%3AB%3APart%3A417%3ASubpart%3AO%3A417.576" TargetMode="External" /><Relationship Id="rId28" Type="http://schemas.openxmlformats.org/officeDocument/2006/relationships/hyperlink" Target="https://www.bls.gov/oes/tables.htm" TargetMode="External" /><Relationship Id="rId29" Type="http://schemas.openxmlformats.org/officeDocument/2006/relationships/footer" Target="footer1.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law.cornell.edu/definitions/index.php?width=840&amp;amp;height=800&amp;amp;iframe=true&amp;amp;def_id=e2bff6c4ea2ee3e8213d15acc1fe8aed&amp;amp;term_occur=1&amp;amp;term_src=Title%3A42%3AChapter%3AIV%3ASubchapter%3AB%3APart%3A417%3ASubpart%3AO%3A417.572" TargetMode="External" /><Relationship Id="rId7" Type="http://schemas.openxmlformats.org/officeDocument/2006/relationships/hyperlink" Target="https://www.law.cornell.edu/definitions/index.php?width=840&amp;amp;height=800&amp;amp;iframe=true&amp;amp;def_id=5913f8c56f9feb2e314108c8b355f2c2&amp;amp;term_occur=1&amp;amp;term_src=Title%3A42%3AChapter%3AIV%3ASubchapter%3AB%3APart%3A417%3ASubpart%3AO%3A417.572" TargetMode="External" /><Relationship Id="rId8"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O%3A417.572" TargetMode="External" /><Relationship Id="rId9" Type="http://schemas.openxmlformats.org/officeDocument/2006/relationships/hyperlink" Target="https://www.law.cornell.edu/definitions/index.php?width=840&amp;amp;height=800&amp;amp;iframe=true&amp;amp;def_id=43040319dcdac75b9caa72a0878ad366&amp;amp;term_occur=2&amp;amp;term_src=Title%3A42%3AChapter%3AIV%3ASubchapter%3AB%3APart%3A417%3ASubpart%3AU%3A417.8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833F-2C8D-431A-BF16-B185BD4A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10</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CMS</dc:creator>
  <cp:lastModifiedBy>Bryman, Mitch (CMS/OSORA)</cp:lastModifiedBy>
  <cp:revision>144</cp:revision>
  <dcterms:created xsi:type="dcterms:W3CDTF">2025-03-24T11:52:00Z</dcterms:created>
  <dcterms:modified xsi:type="dcterms:W3CDTF">2025-07-29T12:47:00Z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Acrobat PDFMaker 15 for Word</vt:lpwstr>
  </property>
  <property fmtid="{D5CDD505-2E9C-101B-9397-08002B2CF9AE}" pid="4" name="LastSaved">
    <vt:filetime>2019-04-30T00:00:00Z</vt:filetime>
  </property>
  <property fmtid="{D5CDD505-2E9C-101B-9397-08002B2CF9AE}" pid="5" name="_NewReviewCycle">
    <vt:lpwstr/>
  </property>
</Properties>
</file>