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A2444" w:rsidRPr="002C784F" w:rsidP="002C784F" w14:paraId="13AEA591" w14:textId="261330E5">
      <w:pPr>
        <w:pStyle w:val="Heading1"/>
        <w:spacing w:before="0" w:after="240" w:line="240" w:lineRule="auto"/>
        <w:rPr>
          <w:rFonts w:ascii="Times New Roman" w:hAnsi="Times New Roman" w:cs="Times New Roman"/>
          <w:b/>
          <w:color w:val="auto"/>
        </w:rPr>
      </w:pPr>
      <w:r w:rsidRPr="001A2444">
        <w:rPr>
          <w:rFonts w:ascii="Times New Roman" w:hAnsi="Times New Roman" w:cs="Times New Roman"/>
          <w:b/>
          <w:color w:val="auto"/>
        </w:rPr>
        <w:t>Appendix 1 – Response to 60-day comments</w:t>
      </w:r>
      <w:r w:rsidR="009C09BA">
        <w:rPr>
          <w:rFonts w:ascii="Times New Roman" w:hAnsi="Times New Roman" w:cs="Times New Roman"/>
          <w:b/>
          <w:color w:val="auto"/>
        </w:rPr>
        <w:t xml:space="preserve"> (2/</w:t>
      </w:r>
      <w:r w:rsidR="00561DD6">
        <w:rPr>
          <w:rFonts w:ascii="Times New Roman" w:hAnsi="Times New Roman" w:cs="Times New Roman"/>
          <w:b/>
          <w:color w:val="auto"/>
        </w:rPr>
        <w:t>18/25)</w:t>
      </w:r>
    </w:p>
    <w:p w:rsidR="00727960" w:rsidRPr="00B81460" w:rsidP="002C784F" w14:paraId="3BA3820E" w14:textId="2A59D2B8">
      <w:pPr>
        <w:spacing w:after="240" w:line="240" w:lineRule="auto"/>
        <w:rPr>
          <w:rFonts w:ascii="Times New Roman" w:hAnsi="Times New Roman" w:cs="Times New Roman"/>
          <w:sz w:val="24"/>
          <w:szCs w:val="24"/>
        </w:rPr>
      </w:pPr>
      <w:r w:rsidRPr="00B81460">
        <w:rPr>
          <w:rFonts w:ascii="Times New Roman" w:hAnsi="Times New Roman" w:cs="Times New Roman"/>
          <w:sz w:val="24"/>
          <w:szCs w:val="24"/>
        </w:rPr>
        <w:t>CMS Responses to Public Comments Received for CMS-</w:t>
      </w:r>
      <w:r>
        <w:rPr>
          <w:rFonts w:ascii="Times New Roman" w:hAnsi="Times New Roman" w:cs="Times New Roman"/>
          <w:sz w:val="24"/>
          <w:szCs w:val="24"/>
        </w:rPr>
        <w:t>10765</w:t>
      </w:r>
      <w:r w:rsidRPr="00B81460">
        <w:rPr>
          <w:rFonts w:ascii="Times New Roman" w:hAnsi="Times New Roman" w:cs="Times New Roman"/>
          <w:sz w:val="24"/>
          <w:szCs w:val="24"/>
        </w:rPr>
        <w:t>:</w:t>
      </w:r>
      <w:r>
        <w:rPr>
          <w:rFonts w:ascii="Times New Roman" w:hAnsi="Times New Roman" w:cs="Times New Roman"/>
          <w:sz w:val="24"/>
          <w:szCs w:val="24"/>
        </w:rPr>
        <w:t xml:space="preserve"> </w:t>
      </w:r>
      <w:r w:rsidRPr="00B81460">
        <w:rPr>
          <w:rFonts w:ascii="Times New Roman" w:hAnsi="Times New Roman" w:cs="Times New Roman"/>
          <w:sz w:val="24"/>
          <w:szCs w:val="24"/>
        </w:rPr>
        <w:t xml:space="preserve">Review Choice Demonstration </w:t>
      </w:r>
      <w:r w:rsidR="00486399">
        <w:rPr>
          <w:rFonts w:ascii="Times New Roman" w:hAnsi="Times New Roman" w:cs="Times New Roman"/>
          <w:sz w:val="24"/>
          <w:szCs w:val="24"/>
        </w:rPr>
        <w:t xml:space="preserve">(RCD) </w:t>
      </w:r>
      <w:r w:rsidRPr="00B81460">
        <w:rPr>
          <w:rFonts w:ascii="Times New Roman" w:hAnsi="Times New Roman" w:cs="Times New Roman"/>
          <w:sz w:val="24"/>
          <w:szCs w:val="24"/>
        </w:rPr>
        <w:t xml:space="preserve">for Inpatient Rehabilitation </w:t>
      </w:r>
      <w:r>
        <w:rPr>
          <w:rFonts w:ascii="Times New Roman" w:hAnsi="Times New Roman" w:cs="Times New Roman"/>
          <w:sz w:val="24"/>
          <w:szCs w:val="24"/>
        </w:rPr>
        <w:t xml:space="preserve">Facility (IRF) </w:t>
      </w:r>
      <w:r w:rsidRPr="00B81460">
        <w:rPr>
          <w:rFonts w:ascii="Times New Roman" w:hAnsi="Times New Roman" w:cs="Times New Roman"/>
          <w:sz w:val="24"/>
          <w:szCs w:val="24"/>
        </w:rPr>
        <w:t>Services</w:t>
      </w:r>
      <w:r w:rsidR="00867D82">
        <w:rPr>
          <w:rFonts w:ascii="Times New Roman" w:hAnsi="Times New Roman" w:cs="Times New Roman"/>
          <w:sz w:val="24"/>
          <w:szCs w:val="24"/>
        </w:rPr>
        <w:t>. CMS received</w:t>
      </w:r>
      <w:r w:rsidR="00CE239D">
        <w:rPr>
          <w:rFonts w:ascii="Times New Roman" w:hAnsi="Times New Roman" w:cs="Times New Roman"/>
          <w:sz w:val="24"/>
          <w:szCs w:val="24"/>
        </w:rPr>
        <w:t xml:space="preserve"> 4</w:t>
      </w:r>
      <w:r w:rsidR="00867D82">
        <w:rPr>
          <w:rFonts w:ascii="Times New Roman" w:hAnsi="Times New Roman" w:cs="Times New Roman"/>
          <w:sz w:val="24"/>
          <w:szCs w:val="24"/>
        </w:rPr>
        <w:t xml:space="preserve"> </w:t>
      </w:r>
      <w:r w:rsidR="003A12C0">
        <w:rPr>
          <w:rFonts w:ascii="Times New Roman" w:hAnsi="Times New Roman" w:cs="Times New Roman"/>
          <w:sz w:val="24"/>
          <w:szCs w:val="24"/>
        </w:rPr>
        <w:t>responses with the following 6</w:t>
      </w:r>
      <w:r w:rsidR="00867D82">
        <w:rPr>
          <w:rFonts w:ascii="Times New Roman" w:hAnsi="Times New Roman" w:cs="Times New Roman"/>
          <w:sz w:val="24"/>
          <w:szCs w:val="24"/>
        </w:rPr>
        <w:t xml:space="preserve"> comments. A summary of </w:t>
      </w:r>
      <w:r w:rsidR="00006E94">
        <w:rPr>
          <w:rFonts w:ascii="Times New Roman" w:hAnsi="Times New Roman" w:cs="Times New Roman"/>
          <w:sz w:val="24"/>
          <w:szCs w:val="24"/>
        </w:rPr>
        <w:t>those</w:t>
      </w:r>
      <w:r w:rsidR="00867D82">
        <w:rPr>
          <w:rFonts w:ascii="Times New Roman" w:hAnsi="Times New Roman" w:cs="Times New Roman"/>
          <w:sz w:val="24"/>
          <w:szCs w:val="24"/>
        </w:rPr>
        <w:t xml:space="preserve"> comments and </w:t>
      </w:r>
      <w:r w:rsidR="00006E94">
        <w:rPr>
          <w:rFonts w:ascii="Times New Roman" w:hAnsi="Times New Roman" w:cs="Times New Roman"/>
          <w:sz w:val="24"/>
          <w:szCs w:val="24"/>
        </w:rPr>
        <w:t xml:space="preserve">our </w:t>
      </w:r>
      <w:r w:rsidR="00867D82">
        <w:rPr>
          <w:rFonts w:ascii="Times New Roman" w:hAnsi="Times New Roman" w:cs="Times New Roman"/>
          <w:sz w:val="24"/>
          <w:szCs w:val="24"/>
        </w:rPr>
        <w:t xml:space="preserve">responses </w:t>
      </w:r>
      <w:r w:rsidR="00AD5818">
        <w:rPr>
          <w:rFonts w:ascii="Times New Roman" w:hAnsi="Times New Roman" w:cs="Times New Roman"/>
          <w:sz w:val="24"/>
          <w:szCs w:val="24"/>
        </w:rPr>
        <w:t xml:space="preserve">are </w:t>
      </w:r>
      <w:r w:rsidR="00867D82">
        <w:rPr>
          <w:rFonts w:ascii="Times New Roman" w:hAnsi="Times New Roman" w:cs="Times New Roman"/>
          <w:sz w:val="24"/>
          <w:szCs w:val="24"/>
        </w:rPr>
        <w:t xml:space="preserve">below. </w:t>
      </w:r>
    </w:p>
    <w:p w:rsidR="00727960" w:rsidRPr="002C784F" w:rsidP="002C784F" w14:paraId="0B54BAED" w14:textId="75A32110">
      <w:pPr>
        <w:pStyle w:val="ListParagraph"/>
        <w:numPr>
          <w:ilvl w:val="0"/>
          <w:numId w:val="2"/>
        </w:numPr>
        <w:spacing w:after="240" w:line="240" w:lineRule="auto"/>
        <w:rPr>
          <w:rFonts w:ascii="Times New Roman" w:hAnsi="Times New Roman" w:cs="Times New Roman"/>
          <w:b/>
          <w:sz w:val="24"/>
          <w:szCs w:val="24"/>
        </w:rPr>
      </w:pPr>
      <w:r w:rsidRPr="00DF2C7B">
        <w:rPr>
          <w:rFonts w:ascii="Times New Roman" w:hAnsi="Times New Roman" w:cs="Times New Roman"/>
          <w:b/>
          <w:sz w:val="24"/>
          <w:szCs w:val="24"/>
        </w:rPr>
        <w:t>C</w:t>
      </w:r>
      <w:r w:rsidRPr="00DF2C7B" w:rsidR="001C595E">
        <w:rPr>
          <w:rFonts w:ascii="Times New Roman" w:hAnsi="Times New Roman" w:cs="Times New Roman"/>
          <w:b/>
          <w:sz w:val="24"/>
          <w:szCs w:val="24"/>
        </w:rPr>
        <w:t>ommenters stated that the IRF RCD divert</w:t>
      </w:r>
      <w:r w:rsidRPr="00DF2C7B">
        <w:rPr>
          <w:rFonts w:ascii="Times New Roman" w:hAnsi="Times New Roman" w:cs="Times New Roman"/>
          <w:b/>
          <w:sz w:val="24"/>
          <w:szCs w:val="24"/>
        </w:rPr>
        <w:t xml:space="preserve">s </w:t>
      </w:r>
      <w:r w:rsidRPr="00DF2C7B" w:rsidR="001C595E">
        <w:rPr>
          <w:rFonts w:ascii="Times New Roman" w:hAnsi="Times New Roman" w:cs="Times New Roman"/>
          <w:b/>
          <w:sz w:val="24"/>
          <w:szCs w:val="24"/>
        </w:rPr>
        <w:t xml:space="preserve">physician time and resources away from direct patient care </w:t>
      </w:r>
      <w:r w:rsidRPr="00DF2C7B">
        <w:rPr>
          <w:rFonts w:ascii="Times New Roman" w:hAnsi="Times New Roman" w:cs="Times New Roman"/>
          <w:b/>
          <w:sz w:val="24"/>
          <w:szCs w:val="24"/>
        </w:rPr>
        <w:t xml:space="preserve">due </w:t>
      </w:r>
      <w:r w:rsidRPr="00DF2C7B" w:rsidR="001C595E">
        <w:rPr>
          <w:rFonts w:ascii="Times New Roman" w:hAnsi="Times New Roman" w:cs="Times New Roman"/>
          <w:b/>
          <w:sz w:val="24"/>
          <w:szCs w:val="24"/>
        </w:rPr>
        <w:t>to increased documentation requirements</w:t>
      </w:r>
      <w:r w:rsidRPr="00DF2C7B" w:rsidR="00AB78EC">
        <w:rPr>
          <w:rFonts w:ascii="Times New Roman" w:hAnsi="Times New Roman" w:cs="Times New Roman"/>
          <w:b/>
          <w:sz w:val="24"/>
          <w:szCs w:val="24"/>
        </w:rPr>
        <w:t>.</w:t>
      </w:r>
      <w:r w:rsidRPr="00DF2C7B" w:rsidR="001C595E">
        <w:rPr>
          <w:rFonts w:ascii="Times New Roman" w:hAnsi="Times New Roman" w:cs="Times New Roman"/>
          <w:b/>
          <w:sz w:val="24"/>
          <w:szCs w:val="24"/>
        </w:rPr>
        <w:t xml:space="preserve"> One commenter </w:t>
      </w:r>
      <w:r w:rsidRPr="00DF2C7B" w:rsidR="00AB78EC">
        <w:rPr>
          <w:rFonts w:ascii="Times New Roman" w:hAnsi="Times New Roman" w:cs="Times New Roman"/>
          <w:b/>
          <w:sz w:val="24"/>
          <w:szCs w:val="24"/>
        </w:rPr>
        <w:t>expressed concerns that these requirements</w:t>
      </w:r>
      <w:r w:rsidRPr="00DF2C7B" w:rsidR="001C595E">
        <w:rPr>
          <w:rFonts w:ascii="Times New Roman" w:hAnsi="Times New Roman" w:cs="Times New Roman"/>
          <w:b/>
          <w:sz w:val="24"/>
          <w:szCs w:val="24"/>
        </w:rPr>
        <w:t xml:space="preserve"> </w:t>
      </w:r>
      <w:r w:rsidRPr="00DF2C7B" w:rsidR="00AB78EC">
        <w:rPr>
          <w:rFonts w:ascii="Times New Roman" w:hAnsi="Times New Roman" w:cs="Times New Roman"/>
          <w:b/>
          <w:sz w:val="24"/>
          <w:szCs w:val="24"/>
        </w:rPr>
        <w:t xml:space="preserve">may lead to </w:t>
      </w:r>
      <w:r w:rsidRPr="00DF2C7B" w:rsidR="001C595E">
        <w:rPr>
          <w:rFonts w:ascii="Times New Roman" w:hAnsi="Times New Roman" w:cs="Times New Roman"/>
          <w:b/>
          <w:sz w:val="24"/>
          <w:szCs w:val="24"/>
        </w:rPr>
        <w:t xml:space="preserve">delays </w:t>
      </w:r>
      <w:r w:rsidRPr="00DF2C7B" w:rsidR="00AB78EC">
        <w:rPr>
          <w:rFonts w:ascii="Times New Roman" w:hAnsi="Times New Roman" w:cs="Times New Roman"/>
          <w:b/>
          <w:sz w:val="24"/>
          <w:szCs w:val="24"/>
        </w:rPr>
        <w:t>in</w:t>
      </w:r>
      <w:r w:rsidRPr="00DF2C7B" w:rsidR="001C595E">
        <w:rPr>
          <w:rFonts w:ascii="Times New Roman" w:hAnsi="Times New Roman" w:cs="Times New Roman"/>
          <w:b/>
          <w:sz w:val="24"/>
          <w:szCs w:val="24"/>
        </w:rPr>
        <w:t xml:space="preserve"> securing pre-claim review approvals</w:t>
      </w:r>
      <w:r w:rsidRPr="00DF2C7B" w:rsidR="00AB78EC">
        <w:rPr>
          <w:rFonts w:ascii="Times New Roman" w:hAnsi="Times New Roman" w:cs="Times New Roman"/>
          <w:b/>
          <w:sz w:val="24"/>
          <w:szCs w:val="24"/>
        </w:rPr>
        <w:t>, potentially postponing necessary treatment.</w:t>
      </w:r>
      <w:r w:rsidRPr="00DF2C7B" w:rsidR="001C595E">
        <w:rPr>
          <w:rFonts w:ascii="Times New Roman" w:hAnsi="Times New Roman" w:cs="Times New Roman"/>
          <w:b/>
          <w:sz w:val="24"/>
          <w:szCs w:val="24"/>
        </w:rPr>
        <w:t xml:space="preserve"> </w:t>
      </w:r>
      <w:r w:rsidRPr="00DF2C7B" w:rsidR="005028BB">
        <w:rPr>
          <w:rFonts w:ascii="Times New Roman" w:hAnsi="Times New Roman" w:cs="Times New Roman"/>
          <w:b/>
          <w:sz w:val="24"/>
          <w:szCs w:val="24"/>
        </w:rPr>
        <w:t>Also, m</w:t>
      </w:r>
      <w:r w:rsidRPr="00DF2C7B" w:rsidR="00313CC3">
        <w:rPr>
          <w:rFonts w:ascii="Times New Roman" w:hAnsi="Times New Roman" w:cs="Times New Roman"/>
          <w:b/>
          <w:sz w:val="24"/>
          <w:szCs w:val="24"/>
        </w:rPr>
        <w:t>any commentors expressed concerns about the administrative burden the IRF RCD places on clinical and administrative staff. Commentors stated that requiring 100 percent review of all Medicare patients admitted to an IRF adds to an already complex process, increasing time spent on records submission, communication with</w:t>
      </w:r>
      <w:r w:rsidRPr="00DF2C7B" w:rsidR="003F1CE9">
        <w:rPr>
          <w:rFonts w:ascii="Times New Roman" w:hAnsi="Times New Roman" w:cs="Times New Roman"/>
          <w:b/>
          <w:sz w:val="24"/>
          <w:szCs w:val="24"/>
        </w:rPr>
        <w:t xml:space="preserve"> Medicare Administrative Contractors</w:t>
      </w:r>
      <w:r w:rsidRPr="00DF2C7B" w:rsidR="00313CC3">
        <w:rPr>
          <w:rFonts w:ascii="Times New Roman" w:hAnsi="Times New Roman" w:cs="Times New Roman"/>
          <w:b/>
          <w:sz w:val="24"/>
          <w:szCs w:val="24"/>
        </w:rPr>
        <w:t xml:space="preserve"> </w:t>
      </w:r>
      <w:r w:rsidRPr="00DF2C7B" w:rsidR="003F1CE9">
        <w:rPr>
          <w:rFonts w:ascii="Times New Roman" w:hAnsi="Times New Roman" w:cs="Times New Roman"/>
          <w:b/>
          <w:sz w:val="24"/>
          <w:szCs w:val="24"/>
        </w:rPr>
        <w:t>(</w:t>
      </w:r>
      <w:r w:rsidRPr="00DF2C7B" w:rsidR="00313CC3">
        <w:rPr>
          <w:rFonts w:ascii="Times New Roman" w:hAnsi="Times New Roman" w:cs="Times New Roman"/>
          <w:b/>
          <w:sz w:val="24"/>
          <w:szCs w:val="24"/>
        </w:rPr>
        <w:t>MACs</w:t>
      </w:r>
      <w:r w:rsidRPr="00DF2C7B" w:rsidR="003F1CE9">
        <w:rPr>
          <w:rFonts w:ascii="Times New Roman" w:hAnsi="Times New Roman" w:cs="Times New Roman"/>
          <w:b/>
          <w:sz w:val="24"/>
          <w:szCs w:val="24"/>
        </w:rPr>
        <w:t>)</w:t>
      </w:r>
      <w:r w:rsidRPr="00DF2C7B" w:rsidR="00313CC3">
        <w:rPr>
          <w:rFonts w:ascii="Times New Roman" w:hAnsi="Times New Roman" w:cs="Times New Roman"/>
          <w:b/>
          <w:sz w:val="24"/>
          <w:szCs w:val="24"/>
        </w:rPr>
        <w:t xml:space="preserve">, and appeals. </w:t>
      </w:r>
      <w:r w:rsidRPr="00DF2C7B" w:rsidR="002F3006">
        <w:rPr>
          <w:rFonts w:ascii="Times New Roman" w:hAnsi="Times New Roman" w:cs="Times New Roman"/>
          <w:b/>
          <w:sz w:val="24"/>
          <w:szCs w:val="24"/>
        </w:rPr>
        <w:t>Lastly, o</w:t>
      </w:r>
      <w:r w:rsidRPr="00DF2C7B" w:rsidR="00313CC3">
        <w:rPr>
          <w:rFonts w:ascii="Times New Roman" w:hAnsi="Times New Roman" w:cs="Times New Roman"/>
          <w:b/>
          <w:sz w:val="24"/>
          <w:szCs w:val="24"/>
        </w:rPr>
        <w:t xml:space="preserve">thers commented that the </w:t>
      </w:r>
      <w:r w:rsidRPr="00DF2C7B" w:rsidR="002F3006">
        <w:rPr>
          <w:rFonts w:ascii="Times New Roman" w:hAnsi="Times New Roman" w:cs="Times New Roman"/>
          <w:b/>
          <w:sz w:val="24"/>
          <w:szCs w:val="24"/>
        </w:rPr>
        <w:t xml:space="preserve">IRF </w:t>
      </w:r>
      <w:r w:rsidRPr="00DF2C7B" w:rsidR="00313CC3">
        <w:rPr>
          <w:rFonts w:ascii="Times New Roman" w:hAnsi="Times New Roman" w:cs="Times New Roman"/>
          <w:b/>
          <w:sz w:val="24"/>
          <w:szCs w:val="24"/>
        </w:rPr>
        <w:t xml:space="preserve">RCD increases costs for Medicare and IRF providers, which could create barriers to timely and efficient patient care. </w:t>
      </w:r>
    </w:p>
    <w:p w:rsidR="00727960" w:rsidP="002C784F" w14:paraId="60D04A72" w14:textId="5F065A58">
      <w:pPr>
        <w:spacing w:after="240" w:line="240" w:lineRule="auto"/>
        <w:ind w:left="360"/>
        <w:rPr>
          <w:rFonts w:ascii="Times New Roman" w:hAnsi="Times New Roman" w:cs="Times New Roman"/>
          <w:sz w:val="24"/>
          <w:szCs w:val="24"/>
          <w:lang w:val="en"/>
        </w:rPr>
      </w:pPr>
      <w:r w:rsidRPr="00DF2C7B">
        <w:rPr>
          <w:rFonts w:ascii="Times New Roman" w:hAnsi="Times New Roman" w:cs="Times New Roman"/>
          <w:b/>
          <w:sz w:val="24"/>
          <w:szCs w:val="24"/>
        </w:rPr>
        <w:t>Response:</w:t>
      </w:r>
    </w:p>
    <w:p w:rsidR="00727960" w:rsidP="002C784F" w14:paraId="377C2B0C" w14:textId="75342B88">
      <w:pPr>
        <w:spacing w:after="240" w:line="240" w:lineRule="auto"/>
        <w:ind w:left="360"/>
        <w:rPr>
          <w:rFonts w:ascii="Times New Roman" w:hAnsi="Times New Roman" w:cs="Times New Roman"/>
          <w:sz w:val="24"/>
          <w:szCs w:val="24"/>
          <w:lang w:val="en"/>
        </w:rPr>
      </w:pPr>
      <w:r>
        <w:rPr>
          <w:rFonts w:ascii="Times New Roman" w:hAnsi="Times New Roman" w:cs="Times New Roman"/>
          <w:sz w:val="24"/>
          <w:szCs w:val="24"/>
          <w:lang w:val="en"/>
        </w:rPr>
        <w:t xml:space="preserve">CMS </w:t>
      </w:r>
      <w:r w:rsidR="007C742A">
        <w:rPr>
          <w:rFonts w:ascii="Times New Roman" w:hAnsi="Times New Roman" w:cs="Times New Roman"/>
          <w:sz w:val="24"/>
          <w:szCs w:val="24"/>
          <w:lang w:val="en"/>
        </w:rPr>
        <w:t>acknowledges</w:t>
      </w:r>
      <w:r>
        <w:rPr>
          <w:rFonts w:ascii="Times New Roman" w:hAnsi="Times New Roman" w:cs="Times New Roman"/>
          <w:sz w:val="24"/>
          <w:szCs w:val="24"/>
          <w:lang w:val="en"/>
        </w:rPr>
        <w:t xml:space="preserve"> the concerns raised regarding documentation requirements and their potential impact on physician time and patient care. However, the IRF RCD does not i</w:t>
      </w:r>
      <w:r w:rsidR="007C742A">
        <w:rPr>
          <w:rFonts w:ascii="Times New Roman" w:hAnsi="Times New Roman" w:cs="Times New Roman"/>
          <w:sz w:val="24"/>
          <w:szCs w:val="24"/>
          <w:lang w:val="en"/>
        </w:rPr>
        <w:t>mpose</w:t>
      </w:r>
      <w:r>
        <w:rPr>
          <w:rFonts w:ascii="Times New Roman" w:hAnsi="Times New Roman" w:cs="Times New Roman"/>
          <w:sz w:val="24"/>
          <w:szCs w:val="24"/>
          <w:lang w:val="en"/>
        </w:rPr>
        <w:t xml:space="preserve"> new documentation requirements</w:t>
      </w:r>
      <w:r w:rsidR="007C742A">
        <w:rPr>
          <w:rFonts w:ascii="Times New Roman" w:hAnsi="Times New Roman" w:cs="Times New Roman"/>
          <w:sz w:val="24"/>
          <w:szCs w:val="24"/>
          <w:lang w:val="en"/>
        </w:rPr>
        <w:t xml:space="preserve">; rather, it validates documentation that should already be </w:t>
      </w:r>
      <w:r w:rsidR="0093318E">
        <w:rPr>
          <w:rFonts w:ascii="Times New Roman" w:hAnsi="Times New Roman" w:cs="Times New Roman"/>
          <w:sz w:val="24"/>
          <w:szCs w:val="24"/>
          <w:lang w:val="en"/>
        </w:rPr>
        <w:t xml:space="preserve">part of the standard clinical and billing processes used to support Medicare claims. These requirements reflect long-standing Medicare policies that govern IRF admissions and reimbursement criteria. </w:t>
      </w:r>
    </w:p>
    <w:p w:rsidR="00727960" w:rsidP="002C784F" w14:paraId="36D9FC5E" w14:textId="67F70D0D">
      <w:pPr>
        <w:spacing w:after="240" w:line="240" w:lineRule="auto"/>
        <w:ind w:left="360"/>
        <w:rPr>
          <w:rFonts w:ascii="Times New Roman" w:hAnsi="Times New Roman" w:cs="Times New Roman"/>
          <w:sz w:val="24"/>
          <w:szCs w:val="24"/>
          <w:lang w:val="en"/>
        </w:rPr>
      </w:pPr>
      <w:r>
        <w:rPr>
          <w:rFonts w:ascii="Times New Roman" w:hAnsi="Times New Roman" w:cs="Times New Roman"/>
          <w:sz w:val="24"/>
          <w:szCs w:val="24"/>
          <w:lang w:val="en"/>
        </w:rPr>
        <w:t>It is critically important to clarify that no medically necessary treatment should be postponed or delayed while awaiting a pre-claim review decision. The RCD process is not intended to create barriers to timely care</w:t>
      </w:r>
      <w:r w:rsidR="000631A1">
        <w:rPr>
          <w:rFonts w:ascii="Times New Roman" w:hAnsi="Times New Roman" w:cs="Times New Roman"/>
          <w:sz w:val="24"/>
          <w:szCs w:val="24"/>
          <w:lang w:val="en"/>
        </w:rPr>
        <w:t>, hence why providers can resubmit as many times as needed to obtain a</w:t>
      </w:r>
      <w:r w:rsidR="00006E94">
        <w:rPr>
          <w:rFonts w:ascii="Times New Roman" w:hAnsi="Times New Roman" w:cs="Times New Roman"/>
          <w:sz w:val="24"/>
          <w:szCs w:val="24"/>
          <w:lang w:val="en"/>
        </w:rPr>
        <w:t xml:space="preserve"> provisional </w:t>
      </w:r>
      <w:r w:rsidR="00A76729">
        <w:rPr>
          <w:rFonts w:ascii="Times New Roman" w:hAnsi="Times New Roman" w:cs="Times New Roman"/>
          <w:sz w:val="24"/>
          <w:szCs w:val="24"/>
          <w:lang w:val="en"/>
        </w:rPr>
        <w:t xml:space="preserve">affirmation </w:t>
      </w:r>
      <w:r w:rsidR="000631A1">
        <w:rPr>
          <w:rFonts w:ascii="Times New Roman" w:hAnsi="Times New Roman" w:cs="Times New Roman"/>
          <w:sz w:val="24"/>
          <w:szCs w:val="24"/>
          <w:lang w:val="en"/>
        </w:rPr>
        <w:t>while services are being rendered</w:t>
      </w:r>
      <w:r>
        <w:rPr>
          <w:rFonts w:ascii="Times New Roman" w:hAnsi="Times New Roman" w:cs="Times New Roman"/>
          <w:sz w:val="24"/>
          <w:szCs w:val="24"/>
          <w:lang w:val="en"/>
        </w:rPr>
        <w:t>. I</w:t>
      </w:r>
      <w:r w:rsidR="000B097D">
        <w:rPr>
          <w:rFonts w:ascii="Times New Roman" w:hAnsi="Times New Roman" w:cs="Times New Roman"/>
          <w:sz w:val="24"/>
          <w:szCs w:val="24"/>
          <w:lang w:val="en"/>
        </w:rPr>
        <w:t>f</w:t>
      </w:r>
      <w:r>
        <w:rPr>
          <w:rFonts w:ascii="Times New Roman" w:hAnsi="Times New Roman" w:cs="Times New Roman"/>
          <w:sz w:val="24"/>
          <w:szCs w:val="24"/>
          <w:lang w:val="en"/>
        </w:rPr>
        <w:t xml:space="preserve"> </w:t>
      </w:r>
      <w:r w:rsidR="000B097D">
        <w:rPr>
          <w:rFonts w:ascii="Times New Roman" w:hAnsi="Times New Roman" w:cs="Times New Roman"/>
          <w:sz w:val="24"/>
          <w:szCs w:val="24"/>
          <w:lang w:val="en"/>
        </w:rPr>
        <w:t>a</w:t>
      </w:r>
      <w:r>
        <w:rPr>
          <w:rFonts w:ascii="Times New Roman" w:hAnsi="Times New Roman" w:cs="Times New Roman"/>
          <w:sz w:val="24"/>
          <w:szCs w:val="24"/>
          <w:lang w:val="en"/>
        </w:rPr>
        <w:t xml:space="preserve"> </w:t>
      </w:r>
      <w:r w:rsidR="000B097D">
        <w:rPr>
          <w:rFonts w:ascii="Times New Roman" w:hAnsi="Times New Roman" w:cs="Times New Roman"/>
          <w:sz w:val="24"/>
          <w:szCs w:val="24"/>
          <w:lang w:val="en"/>
        </w:rPr>
        <w:t>provider</w:t>
      </w:r>
      <w:r>
        <w:rPr>
          <w:rFonts w:ascii="Times New Roman" w:hAnsi="Times New Roman" w:cs="Times New Roman"/>
          <w:sz w:val="24"/>
          <w:szCs w:val="24"/>
          <w:lang w:val="en"/>
        </w:rPr>
        <w:t xml:space="preserve"> </w:t>
      </w:r>
      <w:r w:rsidR="000B097D">
        <w:rPr>
          <w:rFonts w:ascii="Times New Roman" w:hAnsi="Times New Roman" w:cs="Times New Roman"/>
          <w:sz w:val="24"/>
          <w:szCs w:val="24"/>
          <w:lang w:val="en"/>
        </w:rPr>
        <w:t xml:space="preserve">receives a non-affirmation, they </w:t>
      </w:r>
      <w:r w:rsidR="00CB14F6">
        <w:rPr>
          <w:rFonts w:ascii="Times New Roman" w:hAnsi="Times New Roman" w:cs="Times New Roman"/>
          <w:sz w:val="24"/>
          <w:szCs w:val="24"/>
          <w:lang w:val="en"/>
        </w:rPr>
        <w:t>can</w:t>
      </w:r>
      <w:r w:rsidR="000B097D">
        <w:rPr>
          <w:rFonts w:ascii="Times New Roman" w:hAnsi="Times New Roman" w:cs="Times New Roman"/>
          <w:sz w:val="24"/>
          <w:szCs w:val="24"/>
          <w:lang w:val="en"/>
        </w:rPr>
        <w:t xml:space="preserve"> request a discussion with the </w:t>
      </w:r>
      <w:r w:rsidR="00006E94">
        <w:rPr>
          <w:rFonts w:ascii="Times New Roman" w:hAnsi="Times New Roman" w:cs="Times New Roman"/>
          <w:sz w:val="24"/>
          <w:szCs w:val="24"/>
          <w:lang w:val="en"/>
        </w:rPr>
        <w:t xml:space="preserve">MAC </w:t>
      </w:r>
      <w:r w:rsidR="000B097D">
        <w:rPr>
          <w:rFonts w:ascii="Times New Roman" w:hAnsi="Times New Roman" w:cs="Times New Roman"/>
          <w:sz w:val="24"/>
          <w:szCs w:val="24"/>
          <w:lang w:val="en"/>
        </w:rPr>
        <w:t xml:space="preserve">Chief Medical Director (CMD) to review the case in greater detail. This process allows providers to better understand what documentation or clinical elements may be needed to support an </w:t>
      </w:r>
      <w:r w:rsidR="00DF2C7B">
        <w:rPr>
          <w:rFonts w:ascii="Times New Roman" w:hAnsi="Times New Roman" w:cs="Times New Roman"/>
          <w:sz w:val="24"/>
          <w:szCs w:val="24"/>
          <w:lang w:val="en"/>
        </w:rPr>
        <w:t>affirmation.</w:t>
      </w:r>
      <w:r w:rsidR="000B097D">
        <w:rPr>
          <w:rFonts w:ascii="Times New Roman" w:hAnsi="Times New Roman" w:cs="Times New Roman"/>
          <w:sz w:val="24"/>
          <w:szCs w:val="24"/>
          <w:lang w:val="en"/>
        </w:rPr>
        <w:t xml:space="preserve"> </w:t>
      </w:r>
    </w:p>
    <w:p w:rsidR="008B6863" w:rsidP="00727960" w14:paraId="5D28C76B" w14:textId="224488E0">
      <w:pPr>
        <w:spacing w:after="0" w:line="240" w:lineRule="auto"/>
        <w:ind w:left="360"/>
        <w:rPr>
          <w:rFonts w:ascii="Times New Roman" w:hAnsi="Times New Roman" w:cs="Times New Roman"/>
          <w:sz w:val="24"/>
          <w:szCs w:val="24"/>
          <w:lang w:val="en"/>
        </w:rPr>
      </w:pPr>
      <w:r>
        <w:rPr>
          <w:rFonts w:ascii="Times New Roman" w:hAnsi="Times New Roman" w:cs="Times New Roman"/>
          <w:sz w:val="24"/>
          <w:szCs w:val="24"/>
          <w:lang w:val="en"/>
        </w:rPr>
        <w:t>The purpose of the CMD discussion is to support informed decision-making, not to delay treatment or access to services</w:t>
      </w:r>
      <w:r w:rsidR="00006E94">
        <w:rPr>
          <w:rFonts w:ascii="Times New Roman" w:hAnsi="Times New Roman" w:cs="Times New Roman"/>
          <w:sz w:val="24"/>
          <w:szCs w:val="24"/>
          <w:lang w:val="en"/>
        </w:rPr>
        <w:t xml:space="preserve">, </w:t>
      </w:r>
      <w:r w:rsidR="0039536C">
        <w:rPr>
          <w:rFonts w:ascii="Times New Roman" w:hAnsi="Times New Roman" w:cs="Times New Roman"/>
          <w:sz w:val="24"/>
          <w:szCs w:val="24"/>
          <w:lang w:val="en"/>
        </w:rPr>
        <w:t>which</w:t>
      </w:r>
      <w:r w:rsidR="000631A1">
        <w:rPr>
          <w:rFonts w:ascii="Times New Roman" w:hAnsi="Times New Roman" w:cs="Times New Roman"/>
          <w:sz w:val="24"/>
          <w:szCs w:val="24"/>
          <w:lang w:val="en"/>
        </w:rPr>
        <w:t xml:space="preserve"> in turn should decrease appeals and lessen that burden. </w:t>
      </w:r>
    </w:p>
    <w:p w:rsidR="00DF2C7B" w:rsidP="002C784F" w14:paraId="39BA37ED" w14:textId="6E9176BF">
      <w:pPr>
        <w:spacing w:after="240" w:line="240" w:lineRule="auto"/>
        <w:ind w:left="360"/>
        <w:rPr>
          <w:rFonts w:ascii="Times New Roman" w:hAnsi="Times New Roman" w:cs="Times New Roman"/>
          <w:sz w:val="24"/>
          <w:szCs w:val="24"/>
          <w:lang w:val="en"/>
        </w:rPr>
      </w:pPr>
      <w:r>
        <w:rPr>
          <w:rFonts w:ascii="Times New Roman" w:hAnsi="Times New Roman" w:cs="Times New Roman"/>
          <w:sz w:val="24"/>
          <w:szCs w:val="24"/>
          <w:lang w:val="en"/>
        </w:rPr>
        <w:t xml:space="preserve">To address administrative burden concerns, </w:t>
      </w:r>
      <w:r w:rsidR="000B097D">
        <w:rPr>
          <w:rFonts w:ascii="Times New Roman" w:hAnsi="Times New Roman" w:cs="Times New Roman"/>
          <w:sz w:val="24"/>
          <w:szCs w:val="24"/>
          <w:lang w:val="en"/>
        </w:rPr>
        <w:t xml:space="preserve">CMS </w:t>
      </w:r>
      <w:r>
        <w:rPr>
          <w:rFonts w:ascii="Times New Roman" w:hAnsi="Times New Roman" w:cs="Times New Roman"/>
          <w:sz w:val="24"/>
          <w:szCs w:val="24"/>
          <w:lang w:val="en"/>
        </w:rPr>
        <w:t>has implemented flexibilities for IRFs that balances oversight with operational efficiency. Initially, providers submit</w:t>
      </w:r>
      <w:r w:rsidR="003F1CE9">
        <w:rPr>
          <w:rFonts w:ascii="Times New Roman" w:hAnsi="Times New Roman" w:cs="Times New Roman"/>
          <w:sz w:val="24"/>
          <w:szCs w:val="24"/>
          <w:lang w:val="en"/>
        </w:rPr>
        <w:t xml:space="preserve"> all IRF admissions</w:t>
      </w:r>
      <w:r>
        <w:rPr>
          <w:rFonts w:ascii="Times New Roman" w:hAnsi="Times New Roman" w:cs="Times New Roman"/>
          <w:sz w:val="24"/>
          <w:szCs w:val="24"/>
          <w:lang w:val="en"/>
        </w:rPr>
        <w:t xml:space="preserve"> for review. After 6 months, IRFs who meet the required pre-claim review affirmation rate or postpayment review approval rate may choose subsequent options with fewer claims subject to review. </w:t>
      </w:r>
      <w:r w:rsidRPr="00FD2A60" w:rsidR="00FD2A60">
        <w:rPr>
          <w:rFonts w:ascii="Times New Roman" w:hAnsi="Times New Roman" w:cs="Times New Roman"/>
          <w:sz w:val="24"/>
          <w:szCs w:val="24"/>
          <w:lang w:val="en"/>
        </w:rPr>
        <w:t xml:space="preserve">Providers </w:t>
      </w:r>
      <w:r>
        <w:rPr>
          <w:rFonts w:ascii="Times New Roman" w:hAnsi="Times New Roman" w:cs="Times New Roman"/>
          <w:sz w:val="24"/>
          <w:szCs w:val="24"/>
          <w:lang w:val="en"/>
        </w:rPr>
        <w:t xml:space="preserve">who continue to </w:t>
      </w:r>
      <w:r w:rsidRPr="00FD2A60" w:rsidR="00FD2A60">
        <w:rPr>
          <w:rFonts w:ascii="Times New Roman" w:hAnsi="Times New Roman" w:cs="Times New Roman"/>
          <w:sz w:val="24"/>
          <w:szCs w:val="24"/>
          <w:lang w:val="en"/>
        </w:rPr>
        <w:t xml:space="preserve">demonstrate compliance with Medicare </w:t>
      </w:r>
      <w:r>
        <w:rPr>
          <w:rFonts w:ascii="Times New Roman" w:hAnsi="Times New Roman" w:cs="Times New Roman"/>
          <w:sz w:val="24"/>
          <w:szCs w:val="24"/>
          <w:lang w:val="en"/>
        </w:rPr>
        <w:t>coverage</w:t>
      </w:r>
      <w:r w:rsidRPr="00FD2A60" w:rsidR="00FD2A60">
        <w:rPr>
          <w:rFonts w:ascii="Times New Roman" w:hAnsi="Times New Roman" w:cs="Times New Roman"/>
          <w:sz w:val="24"/>
          <w:szCs w:val="24"/>
          <w:lang w:val="en"/>
        </w:rPr>
        <w:t xml:space="preserve"> and </w:t>
      </w:r>
      <w:r>
        <w:rPr>
          <w:rFonts w:ascii="Times New Roman" w:hAnsi="Times New Roman" w:cs="Times New Roman"/>
          <w:sz w:val="24"/>
          <w:szCs w:val="24"/>
          <w:lang w:val="en"/>
        </w:rPr>
        <w:t>documentation requirements</w:t>
      </w:r>
      <w:r w:rsidRPr="00FD2A60" w:rsidR="00FD2A60">
        <w:rPr>
          <w:rFonts w:ascii="Times New Roman" w:hAnsi="Times New Roman" w:cs="Times New Roman"/>
          <w:sz w:val="24"/>
          <w:szCs w:val="24"/>
          <w:lang w:val="en"/>
        </w:rPr>
        <w:t xml:space="preserve"> may remain in </w:t>
      </w:r>
      <w:r w:rsidRPr="00FD2A60" w:rsidR="00CA1E25">
        <w:rPr>
          <w:rFonts w:ascii="Times New Roman" w:hAnsi="Times New Roman" w:cs="Times New Roman"/>
          <w:sz w:val="24"/>
          <w:szCs w:val="24"/>
          <w:lang w:val="en"/>
        </w:rPr>
        <w:t>th</w:t>
      </w:r>
      <w:r w:rsidR="0065440D">
        <w:rPr>
          <w:rFonts w:ascii="Times New Roman" w:hAnsi="Times New Roman" w:cs="Times New Roman"/>
          <w:sz w:val="24"/>
          <w:szCs w:val="24"/>
          <w:lang w:val="en"/>
        </w:rPr>
        <w:t>ese less intense review</w:t>
      </w:r>
      <w:r w:rsidR="00CA1E25">
        <w:rPr>
          <w:rFonts w:ascii="Times New Roman" w:hAnsi="Times New Roman" w:cs="Times New Roman"/>
          <w:sz w:val="24"/>
          <w:szCs w:val="24"/>
          <w:lang w:val="en"/>
        </w:rPr>
        <w:t xml:space="preserve"> option</w:t>
      </w:r>
      <w:r w:rsidR="0065440D">
        <w:rPr>
          <w:rFonts w:ascii="Times New Roman" w:hAnsi="Times New Roman" w:cs="Times New Roman"/>
          <w:sz w:val="24"/>
          <w:szCs w:val="24"/>
          <w:lang w:val="en"/>
        </w:rPr>
        <w:t>s</w:t>
      </w:r>
      <w:r w:rsidRPr="00FD2A60" w:rsidR="00FD2A60">
        <w:rPr>
          <w:rFonts w:ascii="Times New Roman" w:hAnsi="Times New Roman" w:cs="Times New Roman"/>
          <w:sz w:val="24"/>
          <w:szCs w:val="24"/>
          <w:lang w:val="en"/>
        </w:rPr>
        <w:t xml:space="preserve"> for the duration of the demonstration. </w:t>
      </w:r>
    </w:p>
    <w:p w:rsidR="00C172D4" w:rsidRPr="002C784F" w:rsidP="002C784F" w14:paraId="55141359" w14:textId="3B5E36A4">
      <w:pPr>
        <w:spacing w:after="240" w:line="240" w:lineRule="auto"/>
        <w:ind w:left="360"/>
        <w:rPr>
          <w:rFonts w:ascii="Times New Roman" w:hAnsi="Times New Roman" w:cs="Times New Roman"/>
          <w:sz w:val="24"/>
          <w:szCs w:val="24"/>
          <w:lang w:val="en"/>
        </w:rPr>
      </w:pPr>
      <w:r>
        <w:rPr>
          <w:rFonts w:ascii="Times New Roman" w:hAnsi="Times New Roman" w:cs="Times New Roman"/>
          <w:sz w:val="24"/>
          <w:szCs w:val="24"/>
          <w:lang w:val="en"/>
        </w:rPr>
        <w:t>Regarding concerns about increased costs, the demonstration is intended to</w:t>
      </w:r>
      <w:r w:rsidR="0065440D">
        <w:rPr>
          <w:rFonts w:ascii="Times New Roman" w:hAnsi="Times New Roman" w:cs="Times New Roman"/>
          <w:sz w:val="24"/>
          <w:szCs w:val="24"/>
          <w:lang w:val="en"/>
        </w:rPr>
        <w:t xml:space="preserve"> prevent, detect,</w:t>
      </w:r>
      <w:r w:rsidR="007F64D3">
        <w:rPr>
          <w:rFonts w:ascii="Times New Roman" w:hAnsi="Times New Roman" w:cs="Times New Roman"/>
          <w:sz w:val="24"/>
          <w:szCs w:val="24"/>
          <w:lang w:val="en"/>
        </w:rPr>
        <w:t xml:space="preserve"> and</w:t>
      </w:r>
      <w:r w:rsidR="0065440D">
        <w:rPr>
          <w:rFonts w:ascii="Times New Roman" w:hAnsi="Times New Roman" w:cs="Times New Roman"/>
          <w:sz w:val="24"/>
          <w:szCs w:val="24"/>
          <w:lang w:val="en"/>
        </w:rPr>
        <w:t xml:space="preserve"> combat fraud, waste, and abuse. As an example, the demonstration</w:t>
      </w:r>
      <w:r>
        <w:rPr>
          <w:rFonts w:ascii="Times New Roman" w:hAnsi="Times New Roman" w:cs="Times New Roman"/>
          <w:sz w:val="24"/>
          <w:szCs w:val="24"/>
          <w:lang w:val="en"/>
        </w:rPr>
        <w:t xml:space="preserve"> reduce</w:t>
      </w:r>
      <w:r w:rsidR="0065440D">
        <w:rPr>
          <w:rFonts w:ascii="Times New Roman" w:hAnsi="Times New Roman" w:cs="Times New Roman"/>
          <w:sz w:val="24"/>
          <w:szCs w:val="24"/>
          <w:lang w:val="en"/>
        </w:rPr>
        <w:t>s</w:t>
      </w:r>
      <w:r>
        <w:rPr>
          <w:rFonts w:ascii="Times New Roman" w:hAnsi="Times New Roman" w:cs="Times New Roman"/>
          <w:sz w:val="24"/>
          <w:szCs w:val="24"/>
          <w:lang w:val="en"/>
        </w:rPr>
        <w:t xml:space="preserve"> improper </w:t>
      </w:r>
      <w:r>
        <w:rPr>
          <w:rFonts w:ascii="Times New Roman" w:hAnsi="Times New Roman" w:cs="Times New Roman"/>
          <w:sz w:val="24"/>
          <w:szCs w:val="24"/>
          <w:lang w:val="en"/>
        </w:rPr>
        <w:t>payments, a significant source of waste for the Medicare program, by identifying and addressing billing or documentation issues earlier in the process. This proactive approach helps minimize costly appeals, denials, and overpayments, ultimately reducing administrative burden and financial impact for both Medicare and providers over time.</w:t>
      </w:r>
    </w:p>
    <w:p w:rsidR="00727960" w:rsidRPr="002C784F" w:rsidP="002C784F" w14:paraId="342A2EC8" w14:textId="387E64B7">
      <w:pPr>
        <w:pStyle w:val="ListParagraph"/>
        <w:numPr>
          <w:ilvl w:val="0"/>
          <w:numId w:val="2"/>
        </w:numPr>
        <w:spacing w:after="240" w:line="240" w:lineRule="auto"/>
        <w:rPr>
          <w:rFonts w:ascii="Times New Roman" w:hAnsi="Times New Roman" w:cs="Times New Roman"/>
          <w:b/>
          <w:sz w:val="24"/>
          <w:szCs w:val="24"/>
        </w:rPr>
      </w:pPr>
      <w:r w:rsidRPr="00DF2C7B">
        <w:rPr>
          <w:rFonts w:ascii="Times New Roman" w:hAnsi="Times New Roman" w:cs="Times New Roman"/>
          <w:b/>
          <w:sz w:val="24"/>
          <w:szCs w:val="24"/>
        </w:rPr>
        <w:t>S</w:t>
      </w:r>
      <w:r w:rsidRPr="00DF2C7B" w:rsidR="00AB78EC">
        <w:rPr>
          <w:rFonts w:ascii="Times New Roman" w:hAnsi="Times New Roman" w:cs="Times New Roman"/>
          <w:b/>
          <w:sz w:val="24"/>
          <w:szCs w:val="24"/>
        </w:rPr>
        <w:t xml:space="preserve">ome </w:t>
      </w:r>
      <w:r w:rsidRPr="00DF2C7B" w:rsidR="001C595E">
        <w:rPr>
          <w:rFonts w:ascii="Times New Roman" w:hAnsi="Times New Roman" w:cs="Times New Roman"/>
          <w:b/>
          <w:sz w:val="24"/>
          <w:szCs w:val="24"/>
        </w:rPr>
        <w:t>comment</w:t>
      </w:r>
      <w:r w:rsidRPr="00DF2C7B" w:rsidR="00AB78EC">
        <w:rPr>
          <w:rFonts w:ascii="Times New Roman" w:hAnsi="Times New Roman" w:cs="Times New Roman"/>
          <w:b/>
          <w:sz w:val="24"/>
          <w:szCs w:val="24"/>
        </w:rPr>
        <w:t>e</w:t>
      </w:r>
      <w:r w:rsidRPr="00DF2C7B" w:rsidR="001C595E">
        <w:rPr>
          <w:rFonts w:ascii="Times New Roman" w:hAnsi="Times New Roman" w:cs="Times New Roman"/>
          <w:b/>
          <w:sz w:val="24"/>
          <w:szCs w:val="24"/>
        </w:rPr>
        <w:t>r</w:t>
      </w:r>
      <w:r w:rsidRPr="00DF2C7B" w:rsidR="00AB78EC">
        <w:rPr>
          <w:rFonts w:ascii="Times New Roman" w:hAnsi="Times New Roman" w:cs="Times New Roman"/>
          <w:b/>
          <w:sz w:val="24"/>
          <w:szCs w:val="24"/>
        </w:rPr>
        <w:t>s</w:t>
      </w:r>
      <w:r w:rsidRPr="00DF2C7B" w:rsidR="001C595E">
        <w:rPr>
          <w:rFonts w:ascii="Times New Roman" w:hAnsi="Times New Roman" w:cs="Times New Roman"/>
          <w:b/>
          <w:sz w:val="24"/>
          <w:szCs w:val="24"/>
        </w:rPr>
        <w:t xml:space="preserve"> </w:t>
      </w:r>
      <w:r w:rsidRPr="00DF2C7B" w:rsidR="002B56DE">
        <w:rPr>
          <w:rFonts w:ascii="Times New Roman" w:hAnsi="Times New Roman" w:cs="Times New Roman"/>
          <w:b/>
          <w:sz w:val="24"/>
          <w:szCs w:val="24"/>
        </w:rPr>
        <w:t xml:space="preserve">alleged </w:t>
      </w:r>
      <w:r w:rsidRPr="00DF2C7B" w:rsidR="001C595E">
        <w:rPr>
          <w:rFonts w:ascii="Times New Roman" w:hAnsi="Times New Roman" w:cs="Times New Roman"/>
          <w:b/>
          <w:sz w:val="24"/>
          <w:szCs w:val="24"/>
        </w:rPr>
        <w:t xml:space="preserve">that misapplication of IRF review standards </w:t>
      </w:r>
      <w:r w:rsidRPr="00DF2C7B" w:rsidR="00AB78EC">
        <w:rPr>
          <w:rFonts w:ascii="Times New Roman" w:hAnsi="Times New Roman" w:cs="Times New Roman"/>
          <w:b/>
          <w:sz w:val="24"/>
          <w:szCs w:val="24"/>
        </w:rPr>
        <w:t xml:space="preserve">could prevent </w:t>
      </w:r>
      <w:r w:rsidRPr="00DF2C7B" w:rsidR="001C595E">
        <w:rPr>
          <w:rFonts w:ascii="Times New Roman" w:hAnsi="Times New Roman" w:cs="Times New Roman"/>
          <w:b/>
          <w:sz w:val="24"/>
          <w:szCs w:val="24"/>
        </w:rPr>
        <w:t xml:space="preserve">qualified patients from accessing care. </w:t>
      </w:r>
      <w:r w:rsidRPr="00DF2C7B">
        <w:rPr>
          <w:rFonts w:ascii="Times New Roman" w:hAnsi="Times New Roman" w:cs="Times New Roman"/>
          <w:b/>
          <w:sz w:val="24"/>
          <w:szCs w:val="24"/>
        </w:rPr>
        <w:t>Another commentor</w:t>
      </w:r>
      <w:r w:rsidRPr="00DF2C7B" w:rsidR="00AB78EC">
        <w:rPr>
          <w:rFonts w:ascii="Times New Roman" w:hAnsi="Times New Roman" w:cs="Times New Roman"/>
          <w:b/>
          <w:sz w:val="24"/>
          <w:szCs w:val="24"/>
        </w:rPr>
        <w:t xml:space="preserve"> stated</w:t>
      </w:r>
      <w:r w:rsidRPr="00DF2C7B" w:rsidR="001C595E">
        <w:rPr>
          <w:rFonts w:ascii="Times New Roman" w:hAnsi="Times New Roman" w:cs="Times New Roman"/>
          <w:b/>
          <w:sz w:val="24"/>
          <w:szCs w:val="24"/>
        </w:rPr>
        <w:t xml:space="preserve"> that the IRF RCD </w:t>
      </w:r>
      <w:r w:rsidRPr="00DF2C7B" w:rsidR="00A9006F">
        <w:rPr>
          <w:rFonts w:ascii="Times New Roman" w:hAnsi="Times New Roman" w:cs="Times New Roman"/>
          <w:b/>
          <w:sz w:val="24"/>
          <w:szCs w:val="24"/>
        </w:rPr>
        <w:t xml:space="preserve">represents an </w:t>
      </w:r>
      <w:r w:rsidRPr="00DF2C7B" w:rsidR="00474414">
        <w:rPr>
          <w:rFonts w:ascii="Times New Roman" w:hAnsi="Times New Roman" w:cs="Times New Roman"/>
          <w:b/>
          <w:sz w:val="24"/>
          <w:szCs w:val="24"/>
        </w:rPr>
        <w:t>unnecessary overreach</w:t>
      </w:r>
      <w:r w:rsidRPr="00DF2C7B" w:rsidR="00A9006F">
        <w:rPr>
          <w:rFonts w:ascii="Times New Roman" w:hAnsi="Times New Roman" w:cs="Times New Roman"/>
          <w:b/>
          <w:sz w:val="24"/>
          <w:szCs w:val="24"/>
        </w:rPr>
        <w:t>,</w:t>
      </w:r>
      <w:r w:rsidRPr="00DF2C7B" w:rsidR="001C595E">
        <w:rPr>
          <w:rFonts w:ascii="Times New Roman" w:hAnsi="Times New Roman" w:cs="Times New Roman"/>
          <w:b/>
          <w:sz w:val="24"/>
          <w:szCs w:val="24"/>
        </w:rPr>
        <w:t xml:space="preserve"> resulting in the denial of medically necessary </w:t>
      </w:r>
      <w:r w:rsidRPr="00DF2C7B" w:rsidR="00A9006F">
        <w:rPr>
          <w:rFonts w:ascii="Times New Roman" w:hAnsi="Times New Roman" w:cs="Times New Roman"/>
          <w:b/>
          <w:sz w:val="24"/>
          <w:szCs w:val="24"/>
        </w:rPr>
        <w:t xml:space="preserve">services. </w:t>
      </w:r>
      <w:r w:rsidRPr="00DF2C7B" w:rsidR="002B56DE">
        <w:rPr>
          <w:rFonts w:ascii="Times New Roman" w:hAnsi="Times New Roman" w:cs="Times New Roman"/>
          <w:b/>
          <w:sz w:val="24"/>
          <w:szCs w:val="24"/>
        </w:rPr>
        <w:t>C</w:t>
      </w:r>
      <w:r w:rsidRPr="00DF2C7B" w:rsidR="00A9006F">
        <w:rPr>
          <w:rFonts w:ascii="Times New Roman" w:hAnsi="Times New Roman" w:cs="Times New Roman"/>
          <w:b/>
          <w:sz w:val="24"/>
          <w:szCs w:val="24"/>
        </w:rPr>
        <w:t>ommenters suggested that these factors could negatively impact patient outcomes.</w:t>
      </w:r>
      <w:r w:rsidRPr="00DF2C7B" w:rsidR="00524215">
        <w:rPr>
          <w:rFonts w:ascii="Times New Roman" w:hAnsi="Times New Roman" w:cs="Times New Roman"/>
          <w:b/>
          <w:sz w:val="24"/>
          <w:szCs w:val="24"/>
        </w:rPr>
        <w:t xml:space="preserve"> </w:t>
      </w:r>
      <w:r w:rsidRPr="00DF2C7B" w:rsidR="00052CDF">
        <w:rPr>
          <w:rFonts w:ascii="Times New Roman" w:hAnsi="Times New Roman" w:cs="Times New Roman"/>
          <w:b/>
          <w:sz w:val="24"/>
          <w:szCs w:val="24"/>
        </w:rPr>
        <w:t>Some commentors were concerned that CMS has not required auditors and reviewers to be licensed physicians with specialized training and experience in inpatient rehabilitation, raising concerns about their ability to accurately assess complex admission</w:t>
      </w:r>
      <w:r w:rsidRPr="00DF2C7B" w:rsidR="00AD5818">
        <w:rPr>
          <w:rFonts w:ascii="Times New Roman" w:hAnsi="Times New Roman" w:cs="Times New Roman"/>
          <w:b/>
          <w:sz w:val="24"/>
          <w:szCs w:val="24"/>
        </w:rPr>
        <w:t>s</w:t>
      </w:r>
      <w:r w:rsidRPr="00DF2C7B" w:rsidR="00052CDF">
        <w:rPr>
          <w:rFonts w:ascii="Times New Roman" w:hAnsi="Times New Roman" w:cs="Times New Roman"/>
          <w:b/>
          <w:sz w:val="24"/>
          <w:szCs w:val="24"/>
        </w:rPr>
        <w:t xml:space="preserve">. </w:t>
      </w:r>
      <w:r w:rsidRPr="00DF2C7B" w:rsidR="00524215">
        <w:rPr>
          <w:rFonts w:ascii="Times New Roman" w:hAnsi="Times New Roman" w:cs="Times New Roman"/>
          <w:b/>
          <w:sz w:val="24"/>
          <w:szCs w:val="24"/>
        </w:rPr>
        <w:t>Additionally, c</w:t>
      </w:r>
      <w:r w:rsidRPr="00DF2C7B" w:rsidR="00313CC3">
        <w:rPr>
          <w:rFonts w:ascii="Times New Roman" w:hAnsi="Times New Roman" w:cs="Times New Roman"/>
          <w:b/>
          <w:sz w:val="24"/>
          <w:szCs w:val="24"/>
        </w:rPr>
        <w:t>ommenters raised concerns about a lack of transparency regarding the contractor reviewers responsible for evaluating RCD claims. They questioned the reviewers’ clinical backgrounds, their familiarity with IRF coverage criteria and the training</w:t>
      </w:r>
      <w:r w:rsidRPr="00DF2C7B" w:rsidR="00524215">
        <w:rPr>
          <w:rFonts w:ascii="Times New Roman" w:hAnsi="Times New Roman" w:cs="Times New Roman"/>
          <w:b/>
          <w:sz w:val="24"/>
          <w:szCs w:val="24"/>
        </w:rPr>
        <w:t xml:space="preserve"> the reviewers</w:t>
      </w:r>
      <w:r w:rsidRPr="00DF2C7B" w:rsidR="00313CC3">
        <w:rPr>
          <w:rFonts w:ascii="Times New Roman" w:hAnsi="Times New Roman" w:cs="Times New Roman"/>
          <w:b/>
          <w:sz w:val="24"/>
          <w:szCs w:val="24"/>
        </w:rPr>
        <w:t xml:space="preserve"> received. </w:t>
      </w:r>
      <w:r w:rsidRPr="00DF2C7B" w:rsidR="0025727E">
        <w:rPr>
          <w:rFonts w:ascii="Times New Roman" w:hAnsi="Times New Roman" w:cs="Times New Roman"/>
          <w:b/>
          <w:sz w:val="24"/>
          <w:szCs w:val="24"/>
        </w:rPr>
        <w:t xml:space="preserve"> </w:t>
      </w:r>
      <w:r w:rsidRPr="00DF2C7B" w:rsidR="007547F9">
        <w:rPr>
          <w:rFonts w:ascii="Times New Roman" w:hAnsi="Times New Roman" w:cs="Times New Roman"/>
          <w:b/>
          <w:sz w:val="24"/>
          <w:szCs w:val="24"/>
        </w:rPr>
        <w:t>Lastly, s</w:t>
      </w:r>
      <w:r w:rsidRPr="00DF2C7B" w:rsidR="00313CC3">
        <w:rPr>
          <w:rFonts w:ascii="Times New Roman" w:hAnsi="Times New Roman" w:cs="Times New Roman"/>
          <w:b/>
          <w:sz w:val="24"/>
          <w:szCs w:val="24"/>
        </w:rPr>
        <w:t>ome commenters stated that reviewers have misapplied IRF coverage criteria and have inappropriately used standards from unrelated demo</w:t>
      </w:r>
      <w:r w:rsidRPr="00DF2C7B" w:rsidR="00524215">
        <w:rPr>
          <w:rFonts w:ascii="Times New Roman" w:hAnsi="Times New Roman" w:cs="Times New Roman"/>
          <w:b/>
          <w:sz w:val="24"/>
          <w:szCs w:val="24"/>
        </w:rPr>
        <w:t>nstration</w:t>
      </w:r>
      <w:r w:rsidRPr="00DF2C7B" w:rsidR="00313CC3">
        <w:rPr>
          <w:rFonts w:ascii="Times New Roman" w:hAnsi="Times New Roman" w:cs="Times New Roman"/>
          <w:b/>
          <w:sz w:val="24"/>
          <w:szCs w:val="24"/>
        </w:rPr>
        <w:t xml:space="preserve">s, such as those used in prior authorization program for hospital outpatient services. </w:t>
      </w:r>
      <w:r w:rsidRPr="00DF2C7B" w:rsidR="007547F9">
        <w:rPr>
          <w:rFonts w:ascii="Times New Roman" w:hAnsi="Times New Roman" w:cs="Times New Roman"/>
          <w:b/>
          <w:sz w:val="24"/>
          <w:szCs w:val="24"/>
        </w:rPr>
        <w:t>A</w:t>
      </w:r>
      <w:r w:rsidRPr="00DF2C7B" w:rsidR="0025727E">
        <w:rPr>
          <w:rFonts w:ascii="Times New Roman" w:hAnsi="Times New Roman" w:cs="Times New Roman"/>
          <w:b/>
          <w:sz w:val="24"/>
          <w:szCs w:val="24"/>
        </w:rPr>
        <w:t xml:space="preserve"> </w:t>
      </w:r>
      <w:r w:rsidRPr="00DF2C7B" w:rsidR="00524215">
        <w:rPr>
          <w:rFonts w:ascii="Times New Roman" w:hAnsi="Times New Roman" w:cs="Times New Roman"/>
          <w:b/>
          <w:sz w:val="24"/>
          <w:szCs w:val="24"/>
        </w:rPr>
        <w:t>commentor</w:t>
      </w:r>
      <w:r w:rsidRPr="00DF2C7B" w:rsidR="00313CC3">
        <w:rPr>
          <w:rFonts w:ascii="Times New Roman" w:hAnsi="Times New Roman" w:cs="Times New Roman"/>
          <w:b/>
          <w:sz w:val="24"/>
          <w:szCs w:val="24"/>
        </w:rPr>
        <w:t xml:space="preserve"> noted inconsistencies in affirmation rates, suggesting that varying review standards are being applied. </w:t>
      </w:r>
    </w:p>
    <w:p w:rsidR="00727960" w:rsidRPr="002C784F" w:rsidP="002C784F" w14:paraId="25BC9348" w14:textId="7296B09E">
      <w:pPr>
        <w:spacing w:after="240" w:line="240" w:lineRule="auto"/>
        <w:ind w:left="360"/>
        <w:rPr>
          <w:rFonts w:ascii="Times New Roman" w:hAnsi="Times New Roman" w:cs="Times New Roman"/>
          <w:b/>
          <w:sz w:val="24"/>
          <w:szCs w:val="24"/>
        </w:rPr>
      </w:pPr>
      <w:r w:rsidRPr="00DF2C7B">
        <w:rPr>
          <w:rFonts w:ascii="Times New Roman" w:hAnsi="Times New Roman" w:cs="Times New Roman"/>
          <w:b/>
          <w:sz w:val="24"/>
          <w:szCs w:val="24"/>
        </w:rPr>
        <w:t xml:space="preserve">Response: </w:t>
      </w:r>
    </w:p>
    <w:p w:rsidR="003C6CA5" w:rsidP="002C784F" w14:paraId="100B7306" w14:textId="45C638E8">
      <w:pPr>
        <w:spacing w:after="240" w:line="240" w:lineRule="auto"/>
        <w:ind w:left="360"/>
        <w:rPr>
          <w:rFonts w:ascii="Times New Roman" w:hAnsi="Times New Roman" w:cs="Times New Roman"/>
          <w:sz w:val="24"/>
          <w:szCs w:val="24"/>
        </w:rPr>
      </w:pPr>
      <w:r w:rsidRPr="007D1329">
        <w:rPr>
          <w:rFonts w:ascii="Times New Roman" w:hAnsi="Times New Roman" w:cs="Times New Roman"/>
          <w:sz w:val="24"/>
          <w:szCs w:val="24"/>
        </w:rPr>
        <w:t>CMS does not believe this dem</w:t>
      </w:r>
      <w:r>
        <w:rPr>
          <w:rFonts w:ascii="Times New Roman" w:hAnsi="Times New Roman" w:cs="Times New Roman"/>
          <w:sz w:val="24"/>
          <w:szCs w:val="24"/>
        </w:rPr>
        <w:t xml:space="preserve">onstration could prevent </w:t>
      </w:r>
      <w:r w:rsidR="005F5241">
        <w:rPr>
          <w:rFonts w:ascii="Times New Roman" w:hAnsi="Times New Roman" w:cs="Times New Roman"/>
          <w:sz w:val="24"/>
          <w:szCs w:val="24"/>
        </w:rPr>
        <w:t xml:space="preserve">qualified patients from accessing care. </w:t>
      </w:r>
      <w:r>
        <w:rPr>
          <w:rFonts w:ascii="Times New Roman" w:hAnsi="Times New Roman" w:cs="Times New Roman"/>
          <w:sz w:val="24"/>
          <w:szCs w:val="24"/>
        </w:rPr>
        <w:t>A</w:t>
      </w:r>
      <w:r w:rsidRPr="007D1329">
        <w:rPr>
          <w:rFonts w:ascii="Times New Roman" w:hAnsi="Times New Roman" w:cs="Times New Roman"/>
          <w:sz w:val="24"/>
          <w:szCs w:val="24"/>
        </w:rPr>
        <w:t xml:space="preserve">n IRF may begin providing inpatient rehabilitation therapy services prior to submitting the pre-claim review request and may continue to do so while waiting for a decision. In that way, beneficiary access to treatment </w:t>
      </w:r>
      <w:r w:rsidR="005F5241">
        <w:rPr>
          <w:rFonts w:ascii="Times New Roman" w:hAnsi="Times New Roman" w:cs="Times New Roman"/>
          <w:sz w:val="24"/>
          <w:szCs w:val="24"/>
        </w:rPr>
        <w:t>is</w:t>
      </w:r>
      <w:r w:rsidRPr="007D1329">
        <w:rPr>
          <w:rFonts w:ascii="Times New Roman" w:hAnsi="Times New Roman" w:cs="Times New Roman"/>
          <w:sz w:val="24"/>
          <w:szCs w:val="24"/>
        </w:rPr>
        <w:t xml:space="preserve"> not delayed. </w:t>
      </w:r>
      <w:r>
        <w:rPr>
          <w:rFonts w:ascii="Times New Roman" w:hAnsi="Times New Roman" w:cs="Times New Roman"/>
          <w:sz w:val="24"/>
          <w:szCs w:val="24"/>
        </w:rPr>
        <w:t>T</w:t>
      </w:r>
      <w:r w:rsidRPr="00912F5B">
        <w:rPr>
          <w:rFonts w:ascii="Times New Roman" w:hAnsi="Times New Roman" w:cs="Times New Roman"/>
          <w:sz w:val="24"/>
          <w:szCs w:val="24"/>
        </w:rPr>
        <w:t>here is no requirement to discharge patients when a non-</w:t>
      </w:r>
      <w:r w:rsidR="00A76729">
        <w:rPr>
          <w:rFonts w:ascii="Times New Roman" w:hAnsi="Times New Roman" w:cs="Times New Roman"/>
          <w:sz w:val="24"/>
          <w:szCs w:val="24"/>
        </w:rPr>
        <w:t>affirmation</w:t>
      </w:r>
      <w:r>
        <w:rPr>
          <w:rFonts w:ascii="Times New Roman" w:hAnsi="Times New Roman" w:cs="Times New Roman"/>
          <w:sz w:val="24"/>
          <w:szCs w:val="24"/>
        </w:rPr>
        <w:t xml:space="preserve"> is received</w:t>
      </w:r>
      <w:r w:rsidR="00A76729">
        <w:rPr>
          <w:rFonts w:ascii="Times New Roman" w:hAnsi="Times New Roman" w:cs="Times New Roman"/>
          <w:sz w:val="24"/>
          <w:szCs w:val="24"/>
        </w:rPr>
        <w:t xml:space="preserve">. If a </w:t>
      </w:r>
      <w:r w:rsidR="00A83C39">
        <w:rPr>
          <w:rFonts w:ascii="Times New Roman" w:hAnsi="Times New Roman" w:cs="Times New Roman"/>
          <w:sz w:val="24"/>
          <w:szCs w:val="24"/>
        </w:rPr>
        <w:t xml:space="preserve">provider receives a </w:t>
      </w:r>
      <w:r w:rsidR="00A76729">
        <w:rPr>
          <w:rFonts w:ascii="Times New Roman" w:hAnsi="Times New Roman" w:cs="Times New Roman"/>
          <w:sz w:val="24"/>
          <w:szCs w:val="24"/>
        </w:rPr>
        <w:t>non-affirmation</w:t>
      </w:r>
      <w:r w:rsidR="00A83C39">
        <w:rPr>
          <w:rFonts w:ascii="Times New Roman" w:hAnsi="Times New Roman" w:cs="Times New Roman"/>
          <w:sz w:val="24"/>
          <w:szCs w:val="24"/>
        </w:rPr>
        <w:t xml:space="preserve">, they </w:t>
      </w:r>
      <w:r w:rsidR="009C5AF4">
        <w:rPr>
          <w:rFonts w:ascii="Times New Roman" w:hAnsi="Times New Roman" w:cs="Times New Roman"/>
          <w:sz w:val="24"/>
          <w:szCs w:val="24"/>
        </w:rPr>
        <w:t>may</w:t>
      </w:r>
      <w:r>
        <w:rPr>
          <w:rFonts w:ascii="Times New Roman" w:hAnsi="Times New Roman" w:cs="Times New Roman"/>
          <w:sz w:val="24"/>
          <w:szCs w:val="24"/>
        </w:rPr>
        <w:t xml:space="preserve"> resubmit </w:t>
      </w:r>
      <w:r w:rsidR="009C5AF4">
        <w:rPr>
          <w:rFonts w:ascii="Times New Roman" w:hAnsi="Times New Roman" w:cs="Times New Roman"/>
          <w:sz w:val="24"/>
          <w:szCs w:val="24"/>
        </w:rPr>
        <w:t xml:space="preserve">their request and include </w:t>
      </w:r>
      <w:r>
        <w:rPr>
          <w:rFonts w:ascii="Times New Roman" w:hAnsi="Times New Roman" w:cs="Times New Roman"/>
          <w:sz w:val="24"/>
          <w:szCs w:val="24"/>
        </w:rPr>
        <w:t xml:space="preserve">any </w:t>
      </w:r>
      <w:r w:rsidRPr="00912F5B">
        <w:rPr>
          <w:rFonts w:ascii="Times New Roman" w:hAnsi="Times New Roman" w:cs="Times New Roman"/>
          <w:sz w:val="24"/>
          <w:szCs w:val="24"/>
        </w:rPr>
        <w:t xml:space="preserve">additional </w:t>
      </w:r>
      <w:r w:rsidR="00A83C39">
        <w:rPr>
          <w:rFonts w:ascii="Times New Roman" w:hAnsi="Times New Roman" w:cs="Times New Roman"/>
          <w:sz w:val="24"/>
          <w:szCs w:val="24"/>
        </w:rPr>
        <w:t xml:space="preserve">documentation </w:t>
      </w:r>
      <w:r w:rsidR="00727960">
        <w:rPr>
          <w:rFonts w:ascii="Times New Roman" w:hAnsi="Times New Roman" w:cs="Times New Roman"/>
          <w:sz w:val="24"/>
          <w:szCs w:val="24"/>
        </w:rPr>
        <w:t xml:space="preserve">to </w:t>
      </w:r>
      <w:r>
        <w:rPr>
          <w:rFonts w:ascii="Times New Roman" w:hAnsi="Times New Roman" w:cs="Times New Roman"/>
          <w:sz w:val="24"/>
          <w:szCs w:val="24"/>
        </w:rPr>
        <w:t>the MAC</w:t>
      </w:r>
      <w:r w:rsidR="00A83C39">
        <w:rPr>
          <w:rFonts w:ascii="Times New Roman" w:hAnsi="Times New Roman" w:cs="Times New Roman"/>
          <w:sz w:val="24"/>
          <w:szCs w:val="24"/>
        </w:rPr>
        <w:t>,</w:t>
      </w:r>
      <w:r w:rsidR="00727960">
        <w:rPr>
          <w:rFonts w:ascii="Times New Roman" w:hAnsi="Times New Roman" w:cs="Times New Roman"/>
          <w:sz w:val="24"/>
          <w:szCs w:val="24"/>
        </w:rPr>
        <w:t xml:space="preserve"> to </w:t>
      </w:r>
      <w:r w:rsidR="00A83C39">
        <w:rPr>
          <w:rFonts w:ascii="Times New Roman" w:hAnsi="Times New Roman" w:cs="Times New Roman"/>
          <w:sz w:val="24"/>
          <w:szCs w:val="24"/>
        </w:rPr>
        <w:t>support</w:t>
      </w:r>
      <w:r w:rsidR="00727960">
        <w:rPr>
          <w:rFonts w:ascii="Times New Roman" w:hAnsi="Times New Roman" w:cs="Times New Roman"/>
          <w:sz w:val="24"/>
          <w:szCs w:val="24"/>
        </w:rPr>
        <w:t xml:space="preserve"> that the </w:t>
      </w:r>
      <w:r w:rsidRPr="00727960" w:rsidR="00727960">
        <w:rPr>
          <w:rFonts w:ascii="Times New Roman" w:hAnsi="Times New Roman" w:cs="Times New Roman"/>
          <w:sz w:val="24"/>
          <w:szCs w:val="24"/>
        </w:rPr>
        <w:t xml:space="preserve">IRF </w:t>
      </w:r>
      <w:r w:rsidR="00727960">
        <w:rPr>
          <w:rFonts w:ascii="Times New Roman" w:hAnsi="Times New Roman" w:cs="Times New Roman"/>
          <w:sz w:val="24"/>
          <w:szCs w:val="24"/>
        </w:rPr>
        <w:t xml:space="preserve">stay is </w:t>
      </w:r>
      <w:r w:rsidRPr="00727960" w:rsidR="00727960">
        <w:rPr>
          <w:rFonts w:ascii="Times New Roman" w:hAnsi="Times New Roman" w:cs="Times New Roman"/>
          <w:sz w:val="24"/>
          <w:szCs w:val="24"/>
        </w:rPr>
        <w:t xml:space="preserve">reasonable and </w:t>
      </w:r>
      <w:r w:rsidR="00727960">
        <w:rPr>
          <w:rFonts w:ascii="Times New Roman" w:hAnsi="Times New Roman" w:cs="Times New Roman"/>
          <w:sz w:val="24"/>
          <w:szCs w:val="24"/>
        </w:rPr>
        <w:t>necessary.</w:t>
      </w:r>
      <w:r>
        <w:rPr>
          <w:rFonts w:ascii="Times New Roman" w:hAnsi="Times New Roman" w:cs="Times New Roman"/>
          <w:sz w:val="24"/>
          <w:szCs w:val="24"/>
        </w:rPr>
        <w:t xml:space="preserve"> </w:t>
      </w:r>
    </w:p>
    <w:p w:rsidR="00AB26E9" w:rsidRPr="00CB0027" w:rsidP="002C784F" w14:paraId="0C9E411D" w14:textId="0C9995EC">
      <w:pPr>
        <w:spacing w:after="240" w:line="240" w:lineRule="auto"/>
        <w:ind w:left="360"/>
        <w:rPr>
          <w:rFonts w:ascii="Times New Roman" w:hAnsi="Times New Roman" w:cs="Times New Roman"/>
          <w:sz w:val="24"/>
          <w:szCs w:val="24"/>
          <w:lang w:val="en"/>
        </w:rPr>
      </w:pPr>
      <w:r w:rsidRPr="001A2BF9">
        <w:rPr>
          <w:rFonts w:ascii="Times New Roman" w:hAnsi="Times New Roman" w:cs="Times New Roman"/>
          <w:bCs/>
          <w:sz w:val="24"/>
          <w:szCs w:val="24"/>
        </w:rPr>
        <w:t xml:space="preserve">CMS requires the MACs to use </w:t>
      </w:r>
      <w:r>
        <w:rPr>
          <w:rFonts w:ascii="Times New Roman" w:hAnsi="Times New Roman" w:cs="Times New Roman"/>
          <w:bCs/>
          <w:sz w:val="24"/>
          <w:szCs w:val="24"/>
        </w:rPr>
        <w:t>r</w:t>
      </w:r>
      <w:r w:rsidRPr="001A2BF9">
        <w:rPr>
          <w:rFonts w:ascii="Times New Roman" w:hAnsi="Times New Roman" w:cs="Times New Roman"/>
          <w:bCs/>
          <w:sz w:val="24"/>
          <w:szCs w:val="24"/>
        </w:rPr>
        <w:t xml:space="preserve">egistered </w:t>
      </w:r>
      <w:r>
        <w:rPr>
          <w:rFonts w:ascii="Times New Roman" w:hAnsi="Times New Roman" w:cs="Times New Roman"/>
          <w:bCs/>
          <w:sz w:val="24"/>
          <w:szCs w:val="24"/>
        </w:rPr>
        <w:t>n</w:t>
      </w:r>
      <w:r w:rsidRPr="001A2BF9">
        <w:rPr>
          <w:rFonts w:ascii="Times New Roman" w:hAnsi="Times New Roman" w:cs="Times New Roman"/>
          <w:bCs/>
          <w:sz w:val="24"/>
          <w:szCs w:val="24"/>
        </w:rPr>
        <w:t xml:space="preserve">urses, therapists, or physicians to </w:t>
      </w:r>
      <w:r w:rsidR="004032DA">
        <w:rPr>
          <w:rFonts w:ascii="Times New Roman" w:hAnsi="Times New Roman" w:cs="Times New Roman"/>
          <w:bCs/>
          <w:sz w:val="24"/>
          <w:szCs w:val="24"/>
        </w:rPr>
        <w:t>perform</w:t>
      </w:r>
      <w:r w:rsidRPr="001A2BF9">
        <w:rPr>
          <w:rFonts w:ascii="Times New Roman" w:hAnsi="Times New Roman" w:cs="Times New Roman"/>
          <w:bCs/>
          <w:sz w:val="24"/>
          <w:szCs w:val="24"/>
        </w:rPr>
        <w:t xml:space="preserve"> coverage determinations.</w:t>
      </w:r>
      <w:r w:rsidR="00052CDF">
        <w:rPr>
          <w:rFonts w:ascii="Times New Roman" w:hAnsi="Times New Roman" w:cs="Times New Roman"/>
          <w:bCs/>
          <w:sz w:val="24"/>
          <w:szCs w:val="24"/>
        </w:rPr>
        <w:t xml:space="preserve"> The MACs have established a training process </w:t>
      </w:r>
      <w:r w:rsidR="008C3B0C">
        <w:rPr>
          <w:rFonts w:ascii="Times New Roman" w:hAnsi="Times New Roman" w:cs="Times New Roman"/>
          <w:bCs/>
          <w:sz w:val="24"/>
          <w:szCs w:val="24"/>
        </w:rPr>
        <w:t xml:space="preserve">approved by CMS </w:t>
      </w:r>
      <w:r w:rsidR="00052CDF">
        <w:rPr>
          <w:rFonts w:ascii="Times New Roman" w:hAnsi="Times New Roman" w:cs="Times New Roman"/>
          <w:bCs/>
          <w:sz w:val="24"/>
          <w:szCs w:val="24"/>
        </w:rPr>
        <w:t>to ensure that the reviewers are consistent.</w:t>
      </w:r>
      <w:r w:rsidRPr="001A2BF9">
        <w:rPr>
          <w:rFonts w:ascii="Times New Roman" w:hAnsi="Times New Roman" w:cs="Times New Roman"/>
          <w:bCs/>
          <w:sz w:val="24"/>
          <w:szCs w:val="24"/>
        </w:rPr>
        <w:t xml:space="preserve"> </w:t>
      </w:r>
      <w:r w:rsidR="008C3B0C">
        <w:rPr>
          <w:rFonts w:ascii="Times New Roman" w:hAnsi="Times New Roman" w:cs="Times New Roman"/>
          <w:bCs/>
          <w:sz w:val="24"/>
          <w:szCs w:val="24"/>
        </w:rPr>
        <w:t xml:space="preserve">To ensure fair and accurate medical reviews, </w:t>
      </w:r>
      <w:r w:rsidR="00052CDF">
        <w:rPr>
          <w:rFonts w:ascii="Times New Roman" w:hAnsi="Times New Roman" w:cs="Times New Roman"/>
          <w:bCs/>
          <w:sz w:val="24"/>
          <w:szCs w:val="24"/>
        </w:rPr>
        <w:t>e</w:t>
      </w:r>
      <w:r w:rsidR="004032DA">
        <w:rPr>
          <w:rFonts w:ascii="Times New Roman" w:hAnsi="Times New Roman" w:cs="Times New Roman"/>
          <w:bCs/>
          <w:sz w:val="24"/>
          <w:szCs w:val="24"/>
        </w:rPr>
        <w:t>ach MAC is required to appoint a</w:t>
      </w:r>
      <w:r w:rsidR="00052CDF">
        <w:rPr>
          <w:rFonts w:ascii="Times New Roman" w:hAnsi="Times New Roman" w:cs="Times New Roman"/>
          <w:bCs/>
          <w:sz w:val="24"/>
          <w:szCs w:val="24"/>
        </w:rPr>
        <w:t xml:space="preserve"> </w:t>
      </w:r>
      <w:r w:rsidR="004032DA">
        <w:rPr>
          <w:rFonts w:ascii="Times New Roman" w:hAnsi="Times New Roman" w:cs="Times New Roman"/>
          <w:bCs/>
          <w:sz w:val="24"/>
          <w:szCs w:val="24"/>
        </w:rPr>
        <w:t>CMD</w:t>
      </w:r>
      <w:r w:rsidR="00052CDF">
        <w:rPr>
          <w:rFonts w:ascii="Times New Roman" w:hAnsi="Times New Roman" w:cs="Times New Roman"/>
          <w:bCs/>
          <w:sz w:val="24"/>
          <w:szCs w:val="24"/>
        </w:rPr>
        <w:t xml:space="preserve"> who must be a board-certified Doctor of Medicine </w:t>
      </w:r>
      <w:r w:rsidR="008C3B0C">
        <w:rPr>
          <w:rFonts w:ascii="Times New Roman" w:hAnsi="Times New Roman" w:cs="Times New Roman"/>
          <w:bCs/>
          <w:sz w:val="24"/>
          <w:szCs w:val="24"/>
        </w:rPr>
        <w:t>with expertise in a</w:t>
      </w:r>
      <w:r w:rsidR="00052CDF">
        <w:rPr>
          <w:rFonts w:ascii="Times New Roman" w:hAnsi="Times New Roman" w:cs="Times New Roman"/>
          <w:bCs/>
          <w:sz w:val="24"/>
          <w:szCs w:val="24"/>
        </w:rPr>
        <w:t xml:space="preserve"> </w:t>
      </w:r>
      <w:r w:rsidR="008C3B0C">
        <w:rPr>
          <w:rFonts w:ascii="Times New Roman" w:hAnsi="Times New Roman" w:cs="Times New Roman"/>
          <w:bCs/>
          <w:sz w:val="24"/>
          <w:szCs w:val="24"/>
        </w:rPr>
        <w:t>r</w:t>
      </w:r>
      <w:r w:rsidR="00052CDF">
        <w:rPr>
          <w:rFonts w:ascii="Times New Roman" w:hAnsi="Times New Roman" w:cs="Times New Roman"/>
          <w:bCs/>
          <w:sz w:val="24"/>
          <w:szCs w:val="24"/>
        </w:rPr>
        <w:t>ehabilitation specialty recognized by the American Board of Medical Specialties</w:t>
      </w:r>
      <w:r w:rsidR="008C3B0C">
        <w:rPr>
          <w:rFonts w:ascii="Times New Roman" w:hAnsi="Times New Roman" w:cs="Times New Roman"/>
          <w:bCs/>
          <w:sz w:val="24"/>
          <w:szCs w:val="24"/>
        </w:rPr>
        <w:t>.</w:t>
      </w:r>
      <w:r w:rsidR="007D40F4">
        <w:rPr>
          <w:rFonts w:ascii="Times New Roman" w:hAnsi="Times New Roman" w:cs="Times New Roman"/>
          <w:bCs/>
          <w:sz w:val="24"/>
          <w:szCs w:val="24"/>
        </w:rPr>
        <w:t xml:space="preserve"> </w:t>
      </w:r>
      <w:r w:rsidR="008C3B0C">
        <w:rPr>
          <w:rFonts w:ascii="Times New Roman" w:hAnsi="Times New Roman" w:cs="Times New Roman"/>
          <w:bCs/>
          <w:sz w:val="24"/>
          <w:szCs w:val="24"/>
        </w:rPr>
        <w:t>The CMD reviews all medical necessity denials to ensure that determinations align with Medicare guidelines and that appropriate clinical judgement is applied.</w:t>
      </w:r>
      <w:r w:rsidR="004032DA">
        <w:rPr>
          <w:rFonts w:ascii="Times New Roman" w:hAnsi="Times New Roman" w:cs="Times New Roman"/>
          <w:bCs/>
          <w:sz w:val="24"/>
          <w:szCs w:val="24"/>
        </w:rPr>
        <w:t xml:space="preserve"> This ensures that clinical review decisions are guided by experienced medical leadership and consistent interpretation of policy.</w:t>
      </w:r>
      <w:r w:rsidR="007D40F4">
        <w:rPr>
          <w:rFonts w:ascii="Times New Roman" w:hAnsi="Times New Roman" w:cs="Times New Roman"/>
          <w:bCs/>
          <w:sz w:val="24"/>
          <w:szCs w:val="24"/>
        </w:rPr>
        <w:t xml:space="preserve"> </w:t>
      </w:r>
      <w:r w:rsidR="007D40F4">
        <w:rPr>
          <w:rFonts w:ascii="Times New Roman" w:hAnsi="Times New Roman" w:cs="Times New Roman"/>
          <w:sz w:val="24"/>
          <w:szCs w:val="24"/>
          <w:lang w:val="en"/>
        </w:rPr>
        <w:t>Furthermore, the use of a CMD provides a direct channel for collaborative dialogue between clinical experts and providers, helping to resolve documentation concerns efficiently. CMS strongly encourages providers to take advantage of this opportunity to promote clarity and alignment with Medicare coverage criteria.</w:t>
      </w:r>
    </w:p>
    <w:p w:rsidR="002A70B7" w:rsidRPr="002C784F" w:rsidP="002C784F" w14:paraId="4D1091A3" w14:textId="1834670E">
      <w:pPr>
        <w:pStyle w:val="ListParagraph"/>
        <w:spacing w:after="240" w:line="240" w:lineRule="auto"/>
        <w:ind w:left="360"/>
        <w:contextualSpacing w:val="0"/>
        <w:rPr>
          <w:rFonts w:ascii="Times New Roman" w:hAnsi="Times New Roman" w:cs="Times New Roman"/>
          <w:sz w:val="24"/>
          <w:szCs w:val="24"/>
        </w:rPr>
      </w:pPr>
      <w:r w:rsidRPr="001A2BF9">
        <w:rPr>
          <w:rFonts w:ascii="Times New Roman" w:hAnsi="Times New Roman" w:cs="Times New Roman"/>
          <w:bCs/>
          <w:sz w:val="24"/>
          <w:szCs w:val="24"/>
        </w:rPr>
        <w:t xml:space="preserve">CMS </w:t>
      </w:r>
      <w:r>
        <w:rPr>
          <w:rFonts w:ascii="Times New Roman" w:hAnsi="Times New Roman" w:cs="Times New Roman"/>
          <w:bCs/>
          <w:sz w:val="24"/>
          <w:szCs w:val="24"/>
        </w:rPr>
        <w:t>ensures</w:t>
      </w:r>
      <w:r w:rsidRPr="001A2BF9">
        <w:rPr>
          <w:rFonts w:ascii="Times New Roman" w:hAnsi="Times New Roman" w:cs="Times New Roman"/>
          <w:bCs/>
          <w:sz w:val="24"/>
          <w:szCs w:val="24"/>
        </w:rPr>
        <w:t xml:space="preserve"> </w:t>
      </w:r>
      <w:r w:rsidR="008C3B0C">
        <w:rPr>
          <w:rFonts w:ascii="Times New Roman" w:hAnsi="Times New Roman" w:cs="Times New Roman"/>
          <w:bCs/>
          <w:sz w:val="24"/>
          <w:szCs w:val="24"/>
        </w:rPr>
        <w:t>ongoing</w:t>
      </w:r>
      <w:r w:rsidRPr="001A2BF9">
        <w:rPr>
          <w:rFonts w:ascii="Times New Roman" w:hAnsi="Times New Roman" w:cs="Times New Roman"/>
          <w:bCs/>
          <w:sz w:val="24"/>
          <w:szCs w:val="24"/>
        </w:rPr>
        <w:t xml:space="preserve"> oversight of MAC activities</w:t>
      </w:r>
      <w:r w:rsidR="008C3B0C">
        <w:rPr>
          <w:rFonts w:ascii="Times New Roman" w:hAnsi="Times New Roman" w:cs="Times New Roman"/>
          <w:bCs/>
          <w:sz w:val="24"/>
          <w:szCs w:val="24"/>
        </w:rPr>
        <w:t>, working closely with the MACs to refine guidance and confirm that reviews are being applied appropriately.</w:t>
      </w:r>
      <w:r w:rsidRPr="001A2BF9">
        <w:rPr>
          <w:rFonts w:ascii="Times New Roman" w:hAnsi="Times New Roman" w:cs="Times New Roman"/>
          <w:bCs/>
          <w:sz w:val="24"/>
          <w:szCs w:val="24"/>
        </w:rPr>
        <w:t xml:space="preserve"> </w:t>
      </w:r>
      <w:r w:rsidRPr="007D40F4" w:rsidR="008C3B0C">
        <w:rPr>
          <w:rFonts w:ascii="Times New Roman" w:hAnsi="Times New Roman" w:cs="Times New Roman"/>
          <w:sz w:val="24"/>
          <w:szCs w:val="24"/>
        </w:rPr>
        <w:t>CMS has</w:t>
      </w:r>
      <w:r w:rsidR="008C3B0C">
        <w:rPr>
          <w:rFonts w:ascii="Times New Roman" w:hAnsi="Times New Roman" w:cs="Times New Roman"/>
          <w:sz w:val="24"/>
          <w:szCs w:val="24"/>
        </w:rPr>
        <w:t xml:space="preserve"> also</w:t>
      </w:r>
      <w:r w:rsidRPr="007D40F4" w:rsidR="008C3B0C">
        <w:rPr>
          <w:rFonts w:ascii="Times New Roman" w:hAnsi="Times New Roman" w:cs="Times New Roman"/>
          <w:sz w:val="24"/>
          <w:szCs w:val="24"/>
        </w:rPr>
        <w:t xml:space="preserve"> published </w:t>
      </w:r>
      <w:r w:rsidR="00BD2223">
        <w:rPr>
          <w:rFonts w:ascii="Times New Roman" w:hAnsi="Times New Roman" w:cs="Times New Roman"/>
          <w:sz w:val="24"/>
          <w:szCs w:val="24"/>
        </w:rPr>
        <w:t xml:space="preserve">extensive </w:t>
      </w:r>
      <w:r w:rsidRPr="007D40F4" w:rsidR="008C3B0C">
        <w:rPr>
          <w:rFonts w:ascii="Times New Roman" w:hAnsi="Times New Roman" w:cs="Times New Roman"/>
          <w:sz w:val="24"/>
          <w:szCs w:val="24"/>
        </w:rPr>
        <w:t xml:space="preserve">educational materials </w:t>
      </w:r>
      <w:r w:rsidR="00BD2223">
        <w:rPr>
          <w:rFonts w:ascii="Times New Roman" w:hAnsi="Times New Roman" w:cs="Times New Roman"/>
          <w:sz w:val="24"/>
          <w:szCs w:val="24"/>
        </w:rPr>
        <w:t>for</w:t>
      </w:r>
      <w:r w:rsidRPr="007D40F4" w:rsidR="008C3B0C">
        <w:rPr>
          <w:rFonts w:ascii="Times New Roman" w:hAnsi="Times New Roman" w:cs="Times New Roman"/>
          <w:sz w:val="24"/>
          <w:szCs w:val="24"/>
        </w:rPr>
        <w:t xml:space="preserve"> IRFs and Medicare </w:t>
      </w:r>
      <w:r w:rsidR="00BD2223">
        <w:rPr>
          <w:rFonts w:ascii="Times New Roman" w:hAnsi="Times New Roman" w:cs="Times New Roman"/>
          <w:sz w:val="24"/>
          <w:szCs w:val="24"/>
        </w:rPr>
        <w:t>reviewers, clarifying</w:t>
      </w:r>
      <w:r w:rsidRPr="007D40F4" w:rsidR="008C3B0C">
        <w:rPr>
          <w:rFonts w:ascii="Times New Roman" w:hAnsi="Times New Roman" w:cs="Times New Roman"/>
          <w:sz w:val="24"/>
          <w:szCs w:val="24"/>
        </w:rPr>
        <w:t xml:space="preserve"> policies and documentation requirements </w:t>
      </w:r>
      <w:r w:rsidR="00BD2223">
        <w:rPr>
          <w:rFonts w:ascii="Times New Roman" w:hAnsi="Times New Roman" w:cs="Times New Roman"/>
          <w:sz w:val="24"/>
          <w:szCs w:val="24"/>
        </w:rPr>
        <w:t>to</w:t>
      </w:r>
      <w:r w:rsidRPr="007D40F4" w:rsidR="008C3B0C">
        <w:rPr>
          <w:rFonts w:ascii="Times New Roman" w:hAnsi="Times New Roman" w:cs="Times New Roman"/>
          <w:sz w:val="24"/>
          <w:szCs w:val="24"/>
        </w:rPr>
        <w:t xml:space="preserve"> ensure </w:t>
      </w:r>
      <w:r w:rsidR="00BD2223">
        <w:rPr>
          <w:rFonts w:ascii="Times New Roman" w:hAnsi="Times New Roman" w:cs="Times New Roman"/>
          <w:sz w:val="24"/>
          <w:szCs w:val="24"/>
        </w:rPr>
        <w:t xml:space="preserve">alignment across contractors. </w:t>
      </w:r>
    </w:p>
    <w:p w:rsidR="002A70B7" w:rsidRPr="002C784F" w:rsidP="002C784F" w14:paraId="7990E67E" w14:textId="3D2F7F74">
      <w:pPr>
        <w:pStyle w:val="ListParagraph"/>
        <w:spacing w:after="240" w:line="240" w:lineRule="auto"/>
        <w:ind w:left="360"/>
        <w:rPr>
          <w:rFonts w:ascii="Times New Roman" w:hAnsi="Times New Roman" w:cs="Times New Roman"/>
          <w:sz w:val="24"/>
          <w:szCs w:val="24"/>
        </w:rPr>
      </w:pPr>
      <w:r>
        <w:rPr>
          <w:rFonts w:ascii="Times New Roman" w:hAnsi="Times New Roman" w:cs="Times New Roman"/>
          <w:sz w:val="24"/>
          <w:szCs w:val="24"/>
        </w:rPr>
        <w:t xml:space="preserve">If IRFs identify concerns about misapplication of coverage criteria or the use of unrelated standards, it is critical that these concerns be reported to the MAC and CMS. </w:t>
      </w:r>
      <w:r w:rsidR="00C42D2C">
        <w:rPr>
          <w:rFonts w:ascii="Times New Roman" w:hAnsi="Times New Roman" w:cs="Times New Roman"/>
          <w:sz w:val="24"/>
          <w:szCs w:val="24"/>
        </w:rPr>
        <w:t>In the beginning of the demonstration, some decision letters were sent to Alabama providers that contained unrelated language about a different prior authorization program</w:t>
      </w:r>
      <w:r w:rsidR="0065440D">
        <w:rPr>
          <w:rFonts w:ascii="Times New Roman" w:hAnsi="Times New Roman" w:cs="Times New Roman"/>
          <w:sz w:val="24"/>
          <w:szCs w:val="24"/>
        </w:rPr>
        <w:t xml:space="preserve"> in error</w:t>
      </w:r>
      <w:r w:rsidR="00C42D2C">
        <w:rPr>
          <w:rFonts w:ascii="Times New Roman" w:hAnsi="Times New Roman" w:cs="Times New Roman"/>
          <w:sz w:val="24"/>
          <w:szCs w:val="24"/>
        </w:rPr>
        <w:t>.</w:t>
      </w:r>
      <w:r w:rsidR="0065440D">
        <w:rPr>
          <w:rFonts w:ascii="Times New Roman" w:hAnsi="Times New Roman" w:cs="Times New Roman"/>
          <w:sz w:val="24"/>
          <w:szCs w:val="24"/>
        </w:rPr>
        <w:t xml:space="preserve"> </w:t>
      </w:r>
      <w:r w:rsidR="007F64D3">
        <w:rPr>
          <w:rFonts w:ascii="Times New Roman" w:hAnsi="Times New Roman" w:cs="Times New Roman"/>
          <w:sz w:val="24"/>
          <w:szCs w:val="24"/>
        </w:rPr>
        <w:t xml:space="preserve">When </w:t>
      </w:r>
      <w:r w:rsidR="0065440D">
        <w:rPr>
          <w:rFonts w:ascii="Times New Roman" w:hAnsi="Times New Roman" w:cs="Times New Roman"/>
          <w:sz w:val="24"/>
          <w:szCs w:val="24"/>
        </w:rPr>
        <w:t xml:space="preserve">CMS </w:t>
      </w:r>
      <w:r w:rsidR="007F64D3">
        <w:rPr>
          <w:rFonts w:ascii="Times New Roman" w:hAnsi="Times New Roman" w:cs="Times New Roman"/>
          <w:sz w:val="24"/>
          <w:szCs w:val="24"/>
        </w:rPr>
        <w:t xml:space="preserve">was made aware of the issue, we </w:t>
      </w:r>
      <w:r w:rsidR="00DF2C7B">
        <w:rPr>
          <w:rFonts w:ascii="Times New Roman" w:hAnsi="Times New Roman" w:cs="Times New Roman"/>
          <w:sz w:val="24"/>
          <w:szCs w:val="24"/>
        </w:rPr>
        <w:t>intervened</w:t>
      </w:r>
      <w:r w:rsidR="007F64D3">
        <w:rPr>
          <w:rFonts w:ascii="Times New Roman" w:hAnsi="Times New Roman" w:cs="Times New Roman"/>
          <w:sz w:val="24"/>
          <w:szCs w:val="24"/>
        </w:rPr>
        <w:t xml:space="preserve"> to correct it </w:t>
      </w:r>
      <w:r w:rsidR="0065440D">
        <w:rPr>
          <w:rFonts w:ascii="Times New Roman" w:hAnsi="Times New Roman" w:cs="Times New Roman"/>
          <w:sz w:val="24"/>
          <w:szCs w:val="24"/>
        </w:rPr>
        <w:t>immediately.</w:t>
      </w:r>
      <w:r w:rsidR="00C42D2C">
        <w:rPr>
          <w:rFonts w:ascii="Times New Roman" w:hAnsi="Times New Roman" w:cs="Times New Roman"/>
          <w:sz w:val="24"/>
          <w:szCs w:val="24"/>
        </w:rPr>
        <w:t xml:space="preserve"> </w:t>
      </w:r>
      <w:r>
        <w:rPr>
          <w:rFonts w:ascii="Times New Roman" w:hAnsi="Times New Roman" w:cs="Times New Roman"/>
          <w:sz w:val="24"/>
          <w:szCs w:val="24"/>
        </w:rPr>
        <w:t xml:space="preserve">While CMS has received </w:t>
      </w:r>
      <w:r w:rsidR="007F64D3">
        <w:rPr>
          <w:rFonts w:ascii="Times New Roman" w:hAnsi="Times New Roman" w:cs="Times New Roman"/>
          <w:sz w:val="24"/>
          <w:szCs w:val="24"/>
        </w:rPr>
        <w:t xml:space="preserve">additional </w:t>
      </w:r>
      <w:r>
        <w:rPr>
          <w:rFonts w:ascii="Times New Roman" w:hAnsi="Times New Roman" w:cs="Times New Roman"/>
          <w:sz w:val="24"/>
          <w:szCs w:val="24"/>
        </w:rPr>
        <w:t xml:space="preserve">concerns and has </w:t>
      </w:r>
      <w:r w:rsidR="00AD5818">
        <w:rPr>
          <w:rFonts w:ascii="Times New Roman" w:hAnsi="Times New Roman" w:cs="Times New Roman"/>
          <w:sz w:val="24"/>
          <w:szCs w:val="24"/>
        </w:rPr>
        <w:t>investigated</w:t>
      </w:r>
      <w:r>
        <w:rPr>
          <w:rFonts w:ascii="Times New Roman" w:hAnsi="Times New Roman" w:cs="Times New Roman"/>
          <w:sz w:val="24"/>
          <w:szCs w:val="24"/>
        </w:rPr>
        <w:t xml:space="preserve"> them, no consistent or systemic misapplication </w:t>
      </w:r>
      <w:r w:rsidR="00C42D2C">
        <w:rPr>
          <w:rFonts w:ascii="Times New Roman" w:hAnsi="Times New Roman" w:cs="Times New Roman"/>
          <w:sz w:val="24"/>
          <w:szCs w:val="24"/>
        </w:rPr>
        <w:t xml:space="preserve">of coverage criteria </w:t>
      </w:r>
      <w:r>
        <w:rPr>
          <w:rFonts w:ascii="Times New Roman" w:hAnsi="Times New Roman" w:cs="Times New Roman"/>
          <w:sz w:val="24"/>
          <w:szCs w:val="24"/>
        </w:rPr>
        <w:t xml:space="preserve">has been substantiated to date through formal review. CMS remains committed to reviewing any future concerns and will continue to provide education and training as needed to ensure alignment with Medicare requirements. </w:t>
      </w:r>
    </w:p>
    <w:p w:rsidR="00950E72" w:rsidP="002C784F" w14:paraId="656CF854" w14:textId="0D318F1F">
      <w:pPr>
        <w:spacing w:after="240" w:line="240" w:lineRule="auto"/>
        <w:ind w:left="360"/>
        <w:rPr>
          <w:rFonts w:ascii="Times New Roman" w:hAnsi="Times New Roman" w:cs="Times New Roman"/>
          <w:sz w:val="24"/>
          <w:szCs w:val="24"/>
        </w:rPr>
      </w:pPr>
      <w:r>
        <w:rPr>
          <w:rFonts w:ascii="Times New Roman" w:hAnsi="Times New Roman" w:cs="Times New Roman"/>
          <w:sz w:val="24"/>
          <w:szCs w:val="24"/>
        </w:rPr>
        <w:t>Affirmation rates may v</w:t>
      </w:r>
      <w:r w:rsidR="00C42D2C">
        <w:rPr>
          <w:rFonts w:ascii="Times New Roman" w:hAnsi="Times New Roman" w:cs="Times New Roman"/>
          <w:sz w:val="24"/>
          <w:szCs w:val="24"/>
        </w:rPr>
        <w:t>a</w:t>
      </w:r>
      <w:r>
        <w:rPr>
          <w:rFonts w:ascii="Times New Roman" w:hAnsi="Times New Roman" w:cs="Times New Roman"/>
          <w:sz w:val="24"/>
          <w:szCs w:val="24"/>
        </w:rPr>
        <w:t xml:space="preserve">ry across MAC jurisdictions due to differences in the documentation submitted and how well that documentation aligns with Medicare’s medical necessity requirements. Each MAC region is unique, and variation in affirmation rates is expected. These differences do not necessarily reflect inconsistency in the application of standards but rather the variability in case-specific documentation. </w:t>
      </w:r>
    </w:p>
    <w:p w:rsidR="006E7AEA" w:rsidP="002C784F" w14:paraId="3EDD31C6" w14:textId="3B6EF838">
      <w:pPr>
        <w:spacing w:after="240" w:line="240" w:lineRule="auto"/>
        <w:ind w:left="360"/>
        <w:rPr>
          <w:rFonts w:ascii="Times New Roman" w:hAnsi="Times New Roman" w:cs="Times New Roman"/>
          <w:sz w:val="24"/>
          <w:szCs w:val="24"/>
        </w:rPr>
      </w:pPr>
      <w:r>
        <w:rPr>
          <w:rFonts w:ascii="Times New Roman" w:hAnsi="Times New Roman" w:cs="Times New Roman"/>
          <w:sz w:val="24"/>
          <w:szCs w:val="24"/>
        </w:rPr>
        <w:t>CMS has implemented safeguards to ensure consistency and fairness in the demonstration and has</w:t>
      </w:r>
      <w:r w:rsidRPr="006E7AEA">
        <w:rPr>
          <w:rFonts w:ascii="Times New Roman" w:hAnsi="Times New Roman" w:cs="Times New Roman"/>
          <w:sz w:val="24"/>
          <w:szCs w:val="24"/>
        </w:rPr>
        <w:t xml:space="preserve"> initiated numerous guardrails to ensure continued support and collaboration </w:t>
      </w:r>
      <w:r>
        <w:rPr>
          <w:rFonts w:ascii="Times New Roman" w:hAnsi="Times New Roman" w:cs="Times New Roman"/>
          <w:sz w:val="24"/>
          <w:szCs w:val="24"/>
        </w:rPr>
        <w:t>through the demonstration</w:t>
      </w:r>
      <w:r w:rsidRPr="006E7AEA">
        <w:rPr>
          <w:rFonts w:ascii="Times New Roman" w:hAnsi="Times New Roman" w:cs="Times New Roman"/>
          <w:sz w:val="24"/>
          <w:szCs w:val="24"/>
        </w:rPr>
        <w:t xml:space="preserve">. These initiatives have included a series of </w:t>
      </w:r>
      <w:r>
        <w:rPr>
          <w:rFonts w:ascii="Times New Roman" w:hAnsi="Times New Roman" w:cs="Times New Roman"/>
          <w:sz w:val="24"/>
          <w:szCs w:val="24"/>
        </w:rPr>
        <w:t>education opportunities</w:t>
      </w:r>
      <w:r w:rsidRPr="006E7AEA">
        <w:rPr>
          <w:rFonts w:ascii="Times New Roman" w:hAnsi="Times New Roman" w:cs="Times New Roman"/>
          <w:sz w:val="24"/>
          <w:szCs w:val="24"/>
        </w:rPr>
        <w:t>,</w:t>
      </w:r>
      <w:r>
        <w:rPr>
          <w:rFonts w:ascii="Times New Roman" w:hAnsi="Times New Roman" w:cs="Times New Roman"/>
          <w:sz w:val="24"/>
          <w:szCs w:val="24"/>
        </w:rPr>
        <w:t xml:space="preserve"> independent </w:t>
      </w:r>
      <w:r w:rsidR="007F64D3">
        <w:rPr>
          <w:rFonts w:ascii="Times New Roman" w:hAnsi="Times New Roman" w:cs="Times New Roman"/>
          <w:sz w:val="24"/>
          <w:szCs w:val="24"/>
        </w:rPr>
        <w:t xml:space="preserve">clinical </w:t>
      </w:r>
      <w:r>
        <w:rPr>
          <w:rFonts w:ascii="Times New Roman" w:hAnsi="Times New Roman" w:cs="Times New Roman"/>
          <w:sz w:val="24"/>
          <w:szCs w:val="24"/>
        </w:rPr>
        <w:t>reviews, and internal and external workgroups to reinforce a standardized demonstration.</w:t>
      </w:r>
    </w:p>
    <w:p w:rsidR="00C172D4" w:rsidRPr="002C784F" w:rsidP="002C784F" w14:paraId="62B4BA3F" w14:textId="240EC540">
      <w:pPr>
        <w:spacing w:after="240" w:line="240" w:lineRule="auto"/>
        <w:ind w:left="360"/>
        <w:rPr>
          <w:rFonts w:ascii="Times New Roman" w:hAnsi="Times New Roman" w:cs="Times New Roman"/>
          <w:sz w:val="24"/>
          <w:szCs w:val="24"/>
        </w:rPr>
      </w:pPr>
      <w:r>
        <w:rPr>
          <w:rFonts w:ascii="Times New Roman" w:hAnsi="Times New Roman" w:cs="Times New Roman"/>
          <w:sz w:val="24"/>
          <w:szCs w:val="24"/>
        </w:rPr>
        <w:t xml:space="preserve">When potential subjectivity or inconsistency in </w:t>
      </w:r>
      <w:r w:rsidR="0065440D">
        <w:rPr>
          <w:rFonts w:ascii="Times New Roman" w:hAnsi="Times New Roman" w:cs="Times New Roman"/>
          <w:sz w:val="24"/>
          <w:szCs w:val="24"/>
        </w:rPr>
        <w:t xml:space="preserve">MAC </w:t>
      </w:r>
      <w:r>
        <w:rPr>
          <w:rFonts w:ascii="Times New Roman" w:hAnsi="Times New Roman" w:cs="Times New Roman"/>
          <w:sz w:val="24"/>
          <w:szCs w:val="24"/>
        </w:rPr>
        <w:t xml:space="preserve">reviews </w:t>
      </w:r>
      <w:r w:rsidR="0065440D">
        <w:rPr>
          <w:rFonts w:ascii="Times New Roman" w:hAnsi="Times New Roman" w:cs="Times New Roman"/>
          <w:sz w:val="24"/>
          <w:szCs w:val="24"/>
        </w:rPr>
        <w:t>are</w:t>
      </w:r>
      <w:r>
        <w:rPr>
          <w:rFonts w:ascii="Times New Roman" w:hAnsi="Times New Roman" w:cs="Times New Roman"/>
          <w:sz w:val="24"/>
          <w:szCs w:val="24"/>
        </w:rPr>
        <w:t xml:space="preserve"> identified, CMS provides additional education and training to ensure proper standards are applied. C</w:t>
      </w:r>
      <w:r w:rsidR="00AD5818">
        <w:rPr>
          <w:rFonts w:ascii="Times New Roman" w:hAnsi="Times New Roman" w:cs="Times New Roman"/>
          <w:sz w:val="24"/>
          <w:szCs w:val="24"/>
        </w:rPr>
        <w:t>M</w:t>
      </w:r>
      <w:r>
        <w:rPr>
          <w:rFonts w:ascii="Times New Roman" w:hAnsi="Times New Roman" w:cs="Times New Roman"/>
          <w:sz w:val="24"/>
          <w:szCs w:val="24"/>
        </w:rPr>
        <w:t xml:space="preserve">S also conducts oversight of all MAC activities, collaborating closely with them to refine review processes and maintain alignment with Medicare policy. CMS believes that with continuous oversight and </w:t>
      </w:r>
      <w:r w:rsidR="007F64D3">
        <w:rPr>
          <w:rFonts w:ascii="Times New Roman" w:hAnsi="Times New Roman" w:cs="Times New Roman"/>
          <w:sz w:val="24"/>
          <w:szCs w:val="24"/>
        </w:rPr>
        <w:t xml:space="preserve">continued </w:t>
      </w:r>
      <w:r>
        <w:rPr>
          <w:rFonts w:ascii="Times New Roman" w:hAnsi="Times New Roman" w:cs="Times New Roman"/>
          <w:sz w:val="24"/>
          <w:szCs w:val="24"/>
        </w:rPr>
        <w:t>provider education, th</w:t>
      </w:r>
      <w:r w:rsidR="00AD5818">
        <w:rPr>
          <w:rFonts w:ascii="Times New Roman" w:hAnsi="Times New Roman" w:cs="Times New Roman"/>
          <w:sz w:val="24"/>
          <w:szCs w:val="24"/>
        </w:rPr>
        <w:t xml:space="preserve">e </w:t>
      </w:r>
      <w:r>
        <w:rPr>
          <w:rFonts w:ascii="Times New Roman" w:hAnsi="Times New Roman" w:cs="Times New Roman"/>
          <w:sz w:val="24"/>
          <w:szCs w:val="24"/>
        </w:rPr>
        <w:t>IRF demonstration supports consistent application of coverage standards without restricting access to necessary care.</w:t>
      </w:r>
    </w:p>
    <w:p w:rsidR="00AB26E9" w:rsidRPr="002C784F" w:rsidP="002C784F" w14:paraId="6E409DAB" w14:textId="40B35BE8">
      <w:pPr>
        <w:pStyle w:val="ListParagraph"/>
        <w:numPr>
          <w:ilvl w:val="0"/>
          <w:numId w:val="2"/>
        </w:numPr>
        <w:spacing w:after="240" w:line="240" w:lineRule="auto"/>
        <w:contextualSpacing w:val="0"/>
        <w:rPr>
          <w:rFonts w:ascii="Times New Roman" w:hAnsi="Times New Roman" w:cs="Times New Roman"/>
          <w:b/>
          <w:sz w:val="24"/>
          <w:szCs w:val="24"/>
        </w:rPr>
      </w:pPr>
      <w:r w:rsidRPr="00DF2C7B">
        <w:rPr>
          <w:rFonts w:ascii="Times New Roman" w:hAnsi="Times New Roman" w:cs="Times New Roman"/>
          <w:b/>
          <w:sz w:val="24"/>
          <w:szCs w:val="24"/>
        </w:rPr>
        <w:t xml:space="preserve">One commenter stated that CMS does not account for </w:t>
      </w:r>
      <w:r w:rsidRPr="00DF2C7B" w:rsidR="00EA5187">
        <w:rPr>
          <w:rFonts w:ascii="Times New Roman" w:hAnsi="Times New Roman" w:cs="Times New Roman"/>
          <w:b/>
          <w:sz w:val="24"/>
          <w:szCs w:val="24"/>
        </w:rPr>
        <w:t>added cost</w:t>
      </w:r>
      <w:r w:rsidRPr="00DF2C7B" w:rsidR="002B56DE">
        <w:rPr>
          <w:rFonts w:ascii="Times New Roman" w:hAnsi="Times New Roman" w:cs="Times New Roman"/>
          <w:b/>
          <w:sz w:val="24"/>
          <w:szCs w:val="24"/>
        </w:rPr>
        <w:t>s</w:t>
      </w:r>
      <w:r w:rsidRPr="00DF2C7B" w:rsidR="00EA5187">
        <w:rPr>
          <w:rFonts w:ascii="Times New Roman" w:hAnsi="Times New Roman" w:cs="Times New Roman"/>
          <w:b/>
          <w:sz w:val="24"/>
          <w:szCs w:val="24"/>
        </w:rPr>
        <w:t xml:space="preserve"> </w:t>
      </w:r>
      <w:r w:rsidRPr="00DF2C7B" w:rsidR="00D94378">
        <w:rPr>
          <w:rFonts w:ascii="Times New Roman" w:hAnsi="Times New Roman" w:cs="Times New Roman"/>
          <w:b/>
          <w:sz w:val="24"/>
          <w:szCs w:val="24"/>
        </w:rPr>
        <w:t>related to</w:t>
      </w:r>
      <w:r w:rsidRPr="00DF2C7B" w:rsidR="00EA5187">
        <w:rPr>
          <w:rFonts w:ascii="Times New Roman" w:hAnsi="Times New Roman" w:cs="Times New Roman"/>
          <w:b/>
          <w:sz w:val="24"/>
          <w:szCs w:val="24"/>
        </w:rPr>
        <w:t xml:space="preserve"> a</w:t>
      </w:r>
      <w:r w:rsidRPr="00DF2C7B" w:rsidR="001C595E">
        <w:rPr>
          <w:rFonts w:ascii="Times New Roman" w:hAnsi="Times New Roman" w:cs="Times New Roman"/>
          <w:b/>
          <w:sz w:val="24"/>
          <w:szCs w:val="24"/>
        </w:rPr>
        <w:t xml:space="preserve">dditional </w:t>
      </w:r>
      <w:r w:rsidRPr="00DF2C7B" w:rsidR="00EA5187">
        <w:rPr>
          <w:rFonts w:ascii="Times New Roman" w:hAnsi="Times New Roman" w:cs="Times New Roman"/>
          <w:b/>
          <w:sz w:val="24"/>
          <w:szCs w:val="24"/>
        </w:rPr>
        <w:t>d</w:t>
      </w:r>
      <w:r w:rsidRPr="00DF2C7B" w:rsidR="001C595E">
        <w:rPr>
          <w:rFonts w:ascii="Times New Roman" w:hAnsi="Times New Roman" w:cs="Times New Roman"/>
          <w:b/>
          <w:sz w:val="24"/>
          <w:szCs w:val="24"/>
        </w:rPr>
        <w:t>ocumentation</w:t>
      </w:r>
      <w:r w:rsidRPr="00DF2C7B" w:rsidR="00EA5187">
        <w:rPr>
          <w:rFonts w:ascii="Times New Roman" w:hAnsi="Times New Roman" w:cs="Times New Roman"/>
          <w:b/>
          <w:sz w:val="24"/>
          <w:szCs w:val="24"/>
        </w:rPr>
        <w:t xml:space="preserve">, </w:t>
      </w:r>
      <w:r w:rsidRPr="00DF2C7B" w:rsidR="001C595E">
        <w:rPr>
          <w:rFonts w:ascii="Times New Roman" w:hAnsi="Times New Roman" w:cs="Times New Roman"/>
          <w:b/>
          <w:sz w:val="24"/>
          <w:szCs w:val="24"/>
        </w:rPr>
        <w:t>compliance or legal counsel,</w:t>
      </w:r>
      <w:r w:rsidRPr="00DF2C7B" w:rsidR="002B56DE">
        <w:rPr>
          <w:rFonts w:ascii="Times New Roman" w:hAnsi="Times New Roman" w:cs="Times New Roman"/>
          <w:b/>
          <w:sz w:val="24"/>
          <w:szCs w:val="24"/>
        </w:rPr>
        <w:t xml:space="preserve"> and</w:t>
      </w:r>
      <w:r w:rsidRPr="00DF2C7B" w:rsidR="00D94378">
        <w:rPr>
          <w:rFonts w:ascii="Times New Roman" w:hAnsi="Times New Roman" w:cs="Times New Roman"/>
          <w:b/>
          <w:sz w:val="24"/>
          <w:szCs w:val="24"/>
        </w:rPr>
        <w:t xml:space="preserve"> the commentor</w:t>
      </w:r>
      <w:r w:rsidRPr="00DF2C7B" w:rsidR="002B56DE">
        <w:rPr>
          <w:rFonts w:ascii="Times New Roman" w:hAnsi="Times New Roman" w:cs="Times New Roman"/>
          <w:b/>
          <w:sz w:val="24"/>
          <w:szCs w:val="24"/>
        </w:rPr>
        <w:t xml:space="preserve"> noted</w:t>
      </w:r>
      <w:r w:rsidRPr="00DF2C7B" w:rsidR="001C595E">
        <w:rPr>
          <w:rFonts w:ascii="Times New Roman" w:hAnsi="Times New Roman" w:cs="Times New Roman"/>
          <w:b/>
          <w:sz w:val="24"/>
          <w:szCs w:val="24"/>
        </w:rPr>
        <w:t xml:space="preserve"> th</w:t>
      </w:r>
      <w:r w:rsidRPr="00DF2C7B" w:rsidR="002B56DE">
        <w:rPr>
          <w:rFonts w:ascii="Times New Roman" w:hAnsi="Times New Roman" w:cs="Times New Roman"/>
          <w:b/>
          <w:sz w:val="24"/>
          <w:szCs w:val="24"/>
        </w:rPr>
        <w:t>at</w:t>
      </w:r>
      <w:r w:rsidRPr="00DF2C7B" w:rsidR="001C595E">
        <w:rPr>
          <w:rFonts w:ascii="Times New Roman" w:hAnsi="Times New Roman" w:cs="Times New Roman"/>
          <w:b/>
          <w:sz w:val="24"/>
          <w:szCs w:val="24"/>
        </w:rPr>
        <w:t xml:space="preserve"> IRFs are </w:t>
      </w:r>
      <w:r w:rsidRPr="00DF2C7B" w:rsidR="00EA5187">
        <w:rPr>
          <w:rFonts w:ascii="Times New Roman" w:hAnsi="Times New Roman" w:cs="Times New Roman"/>
          <w:b/>
          <w:sz w:val="24"/>
          <w:szCs w:val="24"/>
        </w:rPr>
        <w:t xml:space="preserve">responsible </w:t>
      </w:r>
      <w:r w:rsidRPr="00DF2C7B" w:rsidR="002B56DE">
        <w:rPr>
          <w:rFonts w:ascii="Times New Roman" w:hAnsi="Times New Roman" w:cs="Times New Roman"/>
          <w:b/>
          <w:sz w:val="24"/>
          <w:szCs w:val="24"/>
        </w:rPr>
        <w:t>for</w:t>
      </w:r>
      <w:r w:rsidRPr="00DF2C7B" w:rsidR="00EA5187">
        <w:rPr>
          <w:rFonts w:ascii="Times New Roman" w:hAnsi="Times New Roman" w:cs="Times New Roman"/>
          <w:b/>
          <w:sz w:val="24"/>
          <w:szCs w:val="24"/>
        </w:rPr>
        <w:t xml:space="preserve"> th</w:t>
      </w:r>
      <w:r w:rsidRPr="00DF2C7B" w:rsidR="002B56DE">
        <w:rPr>
          <w:rFonts w:ascii="Times New Roman" w:hAnsi="Times New Roman" w:cs="Times New Roman"/>
          <w:b/>
          <w:sz w:val="24"/>
          <w:szCs w:val="24"/>
        </w:rPr>
        <w:t>e</w:t>
      </w:r>
      <w:r w:rsidRPr="00DF2C7B" w:rsidR="001C595E">
        <w:rPr>
          <w:rFonts w:ascii="Times New Roman" w:hAnsi="Times New Roman" w:cs="Times New Roman"/>
          <w:b/>
          <w:sz w:val="24"/>
          <w:szCs w:val="24"/>
        </w:rPr>
        <w:t xml:space="preserve"> </w:t>
      </w:r>
      <w:r w:rsidRPr="00DF2C7B" w:rsidR="002B56DE">
        <w:rPr>
          <w:rFonts w:ascii="Times New Roman" w:hAnsi="Times New Roman" w:cs="Times New Roman"/>
          <w:b/>
          <w:sz w:val="24"/>
          <w:szCs w:val="24"/>
        </w:rPr>
        <w:t>additional</w:t>
      </w:r>
      <w:r w:rsidRPr="00DF2C7B" w:rsidR="001C595E">
        <w:rPr>
          <w:rFonts w:ascii="Times New Roman" w:hAnsi="Times New Roman" w:cs="Times New Roman"/>
          <w:b/>
          <w:sz w:val="24"/>
          <w:szCs w:val="24"/>
        </w:rPr>
        <w:t xml:space="preserve"> financial burden. Additionally, </w:t>
      </w:r>
      <w:r w:rsidRPr="00DF2C7B" w:rsidR="005A12F9">
        <w:rPr>
          <w:rFonts w:ascii="Times New Roman" w:hAnsi="Times New Roman" w:cs="Times New Roman"/>
          <w:b/>
          <w:sz w:val="24"/>
          <w:szCs w:val="24"/>
        </w:rPr>
        <w:t>some</w:t>
      </w:r>
      <w:r w:rsidRPr="00DF2C7B" w:rsidR="001C595E">
        <w:rPr>
          <w:rFonts w:ascii="Times New Roman" w:hAnsi="Times New Roman" w:cs="Times New Roman"/>
          <w:b/>
          <w:sz w:val="24"/>
          <w:szCs w:val="24"/>
        </w:rPr>
        <w:t xml:space="preserve"> commentor</w:t>
      </w:r>
      <w:r w:rsidRPr="00DF2C7B" w:rsidR="005A12F9">
        <w:rPr>
          <w:rFonts w:ascii="Times New Roman" w:hAnsi="Times New Roman" w:cs="Times New Roman"/>
          <w:b/>
          <w:sz w:val="24"/>
          <w:szCs w:val="24"/>
        </w:rPr>
        <w:t>s also</w:t>
      </w:r>
      <w:r w:rsidRPr="00DF2C7B" w:rsidR="001C595E">
        <w:rPr>
          <w:rFonts w:ascii="Times New Roman" w:hAnsi="Times New Roman" w:cs="Times New Roman"/>
          <w:b/>
          <w:sz w:val="24"/>
          <w:szCs w:val="24"/>
        </w:rPr>
        <w:t xml:space="preserve"> stated that the government’s </w:t>
      </w:r>
      <w:r w:rsidRPr="00DF2C7B" w:rsidR="005A12F9">
        <w:rPr>
          <w:rFonts w:ascii="Times New Roman" w:hAnsi="Times New Roman" w:cs="Times New Roman"/>
          <w:b/>
          <w:sz w:val="24"/>
          <w:szCs w:val="24"/>
        </w:rPr>
        <w:t xml:space="preserve">published </w:t>
      </w:r>
      <w:r w:rsidRPr="00DF2C7B" w:rsidR="001C595E">
        <w:rPr>
          <w:rFonts w:ascii="Times New Roman" w:hAnsi="Times New Roman" w:cs="Times New Roman"/>
          <w:b/>
          <w:sz w:val="24"/>
          <w:szCs w:val="24"/>
        </w:rPr>
        <w:t xml:space="preserve">burden and cost estimates do not </w:t>
      </w:r>
      <w:r w:rsidRPr="00DF2C7B" w:rsidR="005A12F9">
        <w:rPr>
          <w:rFonts w:ascii="Times New Roman" w:hAnsi="Times New Roman" w:cs="Times New Roman"/>
          <w:b/>
          <w:sz w:val="24"/>
          <w:szCs w:val="24"/>
        </w:rPr>
        <w:t xml:space="preserve">accurately </w:t>
      </w:r>
      <w:r w:rsidRPr="00DF2C7B" w:rsidR="001C595E">
        <w:rPr>
          <w:rFonts w:ascii="Times New Roman" w:hAnsi="Times New Roman" w:cs="Times New Roman"/>
          <w:b/>
          <w:sz w:val="24"/>
          <w:szCs w:val="24"/>
        </w:rPr>
        <w:t xml:space="preserve">reflect the actual time and </w:t>
      </w:r>
      <w:r w:rsidRPr="00DF2C7B" w:rsidR="005A12F9">
        <w:rPr>
          <w:rFonts w:ascii="Times New Roman" w:hAnsi="Times New Roman" w:cs="Times New Roman"/>
          <w:b/>
          <w:sz w:val="24"/>
          <w:szCs w:val="24"/>
        </w:rPr>
        <w:t>resource</w:t>
      </w:r>
      <w:r w:rsidRPr="00DF2C7B" w:rsidR="00C42D2C">
        <w:rPr>
          <w:rFonts w:ascii="Times New Roman" w:hAnsi="Times New Roman" w:cs="Times New Roman"/>
          <w:b/>
          <w:sz w:val="24"/>
          <w:szCs w:val="24"/>
        </w:rPr>
        <w:t>s</w:t>
      </w:r>
      <w:r w:rsidRPr="00DF2C7B" w:rsidR="005A12F9">
        <w:rPr>
          <w:rFonts w:ascii="Times New Roman" w:hAnsi="Times New Roman" w:cs="Times New Roman"/>
          <w:b/>
          <w:sz w:val="24"/>
          <w:szCs w:val="24"/>
        </w:rPr>
        <w:t xml:space="preserve"> needed to comply with the </w:t>
      </w:r>
      <w:r w:rsidRPr="00DF2C7B" w:rsidR="001C595E">
        <w:rPr>
          <w:rFonts w:ascii="Times New Roman" w:hAnsi="Times New Roman" w:cs="Times New Roman"/>
          <w:b/>
          <w:sz w:val="24"/>
          <w:szCs w:val="24"/>
        </w:rPr>
        <w:t xml:space="preserve">RCD process. </w:t>
      </w:r>
      <w:r w:rsidRPr="00DF2C7B" w:rsidR="005A12F9">
        <w:rPr>
          <w:rFonts w:ascii="Times New Roman" w:hAnsi="Times New Roman" w:cs="Times New Roman"/>
          <w:b/>
          <w:sz w:val="24"/>
          <w:szCs w:val="24"/>
        </w:rPr>
        <w:t>Others noted</w:t>
      </w:r>
      <w:r w:rsidRPr="00DF2C7B" w:rsidR="001C595E">
        <w:rPr>
          <w:rFonts w:ascii="Times New Roman" w:hAnsi="Times New Roman" w:cs="Times New Roman"/>
          <w:b/>
          <w:sz w:val="24"/>
          <w:szCs w:val="24"/>
        </w:rPr>
        <w:t xml:space="preserve"> that CMS underestimated the costs associated with appealing denials.</w:t>
      </w:r>
    </w:p>
    <w:p w:rsidR="00AB26E9" w:rsidRPr="002C784F" w:rsidP="002C784F" w14:paraId="64E58F10" w14:textId="0B783951">
      <w:pPr>
        <w:spacing w:after="240" w:line="240" w:lineRule="auto"/>
        <w:ind w:left="360"/>
        <w:rPr>
          <w:rFonts w:ascii="Times New Roman" w:hAnsi="Times New Roman" w:cs="Times New Roman"/>
          <w:b/>
          <w:sz w:val="24"/>
          <w:szCs w:val="24"/>
        </w:rPr>
      </w:pPr>
      <w:r w:rsidRPr="00DF2C7B">
        <w:rPr>
          <w:rFonts w:ascii="Times New Roman" w:hAnsi="Times New Roman" w:cs="Times New Roman"/>
          <w:b/>
          <w:sz w:val="24"/>
          <w:szCs w:val="24"/>
        </w:rPr>
        <w:t>Response:</w:t>
      </w:r>
    </w:p>
    <w:p w:rsidR="00AB26E9" w:rsidP="002C784F" w14:paraId="619DF883" w14:textId="24CA5EC3">
      <w:pPr>
        <w:spacing w:after="240" w:line="240" w:lineRule="auto"/>
        <w:ind w:left="360"/>
        <w:rPr>
          <w:rFonts w:ascii="Times New Roman" w:hAnsi="Times New Roman" w:cs="Times New Roman"/>
          <w:bCs/>
          <w:sz w:val="24"/>
          <w:szCs w:val="24"/>
        </w:rPr>
      </w:pPr>
      <w:r>
        <w:rPr>
          <w:rFonts w:ascii="Times New Roman" w:hAnsi="Times New Roman" w:cs="Times New Roman"/>
          <w:bCs/>
          <w:sz w:val="24"/>
          <w:szCs w:val="24"/>
        </w:rPr>
        <w:t xml:space="preserve">CMS reiterates that the IRF RCD does not impose new documentation requirements. The documentation required under the demonstration aligns with existing Medicare requirements; IRFs are already expected to maintain this documentation regardless of the </w:t>
      </w:r>
      <w:r w:rsidR="00C875A3">
        <w:rPr>
          <w:rFonts w:ascii="Times New Roman" w:hAnsi="Times New Roman" w:cs="Times New Roman"/>
          <w:bCs/>
          <w:sz w:val="24"/>
          <w:szCs w:val="24"/>
        </w:rPr>
        <w:t>demonstration</w:t>
      </w:r>
      <w:r>
        <w:rPr>
          <w:rFonts w:ascii="Times New Roman" w:hAnsi="Times New Roman" w:cs="Times New Roman"/>
          <w:bCs/>
          <w:sz w:val="24"/>
          <w:szCs w:val="24"/>
        </w:rPr>
        <w:t>.</w:t>
      </w:r>
      <w:r w:rsidR="00C875A3">
        <w:rPr>
          <w:rFonts w:ascii="Times New Roman" w:hAnsi="Times New Roman" w:cs="Times New Roman"/>
          <w:bCs/>
          <w:sz w:val="24"/>
          <w:szCs w:val="24"/>
        </w:rPr>
        <w:t xml:space="preserve"> Under the RCD, providers submit existing documentation for review, and as such, no additional documentation burden is being introduced. </w:t>
      </w:r>
    </w:p>
    <w:p w:rsidR="00950E72" w:rsidP="002C784F" w14:paraId="40D0C7A6" w14:textId="211699B6">
      <w:pPr>
        <w:spacing w:after="240" w:line="240" w:lineRule="auto"/>
        <w:ind w:left="360"/>
        <w:rPr>
          <w:rFonts w:ascii="Times New Roman" w:hAnsi="Times New Roman" w:cs="Times New Roman"/>
          <w:bCs/>
          <w:sz w:val="24"/>
          <w:szCs w:val="24"/>
        </w:rPr>
      </w:pPr>
      <w:r w:rsidRPr="00FB0F82">
        <w:rPr>
          <w:rFonts w:ascii="Times New Roman" w:hAnsi="Times New Roman" w:cs="Times New Roman"/>
          <w:bCs/>
          <w:sz w:val="24"/>
          <w:szCs w:val="24"/>
        </w:rPr>
        <w:t>To</w:t>
      </w:r>
      <w:r w:rsidRPr="00FB0F82" w:rsidR="00412A91">
        <w:rPr>
          <w:rFonts w:ascii="Times New Roman" w:hAnsi="Times New Roman" w:cs="Times New Roman"/>
          <w:bCs/>
          <w:sz w:val="24"/>
          <w:szCs w:val="24"/>
        </w:rPr>
        <w:t xml:space="preserve"> create a process that balances provider burden while continuing our fiduciary responsibility to lower the IRF improper payment rate and prevent fraud, waste, and abuse, </w:t>
      </w:r>
      <w:r w:rsidRPr="007547F9" w:rsidR="00412A91">
        <w:rPr>
          <w:rFonts w:ascii="Times New Roman" w:hAnsi="Times New Roman" w:cs="Times New Roman"/>
          <w:bCs/>
          <w:sz w:val="24"/>
          <w:szCs w:val="24"/>
        </w:rPr>
        <w:t xml:space="preserve">CMS structured the demonstration to offer increased flexibility, provider choice, as well as risk-based </w:t>
      </w:r>
      <w:r w:rsidR="000B2B2B">
        <w:rPr>
          <w:rFonts w:ascii="Times New Roman" w:hAnsi="Times New Roman" w:cs="Times New Roman"/>
          <w:bCs/>
          <w:sz w:val="24"/>
          <w:szCs w:val="24"/>
        </w:rPr>
        <w:t>incentive</w:t>
      </w:r>
      <w:r w:rsidRPr="007547F9" w:rsidR="000B2B2B">
        <w:rPr>
          <w:rFonts w:ascii="Times New Roman" w:hAnsi="Times New Roman" w:cs="Times New Roman"/>
          <w:bCs/>
          <w:sz w:val="24"/>
          <w:szCs w:val="24"/>
        </w:rPr>
        <w:t>s</w:t>
      </w:r>
      <w:r w:rsidR="000B2B2B">
        <w:rPr>
          <w:rFonts w:ascii="Times New Roman" w:hAnsi="Times New Roman" w:cs="Times New Roman"/>
          <w:bCs/>
          <w:sz w:val="24"/>
          <w:szCs w:val="24"/>
        </w:rPr>
        <w:t xml:space="preserve"> to maintain compliance with Medicare requirements</w:t>
      </w:r>
      <w:r w:rsidRPr="007547F9" w:rsidR="00412A91">
        <w:rPr>
          <w:rFonts w:ascii="Times New Roman" w:hAnsi="Times New Roman" w:cs="Times New Roman"/>
          <w:bCs/>
          <w:sz w:val="24"/>
          <w:szCs w:val="24"/>
        </w:rPr>
        <w:t>.</w:t>
      </w:r>
      <w:r w:rsidR="00412A91">
        <w:rPr>
          <w:rFonts w:ascii="Times New Roman" w:hAnsi="Times New Roman" w:cs="Times New Roman"/>
          <w:bCs/>
          <w:sz w:val="24"/>
          <w:szCs w:val="24"/>
        </w:rPr>
        <w:t xml:space="preserve"> </w:t>
      </w:r>
      <w:r w:rsidR="00C875A3">
        <w:rPr>
          <w:rFonts w:ascii="Times New Roman" w:hAnsi="Times New Roman" w:cs="Times New Roman"/>
          <w:bCs/>
          <w:sz w:val="24"/>
          <w:szCs w:val="24"/>
        </w:rPr>
        <w:t>Providers who meet the affirmation rate threshold</w:t>
      </w:r>
      <w:r w:rsidR="00412A91">
        <w:rPr>
          <w:rFonts w:ascii="Times New Roman" w:hAnsi="Times New Roman" w:cs="Times New Roman"/>
          <w:bCs/>
          <w:sz w:val="24"/>
          <w:szCs w:val="24"/>
        </w:rPr>
        <w:t xml:space="preserve"> within a </w:t>
      </w:r>
      <w:r w:rsidR="00C037DA">
        <w:rPr>
          <w:rFonts w:ascii="Times New Roman" w:hAnsi="Times New Roman" w:cs="Times New Roman"/>
          <w:bCs/>
          <w:sz w:val="24"/>
          <w:szCs w:val="24"/>
        </w:rPr>
        <w:t>six-month</w:t>
      </w:r>
      <w:r w:rsidR="00412A91">
        <w:rPr>
          <w:rFonts w:ascii="Times New Roman" w:hAnsi="Times New Roman" w:cs="Times New Roman"/>
          <w:bCs/>
          <w:sz w:val="24"/>
          <w:szCs w:val="24"/>
        </w:rPr>
        <w:t xml:space="preserve"> cycle</w:t>
      </w:r>
      <w:r w:rsidR="00C875A3">
        <w:rPr>
          <w:rFonts w:ascii="Times New Roman" w:hAnsi="Times New Roman" w:cs="Times New Roman"/>
          <w:bCs/>
          <w:sz w:val="24"/>
          <w:szCs w:val="24"/>
        </w:rPr>
        <w:t xml:space="preserve"> have the option to select a review choice that requires fewer submissions, thereby reducing the frequency of reviews. </w:t>
      </w:r>
    </w:p>
    <w:p w:rsidR="00C172D4" w:rsidRPr="002C784F" w:rsidP="002C784F" w14:paraId="145E0D58" w14:textId="5665FEE9">
      <w:pPr>
        <w:spacing w:after="240" w:line="240" w:lineRule="auto"/>
        <w:ind w:left="360"/>
        <w:rPr>
          <w:rFonts w:ascii="Times New Roman" w:hAnsi="Times New Roman" w:cs="Times New Roman"/>
          <w:bCs/>
          <w:sz w:val="24"/>
          <w:szCs w:val="24"/>
        </w:rPr>
      </w:pPr>
      <w:r>
        <w:rPr>
          <w:rFonts w:ascii="Times New Roman" w:hAnsi="Times New Roman" w:cs="Times New Roman"/>
          <w:bCs/>
          <w:sz w:val="24"/>
          <w:szCs w:val="24"/>
        </w:rPr>
        <w:t xml:space="preserve">CMS acknowledges commenters’ concerns that the published burden and cost estimates may not fully reflect the resources required to participate in the demonstration. However, we did not receive specific suggestions or data regarding how those estimates should be </w:t>
      </w:r>
      <w:r w:rsidR="00C037DA">
        <w:rPr>
          <w:rFonts w:ascii="Times New Roman" w:hAnsi="Times New Roman" w:cs="Times New Roman"/>
          <w:bCs/>
          <w:sz w:val="24"/>
          <w:szCs w:val="24"/>
        </w:rPr>
        <w:t>calculated differently</w:t>
      </w:r>
      <w:r>
        <w:rPr>
          <w:rFonts w:ascii="Times New Roman" w:hAnsi="Times New Roman" w:cs="Times New Roman"/>
          <w:bCs/>
          <w:sz w:val="24"/>
          <w:szCs w:val="24"/>
        </w:rPr>
        <w:t xml:space="preserve">. </w:t>
      </w:r>
      <w:r w:rsidRPr="00C037DA" w:rsidR="00C037DA">
        <w:rPr>
          <w:rFonts w:ascii="Times New Roman" w:hAnsi="Times New Roman" w:cs="Times New Roman"/>
          <w:bCs/>
          <w:sz w:val="24"/>
          <w:szCs w:val="24"/>
        </w:rPr>
        <w:t>CMS conducted a thorough analysis to calculate the costs related to the demonstration</w:t>
      </w:r>
      <w:r w:rsidR="00C037DA">
        <w:rPr>
          <w:rFonts w:ascii="Times New Roman" w:hAnsi="Times New Roman" w:cs="Times New Roman"/>
          <w:bCs/>
          <w:sz w:val="24"/>
          <w:szCs w:val="24"/>
        </w:rPr>
        <w:t xml:space="preserve"> and</w:t>
      </w:r>
      <w:r w:rsidRPr="00C037DA" w:rsidR="00C037DA">
        <w:rPr>
          <w:rFonts w:ascii="Times New Roman" w:hAnsi="Times New Roman" w:cs="Times New Roman"/>
          <w:bCs/>
          <w:sz w:val="24"/>
          <w:szCs w:val="24"/>
        </w:rPr>
        <w:t xml:space="preserve"> believes that the published burden costs </w:t>
      </w:r>
      <w:r w:rsidR="000B2B2B">
        <w:rPr>
          <w:rFonts w:ascii="Times New Roman" w:hAnsi="Times New Roman" w:cs="Times New Roman"/>
          <w:bCs/>
          <w:sz w:val="24"/>
          <w:szCs w:val="24"/>
        </w:rPr>
        <w:t xml:space="preserve">include a reasonable cost </w:t>
      </w:r>
      <w:r w:rsidRPr="00C037DA" w:rsidR="00DF2C7B">
        <w:rPr>
          <w:rFonts w:ascii="Times New Roman" w:hAnsi="Times New Roman" w:cs="Times New Roman"/>
          <w:bCs/>
          <w:sz w:val="24"/>
          <w:szCs w:val="24"/>
        </w:rPr>
        <w:t>estimate associated</w:t>
      </w:r>
      <w:r w:rsidRPr="00C037DA" w:rsidR="00C037DA">
        <w:rPr>
          <w:rFonts w:ascii="Times New Roman" w:hAnsi="Times New Roman" w:cs="Times New Roman"/>
          <w:bCs/>
          <w:sz w:val="24"/>
          <w:szCs w:val="24"/>
        </w:rPr>
        <w:t xml:space="preserve"> with </w:t>
      </w:r>
      <w:r w:rsidR="000B2B2B">
        <w:rPr>
          <w:rFonts w:ascii="Times New Roman" w:hAnsi="Times New Roman" w:cs="Times New Roman"/>
          <w:bCs/>
          <w:sz w:val="24"/>
          <w:szCs w:val="24"/>
        </w:rPr>
        <w:t xml:space="preserve">submitting the necessary </w:t>
      </w:r>
      <w:r w:rsidRPr="00C037DA" w:rsidR="00DF2C7B">
        <w:rPr>
          <w:rFonts w:ascii="Times New Roman" w:hAnsi="Times New Roman" w:cs="Times New Roman"/>
          <w:bCs/>
          <w:sz w:val="24"/>
          <w:szCs w:val="24"/>
        </w:rPr>
        <w:t>documentation.</w:t>
      </w:r>
      <w:r w:rsidRPr="00C037DA" w:rsidR="00C037DA">
        <w:rPr>
          <w:rFonts w:ascii="Times New Roman" w:hAnsi="Times New Roman" w:cs="Times New Roman"/>
          <w:bCs/>
          <w:sz w:val="24"/>
          <w:szCs w:val="24"/>
        </w:rPr>
        <w:t xml:space="preserve"> </w:t>
      </w:r>
      <w:r>
        <w:rPr>
          <w:rFonts w:ascii="Times New Roman" w:hAnsi="Times New Roman" w:cs="Times New Roman"/>
          <w:bCs/>
          <w:sz w:val="24"/>
          <w:szCs w:val="24"/>
        </w:rPr>
        <w:t xml:space="preserve">Moreover, it is important to clarify that the current burden and cost estimates apply to the pre-claim review process only. Appeals are considered a post-claim process and are therefore outside the scope of this information collection estimate. CMS remains committed to monitoring the demonstration and considering feedback to ensure it continues to balance program integrity with provider burden. </w:t>
      </w:r>
    </w:p>
    <w:p w:rsidR="00C32A15" w:rsidRPr="002C784F" w:rsidP="002C784F" w14:paraId="2E89147F" w14:textId="3FEA010A">
      <w:pPr>
        <w:pStyle w:val="ListParagraph"/>
        <w:numPr>
          <w:ilvl w:val="0"/>
          <w:numId w:val="2"/>
        </w:numPr>
        <w:spacing w:after="240" w:line="240" w:lineRule="auto"/>
        <w:contextualSpacing w:val="0"/>
        <w:rPr>
          <w:rFonts w:ascii="Times New Roman" w:hAnsi="Times New Roman" w:cs="Times New Roman"/>
          <w:b/>
          <w:sz w:val="24"/>
          <w:szCs w:val="24"/>
        </w:rPr>
      </w:pPr>
      <w:r w:rsidRPr="00DF2C7B">
        <w:rPr>
          <w:rFonts w:ascii="Times New Roman" w:hAnsi="Times New Roman" w:cs="Times New Roman"/>
          <w:b/>
          <w:sz w:val="24"/>
          <w:szCs w:val="24"/>
        </w:rPr>
        <w:t>C</w:t>
      </w:r>
      <w:r w:rsidRPr="00DF2C7B" w:rsidR="001C595E">
        <w:rPr>
          <w:rFonts w:ascii="Times New Roman" w:hAnsi="Times New Roman" w:cs="Times New Roman"/>
          <w:b/>
          <w:sz w:val="24"/>
          <w:szCs w:val="24"/>
        </w:rPr>
        <w:t>omment</w:t>
      </w:r>
      <w:r w:rsidRPr="00DF2C7B">
        <w:rPr>
          <w:rFonts w:ascii="Times New Roman" w:hAnsi="Times New Roman" w:cs="Times New Roman"/>
          <w:b/>
          <w:sz w:val="24"/>
          <w:szCs w:val="24"/>
        </w:rPr>
        <w:t>e</w:t>
      </w:r>
      <w:r w:rsidRPr="00DF2C7B" w:rsidR="001C595E">
        <w:rPr>
          <w:rFonts w:ascii="Times New Roman" w:hAnsi="Times New Roman" w:cs="Times New Roman"/>
          <w:b/>
          <w:sz w:val="24"/>
          <w:szCs w:val="24"/>
        </w:rPr>
        <w:t>r</w:t>
      </w:r>
      <w:r w:rsidRPr="00DF2C7B">
        <w:rPr>
          <w:rFonts w:ascii="Times New Roman" w:hAnsi="Times New Roman" w:cs="Times New Roman"/>
          <w:b/>
          <w:sz w:val="24"/>
          <w:szCs w:val="24"/>
        </w:rPr>
        <w:t xml:space="preserve">s expressed </w:t>
      </w:r>
      <w:r w:rsidRPr="00DF2C7B" w:rsidR="001C595E">
        <w:rPr>
          <w:rFonts w:ascii="Times New Roman" w:hAnsi="Times New Roman" w:cs="Times New Roman"/>
          <w:b/>
          <w:sz w:val="24"/>
          <w:szCs w:val="24"/>
        </w:rPr>
        <w:t>concerns about the lack of public</w:t>
      </w:r>
      <w:r w:rsidRPr="00DF2C7B">
        <w:rPr>
          <w:rFonts w:ascii="Times New Roman" w:hAnsi="Times New Roman" w:cs="Times New Roman"/>
          <w:b/>
          <w:sz w:val="24"/>
          <w:szCs w:val="24"/>
        </w:rPr>
        <w:t>ly</w:t>
      </w:r>
      <w:r w:rsidRPr="00DF2C7B" w:rsidR="001C595E">
        <w:rPr>
          <w:rFonts w:ascii="Times New Roman" w:hAnsi="Times New Roman" w:cs="Times New Roman"/>
          <w:b/>
          <w:sz w:val="24"/>
          <w:szCs w:val="24"/>
        </w:rPr>
        <w:t xml:space="preserve"> report</w:t>
      </w:r>
      <w:r w:rsidRPr="00DF2C7B">
        <w:rPr>
          <w:rFonts w:ascii="Times New Roman" w:hAnsi="Times New Roman" w:cs="Times New Roman"/>
          <w:b/>
          <w:sz w:val="24"/>
          <w:szCs w:val="24"/>
        </w:rPr>
        <w:t>ed</w:t>
      </w:r>
      <w:r w:rsidRPr="00DF2C7B" w:rsidR="001C595E">
        <w:rPr>
          <w:rFonts w:ascii="Times New Roman" w:hAnsi="Times New Roman" w:cs="Times New Roman"/>
          <w:b/>
          <w:sz w:val="24"/>
          <w:szCs w:val="24"/>
        </w:rPr>
        <w:t xml:space="preserve"> data on the </w:t>
      </w:r>
      <w:r w:rsidRPr="00DF2C7B">
        <w:rPr>
          <w:rFonts w:ascii="Times New Roman" w:hAnsi="Times New Roman" w:cs="Times New Roman"/>
          <w:b/>
          <w:sz w:val="24"/>
          <w:szCs w:val="24"/>
        </w:rPr>
        <w:t>IRF RCD</w:t>
      </w:r>
      <w:r w:rsidRPr="00DF2C7B" w:rsidR="002B56DE">
        <w:rPr>
          <w:rFonts w:ascii="Times New Roman" w:hAnsi="Times New Roman" w:cs="Times New Roman"/>
          <w:b/>
          <w:sz w:val="24"/>
          <w:szCs w:val="24"/>
        </w:rPr>
        <w:t xml:space="preserve">, noting that </w:t>
      </w:r>
      <w:r w:rsidRPr="00DF2C7B" w:rsidR="001C595E">
        <w:rPr>
          <w:rFonts w:ascii="Times New Roman" w:hAnsi="Times New Roman" w:cs="Times New Roman"/>
          <w:b/>
          <w:sz w:val="24"/>
          <w:szCs w:val="24"/>
        </w:rPr>
        <w:t>CMS took more than a year and a half</w:t>
      </w:r>
      <w:r w:rsidRPr="00DF2C7B">
        <w:rPr>
          <w:rFonts w:ascii="Times New Roman" w:hAnsi="Times New Roman" w:cs="Times New Roman"/>
          <w:b/>
          <w:sz w:val="24"/>
          <w:szCs w:val="24"/>
        </w:rPr>
        <w:t xml:space="preserve"> </w:t>
      </w:r>
      <w:r w:rsidRPr="00DF2C7B" w:rsidR="001C595E">
        <w:rPr>
          <w:rFonts w:ascii="Times New Roman" w:hAnsi="Times New Roman" w:cs="Times New Roman"/>
          <w:b/>
          <w:sz w:val="24"/>
          <w:szCs w:val="24"/>
        </w:rPr>
        <w:t>to issue any public report</w:t>
      </w:r>
      <w:r w:rsidRPr="00DF2C7B">
        <w:rPr>
          <w:rFonts w:ascii="Times New Roman" w:hAnsi="Times New Roman" w:cs="Times New Roman"/>
          <w:b/>
          <w:sz w:val="24"/>
          <w:szCs w:val="24"/>
        </w:rPr>
        <w:t>s</w:t>
      </w:r>
      <w:r w:rsidRPr="00DF2C7B" w:rsidR="001C595E">
        <w:rPr>
          <w:rFonts w:ascii="Times New Roman" w:hAnsi="Times New Roman" w:cs="Times New Roman"/>
          <w:b/>
          <w:sz w:val="24"/>
          <w:szCs w:val="24"/>
        </w:rPr>
        <w:t xml:space="preserve"> on the program </w:t>
      </w:r>
      <w:r w:rsidRPr="00DF2C7B">
        <w:rPr>
          <w:rFonts w:ascii="Times New Roman" w:hAnsi="Times New Roman" w:cs="Times New Roman"/>
          <w:b/>
          <w:sz w:val="24"/>
          <w:szCs w:val="24"/>
        </w:rPr>
        <w:t xml:space="preserve">status, aside from verbal updates. </w:t>
      </w:r>
      <w:r w:rsidRPr="00DF2C7B" w:rsidR="001C595E">
        <w:rPr>
          <w:rFonts w:ascii="Times New Roman" w:hAnsi="Times New Roman" w:cs="Times New Roman"/>
          <w:b/>
          <w:sz w:val="24"/>
          <w:szCs w:val="24"/>
        </w:rPr>
        <w:t xml:space="preserve"> </w:t>
      </w:r>
      <w:r w:rsidRPr="00DF2C7B">
        <w:rPr>
          <w:rFonts w:ascii="Times New Roman" w:hAnsi="Times New Roman" w:cs="Times New Roman"/>
          <w:b/>
          <w:sz w:val="24"/>
          <w:szCs w:val="24"/>
        </w:rPr>
        <w:t>Some</w:t>
      </w:r>
      <w:r w:rsidRPr="00DF2C7B" w:rsidR="001C595E">
        <w:rPr>
          <w:rFonts w:ascii="Times New Roman" w:hAnsi="Times New Roman" w:cs="Times New Roman"/>
          <w:b/>
          <w:sz w:val="24"/>
          <w:szCs w:val="24"/>
        </w:rPr>
        <w:t xml:space="preserve"> comment</w:t>
      </w:r>
      <w:r w:rsidRPr="00DF2C7B">
        <w:rPr>
          <w:rFonts w:ascii="Times New Roman" w:hAnsi="Times New Roman" w:cs="Times New Roman"/>
          <w:b/>
          <w:sz w:val="24"/>
          <w:szCs w:val="24"/>
        </w:rPr>
        <w:t>ers</w:t>
      </w:r>
      <w:r w:rsidRPr="00DF2C7B" w:rsidR="001C595E">
        <w:rPr>
          <w:rFonts w:ascii="Times New Roman" w:hAnsi="Times New Roman" w:cs="Times New Roman"/>
          <w:b/>
          <w:sz w:val="24"/>
          <w:szCs w:val="24"/>
        </w:rPr>
        <w:t xml:space="preserve"> believes that more </w:t>
      </w:r>
      <w:r w:rsidRPr="00DF2C7B">
        <w:rPr>
          <w:rFonts w:ascii="Times New Roman" w:hAnsi="Times New Roman" w:cs="Times New Roman"/>
          <w:b/>
          <w:sz w:val="24"/>
          <w:szCs w:val="24"/>
        </w:rPr>
        <w:t>frequent</w:t>
      </w:r>
      <w:r w:rsidRPr="00DF2C7B" w:rsidR="001C595E">
        <w:rPr>
          <w:rFonts w:ascii="Times New Roman" w:hAnsi="Times New Roman" w:cs="Times New Roman"/>
          <w:b/>
          <w:sz w:val="24"/>
          <w:szCs w:val="24"/>
        </w:rPr>
        <w:t xml:space="preserve"> public reporting on </w:t>
      </w:r>
      <w:r w:rsidRPr="00DF2C7B">
        <w:rPr>
          <w:rFonts w:ascii="Times New Roman" w:hAnsi="Times New Roman" w:cs="Times New Roman"/>
          <w:b/>
          <w:sz w:val="24"/>
          <w:szCs w:val="24"/>
        </w:rPr>
        <w:t>key</w:t>
      </w:r>
      <w:r w:rsidRPr="00DF2C7B" w:rsidR="001C595E">
        <w:rPr>
          <w:rFonts w:ascii="Times New Roman" w:hAnsi="Times New Roman" w:cs="Times New Roman"/>
          <w:b/>
          <w:sz w:val="24"/>
          <w:szCs w:val="24"/>
        </w:rPr>
        <w:t xml:space="preserve"> outcomes,</w:t>
      </w:r>
      <w:r w:rsidRPr="00DF2C7B" w:rsidR="001273D5">
        <w:rPr>
          <w:rFonts w:ascii="Times New Roman" w:hAnsi="Times New Roman" w:cs="Times New Roman"/>
          <w:b/>
          <w:sz w:val="24"/>
          <w:szCs w:val="24"/>
        </w:rPr>
        <w:t xml:space="preserve"> such as</w:t>
      </w:r>
      <w:r w:rsidRPr="00DF2C7B" w:rsidR="001C595E">
        <w:rPr>
          <w:rFonts w:ascii="Times New Roman" w:hAnsi="Times New Roman" w:cs="Times New Roman"/>
          <w:b/>
          <w:sz w:val="24"/>
          <w:szCs w:val="24"/>
        </w:rPr>
        <w:t xml:space="preserve"> non-affirmation rates, reasons for denial, appeal</w:t>
      </w:r>
      <w:r w:rsidRPr="00DF2C7B" w:rsidR="001273D5">
        <w:rPr>
          <w:rFonts w:ascii="Times New Roman" w:hAnsi="Times New Roman" w:cs="Times New Roman"/>
          <w:b/>
          <w:sz w:val="24"/>
          <w:szCs w:val="24"/>
        </w:rPr>
        <w:t xml:space="preserve"> reversals</w:t>
      </w:r>
      <w:r w:rsidRPr="00DF2C7B" w:rsidR="001C595E">
        <w:rPr>
          <w:rFonts w:ascii="Times New Roman" w:hAnsi="Times New Roman" w:cs="Times New Roman"/>
          <w:b/>
          <w:sz w:val="24"/>
          <w:szCs w:val="24"/>
        </w:rPr>
        <w:t xml:space="preserve">, and impact on access to IRF care </w:t>
      </w:r>
      <w:r w:rsidRPr="00DF2C7B" w:rsidR="001273D5">
        <w:rPr>
          <w:rFonts w:ascii="Times New Roman" w:hAnsi="Times New Roman" w:cs="Times New Roman"/>
          <w:b/>
          <w:sz w:val="24"/>
          <w:szCs w:val="24"/>
        </w:rPr>
        <w:t>is necessary to</w:t>
      </w:r>
      <w:r w:rsidRPr="00DF2C7B" w:rsidR="001C595E">
        <w:rPr>
          <w:rFonts w:ascii="Times New Roman" w:hAnsi="Times New Roman" w:cs="Times New Roman"/>
          <w:b/>
          <w:sz w:val="24"/>
          <w:szCs w:val="24"/>
        </w:rPr>
        <w:t xml:space="preserve"> assess the </w:t>
      </w:r>
      <w:r w:rsidRPr="00DF2C7B" w:rsidR="001273D5">
        <w:rPr>
          <w:rFonts w:ascii="Times New Roman" w:hAnsi="Times New Roman" w:cs="Times New Roman"/>
          <w:b/>
          <w:sz w:val="24"/>
          <w:szCs w:val="24"/>
        </w:rPr>
        <w:t xml:space="preserve">programs’ </w:t>
      </w:r>
      <w:r w:rsidRPr="00DF2C7B" w:rsidR="00474414">
        <w:rPr>
          <w:rFonts w:ascii="Times New Roman" w:hAnsi="Times New Roman" w:cs="Times New Roman"/>
          <w:b/>
          <w:sz w:val="24"/>
          <w:szCs w:val="24"/>
        </w:rPr>
        <w:t>effectiveness</w:t>
      </w:r>
      <w:r w:rsidRPr="00DF2C7B" w:rsidR="001273D5">
        <w:rPr>
          <w:rFonts w:ascii="Times New Roman" w:hAnsi="Times New Roman" w:cs="Times New Roman"/>
          <w:b/>
          <w:sz w:val="24"/>
          <w:szCs w:val="24"/>
        </w:rPr>
        <w:t xml:space="preserve"> and </w:t>
      </w:r>
      <w:r w:rsidRPr="00DF2C7B" w:rsidR="00474414">
        <w:rPr>
          <w:rFonts w:ascii="Times New Roman" w:hAnsi="Times New Roman" w:cs="Times New Roman"/>
          <w:b/>
          <w:sz w:val="24"/>
          <w:szCs w:val="24"/>
        </w:rPr>
        <w:t>potential unintended</w:t>
      </w:r>
      <w:r w:rsidRPr="00DF2C7B" w:rsidR="001C595E">
        <w:rPr>
          <w:rFonts w:ascii="Times New Roman" w:hAnsi="Times New Roman" w:cs="Times New Roman"/>
          <w:b/>
          <w:sz w:val="24"/>
          <w:szCs w:val="24"/>
        </w:rPr>
        <w:t xml:space="preserve"> consequences</w:t>
      </w:r>
      <w:r w:rsidRPr="00DF2C7B" w:rsidR="001273D5">
        <w:rPr>
          <w:rFonts w:ascii="Times New Roman" w:hAnsi="Times New Roman" w:cs="Times New Roman"/>
          <w:b/>
          <w:sz w:val="24"/>
          <w:szCs w:val="24"/>
        </w:rPr>
        <w:t xml:space="preserve">. </w:t>
      </w:r>
    </w:p>
    <w:p w:rsidR="00C172D4" w:rsidRPr="002C784F" w:rsidP="002C784F" w14:paraId="1BCACBDE" w14:textId="7F8201B3">
      <w:pPr>
        <w:pStyle w:val="ListParagraph"/>
        <w:spacing w:after="240" w:line="240" w:lineRule="auto"/>
        <w:ind w:left="360"/>
        <w:contextualSpacing w:val="0"/>
        <w:rPr>
          <w:rFonts w:ascii="Times New Roman" w:hAnsi="Times New Roman" w:cs="Times New Roman"/>
          <w:b/>
          <w:sz w:val="24"/>
          <w:szCs w:val="24"/>
        </w:rPr>
      </w:pPr>
      <w:r w:rsidRPr="00DF2C7B">
        <w:rPr>
          <w:rFonts w:ascii="Times New Roman" w:hAnsi="Times New Roman" w:cs="Times New Roman"/>
          <w:b/>
          <w:sz w:val="24"/>
          <w:szCs w:val="24"/>
        </w:rPr>
        <w:t>Response:</w:t>
      </w:r>
    </w:p>
    <w:p w:rsidR="00762C4F" w:rsidRPr="002C784F" w:rsidP="002C784F" w14:paraId="61098A09" w14:textId="567F18F4">
      <w:pPr>
        <w:pStyle w:val="ListParagraph"/>
        <w:spacing w:after="240" w:line="240" w:lineRule="auto"/>
        <w:ind w:left="360"/>
        <w:contextualSpacing w:val="0"/>
        <w:rPr>
          <w:rFonts w:ascii="Times New Roman" w:hAnsi="Times New Roman"/>
          <w:bCs/>
          <w:snapToGrid w:val="0"/>
          <w:sz w:val="24"/>
          <w:szCs w:val="24"/>
        </w:rPr>
      </w:pPr>
      <w:r w:rsidRPr="0092121D">
        <w:rPr>
          <w:rFonts w:ascii="Times New Roman" w:hAnsi="Times New Roman"/>
          <w:bCs/>
          <w:snapToGrid w:val="0"/>
          <w:sz w:val="24"/>
          <w:szCs w:val="24"/>
        </w:rPr>
        <w:t>CMS has addressed transparency concerns regarding the IRF RCD by publishing the FY 2024 Quarterly Updates</w:t>
      </w:r>
      <w:r>
        <w:rPr>
          <w:rStyle w:val="FootnoteReference"/>
          <w:rFonts w:ascii="Times New Roman" w:hAnsi="Times New Roman" w:cs="Times New Roman"/>
          <w:bCs/>
          <w:snapToGrid w:val="0"/>
          <w:sz w:val="24"/>
          <w:szCs w:val="24"/>
        </w:rPr>
        <w:footnoteReference w:id="2"/>
      </w:r>
      <w:r w:rsidRPr="0092121D">
        <w:rPr>
          <w:rFonts w:ascii="Times New Roman" w:hAnsi="Times New Roman"/>
          <w:bCs/>
          <w:snapToGrid w:val="0"/>
          <w:sz w:val="24"/>
          <w:szCs w:val="24"/>
        </w:rPr>
        <w:t xml:space="preserve">. In response to stakeholder feedback, CMS recognizes the need to present demonstration data in a more detailed and useful format. Rather than aggregating data by fiscal year, stakeholders have requested state-specific and cycle-level breakdowns. To meet this need, CMS is developing new web </w:t>
      </w:r>
      <w:r>
        <w:rPr>
          <w:rFonts w:ascii="Times New Roman" w:hAnsi="Times New Roman"/>
          <w:bCs/>
          <w:snapToGrid w:val="0"/>
          <w:sz w:val="24"/>
          <w:szCs w:val="24"/>
        </w:rPr>
        <w:t>postings</w:t>
      </w:r>
      <w:r w:rsidRPr="0092121D">
        <w:rPr>
          <w:rFonts w:ascii="Times New Roman" w:hAnsi="Times New Roman"/>
          <w:bCs/>
          <w:snapToGrid w:val="0"/>
          <w:sz w:val="24"/>
          <w:szCs w:val="24"/>
        </w:rPr>
        <w:t xml:space="preserve"> that will include both state and cycle-level data, providing more granular insights </w:t>
      </w:r>
      <w:r w:rsidR="00A83C39">
        <w:rPr>
          <w:rFonts w:ascii="Times New Roman" w:hAnsi="Times New Roman"/>
          <w:bCs/>
          <w:snapToGrid w:val="0"/>
          <w:sz w:val="24"/>
          <w:szCs w:val="24"/>
        </w:rPr>
        <w:t>and information on</w:t>
      </w:r>
      <w:r w:rsidRPr="0092121D">
        <w:rPr>
          <w:rFonts w:ascii="Times New Roman" w:hAnsi="Times New Roman"/>
          <w:bCs/>
          <w:snapToGrid w:val="0"/>
          <w:sz w:val="24"/>
          <w:szCs w:val="24"/>
        </w:rPr>
        <w:t xml:space="preserve"> the demonstration's outcomes. These modifications will be implemented in future releases</w:t>
      </w:r>
      <w:r w:rsidR="00A83C39">
        <w:rPr>
          <w:rFonts w:ascii="Times New Roman" w:hAnsi="Times New Roman"/>
          <w:bCs/>
          <w:snapToGrid w:val="0"/>
          <w:sz w:val="24"/>
          <w:szCs w:val="24"/>
        </w:rPr>
        <w:t>.</w:t>
      </w:r>
    </w:p>
    <w:p w:rsidR="00762C4F" w:rsidRPr="00DF2C7B" w:rsidP="00727960" w14:paraId="46016F7C" w14:textId="353FAFA5">
      <w:pPr>
        <w:pStyle w:val="ListParagraph"/>
        <w:numPr>
          <w:ilvl w:val="0"/>
          <w:numId w:val="2"/>
        </w:numPr>
        <w:spacing w:after="0" w:line="240" w:lineRule="auto"/>
        <w:rPr>
          <w:rFonts w:ascii="Times New Roman" w:hAnsi="Times New Roman" w:cs="Times New Roman"/>
          <w:b/>
          <w:sz w:val="24"/>
          <w:szCs w:val="24"/>
        </w:rPr>
      </w:pPr>
      <w:r w:rsidRPr="00DF2C7B">
        <w:rPr>
          <w:rFonts w:ascii="Times New Roman" w:hAnsi="Times New Roman" w:cs="Times New Roman"/>
          <w:b/>
          <w:sz w:val="24"/>
          <w:szCs w:val="24"/>
        </w:rPr>
        <w:t xml:space="preserve">One commentor noted that instead of addressing fraud and abuse, the </w:t>
      </w:r>
      <w:r w:rsidRPr="00DF2C7B" w:rsidR="00D45B66">
        <w:rPr>
          <w:rFonts w:ascii="Times New Roman" w:hAnsi="Times New Roman" w:cs="Times New Roman"/>
          <w:b/>
          <w:sz w:val="24"/>
          <w:szCs w:val="24"/>
        </w:rPr>
        <w:t xml:space="preserve">IRF </w:t>
      </w:r>
      <w:r w:rsidRPr="00DF2C7B">
        <w:rPr>
          <w:rFonts w:ascii="Times New Roman" w:hAnsi="Times New Roman" w:cs="Times New Roman"/>
          <w:b/>
          <w:sz w:val="24"/>
          <w:szCs w:val="24"/>
        </w:rPr>
        <w:t xml:space="preserve">RCD has primarily demonstrated that most IRF admissions meet coverage requirements. </w:t>
      </w:r>
    </w:p>
    <w:p w:rsidR="00C172D4" w:rsidRPr="002C784F" w:rsidP="002C784F" w14:paraId="75377BB4" w14:textId="626C1154">
      <w:pPr>
        <w:pStyle w:val="ListParagraph"/>
        <w:spacing w:after="240" w:line="240" w:lineRule="auto"/>
        <w:ind w:left="360"/>
        <w:contextualSpacing w:val="0"/>
        <w:rPr>
          <w:rFonts w:ascii="Times New Roman" w:hAnsi="Times New Roman" w:cs="Times New Roman"/>
          <w:b/>
          <w:sz w:val="24"/>
          <w:szCs w:val="24"/>
        </w:rPr>
      </w:pPr>
      <w:r w:rsidRPr="00DF2C7B">
        <w:rPr>
          <w:rFonts w:ascii="Times New Roman" w:hAnsi="Times New Roman" w:cs="Times New Roman"/>
          <w:b/>
          <w:sz w:val="24"/>
          <w:szCs w:val="24"/>
        </w:rPr>
        <w:t>Some commenters questioned CMS’ justification for the IRF RCD, stating that high affirmation rates in Alabama and Pennsylvania contradict the program’s rationale for the RCD. Commenters stated</w:t>
      </w:r>
      <w:r w:rsidRPr="00DF2C7B" w:rsidR="00BF6CE3">
        <w:rPr>
          <w:rFonts w:ascii="Times New Roman" w:hAnsi="Times New Roman" w:cs="Times New Roman"/>
          <w:b/>
          <w:sz w:val="24"/>
          <w:szCs w:val="24"/>
        </w:rPr>
        <w:t xml:space="preserve"> and questioned</w:t>
      </w:r>
      <w:r w:rsidRPr="00DF2C7B">
        <w:rPr>
          <w:rFonts w:ascii="Times New Roman" w:hAnsi="Times New Roman" w:cs="Times New Roman"/>
          <w:b/>
          <w:sz w:val="24"/>
          <w:szCs w:val="24"/>
        </w:rPr>
        <w:t xml:space="preserve"> that CMS has not provided evidence that pre-RCD error rates reflected anything more than good faith disagreements between treating physicians and non-physician auditors</w:t>
      </w:r>
      <w:r w:rsidRPr="00DF2C7B" w:rsidR="00BF6CE3">
        <w:rPr>
          <w:rFonts w:ascii="Times New Roman" w:hAnsi="Times New Roman" w:cs="Times New Roman"/>
          <w:b/>
          <w:sz w:val="24"/>
          <w:szCs w:val="24"/>
        </w:rPr>
        <w:t xml:space="preserve"> rather than fraudulent claims</w:t>
      </w:r>
      <w:r w:rsidRPr="00DF2C7B">
        <w:rPr>
          <w:rFonts w:ascii="Times New Roman" w:hAnsi="Times New Roman" w:cs="Times New Roman"/>
          <w:b/>
          <w:sz w:val="24"/>
          <w:szCs w:val="24"/>
        </w:rPr>
        <w:t>.</w:t>
      </w:r>
      <w:r w:rsidRPr="00DF2C7B" w:rsidR="00BF6CE3">
        <w:rPr>
          <w:rFonts w:ascii="Times New Roman" w:hAnsi="Times New Roman" w:cs="Times New Roman"/>
          <w:b/>
          <w:sz w:val="24"/>
          <w:szCs w:val="24"/>
        </w:rPr>
        <w:t xml:space="preserve"> </w:t>
      </w:r>
      <w:r w:rsidRPr="00DF2C7B">
        <w:rPr>
          <w:rFonts w:ascii="Times New Roman" w:hAnsi="Times New Roman" w:cs="Times New Roman"/>
          <w:b/>
          <w:sz w:val="24"/>
          <w:szCs w:val="24"/>
        </w:rPr>
        <w:t>One commenter cited CMS</w:t>
      </w:r>
      <w:r w:rsidRPr="00DF2C7B" w:rsidR="00BF6CE3">
        <w:rPr>
          <w:rFonts w:ascii="Times New Roman" w:hAnsi="Times New Roman" w:cs="Times New Roman"/>
          <w:b/>
          <w:sz w:val="24"/>
          <w:szCs w:val="24"/>
        </w:rPr>
        <w:t xml:space="preserve">’ </w:t>
      </w:r>
      <w:r w:rsidRPr="00DF2C7B">
        <w:rPr>
          <w:rFonts w:ascii="Times New Roman" w:hAnsi="Times New Roman" w:cs="Times New Roman"/>
          <w:b/>
          <w:sz w:val="24"/>
          <w:szCs w:val="24"/>
        </w:rPr>
        <w:t xml:space="preserve">authority to develop demonstrations for investigating fraud </w:t>
      </w:r>
      <w:r w:rsidRPr="00DF2C7B" w:rsidR="00BF6CE3">
        <w:rPr>
          <w:rFonts w:ascii="Times New Roman" w:hAnsi="Times New Roman" w:cs="Times New Roman"/>
          <w:b/>
          <w:sz w:val="24"/>
          <w:szCs w:val="24"/>
        </w:rPr>
        <w:t xml:space="preserve">and </w:t>
      </w:r>
      <w:r w:rsidRPr="00DF2C7B">
        <w:rPr>
          <w:rFonts w:ascii="Times New Roman" w:hAnsi="Times New Roman" w:cs="Times New Roman"/>
          <w:b/>
          <w:sz w:val="24"/>
          <w:szCs w:val="24"/>
        </w:rPr>
        <w:t xml:space="preserve">stated that the IRF RCD has not produced any evidence of fraudulent activity under the IRF Prospective Payment System (IRF PPS). </w:t>
      </w:r>
    </w:p>
    <w:p w:rsidR="0092121D" w:rsidRPr="002C784F" w:rsidP="002C784F" w14:paraId="1494B8A3" w14:textId="2A3C263B">
      <w:pPr>
        <w:pStyle w:val="ListParagraph"/>
        <w:spacing w:after="240" w:line="240" w:lineRule="auto"/>
        <w:ind w:left="360"/>
        <w:contextualSpacing w:val="0"/>
        <w:rPr>
          <w:rFonts w:ascii="Times New Roman" w:hAnsi="Times New Roman" w:cs="Times New Roman"/>
          <w:b/>
          <w:sz w:val="24"/>
          <w:szCs w:val="24"/>
        </w:rPr>
      </w:pPr>
      <w:r w:rsidRPr="00DF2C7B">
        <w:rPr>
          <w:rFonts w:ascii="Times New Roman" w:hAnsi="Times New Roman" w:cs="Times New Roman"/>
          <w:b/>
          <w:sz w:val="24"/>
          <w:szCs w:val="24"/>
        </w:rPr>
        <w:t>Response:</w:t>
      </w:r>
    </w:p>
    <w:p w:rsidR="0090788C" w:rsidP="002C784F" w14:paraId="2384E032" w14:textId="28348DC1">
      <w:pPr>
        <w:spacing w:after="240" w:line="240" w:lineRule="auto"/>
        <w:ind w:left="360"/>
        <w:rPr>
          <w:rFonts w:ascii="Times New Roman" w:hAnsi="Times New Roman" w:cs="Times New Roman"/>
          <w:sz w:val="24"/>
          <w:szCs w:val="24"/>
        </w:rPr>
      </w:pPr>
      <w:r>
        <w:rPr>
          <w:rFonts w:ascii="Times New Roman" w:hAnsi="Times New Roman" w:cs="Times New Roman"/>
          <w:sz w:val="24"/>
          <w:szCs w:val="24"/>
        </w:rPr>
        <w:t xml:space="preserve">CMS’ mission is to prevent, detect, and combat fraud, waste, and abuse in the Medicare programs and address these vulnerabilities. It’s important to be aware that CMS </w:t>
      </w:r>
      <w:r w:rsidR="00970873">
        <w:rPr>
          <w:rFonts w:ascii="Times New Roman" w:hAnsi="Times New Roman" w:cs="Times New Roman"/>
          <w:sz w:val="24"/>
          <w:szCs w:val="24"/>
        </w:rPr>
        <w:t xml:space="preserve">will not </w:t>
      </w:r>
      <w:r w:rsidR="007F64D3">
        <w:rPr>
          <w:rFonts w:ascii="Times New Roman" w:hAnsi="Times New Roman" w:cs="Times New Roman"/>
          <w:sz w:val="24"/>
          <w:szCs w:val="24"/>
        </w:rPr>
        <w:t xml:space="preserve">publicly </w:t>
      </w:r>
      <w:r>
        <w:rPr>
          <w:rFonts w:ascii="Times New Roman" w:hAnsi="Times New Roman" w:cs="Times New Roman"/>
          <w:sz w:val="24"/>
          <w:szCs w:val="24"/>
        </w:rPr>
        <w:t>share</w:t>
      </w:r>
      <w:r w:rsidR="007F64D3">
        <w:rPr>
          <w:rFonts w:ascii="Times New Roman" w:hAnsi="Times New Roman" w:cs="Times New Roman"/>
          <w:sz w:val="24"/>
          <w:szCs w:val="24"/>
        </w:rPr>
        <w:t xml:space="preserve"> metrics related to potential </w:t>
      </w:r>
      <w:r w:rsidR="00970873">
        <w:rPr>
          <w:rFonts w:ascii="Times New Roman" w:hAnsi="Times New Roman" w:cs="Times New Roman"/>
          <w:sz w:val="24"/>
          <w:szCs w:val="24"/>
        </w:rPr>
        <w:t xml:space="preserve">fraud, so as not to interfere with law enforcement or other sensitive program integrity efforts, </w:t>
      </w:r>
      <w:r w:rsidRPr="00CF4C46" w:rsidR="00CF4C46">
        <w:rPr>
          <w:rFonts w:ascii="Times New Roman" w:hAnsi="Times New Roman" w:cs="Times New Roman"/>
          <w:sz w:val="24"/>
          <w:szCs w:val="24"/>
        </w:rPr>
        <w:t xml:space="preserve">there have been documented cases of fraud </w:t>
      </w:r>
      <w:r w:rsidR="00970873">
        <w:rPr>
          <w:rFonts w:ascii="Times New Roman" w:hAnsi="Times New Roman" w:cs="Times New Roman"/>
          <w:sz w:val="24"/>
          <w:szCs w:val="24"/>
        </w:rPr>
        <w:t xml:space="preserve">related to IRF services </w:t>
      </w:r>
      <w:r w:rsidRPr="00CF4C46" w:rsidR="00CF4C46">
        <w:rPr>
          <w:rFonts w:ascii="Times New Roman" w:hAnsi="Times New Roman" w:cs="Times New Roman"/>
          <w:sz w:val="24"/>
          <w:szCs w:val="24"/>
        </w:rPr>
        <w:t>in the past.</w:t>
      </w:r>
      <w:r>
        <w:rPr>
          <w:rStyle w:val="FootnoteReference"/>
          <w:rFonts w:ascii="Times New Roman" w:hAnsi="Times New Roman" w:cs="Times New Roman"/>
          <w:sz w:val="24"/>
          <w:szCs w:val="24"/>
        </w:rPr>
        <w:footnoteReference w:id="3"/>
      </w:r>
      <w:r w:rsidRPr="0014701C" w:rsidR="0014701C">
        <w:rPr>
          <w:rFonts w:ascii="Times New Roman" w:hAnsi="Times New Roman" w:cs="Times New Roman"/>
          <w:sz w:val="24"/>
          <w:szCs w:val="24"/>
          <w:vertAlign w:val="superscript"/>
        </w:rPr>
        <w:t>,</w:t>
      </w:r>
      <w:r>
        <w:rPr>
          <w:rStyle w:val="FootnoteReference"/>
          <w:rFonts w:ascii="Times New Roman" w:hAnsi="Times New Roman" w:cs="Times New Roman"/>
          <w:sz w:val="24"/>
          <w:szCs w:val="24"/>
        </w:rPr>
        <w:footnoteReference w:id="4"/>
      </w:r>
      <w:r w:rsidRPr="00CF4C46" w:rsidR="00CF4C46">
        <w:rPr>
          <w:rFonts w:ascii="Times New Roman" w:hAnsi="Times New Roman" w:cs="Times New Roman"/>
          <w:sz w:val="24"/>
          <w:szCs w:val="24"/>
        </w:rPr>
        <w:t xml:space="preserve"> In addition to deterring potential fraud, reviews of medical documentation under this demonstration allow </w:t>
      </w:r>
      <w:r w:rsidR="008377BD">
        <w:rPr>
          <w:rFonts w:ascii="Times New Roman" w:hAnsi="Times New Roman" w:cs="Times New Roman"/>
          <w:sz w:val="24"/>
          <w:szCs w:val="24"/>
        </w:rPr>
        <w:t>CMS</w:t>
      </w:r>
      <w:r w:rsidRPr="00CF4C46" w:rsidR="00CF4C46">
        <w:rPr>
          <w:rFonts w:ascii="Times New Roman" w:hAnsi="Times New Roman" w:cs="Times New Roman"/>
          <w:sz w:val="24"/>
          <w:szCs w:val="24"/>
        </w:rPr>
        <w:t xml:space="preserve"> to better understand the scope and causes of improper payments and work with IRFs to reduce documentation errors and inappropriate admissions</w:t>
      </w:r>
      <w:r w:rsidR="008377BD">
        <w:rPr>
          <w:rFonts w:ascii="Times New Roman" w:hAnsi="Times New Roman" w:cs="Times New Roman"/>
          <w:sz w:val="24"/>
          <w:szCs w:val="24"/>
        </w:rPr>
        <w:t>.</w:t>
      </w:r>
      <w:r w:rsidR="009F3461">
        <w:rPr>
          <w:rFonts w:ascii="Times New Roman" w:hAnsi="Times New Roman" w:cs="Times New Roman"/>
          <w:sz w:val="24"/>
          <w:szCs w:val="24"/>
        </w:rPr>
        <w:t xml:space="preserve"> </w:t>
      </w:r>
      <w:r>
        <w:rPr>
          <w:rFonts w:ascii="Times New Roman" w:hAnsi="Times New Roman" w:cs="Times New Roman"/>
          <w:sz w:val="24"/>
          <w:szCs w:val="24"/>
        </w:rPr>
        <w:t>CMS’ data demonstrates o</w:t>
      </w:r>
      <w:r w:rsidRPr="008D1823">
        <w:rPr>
          <w:rFonts w:ascii="Times New Roman" w:hAnsi="Times New Roman" w:cs="Times New Roman"/>
          <w:sz w:val="24"/>
          <w:szCs w:val="24"/>
        </w:rPr>
        <w:t>ver the past several years a</w:t>
      </w:r>
      <w:r>
        <w:rPr>
          <w:rFonts w:ascii="Times New Roman" w:hAnsi="Times New Roman" w:cs="Times New Roman"/>
          <w:sz w:val="24"/>
          <w:szCs w:val="24"/>
        </w:rPr>
        <w:t>n increase in</w:t>
      </w:r>
      <w:r w:rsidRPr="008D1823">
        <w:rPr>
          <w:rFonts w:ascii="Times New Roman" w:hAnsi="Times New Roman" w:cs="Times New Roman"/>
          <w:sz w:val="24"/>
          <w:szCs w:val="24"/>
        </w:rPr>
        <w:t xml:space="preserve"> the Comprehensive Error Rate Testing (CERT) improper payment rate for IRF services.</w:t>
      </w:r>
      <w:r>
        <w:rPr>
          <w:rStyle w:val="FootnoteReference"/>
          <w:rFonts w:ascii="Times New Roman" w:hAnsi="Times New Roman" w:cs="Times New Roman"/>
          <w:sz w:val="24"/>
          <w:szCs w:val="24"/>
        </w:rPr>
        <w:footnoteReference w:id="5"/>
      </w:r>
    </w:p>
    <w:tbl>
      <w:tblPr>
        <w:tblStyle w:val="TableGrid"/>
        <w:tblW w:w="0" w:type="auto"/>
        <w:tblInd w:w="355" w:type="dxa"/>
        <w:tblLook w:val="04A0"/>
      </w:tblPr>
      <w:tblGrid>
        <w:gridCol w:w="2213"/>
        <w:gridCol w:w="2335"/>
        <w:gridCol w:w="2380"/>
        <w:gridCol w:w="2067"/>
      </w:tblGrid>
      <w:tr w14:paraId="31170B2C" w14:textId="405E7AB2" w:rsidTr="00DF2C7B">
        <w:tblPrEx>
          <w:tblW w:w="0" w:type="auto"/>
          <w:tblInd w:w="355" w:type="dxa"/>
          <w:tblLook w:val="04A0"/>
        </w:tblPrEx>
        <w:tc>
          <w:tcPr>
            <w:tcW w:w="2213" w:type="dxa"/>
          </w:tcPr>
          <w:p w:rsidR="00AF64CB" w:rsidP="008675C9" w14:paraId="60A89912" w14:textId="77777777">
            <w:pPr>
              <w:rPr>
                <w:rFonts w:ascii="Times New Roman" w:hAnsi="Times New Roman" w:cs="Times New Roman"/>
                <w:sz w:val="24"/>
                <w:szCs w:val="24"/>
              </w:rPr>
            </w:pPr>
            <w:r>
              <w:rPr>
                <w:rFonts w:ascii="Times New Roman" w:hAnsi="Times New Roman" w:cs="Times New Roman"/>
                <w:sz w:val="24"/>
                <w:szCs w:val="24"/>
              </w:rPr>
              <w:t>Year</w:t>
            </w:r>
          </w:p>
        </w:tc>
        <w:tc>
          <w:tcPr>
            <w:tcW w:w="2335" w:type="dxa"/>
          </w:tcPr>
          <w:p w:rsidR="00AF64CB" w:rsidP="008675C9" w14:paraId="3F0539F4" w14:textId="77777777">
            <w:pPr>
              <w:rPr>
                <w:rFonts w:ascii="Times New Roman" w:hAnsi="Times New Roman" w:cs="Times New Roman"/>
                <w:sz w:val="24"/>
                <w:szCs w:val="24"/>
              </w:rPr>
            </w:pPr>
            <w:r>
              <w:rPr>
                <w:rFonts w:ascii="Times New Roman" w:hAnsi="Times New Roman" w:cs="Times New Roman"/>
                <w:sz w:val="24"/>
                <w:szCs w:val="24"/>
              </w:rPr>
              <w:t>Average CERT Rate</w:t>
            </w:r>
          </w:p>
        </w:tc>
        <w:tc>
          <w:tcPr>
            <w:tcW w:w="2380" w:type="dxa"/>
          </w:tcPr>
          <w:p w:rsidR="00AF64CB" w:rsidP="008675C9" w14:paraId="468D2D7E" w14:textId="77777777">
            <w:pPr>
              <w:rPr>
                <w:rFonts w:ascii="Times New Roman" w:hAnsi="Times New Roman" w:cs="Times New Roman"/>
                <w:sz w:val="24"/>
                <w:szCs w:val="24"/>
              </w:rPr>
            </w:pPr>
            <w:r>
              <w:rPr>
                <w:rFonts w:ascii="Times New Roman" w:hAnsi="Times New Roman" w:cs="Times New Roman"/>
                <w:sz w:val="24"/>
                <w:szCs w:val="24"/>
              </w:rPr>
              <w:t>Medical Necessity Errors</w:t>
            </w:r>
          </w:p>
        </w:tc>
        <w:tc>
          <w:tcPr>
            <w:tcW w:w="2067" w:type="dxa"/>
          </w:tcPr>
          <w:p w:rsidR="00AF64CB" w:rsidP="008675C9" w14:paraId="0395E6BE" w14:textId="63FB128C">
            <w:pPr>
              <w:rPr>
                <w:rFonts w:ascii="Times New Roman" w:hAnsi="Times New Roman" w:cs="Times New Roman"/>
                <w:sz w:val="24"/>
                <w:szCs w:val="24"/>
              </w:rPr>
            </w:pPr>
            <w:r>
              <w:rPr>
                <w:rFonts w:ascii="Times New Roman" w:hAnsi="Times New Roman" w:cs="Times New Roman"/>
                <w:sz w:val="24"/>
                <w:szCs w:val="24"/>
              </w:rPr>
              <w:t>Projected Dollars in Error</w:t>
            </w:r>
          </w:p>
        </w:tc>
      </w:tr>
      <w:tr w14:paraId="546D4D61" w14:textId="28C1C5F7" w:rsidTr="00DF2C7B">
        <w:tblPrEx>
          <w:tblW w:w="0" w:type="auto"/>
          <w:tblInd w:w="355" w:type="dxa"/>
          <w:tblLook w:val="04A0"/>
        </w:tblPrEx>
        <w:tc>
          <w:tcPr>
            <w:tcW w:w="2213" w:type="dxa"/>
          </w:tcPr>
          <w:p w:rsidR="00AF64CB" w:rsidP="00AF64CB" w14:paraId="5C146D00" w14:textId="1FDF50AC">
            <w:pPr>
              <w:rPr>
                <w:rFonts w:ascii="Times New Roman" w:hAnsi="Times New Roman" w:cs="Times New Roman"/>
                <w:sz w:val="24"/>
                <w:szCs w:val="24"/>
              </w:rPr>
            </w:pPr>
            <w:r>
              <w:rPr>
                <w:rFonts w:ascii="Times New Roman" w:hAnsi="Times New Roman" w:cs="Times New Roman"/>
                <w:sz w:val="24"/>
                <w:szCs w:val="24"/>
              </w:rPr>
              <w:t>2021</w:t>
            </w:r>
          </w:p>
        </w:tc>
        <w:tc>
          <w:tcPr>
            <w:tcW w:w="2335" w:type="dxa"/>
          </w:tcPr>
          <w:p w:rsidR="00AF64CB" w:rsidP="00AF64CB" w14:paraId="16A686EC" w14:textId="5526987F">
            <w:pPr>
              <w:rPr>
                <w:rFonts w:ascii="Times New Roman" w:hAnsi="Times New Roman" w:cs="Times New Roman"/>
                <w:sz w:val="24"/>
                <w:szCs w:val="24"/>
              </w:rPr>
            </w:pPr>
            <w:r>
              <w:rPr>
                <w:rFonts w:ascii="Times New Roman" w:hAnsi="Times New Roman" w:cs="Times New Roman"/>
                <w:sz w:val="24"/>
                <w:szCs w:val="24"/>
              </w:rPr>
              <w:t>17.25%</w:t>
            </w:r>
          </w:p>
        </w:tc>
        <w:tc>
          <w:tcPr>
            <w:tcW w:w="2380" w:type="dxa"/>
          </w:tcPr>
          <w:p w:rsidR="00AF64CB" w:rsidP="00AF64CB" w14:paraId="0D92D11F" w14:textId="44B51AF3">
            <w:pPr>
              <w:rPr>
                <w:rFonts w:ascii="Times New Roman" w:hAnsi="Times New Roman" w:cs="Times New Roman"/>
                <w:sz w:val="24"/>
                <w:szCs w:val="24"/>
              </w:rPr>
            </w:pPr>
            <w:r>
              <w:rPr>
                <w:rFonts w:ascii="Times New Roman" w:hAnsi="Times New Roman" w:cs="Times New Roman"/>
                <w:sz w:val="24"/>
                <w:szCs w:val="24"/>
              </w:rPr>
              <w:t>65.95%</w:t>
            </w:r>
          </w:p>
        </w:tc>
        <w:tc>
          <w:tcPr>
            <w:tcW w:w="2067" w:type="dxa"/>
          </w:tcPr>
          <w:p w:rsidR="00AF64CB" w:rsidP="00AF64CB" w14:paraId="2CD45E63" w14:textId="19B1C8CA">
            <w:pPr>
              <w:rPr>
                <w:rFonts w:ascii="Times New Roman" w:hAnsi="Times New Roman" w:cs="Times New Roman"/>
                <w:sz w:val="24"/>
                <w:szCs w:val="24"/>
              </w:rPr>
            </w:pPr>
            <w:r>
              <w:rPr>
                <w:rFonts w:ascii="Times New Roman" w:hAnsi="Times New Roman" w:cs="Times New Roman"/>
                <w:sz w:val="24"/>
                <w:szCs w:val="24"/>
              </w:rPr>
              <w:t xml:space="preserve">1.13 </w:t>
            </w:r>
            <w:r w:rsidR="00607DCE">
              <w:rPr>
                <w:rFonts w:ascii="Times New Roman" w:hAnsi="Times New Roman" w:cs="Times New Roman"/>
                <w:sz w:val="24"/>
                <w:szCs w:val="24"/>
              </w:rPr>
              <w:t>billion</w:t>
            </w:r>
          </w:p>
        </w:tc>
      </w:tr>
      <w:tr w14:paraId="76CF2705" w14:textId="6A35C4A5" w:rsidTr="00DF2C7B">
        <w:tblPrEx>
          <w:tblW w:w="0" w:type="auto"/>
          <w:tblInd w:w="355" w:type="dxa"/>
          <w:tblLook w:val="04A0"/>
        </w:tblPrEx>
        <w:tc>
          <w:tcPr>
            <w:tcW w:w="2213" w:type="dxa"/>
          </w:tcPr>
          <w:p w:rsidR="00AF64CB" w:rsidP="00AF64CB" w14:paraId="003E6825" w14:textId="78A61849">
            <w:pPr>
              <w:rPr>
                <w:rFonts w:ascii="Times New Roman" w:hAnsi="Times New Roman" w:cs="Times New Roman"/>
                <w:sz w:val="24"/>
                <w:szCs w:val="24"/>
              </w:rPr>
            </w:pPr>
            <w:r>
              <w:rPr>
                <w:rFonts w:ascii="Times New Roman" w:hAnsi="Times New Roman" w:cs="Times New Roman"/>
                <w:sz w:val="24"/>
                <w:szCs w:val="24"/>
              </w:rPr>
              <w:t>2022</w:t>
            </w:r>
          </w:p>
        </w:tc>
        <w:tc>
          <w:tcPr>
            <w:tcW w:w="2335" w:type="dxa"/>
          </w:tcPr>
          <w:p w:rsidR="00AF64CB" w:rsidP="00AF64CB" w14:paraId="752E081D" w14:textId="16FEA8CD">
            <w:pPr>
              <w:rPr>
                <w:rFonts w:ascii="Times New Roman" w:hAnsi="Times New Roman" w:cs="Times New Roman"/>
                <w:sz w:val="24"/>
                <w:szCs w:val="24"/>
              </w:rPr>
            </w:pPr>
            <w:r>
              <w:rPr>
                <w:rFonts w:ascii="Times New Roman" w:hAnsi="Times New Roman" w:cs="Times New Roman"/>
                <w:sz w:val="24"/>
                <w:szCs w:val="24"/>
              </w:rPr>
              <w:t>19.2%</w:t>
            </w:r>
          </w:p>
        </w:tc>
        <w:tc>
          <w:tcPr>
            <w:tcW w:w="2380" w:type="dxa"/>
          </w:tcPr>
          <w:p w:rsidR="00AF64CB" w:rsidP="00AF64CB" w14:paraId="01FA34FB" w14:textId="429E72C0">
            <w:pPr>
              <w:rPr>
                <w:rFonts w:ascii="Times New Roman" w:hAnsi="Times New Roman" w:cs="Times New Roman"/>
                <w:sz w:val="24"/>
                <w:szCs w:val="24"/>
              </w:rPr>
            </w:pPr>
            <w:r>
              <w:rPr>
                <w:rFonts w:ascii="Times New Roman" w:hAnsi="Times New Roman" w:cs="Times New Roman"/>
                <w:sz w:val="24"/>
                <w:szCs w:val="24"/>
              </w:rPr>
              <w:t>71.75%</w:t>
            </w:r>
          </w:p>
        </w:tc>
        <w:tc>
          <w:tcPr>
            <w:tcW w:w="2067" w:type="dxa"/>
          </w:tcPr>
          <w:p w:rsidR="00AF64CB" w:rsidP="00AF64CB" w14:paraId="2BC5CF20" w14:textId="008D0173">
            <w:pPr>
              <w:rPr>
                <w:rFonts w:ascii="Times New Roman" w:hAnsi="Times New Roman" w:cs="Times New Roman"/>
                <w:sz w:val="24"/>
                <w:szCs w:val="24"/>
              </w:rPr>
            </w:pPr>
            <w:r>
              <w:rPr>
                <w:rFonts w:ascii="Times New Roman" w:hAnsi="Times New Roman" w:cs="Times New Roman"/>
                <w:sz w:val="24"/>
                <w:szCs w:val="24"/>
              </w:rPr>
              <w:t xml:space="preserve">1.28 </w:t>
            </w:r>
            <w:r w:rsidR="00607DCE">
              <w:rPr>
                <w:rFonts w:ascii="Times New Roman" w:hAnsi="Times New Roman" w:cs="Times New Roman"/>
                <w:sz w:val="24"/>
                <w:szCs w:val="24"/>
              </w:rPr>
              <w:t>billion</w:t>
            </w:r>
          </w:p>
        </w:tc>
      </w:tr>
      <w:tr w14:paraId="35AC94D7" w14:textId="5EA7C8A7" w:rsidTr="00DF2C7B">
        <w:tblPrEx>
          <w:tblW w:w="0" w:type="auto"/>
          <w:tblInd w:w="355" w:type="dxa"/>
          <w:tblLook w:val="04A0"/>
        </w:tblPrEx>
        <w:tc>
          <w:tcPr>
            <w:tcW w:w="2213" w:type="dxa"/>
          </w:tcPr>
          <w:p w:rsidR="00AF64CB" w:rsidP="00AF64CB" w14:paraId="0418E09C" w14:textId="259680F0">
            <w:pPr>
              <w:rPr>
                <w:rFonts w:ascii="Times New Roman" w:hAnsi="Times New Roman" w:cs="Times New Roman"/>
                <w:sz w:val="24"/>
                <w:szCs w:val="24"/>
              </w:rPr>
            </w:pPr>
            <w:r>
              <w:rPr>
                <w:rFonts w:ascii="Times New Roman" w:hAnsi="Times New Roman" w:cs="Times New Roman"/>
                <w:sz w:val="24"/>
                <w:szCs w:val="24"/>
              </w:rPr>
              <w:t>2023</w:t>
            </w:r>
          </w:p>
        </w:tc>
        <w:tc>
          <w:tcPr>
            <w:tcW w:w="2335" w:type="dxa"/>
          </w:tcPr>
          <w:p w:rsidR="00AF64CB" w:rsidP="00AF64CB" w14:paraId="496D798B" w14:textId="19DD4783">
            <w:pPr>
              <w:rPr>
                <w:rFonts w:ascii="Times New Roman" w:hAnsi="Times New Roman" w:cs="Times New Roman"/>
                <w:sz w:val="24"/>
                <w:szCs w:val="24"/>
              </w:rPr>
            </w:pPr>
            <w:r>
              <w:rPr>
                <w:rFonts w:ascii="Times New Roman" w:hAnsi="Times New Roman" w:cs="Times New Roman"/>
                <w:sz w:val="24"/>
                <w:szCs w:val="24"/>
              </w:rPr>
              <w:t>27.25%</w:t>
            </w:r>
          </w:p>
        </w:tc>
        <w:tc>
          <w:tcPr>
            <w:tcW w:w="2380" w:type="dxa"/>
          </w:tcPr>
          <w:p w:rsidR="00AF64CB" w:rsidP="00AF64CB" w14:paraId="07DC9E2B" w14:textId="590D3BA3">
            <w:pPr>
              <w:rPr>
                <w:rFonts w:ascii="Times New Roman" w:hAnsi="Times New Roman" w:cs="Times New Roman"/>
                <w:sz w:val="24"/>
                <w:szCs w:val="24"/>
              </w:rPr>
            </w:pPr>
            <w:r>
              <w:rPr>
                <w:rFonts w:ascii="Times New Roman" w:hAnsi="Times New Roman" w:cs="Times New Roman"/>
                <w:sz w:val="24"/>
                <w:szCs w:val="24"/>
              </w:rPr>
              <w:t>92.9%</w:t>
            </w:r>
          </w:p>
        </w:tc>
        <w:tc>
          <w:tcPr>
            <w:tcW w:w="2067" w:type="dxa"/>
          </w:tcPr>
          <w:p w:rsidR="00AF64CB" w:rsidP="00AF64CB" w14:paraId="65C99A30" w14:textId="2F27FCAC">
            <w:pPr>
              <w:rPr>
                <w:rFonts w:ascii="Times New Roman" w:hAnsi="Times New Roman" w:cs="Times New Roman"/>
                <w:sz w:val="24"/>
                <w:szCs w:val="24"/>
              </w:rPr>
            </w:pPr>
            <w:r>
              <w:rPr>
                <w:rFonts w:ascii="Times New Roman" w:hAnsi="Times New Roman" w:cs="Times New Roman"/>
                <w:sz w:val="24"/>
                <w:szCs w:val="24"/>
              </w:rPr>
              <w:t>1.86 billion</w:t>
            </w:r>
          </w:p>
        </w:tc>
      </w:tr>
      <w:tr w14:paraId="03764B15" w14:textId="022D1662" w:rsidTr="00DF2C7B">
        <w:tblPrEx>
          <w:tblW w:w="0" w:type="auto"/>
          <w:tblInd w:w="355" w:type="dxa"/>
          <w:tblLook w:val="04A0"/>
        </w:tblPrEx>
        <w:tc>
          <w:tcPr>
            <w:tcW w:w="2213" w:type="dxa"/>
          </w:tcPr>
          <w:p w:rsidR="00AF64CB" w:rsidP="00AF64CB" w14:paraId="38D6BEF1" w14:textId="1009DFEB">
            <w:pPr>
              <w:rPr>
                <w:rFonts w:ascii="Times New Roman" w:hAnsi="Times New Roman" w:cs="Times New Roman"/>
                <w:sz w:val="24"/>
                <w:szCs w:val="24"/>
              </w:rPr>
            </w:pPr>
            <w:r>
              <w:rPr>
                <w:rFonts w:ascii="Times New Roman" w:hAnsi="Times New Roman" w:cs="Times New Roman"/>
                <w:sz w:val="24"/>
                <w:szCs w:val="24"/>
              </w:rPr>
              <w:t>2024</w:t>
            </w:r>
          </w:p>
        </w:tc>
        <w:tc>
          <w:tcPr>
            <w:tcW w:w="2335" w:type="dxa"/>
          </w:tcPr>
          <w:p w:rsidR="00AF64CB" w:rsidP="00AF64CB" w14:paraId="2167FE4B" w14:textId="65DFF650">
            <w:pPr>
              <w:rPr>
                <w:rFonts w:ascii="Times New Roman" w:hAnsi="Times New Roman" w:cs="Times New Roman"/>
                <w:sz w:val="24"/>
                <w:szCs w:val="24"/>
              </w:rPr>
            </w:pPr>
            <w:r>
              <w:rPr>
                <w:rFonts w:ascii="Times New Roman" w:hAnsi="Times New Roman" w:cs="Times New Roman"/>
                <w:sz w:val="24"/>
                <w:szCs w:val="24"/>
              </w:rPr>
              <w:t>26.5%</w:t>
            </w:r>
          </w:p>
        </w:tc>
        <w:tc>
          <w:tcPr>
            <w:tcW w:w="2380" w:type="dxa"/>
          </w:tcPr>
          <w:p w:rsidR="00AF64CB" w:rsidP="00AF64CB" w14:paraId="2D933573" w14:textId="5BF940E3">
            <w:pPr>
              <w:rPr>
                <w:rFonts w:ascii="Times New Roman" w:hAnsi="Times New Roman" w:cs="Times New Roman"/>
                <w:sz w:val="24"/>
                <w:szCs w:val="24"/>
              </w:rPr>
            </w:pPr>
            <w:r>
              <w:rPr>
                <w:rFonts w:ascii="Times New Roman" w:hAnsi="Times New Roman" w:cs="Times New Roman"/>
                <w:sz w:val="24"/>
                <w:szCs w:val="24"/>
              </w:rPr>
              <w:t>89.9%</w:t>
            </w:r>
          </w:p>
        </w:tc>
        <w:tc>
          <w:tcPr>
            <w:tcW w:w="2067" w:type="dxa"/>
          </w:tcPr>
          <w:p w:rsidR="00AF64CB" w:rsidP="00AF64CB" w14:paraId="16C05325" w14:textId="442CB3FF">
            <w:pPr>
              <w:rPr>
                <w:rFonts w:ascii="Times New Roman" w:hAnsi="Times New Roman" w:cs="Times New Roman"/>
                <w:sz w:val="24"/>
                <w:szCs w:val="24"/>
              </w:rPr>
            </w:pPr>
            <w:r>
              <w:rPr>
                <w:rFonts w:ascii="Times New Roman" w:hAnsi="Times New Roman" w:cs="Times New Roman"/>
                <w:sz w:val="24"/>
                <w:szCs w:val="24"/>
              </w:rPr>
              <w:t>2.03 billion</w:t>
            </w:r>
          </w:p>
        </w:tc>
      </w:tr>
    </w:tbl>
    <w:p w:rsidR="00F869DF" w:rsidRPr="008D1823" w:rsidP="002C784F" w14:paraId="75BDBB1F" w14:textId="067D1810">
      <w:pPr>
        <w:spacing w:before="240" w:after="240" w:line="240" w:lineRule="auto"/>
        <w:ind w:left="360"/>
        <w:rPr>
          <w:rFonts w:ascii="Times New Roman" w:hAnsi="Times New Roman" w:cs="Times New Roman"/>
          <w:sz w:val="24"/>
          <w:szCs w:val="24"/>
        </w:rPr>
      </w:pPr>
      <w:r w:rsidRPr="00FD2B20">
        <w:rPr>
          <w:rFonts w:ascii="Times New Roman" w:hAnsi="Times New Roman" w:cs="Times New Roman"/>
          <w:sz w:val="24"/>
          <w:szCs w:val="24"/>
        </w:rPr>
        <w:t>Th</w:t>
      </w:r>
      <w:r w:rsidR="000A6120">
        <w:rPr>
          <w:rFonts w:ascii="Times New Roman" w:hAnsi="Times New Roman" w:cs="Times New Roman"/>
          <w:sz w:val="24"/>
          <w:szCs w:val="24"/>
        </w:rPr>
        <w:t xml:space="preserve">e IRF demonstration </w:t>
      </w:r>
      <w:r w:rsidRPr="00FD2B20">
        <w:rPr>
          <w:rFonts w:ascii="Times New Roman" w:hAnsi="Times New Roman" w:cs="Times New Roman"/>
          <w:sz w:val="24"/>
          <w:szCs w:val="24"/>
        </w:rPr>
        <w:t>allow</w:t>
      </w:r>
      <w:r>
        <w:rPr>
          <w:rFonts w:ascii="Times New Roman" w:hAnsi="Times New Roman" w:cs="Times New Roman"/>
          <w:sz w:val="24"/>
          <w:szCs w:val="24"/>
        </w:rPr>
        <w:t>s</w:t>
      </w:r>
      <w:r w:rsidRPr="00FD2B20">
        <w:rPr>
          <w:rFonts w:ascii="Times New Roman" w:hAnsi="Times New Roman" w:cs="Times New Roman"/>
          <w:sz w:val="24"/>
          <w:szCs w:val="24"/>
        </w:rPr>
        <w:t xml:space="preserve"> CMS to focus on the prevention of improper or fraudulent claims</w:t>
      </w:r>
      <w:r>
        <w:rPr>
          <w:rFonts w:ascii="Times New Roman" w:hAnsi="Times New Roman" w:cs="Times New Roman"/>
          <w:sz w:val="24"/>
          <w:szCs w:val="24"/>
        </w:rPr>
        <w:t xml:space="preserve">, which </w:t>
      </w:r>
      <w:r w:rsidRPr="00FD2B20">
        <w:rPr>
          <w:rFonts w:ascii="Times New Roman" w:hAnsi="Times New Roman" w:cs="Times New Roman"/>
          <w:sz w:val="24"/>
          <w:szCs w:val="24"/>
        </w:rPr>
        <w:t>reduce</w:t>
      </w:r>
      <w:r>
        <w:rPr>
          <w:rFonts w:ascii="Times New Roman" w:hAnsi="Times New Roman" w:cs="Times New Roman"/>
          <w:sz w:val="24"/>
          <w:szCs w:val="24"/>
        </w:rPr>
        <w:t>s</w:t>
      </w:r>
      <w:r w:rsidRPr="00FD2B20">
        <w:rPr>
          <w:rFonts w:ascii="Times New Roman" w:hAnsi="Times New Roman" w:cs="Times New Roman"/>
          <w:sz w:val="24"/>
          <w:szCs w:val="24"/>
        </w:rPr>
        <w:t xml:space="preserve"> Medicare’s current reliance on the practice of “pay and chase” for inappropriate billing</w:t>
      </w:r>
      <w:r w:rsidR="00451B7F">
        <w:rPr>
          <w:rFonts w:ascii="Times New Roman" w:hAnsi="Times New Roman" w:cs="Times New Roman"/>
          <w:sz w:val="24"/>
          <w:szCs w:val="24"/>
        </w:rPr>
        <w:t>,</w:t>
      </w:r>
      <w:r w:rsidRPr="00FD2B20">
        <w:rPr>
          <w:rFonts w:ascii="Times New Roman" w:hAnsi="Times New Roman" w:cs="Times New Roman"/>
          <w:sz w:val="24"/>
          <w:szCs w:val="24"/>
        </w:rPr>
        <w:t xml:space="preserve"> </w:t>
      </w:r>
      <w:r w:rsidR="00451B7F">
        <w:rPr>
          <w:rFonts w:ascii="Times New Roman" w:hAnsi="Times New Roman" w:cs="Times New Roman"/>
          <w:sz w:val="24"/>
          <w:szCs w:val="24"/>
        </w:rPr>
        <w:t>which</w:t>
      </w:r>
      <w:r w:rsidRPr="00FD2B20">
        <w:rPr>
          <w:rFonts w:ascii="Times New Roman" w:hAnsi="Times New Roman" w:cs="Times New Roman"/>
          <w:sz w:val="24"/>
          <w:szCs w:val="24"/>
        </w:rPr>
        <w:t xml:space="preserve"> occurs when the service is </w:t>
      </w:r>
      <w:r w:rsidRPr="00FD2B20">
        <w:rPr>
          <w:rFonts w:ascii="Times New Roman" w:hAnsi="Times New Roman" w:cs="Times New Roman"/>
          <w:sz w:val="24"/>
          <w:szCs w:val="24"/>
        </w:rPr>
        <w:t>paid</w:t>
      </w:r>
      <w:r w:rsidRPr="00FD2B20">
        <w:rPr>
          <w:rFonts w:ascii="Times New Roman" w:hAnsi="Times New Roman" w:cs="Times New Roman"/>
          <w:sz w:val="24"/>
          <w:szCs w:val="24"/>
        </w:rPr>
        <w:t xml:space="preserve"> and CMS relies on postpayment review and recoupment of improper payments</w:t>
      </w:r>
      <w:r w:rsidR="00451B7F">
        <w:rPr>
          <w:rFonts w:ascii="Times New Roman" w:hAnsi="Times New Roman" w:cs="Times New Roman"/>
          <w:sz w:val="24"/>
          <w:szCs w:val="24"/>
        </w:rPr>
        <w:t>.</w:t>
      </w:r>
      <w:r w:rsidR="009058B5">
        <w:rPr>
          <w:rFonts w:ascii="Times New Roman" w:hAnsi="Times New Roman" w:cs="Times New Roman"/>
          <w:sz w:val="24"/>
          <w:szCs w:val="24"/>
        </w:rPr>
        <w:t xml:space="preserve"> </w:t>
      </w:r>
      <w:r w:rsidR="009F3461">
        <w:rPr>
          <w:rFonts w:ascii="Times New Roman" w:hAnsi="Times New Roman" w:cs="Times New Roman"/>
          <w:sz w:val="24"/>
          <w:szCs w:val="24"/>
        </w:rPr>
        <w:t>There are various aspects of fraud, waste, and abuse and in this instance i</w:t>
      </w:r>
      <w:r w:rsidRPr="008E1A59" w:rsidR="009F3461">
        <w:rPr>
          <w:rFonts w:ascii="Times New Roman" w:hAnsi="Times New Roman" w:cs="Times New Roman"/>
          <w:sz w:val="24"/>
          <w:szCs w:val="24"/>
        </w:rPr>
        <w:t xml:space="preserve">t is important to note that </w:t>
      </w:r>
      <w:r w:rsidR="009F3461">
        <w:rPr>
          <w:rFonts w:ascii="Times New Roman" w:hAnsi="Times New Roman" w:cs="Times New Roman"/>
          <w:sz w:val="24"/>
          <w:szCs w:val="24"/>
        </w:rPr>
        <w:t xml:space="preserve">the </w:t>
      </w:r>
      <w:r w:rsidRPr="008E1A59" w:rsidR="009F3461">
        <w:rPr>
          <w:rFonts w:ascii="Times New Roman" w:hAnsi="Times New Roman" w:cs="Times New Roman"/>
          <w:sz w:val="24"/>
          <w:szCs w:val="24"/>
        </w:rPr>
        <w:t xml:space="preserve">improper payment rate </w:t>
      </w:r>
      <w:r w:rsidR="009F3461">
        <w:rPr>
          <w:rFonts w:ascii="Times New Roman" w:hAnsi="Times New Roman" w:cs="Times New Roman"/>
          <w:sz w:val="24"/>
          <w:szCs w:val="24"/>
        </w:rPr>
        <w:t xml:space="preserve">is </w:t>
      </w:r>
      <w:r w:rsidRPr="008E1A59" w:rsidR="009F3461">
        <w:rPr>
          <w:rFonts w:ascii="Times New Roman" w:hAnsi="Times New Roman" w:cs="Times New Roman"/>
          <w:sz w:val="24"/>
          <w:szCs w:val="24"/>
        </w:rPr>
        <w:t xml:space="preserve">not </w:t>
      </w:r>
      <w:r w:rsidR="009F3461">
        <w:rPr>
          <w:rFonts w:ascii="Times New Roman" w:hAnsi="Times New Roman" w:cs="Times New Roman"/>
          <w:sz w:val="24"/>
          <w:szCs w:val="24"/>
        </w:rPr>
        <w:t>a</w:t>
      </w:r>
      <w:r w:rsidRPr="008E1A59" w:rsidR="009F3461">
        <w:rPr>
          <w:rFonts w:ascii="Times New Roman" w:hAnsi="Times New Roman" w:cs="Times New Roman"/>
          <w:sz w:val="24"/>
          <w:szCs w:val="24"/>
        </w:rPr>
        <w:t xml:space="preserve"> measure of fraud. </w:t>
      </w:r>
      <w:r w:rsidR="009F3461">
        <w:rPr>
          <w:rFonts w:ascii="Times New Roman" w:hAnsi="Times New Roman" w:cs="Times New Roman"/>
          <w:sz w:val="24"/>
          <w:szCs w:val="24"/>
        </w:rPr>
        <w:t xml:space="preserve">They are </w:t>
      </w:r>
      <w:r w:rsidRPr="008E1A59" w:rsidR="009F3461">
        <w:rPr>
          <w:rFonts w:ascii="Times New Roman" w:hAnsi="Times New Roman" w:cs="Times New Roman"/>
          <w:sz w:val="24"/>
          <w:szCs w:val="24"/>
        </w:rPr>
        <w:t>payments that did not meet statutory, regulatory, administrative, or other legally applicable requirements</w:t>
      </w:r>
      <w:r w:rsidR="009F3461">
        <w:rPr>
          <w:rFonts w:ascii="Times New Roman" w:hAnsi="Times New Roman" w:cs="Times New Roman"/>
          <w:sz w:val="24"/>
          <w:szCs w:val="24"/>
        </w:rPr>
        <w:t xml:space="preserve">, which may include fraudulent occurrences.  </w:t>
      </w:r>
      <w:r w:rsidRPr="008D1823" w:rsidR="00C172D4">
        <w:rPr>
          <w:rFonts w:ascii="Times New Roman" w:hAnsi="Times New Roman" w:cs="Times New Roman"/>
          <w:sz w:val="24"/>
          <w:szCs w:val="24"/>
        </w:rPr>
        <w:t xml:space="preserve"> </w:t>
      </w:r>
    </w:p>
    <w:p w:rsidR="00AB26E9" w:rsidP="002C784F" w14:paraId="68B830AF" w14:textId="433009E9">
      <w:pPr>
        <w:spacing w:after="240" w:line="240" w:lineRule="auto"/>
        <w:ind w:left="360"/>
        <w:rPr>
          <w:rFonts w:ascii="Times New Roman" w:hAnsi="Times New Roman" w:cs="Times New Roman"/>
          <w:sz w:val="24"/>
          <w:szCs w:val="24"/>
        </w:rPr>
      </w:pPr>
      <w:r>
        <w:rPr>
          <w:rFonts w:ascii="Times New Roman" w:hAnsi="Times New Roman" w:cs="Times New Roman"/>
          <w:sz w:val="24"/>
          <w:szCs w:val="24"/>
        </w:rPr>
        <w:t>It is important to note that m</w:t>
      </w:r>
      <w:r w:rsidRPr="008D1823" w:rsidR="00C172D4">
        <w:rPr>
          <w:rFonts w:ascii="Times New Roman" w:hAnsi="Times New Roman" w:cs="Times New Roman"/>
          <w:sz w:val="24"/>
          <w:szCs w:val="24"/>
        </w:rPr>
        <w:t xml:space="preserve">ost improper payments occur due to IRFs admitting patients who are unable to participate in and benefit from an intensive rehabilitation therapy program. For example, patients who require only individual therapy interventions (e.g., speech therapy or occupational therapy), rather than an intense interdisciplinary program, or patients whose injuries are too severe to participate would not qualify for an IRF admission. Aside from medical necessity errors, high rates of improper payments are due primarily to insufficient documentation errors, such as an incomplete pre-admission screening by a physician within the 48 hours immediately preceding IRF admission. </w:t>
      </w:r>
      <w:r w:rsidRPr="00C201DD" w:rsidR="00C172D4">
        <w:rPr>
          <w:rFonts w:ascii="Times New Roman" w:hAnsi="Times New Roman" w:cs="Times New Roman"/>
          <w:sz w:val="24"/>
          <w:szCs w:val="24"/>
        </w:rPr>
        <w:t>This demonstration is not intended to change any of the payment requirements or structures in Medicare</w:t>
      </w:r>
      <w:r w:rsidR="00C172D4">
        <w:rPr>
          <w:rFonts w:ascii="Times New Roman" w:hAnsi="Times New Roman" w:cs="Times New Roman"/>
          <w:sz w:val="24"/>
          <w:szCs w:val="24"/>
        </w:rPr>
        <w:t xml:space="preserve"> or</w:t>
      </w:r>
      <w:r w:rsidRPr="00C201DD" w:rsidR="00C172D4">
        <w:rPr>
          <w:rFonts w:ascii="Times New Roman" w:hAnsi="Times New Roman" w:cs="Times New Roman"/>
          <w:sz w:val="24"/>
          <w:szCs w:val="24"/>
        </w:rPr>
        <w:t xml:space="preserve"> to test new value-based purchasing options to improve and reduce costs. Rather this demonstration </w:t>
      </w:r>
      <w:r w:rsidR="00C172D4">
        <w:rPr>
          <w:rFonts w:ascii="Times New Roman" w:hAnsi="Times New Roman" w:cs="Times New Roman"/>
          <w:sz w:val="24"/>
          <w:szCs w:val="24"/>
        </w:rPr>
        <w:t>tests if</w:t>
      </w:r>
      <w:r w:rsidRPr="00C201DD" w:rsidR="00C172D4">
        <w:rPr>
          <w:rFonts w:ascii="Times New Roman" w:hAnsi="Times New Roman" w:cs="Times New Roman"/>
          <w:sz w:val="24"/>
          <w:szCs w:val="24"/>
        </w:rPr>
        <w:t xml:space="preserve"> implementing a review choice for IRFs that includes pre-claim review</w:t>
      </w:r>
      <w:r w:rsidR="00C172D4">
        <w:rPr>
          <w:rFonts w:ascii="Times New Roman" w:hAnsi="Times New Roman" w:cs="Times New Roman"/>
          <w:sz w:val="24"/>
          <w:szCs w:val="24"/>
        </w:rPr>
        <w:t>,</w:t>
      </w:r>
      <w:r w:rsidRPr="00C201DD" w:rsidR="00C172D4">
        <w:rPr>
          <w:rFonts w:ascii="Times New Roman" w:hAnsi="Times New Roman" w:cs="Times New Roman"/>
          <w:sz w:val="24"/>
          <w:szCs w:val="24"/>
        </w:rPr>
        <w:t xml:space="preserve"> will improve the detection and prosecution of fraud</w:t>
      </w:r>
      <w:r w:rsidR="00C172D4">
        <w:rPr>
          <w:rFonts w:ascii="Times New Roman" w:hAnsi="Times New Roman" w:cs="Times New Roman"/>
          <w:sz w:val="24"/>
          <w:szCs w:val="24"/>
        </w:rPr>
        <w:t xml:space="preserve">, while </w:t>
      </w:r>
      <w:r w:rsidRPr="00C201DD" w:rsidR="00C172D4">
        <w:rPr>
          <w:rFonts w:ascii="Times New Roman" w:hAnsi="Times New Roman" w:cs="Times New Roman"/>
          <w:sz w:val="24"/>
          <w:szCs w:val="24"/>
        </w:rPr>
        <w:t>reduc</w:t>
      </w:r>
      <w:r w:rsidR="00C172D4">
        <w:rPr>
          <w:rFonts w:ascii="Times New Roman" w:hAnsi="Times New Roman" w:cs="Times New Roman"/>
          <w:sz w:val="24"/>
          <w:szCs w:val="24"/>
        </w:rPr>
        <w:t>ing</w:t>
      </w:r>
      <w:r w:rsidRPr="00C201DD" w:rsidR="00C172D4">
        <w:rPr>
          <w:rFonts w:ascii="Times New Roman" w:hAnsi="Times New Roman" w:cs="Times New Roman"/>
          <w:sz w:val="24"/>
          <w:szCs w:val="24"/>
        </w:rPr>
        <w:t xml:space="preserve"> improper payments.</w:t>
      </w:r>
    </w:p>
    <w:p w:rsidR="00C172D4" w:rsidRPr="002C784F" w:rsidP="002C784F" w14:paraId="60A99F38" w14:textId="4329AE84">
      <w:pPr>
        <w:spacing w:after="240" w:line="240" w:lineRule="auto"/>
        <w:ind w:left="360"/>
        <w:rPr>
          <w:rFonts w:ascii="Times New Roman" w:hAnsi="Times New Roman" w:cs="Times New Roman"/>
          <w:sz w:val="24"/>
          <w:szCs w:val="24"/>
        </w:rPr>
      </w:pPr>
      <w:r>
        <w:rPr>
          <w:rFonts w:ascii="Times New Roman" w:hAnsi="Times New Roman" w:cs="Times New Roman"/>
          <w:sz w:val="24"/>
          <w:szCs w:val="24"/>
        </w:rPr>
        <w:t xml:space="preserve">In this demonstration, Alabama and Pennsylvania have demonstrated </w:t>
      </w:r>
      <w:r w:rsidR="00A515EE">
        <w:rPr>
          <w:rFonts w:ascii="Times New Roman" w:hAnsi="Times New Roman" w:cs="Times New Roman"/>
          <w:sz w:val="24"/>
          <w:szCs w:val="24"/>
        </w:rPr>
        <w:t xml:space="preserve">relatively </w:t>
      </w:r>
      <w:r>
        <w:rPr>
          <w:rFonts w:ascii="Times New Roman" w:hAnsi="Times New Roman" w:cs="Times New Roman"/>
          <w:sz w:val="24"/>
          <w:szCs w:val="24"/>
        </w:rPr>
        <w:t xml:space="preserve">high affirmation rates </w:t>
      </w:r>
      <w:r w:rsidR="0039536C">
        <w:rPr>
          <w:rFonts w:ascii="Times New Roman" w:hAnsi="Times New Roman" w:cs="Times New Roman"/>
          <w:sz w:val="24"/>
          <w:szCs w:val="24"/>
        </w:rPr>
        <w:t>because of</w:t>
      </w:r>
      <w:r>
        <w:rPr>
          <w:rFonts w:ascii="Times New Roman" w:hAnsi="Times New Roman" w:cs="Times New Roman"/>
          <w:sz w:val="24"/>
          <w:szCs w:val="24"/>
        </w:rPr>
        <w:t xml:space="preserve"> CMS’ guidance</w:t>
      </w:r>
      <w:r w:rsidR="00F9262B">
        <w:rPr>
          <w:rFonts w:ascii="Times New Roman" w:hAnsi="Times New Roman" w:cs="Times New Roman"/>
          <w:sz w:val="24"/>
          <w:szCs w:val="24"/>
        </w:rPr>
        <w:t xml:space="preserve"> and MAC education and outreach to the provider community</w:t>
      </w:r>
      <w:r w:rsidR="00D049BB">
        <w:rPr>
          <w:rFonts w:ascii="Times New Roman" w:hAnsi="Times New Roman" w:cs="Times New Roman"/>
          <w:sz w:val="24"/>
          <w:szCs w:val="24"/>
        </w:rPr>
        <w:t xml:space="preserve"> that helps</w:t>
      </w:r>
      <w:r>
        <w:rPr>
          <w:rFonts w:ascii="Times New Roman" w:hAnsi="Times New Roman" w:cs="Times New Roman"/>
          <w:sz w:val="24"/>
          <w:szCs w:val="24"/>
        </w:rPr>
        <w:t xml:space="preserve"> to meet coverage requirements. </w:t>
      </w:r>
      <w:r w:rsidR="00B10A73">
        <w:rPr>
          <w:rFonts w:ascii="Times New Roman" w:hAnsi="Times New Roman" w:cs="Times New Roman"/>
          <w:sz w:val="24"/>
          <w:szCs w:val="24"/>
        </w:rPr>
        <w:t>The purpose of the demonstration is to i</w:t>
      </w:r>
      <w:r w:rsidRPr="00B10A73" w:rsidR="00B10A73">
        <w:rPr>
          <w:rFonts w:ascii="Times New Roman" w:hAnsi="Times New Roman" w:cs="Times New Roman"/>
          <w:sz w:val="24"/>
          <w:szCs w:val="24"/>
        </w:rPr>
        <w:t>mprove compliance with Medicare program requirements to ensure that the right payments are made at the right time for IRF service</w:t>
      </w:r>
      <w:r w:rsidR="00B10A73">
        <w:rPr>
          <w:rFonts w:ascii="Times New Roman" w:hAnsi="Times New Roman" w:cs="Times New Roman"/>
          <w:sz w:val="24"/>
          <w:szCs w:val="24"/>
        </w:rPr>
        <w:t>s and to t</w:t>
      </w:r>
      <w:r w:rsidRPr="00B10A73" w:rsidR="00B10A73">
        <w:rPr>
          <w:rFonts w:ascii="Times New Roman" w:hAnsi="Times New Roman" w:cs="Times New Roman"/>
          <w:sz w:val="24"/>
          <w:szCs w:val="24"/>
        </w:rPr>
        <w:t>est improved methods for the identification, investigation, and prosecution of potential Medicare fraud</w:t>
      </w:r>
      <w:r w:rsidR="00B10A73">
        <w:rPr>
          <w:rFonts w:ascii="Times New Roman" w:hAnsi="Times New Roman" w:cs="Times New Roman"/>
          <w:sz w:val="24"/>
          <w:szCs w:val="24"/>
        </w:rPr>
        <w:t xml:space="preserve">, waste, and abuse, an important mission of CMS. </w:t>
      </w:r>
    </w:p>
    <w:p w:rsidR="009334C5" w:rsidRPr="002C784F" w:rsidP="002C784F" w14:paraId="661D20F5" w14:textId="4B7BB2CA">
      <w:pPr>
        <w:pStyle w:val="ListParagraph"/>
        <w:numPr>
          <w:ilvl w:val="0"/>
          <w:numId w:val="2"/>
        </w:numPr>
        <w:spacing w:after="240" w:line="240" w:lineRule="auto"/>
        <w:contextualSpacing w:val="0"/>
        <w:rPr>
          <w:rFonts w:ascii="Times New Roman" w:hAnsi="Times New Roman" w:cs="Times New Roman"/>
          <w:b/>
          <w:sz w:val="24"/>
          <w:szCs w:val="24"/>
        </w:rPr>
      </w:pPr>
      <w:r w:rsidRPr="00DF2C7B">
        <w:rPr>
          <w:rFonts w:ascii="Times New Roman" w:hAnsi="Times New Roman" w:cs="Times New Roman"/>
          <w:b/>
          <w:sz w:val="24"/>
          <w:szCs w:val="24"/>
        </w:rPr>
        <w:t>Commenters requested that CMS pause or suspend the IRF RCD t</w:t>
      </w:r>
      <w:r w:rsidRPr="00DF2C7B" w:rsidR="001273D5">
        <w:rPr>
          <w:rFonts w:ascii="Times New Roman" w:hAnsi="Times New Roman" w:cs="Times New Roman"/>
          <w:b/>
          <w:sz w:val="24"/>
          <w:szCs w:val="24"/>
        </w:rPr>
        <w:t xml:space="preserve">o allow for </w:t>
      </w:r>
      <w:r w:rsidRPr="00DF2C7B" w:rsidR="001C595E">
        <w:rPr>
          <w:rFonts w:ascii="Times New Roman" w:hAnsi="Times New Roman" w:cs="Times New Roman"/>
          <w:b/>
          <w:sz w:val="24"/>
          <w:szCs w:val="24"/>
        </w:rPr>
        <w:t>further oversight and education to ensure contractor reviewers</w:t>
      </w:r>
      <w:r w:rsidRPr="00DF2C7B" w:rsidR="0055194B">
        <w:rPr>
          <w:rFonts w:ascii="Times New Roman" w:hAnsi="Times New Roman" w:cs="Times New Roman"/>
          <w:b/>
          <w:sz w:val="24"/>
          <w:szCs w:val="24"/>
        </w:rPr>
        <w:t xml:space="preserve"> correctly apply IRF coverage criteria</w:t>
      </w:r>
      <w:r w:rsidRPr="00DF2C7B" w:rsidR="001C595E">
        <w:rPr>
          <w:rFonts w:ascii="Times New Roman" w:hAnsi="Times New Roman" w:cs="Times New Roman"/>
          <w:b/>
          <w:sz w:val="24"/>
          <w:szCs w:val="24"/>
        </w:rPr>
        <w:t>. O</w:t>
      </w:r>
      <w:r w:rsidRPr="00DF2C7B" w:rsidR="0055194B">
        <w:rPr>
          <w:rFonts w:ascii="Times New Roman" w:hAnsi="Times New Roman" w:cs="Times New Roman"/>
          <w:b/>
          <w:sz w:val="24"/>
          <w:szCs w:val="24"/>
        </w:rPr>
        <w:t>ne</w:t>
      </w:r>
      <w:r w:rsidRPr="00DF2C7B" w:rsidR="001C595E">
        <w:rPr>
          <w:rFonts w:ascii="Times New Roman" w:hAnsi="Times New Roman" w:cs="Times New Roman"/>
          <w:b/>
          <w:sz w:val="24"/>
          <w:szCs w:val="24"/>
        </w:rPr>
        <w:t xml:space="preserve"> commenter </w:t>
      </w:r>
      <w:r w:rsidRPr="00DF2C7B" w:rsidR="0055194B">
        <w:rPr>
          <w:rFonts w:ascii="Times New Roman" w:hAnsi="Times New Roman" w:cs="Times New Roman"/>
          <w:b/>
          <w:sz w:val="24"/>
          <w:szCs w:val="24"/>
        </w:rPr>
        <w:t xml:space="preserve">specifically suggested pausing the demonstration in Alabama until these issues are addressed. Others </w:t>
      </w:r>
      <w:r w:rsidRPr="00DF2C7B" w:rsidR="001C595E">
        <w:rPr>
          <w:rFonts w:ascii="Times New Roman" w:hAnsi="Times New Roman" w:cs="Times New Roman"/>
          <w:b/>
          <w:sz w:val="24"/>
          <w:szCs w:val="24"/>
        </w:rPr>
        <w:t xml:space="preserve">stated that CMS </w:t>
      </w:r>
      <w:r w:rsidRPr="00DF2C7B" w:rsidR="0055194B">
        <w:rPr>
          <w:rFonts w:ascii="Times New Roman" w:hAnsi="Times New Roman" w:cs="Times New Roman"/>
          <w:b/>
          <w:sz w:val="24"/>
          <w:szCs w:val="24"/>
        </w:rPr>
        <w:t xml:space="preserve">and </w:t>
      </w:r>
      <w:r w:rsidRPr="00DF2C7B" w:rsidR="001C595E">
        <w:rPr>
          <w:rFonts w:ascii="Times New Roman" w:hAnsi="Times New Roman" w:cs="Times New Roman"/>
          <w:b/>
          <w:sz w:val="24"/>
          <w:szCs w:val="24"/>
        </w:rPr>
        <w:t>the MAC</w:t>
      </w:r>
      <w:r w:rsidRPr="00DF2C7B" w:rsidR="0055194B">
        <w:rPr>
          <w:rFonts w:ascii="Times New Roman" w:hAnsi="Times New Roman" w:cs="Times New Roman"/>
          <w:b/>
          <w:sz w:val="24"/>
          <w:szCs w:val="24"/>
        </w:rPr>
        <w:t>s</w:t>
      </w:r>
      <w:r w:rsidRPr="00DF2C7B" w:rsidR="001C595E">
        <w:rPr>
          <w:rFonts w:ascii="Times New Roman" w:hAnsi="Times New Roman" w:cs="Times New Roman"/>
          <w:b/>
          <w:sz w:val="24"/>
          <w:szCs w:val="24"/>
        </w:rPr>
        <w:t xml:space="preserve"> have not </w:t>
      </w:r>
      <w:r w:rsidRPr="00DF2C7B" w:rsidR="0055194B">
        <w:rPr>
          <w:rFonts w:ascii="Times New Roman" w:hAnsi="Times New Roman" w:cs="Times New Roman"/>
          <w:b/>
          <w:sz w:val="24"/>
          <w:szCs w:val="24"/>
        </w:rPr>
        <w:t xml:space="preserve">resolved </w:t>
      </w:r>
      <w:r w:rsidRPr="00DF2C7B" w:rsidR="001C595E">
        <w:rPr>
          <w:rFonts w:ascii="Times New Roman" w:hAnsi="Times New Roman" w:cs="Times New Roman"/>
          <w:b/>
          <w:sz w:val="24"/>
          <w:szCs w:val="24"/>
        </w:rPr>
        <w:t xml:space="preserve">ongoing </w:t>
      </w:r>
      <w:r w:rsidRPr="00DF2C7B" w:rsidR="0055194B">
        <w:rPr>
          <w:rFonts w:ascii="Times New Roman" w:hAnsi="Times New Roman" w:cs="Times New Roman"/>
          <w:b/>
          <w:sz w:val="24"/>
          <w:szCs w:val="24"/>
        </w:rPr>
        <w:t>concerns</w:t>
      </w:r>
      <w:r w:rsidRPr="00DF2C7B" w:rsidR="001C595E">
        <w:rPr>
          <w:rFonts w:ascii="Times New Roman" w:hAnsi="Times New Roman" w:cs="Times New Roman"/>
          <w:b/>
          <w:sz w:val="24"/>
          <w:szCs w:val="24"/>
        </w:rPr>
        <w:t xml:space="preserve"> with the IRF RCD</w:t>
      </w:r>
      <w:r w:rsidRPr="00DF2C7B" w:rsidR="0055194B">
        <w:rPr>
          <w:rFonts w:ascii="Times New Roman" w:hAnsi="Times New Roman" w:cs="Times New Roman"/>
          <w:b/>
          <w:sz w:val="24"/>
          <w:szCs w:val="24"/>
        </w:rPr>
        <w:t>, warranting a temporary suspension</w:t>
      </w:r>
      <w:r w:rsidRPr="00DF2C7B" w:rsidR="001C595E">
        <w:rPr>
          <w:rFonts w:ascii="Times New Roman" w:hAnsi="Times New Roman" w:cs="Times New Roman"/>
          <w:b/>
          <w:sz w:val="24"/>
          <w:szCs w:val="24"/>
        </w:rPr>
        <w:t xml:space="preserve">. </w:t>
      </w:r>
      <w:r w:rsidRPr="00DF2C7B" w:rsidR="0055194B">
        <w:rPr>
          <w:rFonts w:ascii="Times New Roman" w:hAnsi="Times New Roman" w:cs="Times New Roman"/>
          <w:b/>
          <w:sz w:val="24"/>
          <w:szCs w:val="24"/>
        </w:rPr>
        <w:t>Additionally, o</w:t>
      </w:r>
      <w:r w:rsidRPr="00DF2C7B" w:rsidR="001C595E">
        <w:rPr>
          <w:rFonts w:ascii="Times New Roman" w:hAnsi="Times New Roman" w:cs="Times New Roman"/>
          <w:b/>
          <w:sz w:val="24"/>
          <w:szCs w:val="24"/>
        </w:rPr>
        <w:t xml:space="preserve">ne commentor stated that CMS </w:t>
      </w:r>
      <w:r w:rsidRPr="00DF2C7B" w:rsidR="00914375">
        <w:rPr>
          <w:rFonts w:ascii="Times New Roman" w:hAnsi="Times New Roman" w:cs="Times New Roman"/>
          <w:b/>
          <w:sz w:val="24"/>
          <w:szCs w:val="24"/>
        </w:rPr>
        <w:t>conducts</w:t>
      </w:r>
      <w:r w:rsidRPr="00DF2C7B" w:rsidR="0055194B">
        <w:rPr>
          <w:rFonts w:ascii="Times New Roman" w:hAnsi="Times New Roman" w:cs="Times New Roman"/>
          <w:b/>
          <w:sz w:val="24"/>
          <w:szCs w:val="24"/>
        </w:rPr>
        <w:t xml:space="preserve"> a </w:t>
      </w:r>
      <w:r w:rsidRPr="00DF2C7B" w:rsidR="001C595E">
        <w:rPr>
          <w:rFonts w:ascii="Times New Roman" w:hAnsi="Times New Roman" w:cs="Times New Roman"/>
          <w:b/>
          <w:sz w:val="24"/>
          <w:szCs w:val="24"/>
        </w:rPr>
        <w:t xml:space="preserve">thorough review </w:t>
      </w:r>
      <w:r w:rsidRPr="00DF2C7B" w:rsidR="0055194B">
        <w:rPr>
          <w:rFonts w:ascii="Times New Roman" w:hAnsi="Times New Roman" w:cs="Times New Roman"/>
          <w:b/>
          <w:sz w:val="24"/>
          <w:szCs w:val="24"/>
        </w:rPr>
        <w:t xml:space="preserve">of </w:t>
      </w:r>
      <w:r w:rsidRPr="00DF2C7B" w:rsidR="00474414">
        <w:rPr>
          <w:rFonts w:ascii="Times New Roman" w:hAnsi="Times New Roman" w:cs="Times New Roman"/>
          <w:b/>
          <w:sz w:val="24"/>
          <w:szCs w:val="24"/>
        </w:rPr>
        <w:t>the program’s</w:t>
      </w:r>
      <w:r w:rsidRPr="00DF2C7B" w:rsidR="001C595E">
        <w:rPr>
          <w:rFonts w:ascii="Times New Roman" w:hAnsi="Times New Roman" w:cs="Times New Roman"/>
          <w:b/>
          <w:sz w:val="24"/>
          <w:szCs w:val="24"/>
        </w:rPr>
        <w:t xml:space="preserve"> operations to </w:t>
      </w:r>
      <w:r w:rsidRPr="00DF2C7B" w:rsidR="0055194B">
        <w:rPr>
          <w:rFonts w:ascii="Times New Roman" w:hAnsi="Times New Roman" w:cs="Times New Roman"/>
          <w:b/>
          <w:sz w:val="24"/>
          <w:szCs w:val="24"/>
        </w:rPr>
        <w:t>a</w:t>
      </w:r>
      <w:r w:rsidRPr="00DF2C7B" w:rsidR="00DE7E60">
        <w:rPr>
          <w:rFonts w:ascii="Times New Roman" w:hAnsi="Times New Roman" w:cs="Times New Roman"/>
          <w:b/>
          <w:sz w:val="24"/>
          <w:szCs w:val="24"/>
        </w:rPr>
        <w:t>ss</w:t>
      </w:r>
      <w:r w:rsidRPr="00DF2C7B" w:rsidR="0055194B">
        <w:rPr>
          <w:rFonts w:ascii="Times New Roman" w:hAnsi="Times New Roman" w:cs="Times New Roman"/>
          <w:b/>
          <w:sz w:val="24"/>
          <w:szCs w:val="24"/>
        </w:rPr>
        <w:t>ess</w:t>
      </w:r>
      <w:r w:rsidRPr="00DF2C7B" w:rsidR="001C595E">
        <w:rPr>
          <w:rFonts w:ascii="Times New Roman" w:hAnsi="Times New Roman" w:cs="Times New Roman"/>
          <w:b/>
          <w:sz w:val="24"/>
          <w:szCs w:val="24"/>
        </w:rPr>
        <w:t xml:space="preserve"> whether the </w:t>
      </w:r>
      <w:r w:rsidRPr="00DF2C7B" w:rsidR="0055194B">
        <w:rPr>
          <w:rFonts w:ascii="Times New Roman" w:hAnsi="Times New Roman" w:cs="Times New Roman"/>
          <w:b/>
          <w:sz w:val="24"/>
          <w:szCs w:val="24"/>
        </w:rPr>
        <w:t>cost</w:t>
      </w:r>
      <w:r w:rsidRPr="00DF2C7B" w:rsidR="001C595E">
        <w:rPr>
          <w:rFonts w:ascii="Times New Roman" w:hAnsi="Times New Roman" w:cs="Times New Roman"/>
          <w:b/>
          <w:sz w:val="24"/>
          <w:szCs w:val="24"/>
        </w:rPr>
        <w:t xml:space="preserve"> to the federal government and the burdens on IRFs and patients outweigh the benefits.</w:t>
      </w:r>
    </w:p>
    <w:p w:rsidR="00C172D4" w:rsidRPr="002C784F" w:rsidP="002C784F" w14:paraId="76835807" w14:textId="4E9B857B">
      <w:pPr>
        <w:pStyle w:val="ListParagraph"/>
        <w:spacing w:after="240" w:line="240" w:lineRule="auto"/>
        <w:ind w:left="360"/>
        <w:contextualSpacing w:val="0"/>
        <w:rPr>
          <w:rFonts w:ascii="Times New Roman" w:hAnsi="Times New Roman" w:cs="Times New Roman"/>
          <w:b/>
          <w:sz w:val="24"/>
          <w:szCs w:val="24"/>
        </w:rPr>
      </w:pPr>
      <w:r w:rsidRPr="00DF2C7B">
        <w:rPr>
          <w:rFonts w:ascii="Times New Roman" w:hAnsi="Times New Roman" w:cs="Times New Roman"/>
          <w:b/>
          <w:sz w:val="24"/>
          <w:szCs w:val="24"/>
        </w:rPr>
        <w:t>Response:</w:t>
      </w:r>
      <w:r w:rsidRPr="00AB26E9">
        <w:rPr>
          <w:rFonts w:ascii="Times New Roman" w:hAnsi="Times New Roman" w:cs="Times New Roman"/>
          <w:b/>
          <w:sz w:val="24"/>
          <w:szCs w:val="24"/>
        </w:rPr>
        <w:t xml:space="preserve"> </w:t>
      </w:r>
    </w:p>
    <w:p w:rsidR="00B27058" w:rsidRPr="002C784F" w:rsidP="002C784F" w14:paraId="3BE54DCF" w14:textId="16BC1094">
      <w:pPr>
        <w:pStyle w:val="ListParagraph"/>
        <w:spacing w:after="240" w:line="240" w:lineRule="auto"/>
        <w:ind w:left="360"/>
        <w:contextualSpacing w:val="0"/>
        <w:rPr>
          <w:rFonts w:ascii="Times New Roman" w:hAnsi="Times New Roman" w:cs="Times New Roman"/>
          <w:bCs/>
          <w:sz w:val="24"/>
          <w:szCs w:val="24"/>
        </w:rPr>
      </w:pPr>
      <w:r>
        <w:rPr>
          <w:rFonts w:ascii="Times New Roman" w:hAnsi="Times New Roman" w:cs="Times New Roman"/>
          <w:bCs/>
          <w:sz w:val="24"/>
          <w:szCs w:val="24"/>
        </w:rPr>
        <w:t xml:space="preserve">CMS maintains that the IRF RCD plays a vital role in promoting accurate application of coverage criteria and protecting the Medicare Trust Fund. To ensure consistency and fairness, CMS works in real time with its contractors to provide education on review standards. Monthly Inter-Rater </w:t>
      </w:r>
      <w:r w:rsidR="007002F0">
        <w:rPr>
          <w:rFonts w:ascii="Times New Roman" w:hAnsi="Times New Roman" w:cs="Times New Roman"/>
          <w:bCs/>
          <w:sz w:val="24"/>
          <w:szCs w:val="24"/>
        </w:rPr>
        <w:t>Reliability</w:t>
      </w:r>
      <w:r>
        <w:rPr>
          <w:rFonts w:ascii="Times New Roman" w:hAnsi="Times New Roman" w:cs="Times New Roman"/>
          <w:bCs/>
          <w:sz w:val="24"/>
          <w:szCs w:val="24"/>
        </w:rPr>
        <w:t xml:space="preserve"> (IRR) calls are conducted with all contractors to promote alignment across reviews, and CMS also conducts internal sample reviews in collaboration with policy experts. </w:t>
      </w:r>
    </w:p>
    <w:p w:rsidR="00CF4C46" w:rsidRPr="002C784F" w:rsidP="002C784F" w14:paraId="576D6260" w14:textId="149DBB03">
      <w:pPr>
        <w:pStyle w:val="ListParagraph"/>
        <w:spacing w:after="240" w:line="240" w:lineRule="auto"/>
        <w:ind w:left="360"/>
        <w:contextualSpacing w:val="0"/>
        <w:rPr>
          <w:rFonts w:ascii="Times New Roman" w:hAnsi="Times New Roman" w:cs="Times New Roman"/>
          <w:bCs/>
          <w:sz w:val="24"/>
          <w:szCs w:val="24"/>
        </w:rPr>
      </w:pPr>
      <w:r>
        <w:rPr>
          <w:rFonts w:ascii="Times New Roman" w:hAnsi="Times New Roman" w:cs="Times New Roman"/>
          <w:bCs/>
          <w:sz w:val="24"/>
          <w:szCs w:val="24"/>
        </w:rPr>
        <w:t xml:space="preserve">CMS </w:t>
      </w:r>
      <w:r w:rsidR="0036508C">
        <w:rPr>
          <w:rFonts w:ascii="Times New Roman" w:hAnsi="Times New Roman" w:cs="Times New Roman"/>
          <w:bCs/>
          <w:sz w:val="24"/>
          <w:szCs w:val="24"/>
        </w:rPr>
        <w:t>remains de</w:t>
      </w:r>
      <w:r w:rsidR="00F869DF">
        <w:rPr>
          <w:rFonts w:ascii="Times New Roman" w:hAnsi="Times New Roman" w:cs="Times New Roman"/>
          <w:bCs/>
          <w:sz w:val="24"/>
          <w:szCs w:val="24"/>
        </w:rPr>
        <w:t>dicated</w:t>
      </w:r>
      <w:r>
        <w:rPr>
          <w:rFonts w:ascii="Times New Roman" w:hAnsi="Times New Roman" w:cs="Times New Roman"/>
          <w:bCs/>
          <w:sz w:val="24"/>
          <w:szCs w:val="24"/>
        </w:rPr>
        <w:t xml:space="preserve"> to </w:t>
      </w:r>
      <w:r w:rsidR="0036508C">
        <w:rPr>
          <w:rFonts w:ascii="Times New Roman" w:hAnsi="Times New Roman" w:cs="Times New Roman"/>
          <w:bCs/>
          <w:sz w:val="24"/>
          <w:szCs w:val="24"/>
        </w:rPr>
        <w:t>fostering meaningful partnerships with</w:t>
      </w:r>
      <w:r w:rsidR="00451B7F">
        <w:rPr>
          <w:rFonts w:ascii="Times New Roman" w:hAnsi="Times New Roman" w:cs="Times New Roman"/>
          <w:bCs/>
          <w:sz w:val="24"/>
          <w:szCs w:val="24"/>
        </w:rPr>
        <w:t xml:space="preserve"> </w:t>
      </w:r>
      <w:r>
        <w:rPr>
          <w:rFonts w:ascii="Times New Roman" w:hAnsi="Times New Roman" w:cs="Times New Roman"/>
          <w:bCs/>
          <w:sz w:val="24"/>
          <w:szCs w:val="24"/>
        </w:rPr>
        <w:t xml:space="preserve">the provider </w:t>
      </w:r>
      <w:r w:rsidR="00DF2C7B">
        <w:rPr>
          <w:rFonts w:ascii="Times New Roman" w:hAnsi="Times New Roman" w:cs="Times New Roman"/>
          <w:bCs/>
          <w:sz w:val="24"/>
          <w:szCs w:val="24"/>
        </w:rPr>
        <w:t>community.</w:t>
      </w:r>
      <w:r>
        <w:rPr>
          <w:rFonts w:ascii="Times New Roman" w:hAnsi="Times New Roman" w:cs="Times New Roman"/>
          <w:bCs/>
          <w:sz w:val="24"/>
          <w:szCs w:val="24"/>
        </w:rPr>
        <w:t xml:space="preserve"> CMS </w:t>
      </w:r>
      <w:r w:rsidR="0036508C">
        <w:rPr>
          <w:rFonts w:ascii="Times New Roman" w:hAnsi="Times New Roman" w:cs="Times New Roman"/>
          <w:bCs/>
          <w:sz w:val="24"/>
          <w:szCs w:val="24"/>
        </w:rPr>
        <w:t xml:space="preserve">is committed to working </w:t>
      </w:r>
      <w:r>
        <w:rPr>
          <w:rFonts w:ascii="Times New Roman" w:hAnsi="Times New Roman" w:cs="Times New Roman"/>
          <w:bCs/>
          <w:sz w:val="24"/>
          <w:szCs w:val="24"/>
        </w:rPr>
        <w:t>collaborat</w:t>
      </w:r>
      <w:r w:rsidR="0036508C">
        <w:rPr>
          <w:rFonts w:ascii="Times New Roman" w:hAnsi="Times New Roman" w:cs="Times New Roman"/>
          <w:bCs/>
          <w:sz w:val="24"/>
          <w:szCs w:val="24"/>
        </w:rPr>
        <w:t>ively</w:t>
      </w:r>
      <w:r>
        <w:rPr>
          <w:rFonts w:ascii="Times New Roman" w:hAnsi="Times New Roman" w:cs="Times New Roman"/>
          <w:bCs/>
          <w:sz w:val="24"/>
          <w:szCs w:val="24"/>
        </w:rPr>
        <w:t xml:space="preserve"> </w:t>
      </w:r>
      <w:r w:rsidR="0036508C">
        <w:rPr>
          <w:rFonts w:ascii="Times New Roman" w:hAnsi="Times New Roman" w:cs="Times New Roman"/>
          <w:bCs/>
          <w:sz w:val="24"/>
          <w:szCs w:val="24"/>
        </w:rPr>
        <w:t xml:space="preserve">to address </w:t>
      </w:r>
      <w:r>
        <w:rPr>
          <w:rFonts w:ascii="Times New Roman" w:hAnsi="Times New Roman" w:cs="Times New Roman"/>
          <w:bCs/>
          <w:sz w:val="24"/>
          <w:szCs w:val="24"/>
        </w:rPr>
        <w:t>provider concerns</w:t>
      </w:r>
      <w:r w:rsidR="0036508C">
        <w:rPr>
          <w:rFonts w:ascii="Times New Roman" w:hAnsi="Times New Roman" w:cs="Times New Roman"/>
          <w:bCs/>
          <w:sz w:val="24"/>
          <w:szCs w:val="24"/>
        </w:rPr>
        <w:t xml:space="preserve"> and welcome open communication. Providers are</w:t>
      </w:r>
      <w:r>
        <w:rPr>
          <w:rFonts w:ascii="Times New Roman" w:hAnsi="Times New Roman" w:cs="Times New Roman"/>
          <w:bCs/>
          <w:sz w:val="24"/>
          <w:szCs w:val="24"/>
        </w:rPr>
        <w:t xml:space="preserve"> encourage</w:t>
      </w:r>
      <w:r w:rsidR="0036508C">
        <w:rPr>
          <w:rFonts w:ascii="Times New Roman" w:hAnsi="Times New Roman" w:cs="Times New Roman"/>
          <w:bCs/>
          <w:sz w:val="24"/>
          <w:szCs w:val="24"/>
        </w:rPr>
        <w:t>d to bring forward any specific issues or questions so we can work together toward effective solutions.</w:t>
      </w:r>
      <w:r>
        <w:rPr>
          <w:rFonts w:ascii="Times New Roman" w:hAnsi="Times New Roman" w:cs="Times New Roman"/>
          <w:bCs/>
          <w:sz w:val="24"/>
          <w:szCs w:val="24"/>
        </w:rPr>
        <w:t xml:space="preserve">  </w:t>
      </w:r>
      <w:r w:rsidR="00B27058">
        <w:rPr>
          <w:rFonts w:ascii="Times New Roman" w:hAnsi="Times New Roman" w:cs="Times New Roman"/>
          <w:bCs/>
          <w:sz w:val="24"/>
          <w:szCs w:val="24"/>
        </w:rPr>
        <w:t>In response to stakeholder concerns, CMS has held both virtual and in-person meetings to listen and gather feedback. All input is carefully evaluated, and appropriate steps are taken to address any issues identified.</w:t>
      </w:r>
    </w:p>
    <w:p w:rsidR="008D1823" w:rsidRPr="008D1823" w:rsidP="002C784F" w14:paraId="4408C0B3" w14:textId="07BAF80B">
      <w:pPr>
        <w:pStyle w:val="ListParagraph"/>
        <w:spacing w:after="0" w:line="240" w:lineRule="auto"/>
        <w:ind w:left="360"/>
        <w:rPr>
          <w:rFonts w:ascii="Times New Roman" w:hAnsi="Times New Roman" w:cs="Times New Roman"/>
          <w:bCs/>
          <w:sz w:val="24"/>
          <w:szCs w:val="24"/>
        </w:rPr>
      </w:pPr>
      <w:r>
        <w:rPr>
          <w:rFonts w:ascii="Times New Roman" w:hAnsi="Times New Roman" w:cs="Times New Roman"/>
          <w:bCs/>
          <w:sz w:val="24"/>
          <w:szCs w:val="24"/>
        </w:rPr>
        <w:t xml:space="preserve">Due to persistently high improper payment rate among IRFs, CMS believes the continuation of this demonstration is warranted </w:t>
      </w:r>
      <w:r>
        <w:rPr>
          <w:rFonts w:ascii="Times New Roman" w:hAnsi="Times New Roman" w:cs="Times New Roman"/>
          <w:bCs/>
          <w:sz w:val="24"/>
          <w:szCs w:val="24"/>
        </w:rPr>
        <w:t>on the basis of</w:t>
      </w:r>
      <w:r>
        <w:rPr>
          <w:rFonts w:ascii="Times New Roman" w:hAnsi="Times New Roman" w:cs="Times New Roman"/>
          <w:bCs/>
          <w:sz w:val="24"/>
          <w:szCs w:val="24"/>
        </w:rPr>
        <w:t xml:space="preserve"> program integrity and fiscal responsibility. </w:t>
      </w:r>
      <w:r w:rsidR="00FD2B20">
        <w:rPr>
          <w:rFonts w:ascii="Times New Roman" w:hAnsi="Times New Roman" w:cs="Times New Roman"/>
          <w:bCs/>
          <w:sz w:val="24"/>
          <w:szCs w:val="24"/>
        </w:rPr>
        <w:t xml:space="preserve"> </w:t>
      </w:r>
      <w:r w:rsidR="00C172D4">
        <w:rPr>
          <w:rFonts w:ascii="Times New Roman" w:hAnsi="Times New Roman" w:cs="Times New Roman"/>
          <w:bCs/>
          <w:sz w:val="24"/>
          <w:szCs w:val="24"/>
        </w:rPr>
        <w:t>CMS believes that th</w:t>
      </w:r>
      <w:r w:rsidRPr="009334C5" w:rsidR="00C172D4">
        <w:rPr>
          <w:rFonts w:ascii="Times New Roman" w:hAnsi="Times New Roman" w:cs="Times New Roman"/>
          <w:bCs/>
          <w:sz w:val="24"/>
          <w:szCs w:val="24"/>
        </w:rPr>
        <w:t>is demonstration protects our programs' sustainability for future generations by serving as a responsible steward of public funds.</w:t>
      </w:r>
      <w:r w:rsidR="00C172D4">
        <w:rPr>
          <w:rFonts w:ascii="Times New Roman" w:hAnsi="Times New Roman" w:cs="Times New Roman"/>
          <w:bCs/>
          <w:sz w:val="24"/>
          <w:szCs w:val="24"/>
        </w:rPr>
        <w:t xml:space="preserve"> </w:t>
      </w:r>
    </w:p>
    <w:sectPr>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34040070"/>
      <w:docPartObj>
        <w:docPartGallery w:val="Page Numbers (Bottom of Page)"/>
        <w:docPartUnique/>
      </w:docPartObj>
    </w:sdtPr>
    <w:sdtEndPr>
      <w:rPr>
        <w:rFonts w:ascii="Times New Roman" w:hAnsi="Times New Roman" w:cs="Times New Roman"/>
        <w:noProof/>
      </w:rPr>
    </w:sdtEndPr>
    <w:sdtContent>
      <w:p w:rsidR="009C09BA" w:rsidRPr="00950E72" w14:paraId="2103892C" w14:textId="242D1D80">
        <w:pPr>
          <w:pStyle w:val="Footer"/>
          <w:jc w:val="right"/>
          <w:rPr>
            <w:rFonts w:ascii="Times New Roman" w:hAnsi="Times New Roman" w:cs="Times New Roman"/>
          </w:rPr>
        </w:pPr>
        <w:r w:rsidRPr="00950E72">
          <w:rPr>
            <w:rFonts w:ascii="Times New Roman" w:hAnsi="Times New Roman" w:cs="Times New Roman"/>
          </w:rPr>
          <w:fldChar w:fldCharType="begin"/>
        </w:r>
        <w:r w:rsidRPr="00950E72">
          <w:rPr>
            <w:rFonts w:ascii="Times New Roman" w:hAnsi="Times New Roman" w:cs="Times New Roman"/>
          </w:rPr>
          <w:instrText xml:space="preserve"> PAGE   \* MERGEFORMAT </w:instrText>
        </w:r>
        <w:r w:rsidRPr="00950E72">
          <w:rPr>
            <w:rFonts w:ascii="Times New Roman" w:hAnsi="Times New Roman" w:cs="Times New Roman"/>
          </w:rPr>
          <w:fldChar w:fldCharType="separate"/>
        </w:r>
        <w:r w:rsidRPr="00950E72">
          <w:rPr>
            <w:rFonts w:ascii="Times New Roman" w:hAnsi="Times New Roman" w:cs="Times New Roman"/>
            <w:noProof/>
          </w:rPr>
          <w:t>2</w:t>
        </w:r>
        <w:r w:rsidRPr="00950E72">
          <w:rPr>
            <w:rFonts w:ascii="Times New Roman" w:hAnsi="Times New Roman" w:cs="Times New Roman"/>
            <w:noProof/>
          </w:rPr>
          <w:fldChar w:fldCharType="end"/>
        </w:r>
      </w:p>
    </w:sdtContent>
  </w:sdt>
  <w:p w:rsidR="009C09BA" w14:paraId="4B09996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77569" w:rsidP="009C09BA" w14:paraId="0A06F0A6" w14:textId="77777777">
      <w:pPr>
        <w:spacing w:after="0" w:line="240" w:lineRule="auto"/>
      </w:pPr>
      <w:r>
        <w:separator/>
      </w:r>
    </w:p>
  </w:footnote>
  <w:footnote w:type="continuationSeparator" w:id="1">
    <w:p w:rsidR="00677569" w:rsidP="009C09BA" w14:paraId="1C620904" w14:textId="77777777">
      <w:pPr>
        <w:spacing w:after="0" w:line="240" w:lineRule="auto"/>
      </w:pPr>
      <w:r>
        <w:continuationSeparator/>
      </w:r>
    </w:p>
  </w:footnote>
  <w:footnote w:id="2">
    <w:p w:rsidR="0092121D" w:rsidRPr="009C0E55" w:rsidP="0092121D" w14:paraId="20AF1F02" w14:textId="4C9CC051">
      <w:pPr>
        <w:pStyle w:val="FootnoteText"/>
        <w:rPr>
          <w:rFonts w:ascii="Times New Roman" w:hAnsi="Times New Roman"/>
        </w:rPr>
      </w:pPr>
      <w:r w:rsidRPr="009C0E55">
        <w:rPr>
          <w:rStyle w:val="FootnoteReference"/>
          <w:rFonts w:ascii="Times New Roman" w:hAnsi="Times New Roman"/>
        </w:rPr>
        <w:footnoteRef/>
      </w:r>
      <w:r w:rsidRPr="009C0E55">
        <w:rPr>
          <w:rFonts w:ascii="Times New Roman" w:hAnsi="Times New Roman"/>
        </w:rPr>
        <w:t xml:space="preserve"> </w:t>
      </w:r>
      <w:hyperlink r:id="rId1" w:history="1">
        <w:r w:rsidRPr="006B66B6">
          <w:rPr>
            <w:rStyle w:val="Hyperlink"/>
            <w:rFonts w:ascii="Times New Roman" w:hAnsi="Times New Roman"/>
          </w:rPr>
          <w:t>https://www.cms.gov/files/document/irf-rcd-stats-fy-2024.pdf</w:t>
        </w:r>
      </w:hyperlink>
      <w:r>
        <w:rPr>
          <w:rFonts w:ascii="Times New Roman" w:hAnsi="Times New Roman"/>
        </w:rPr>
        <w:t xml:space="preserve"> </w:t>
      </w:r>
    </w:p>
  </w:footnote>
  <w:footnote w:id="3">
    <w:p w:rsidR="0014701C" w:rsidRPr="00914375" w14:paraId="2475C510" w14:textId="5DFD2AB7">
      <w:pPr>
        <w:pStyle w:val="FootnoteText"/>
        <w:rPr>
          <w:rFonts w:ascii="Times New Roman" w:hAnsi="Times New Roman" w:cs="Times New Roman"/>
        </w:rPr>
      </w:pPr>
      <w:r w:rsidRPr="00914375">
        <w:rPr>
          <w:rStyle w:val="FootnoteReference"/>
          <w:rFonts w:ascii="Times New Roman" w:hAnsi="Times New Roman" w:cs="Times New Roman"/>
        </w:rPr>
        <w:footnoteRef/>
      </w:r>
      <w:r w:rsidRPr="00914375">
        <w:rPr>
          <w:rFonts w:ascii="Times New Roman" w:hAnsi="Times New Roman" w:cs="Times New Roman"/>
        </w:rPr>
        <w:t xml:space="preserve"> </w:t>
      </w:r>
      <w:hyperlink r:id="rId2" w:history="1">
        <w:r w:rsidRPr="00AD1856" w:rsidR="00914375">
          <w:rPr>
            <w:rStyle w:val="Hyperlink"/>
            <w:rFonts w:ascii="Times New Roman" w:hAnsi="Times New Roman" w:cs="Times New Roman"/>
          </w:rPr>
          <w:t>https://www.justice.gov/archives/opa/pr/encompass-health-agrees-pay-48-million-resolve-false-claims-act-allegations-relating-its</w:t>
        </w:r>
      </w:hyperlink>
      <w:r w:rsidR="00914375">
        <w:rPr>
          <w:rFonts w:ascii="Times New Roman" w:hAnsi="Times New Roman" w:cs="Times New Roman"/>
        </w:rPr>
        <w:t xml:space="preserve"> </w:t>
      </w:r>
    </w:p>
  </w:footnote>
  <w:footnote w:id="4">
    <w:p w:rsidR="0014701C" w:rsidRPr="00914375" w14:paraId="3C23B306" w14:textId="45A84E4A">
      <w:pPr>
        <w:pStyle w:val="FootnoteText"/>
        <w:rPr>
          <w:rFonts w:ascii="Times New Roman" w:hAnsi="Times New Roman" w:cs="Times New Roman"/>
        </w:rPr>
      </w:pPr>
      <w:r w:rsidRPr="00914375">
        <w:rPr>
          <w:rStyle w:val="FootnoteReference"/>
          <w:rFonts w:ascii="Times New Roman" w:hAnsi="Times New Roman" w:cs="Times New Roman"/>
        </w:rPr>
        <w:footnoteRef/>
      </w:r>
      <w:r w:rsidRPr="00914375">
        <w:rPr>
          <w:rFonts w:ascii="Times New Roman" w:hAnsi="Times New Roman" w:cs="Times New Roman"/>
        </w:rPr>
        <w:t xml:space="preserve"> </w:t>
      </w:r>
      <w:hyperlink r:id="rId3" w:history="1">
        <w:r w:rsidRPr="00AD1856" w:rsidR="00914375">
          <w:rPr>
            <w:rStyle w:val="Hyperlink"/>
            <w:rFonts w:ascii="Times New Roman" w:hAnsi="Times New Roman" w:cs="Times New Roman"/>
          </w:rPr>
          <w:t>https://www.justice.gov/archives/opa/pr/vibra-healthcare-pay-327-million-resolve-claims-medically-unnecessary-services</w:t>
        </w:r>
      </w:hyperlink>
      <w:r w:rsidR="00914375">
        <w:rPr>
          <w:rFonts w:ascii="Times New Roman" w:hAnsi="Times New Roman" w:cs="Times New Roman"/>
        </w:rPr>
        <w:t xml:space="preserve"> </w:t>
      </w:r>
    </w:p>
  </w:footnote>
  <w:footnote w:id="5">
    <w:p w:rsidR="0090788C" w:rsidRPr="00950E72" w:rsidP="0090788C" w14:paraId="4EF46849" w14:textId="45FFCB1F">
      <w:pPr>
        <w:pStyle w:val="FootnoteText"/>
        <w:rPr>
          <w:rFonts w:ascii="Times New Roman" w:hAnsi="Times New Roman" w:cs="Times New Roman"/>
        </w:rPr>
      </w:pPr>
      <w:r w:rsidRPr="00914375">
        <w:rPr>
          <w:rStyle w:val="FootnoteReference"/>
          <w:rFonts w:ascii="Times New Roman" w:hAnsi="Times New Roman" w:cs="Times New Roman"/>
        </w:rPr>
        <w:footnoteRef/>
      </w:r>
      <w:r w:rsidRPr="00914375">
        <w:rPr>
          <w:rFonts w:ascii="Times New Roman" w:hAnsi="Times New Roman" w:cs="Times New Roman"/>
        </w:rPr>
        <w:t xml:space="preserve"> </w:t>
      </w:r>
      <w:hyperlink r:id="rId4" w:history="1">
        <w:r w:rsidRPr="00AD1856" w:rsidR="00914375">
          <w:rPr>
            <w:rStyle w:val="Hyperlink"/>
            <w:rFonts w:ascii="Times New Roman" w:hAnsi="Times New Roman" w:cs="Times New Roman"/>
          </w:rPr>
          <w:t>https://www.cms.gov/data-research/monitoring-programs/improper-payment-measurement-programs/comprehensive-error-rate-testing-cert/cert-reports</w:t>
        </w:r>
      </w:hyperlink>
      <w:r w:rsidR="00914375">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F061374"/>
    <w:multiLevelType w:val="hybridMultilevel"/>
    <w:tmpl w:val="F474C76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CCD1EED"/>
    <w:multiLevelType w:val="hybridMultilevel"/>
    <w:tmpl w:val="9692E3C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697392255">
    <w:abstractNumId w:val="0"/>
  </w:num>
  <w:num w:numId="2" w16cid:durableId="14897137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2"/>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460"/>
    <w:rsid w:val="00002921"/>
    <w:rsid w:val="00006E94"/>
    <w:rsid w:val="00014A67"/>
    <w:rsid w:val="00017D9E"/>
    <w:rsid w:val="00033ACB"/>
    <w:rsid w:val="000459FF"/>
    <w:rsid w:val="00052CDF"/>
    <w:rsid w:val="000631A1"/>
    <w:rsid w:val="00067001"/>
    <w:rsid w:val="00097D46"/>
    <w:rsid w:val="000A46B6"/>
    <w:rsid w:val="000A6120"/>
    <w:rsid w:val="000A6E9B"/>
    <w:rsid w:val="000B097D"/>
    <w:rsid w:val="000B2B2B"/>
    <w:rsid w:val="000D1947"/>
    <w:rsid w:val="000D258F"/>
    <w:rsid w:val="000D6378"/>
    <w:rsid w:val="000E0504"/>
    <w:rsid w:val="000E5518"/>
    <w:rsid w:val="000E5CAB"/>
    <w:rsid w:val="000F27D6"/>
    <w:rsid w:val="000F60E5"/>
    <w:rsid w:val="00101541"/>
    <w:rsid w:val="00101BB6"/>
    <w:rsid w:val="00122F4C"/>
    <w:rsid w:val="0012546A"/>
    <w:rsid w:val="001273D5"/>
    <w:rsid w:val="0014335A"/>
    <w:rsid w:val="00146537"/>
    <w:rsid w:val="0014701C"/>
    <w:rsid w:val="0015011C"/>
    <w:rsid w:val="00163B3E"/>
    <w:rsid w:val="0018574E"/>
    <w:rsid w:val="001A2444"/>
    <w:rsid w:val="001A2BF9"/>
    <w:rsid w:val="001A2C93"/>
    <w:rsid w:val="001A7FC3"/>
    <w:rsid w:val="001C595E"/>
    <w:rsid w:val="001C7660"/>
    <w:rsid w:val="001D611F"/>
    <w:rsid w:val="001F2AEA"/>
    <w:rsid w:val="001F32F3"/>
    <w:rsid w:val="001F4FB4"/>
    <w:rsid w:val="001F7654"/>
    <w:rsid w:val="00216E25"/>
    <w:rsid w:val="00233F17"/>
    <w:rsid w:val="00246820"/>
    <w:rsid w:val="0025727E"/>
    <w:rsid w:val="00287B61"/>
    <w:rsid w:val="002A31E2"/>
    <w:rsid w:val="002A4A6E"/>
    <w:rsid w:val="002A70B7"/>
    <w:rsid w:val="002B56DE"/>
    <w:rsid w:val="002B6377"/>
    <w:rsid w:val="002C784F"/>
    <w:rsid w:val="002D2739"/>
    <w:rsid w:val="002D4094"/>
    <w:rsid w:val="002E55DC"/>
    <w:rsid w:val="002E7600"/>
    <w:rsid w:val="002F3006"/>
    <w:rsid w:val="002F47C4"/>
    <w:rsid w:val="00302DF8"/>
    <w:rsid w:val="00303868"/>
    <w:rsid w:val="00313CC3"/>
    <w:rsid w:val="00315A4B"/>
    <w:rsid w:val="003219EE"/>
    <w:rsid w:val="00324E53"/>
    <w:rsid w:val="00331C61"/>
    <w:rsid w:val="003621F0"/>
    <w:rsid w:val="0036233D"/>
    <w:rsid w:val="0036508C"/>
    <w:rsid w:val="00381DB8"/>
    <w:rsid w:val="00383FBF"/>
    <w:rsid w:val="0039536C"/>
    <w:rsid w:val="003A12C0"/>
    <w:rsid w:val="003A55DF"/>
    <w:rsid w:val="003A7C50"/>
    <w:rsid w:val="003C6CA5"/>
    <w:rsid w:val="003D1784"/>
    <w:rsid w:val="003D4C7E"/>
    <w:rsid w:val="003F1CE9"/>
    <w:rsid w:val="004032DA"/>
    <w:rsid w:val="00412A91"/>
    <w:rsid w:val="00416187"/>
    <w:rsid w:val="004241C6"/>
    <w:rsid w:val="00443B58"/>
    <w:rsid w:val="00451B7F"/>
    <w:rsid w:val="00474414"/>
    <w:rsid w:val="00477EA7"/>
    <w:rsid w:val="00486399"/>
    <w:rsid w:val="004964EE"/>
    <w:rsid w:val="004C02A1"/>
    <w:rsid w:val="004F7E82"/>
    <w:rsid w:val="005028BB"/>
    <w:rsid w:val="00502D61"/>
    <w:rsid w:val="00504687"/>
    <w:rsid w:val="0051151F"/>
    <w:rsid w:val="00524215"/>
    <w:rsid w:val="00526473"/>
    <w:rsid w:val="00526941"/>
    <w:rsid w:val="00533F68"/>
    <w:rsid w:val="00536183"/>
    <w:rsid w:val="005443C8"/>
    <w:rsid w:val="0054479C"/>
    <w:rsid w:val="00545CEE"/>
    <w:rsid w:val="0055194B"/>
    <w:rsid w:val="005537FF"/>
    <w:rsid w:val="005577B3"/>
    <w:rsid w:val="00561DD6"/>
    <w:rsid w:val="00585005"/>
    <w:rsid w:val="005A12F9"/>
    <w:rsid w:val="005A1C66"/>
    <w:rsid w:val="005A2C8C"/>
    <w:rsid w:val="005C1F79"/>
    <w:rsid w:val="005C4FF7"/>
    <w:rsid w:val="005D32EB"/>
    <w:rsid w:val="005F5241"/>
    <w:rsid w:val="00602F0B"/>
    <w:rsid w:val="00607DCE"/>
    <w:rsid w:val="0061238D"/>
    <w:rsid w:val="00612524"/>
    <w:rsid w:val="00612965"/>
    <w:rsid w:val="0061326D"/>
    <w:rsid w:val="006146A9"/>
    <w:rsid w:val="006264AE"/>
    <w:rsid w:val="00634821"/>
    <w:rsid w:val="00635E14"/>
    <w:rsid w:val="0063708E"/>
    <w:rsid w:val="00644B34"/>
    <w:rsid w:val="0065440D"/>
    <w:rsid w:val="0065604D"/>
    <w:rsid w:val="00657930"/>
    <w:rsid w:val="00677569"/>
    <w:rsid w:val="006A025E"/>
    <w:rsid w:val="006B0B4A"/>
    <w:rsid w:val="006B2D89"/>
    <w:rsid w:val="006B56E4"/>
    <w:rsid w:val="006B66B6"/>
    <w:rsid w:val="006B7F24"/>
    <w:rsid w:val="006D42C0"/>
    <w:rsid w:val="006E7AEA"/>
    <w:rsid w:val="007002F0"/>
    <w:rsid w:val="00701289"/>
    <w:rsid w:val="00703F82"/>
    <w:rsid w:val="00720DE0"/>
    <w:rsid w:val="00727960"/>
    <w:rsid w:val="00734DEC"/>
    <w:rsid w:val="00735F40"/>
    <w:rsid w:val="00750ACC"/>
    <w:rsid w:val="007547F9"/>
    <w:rsid w:val="00756FBB"/>
    <w:rsid w:val="007628E8"/>
    <w:rsid w:val="00762C4F"/>
    <w:rsid w:val="00767C22"/>
    <w:rsid w:val="00776864"/>
    <w:rsid w:val="007837C6"/>
    <w:rsid w:val="0079087D"/>
    <w:rsid w:val="00796CB3"/>
    <w:rsid w:val="007A4A6A"/>
    <w:rsid w:val="007C2E2A"/>
    <w:rsid w:val="007C742A"/>
    <w:rsid w:val="007D1329"/>
    <w:rsid w:val="007D37B7"/>
    <w:rsid w:val="007D40F4"/>
    <w:rsid w:val="007D51C3"/>
    <w:rsid w:val="007F376F"/>
    <w:rsid w:val="007F64D3"/>
    <w:rsid w:val="00804032"/>
    <w:rsid w:val="00811631"/>
    <w:rsid w:val="00824071"/>
    <w:rsid w:val="00826441"/>
    <w:rsid w:val="008312BB"/>
    <w:rsid w:val="00834125"/>
    <w:rsid w:val="008377BD"/>
    <w:rsid w:val="008573C5"/>
    <w:rsid w:val="008643EE"/>
    <w:rsid w:val="0086551A"/>
    <w:rsid w:val="008675C9"/>
    <w:rsid w:val="00867D82"/>
    <w:rsid w:val="00871BC8"/>
    <w:rsid w:val="0087695D"/>
    <w:rsid w:val="00882FE6"/>
    <w:rsid w:val="00886513"/>
    <w:rsid w:val="00890BB2"/>
    <w:rsid w:val="00893F00"/>
    <w:rsid w:val="008B2310"/>
    <w:rsid w:val="008B6863"/>
    <w:rsid w:val="008C3B0C"/>
    <w:rsid w:val="008C6C12"/>
    <w:rsid w:val="008C7486"/>
    <w:rsid w:val="008C7CE7"/>
    <w:rsid w:val="008D1823"/>
    <w:rsid w:val="008D3FDD"/>
    <w:rsid w:val="008E1A59"/>
    <w:rsid w:val="009058B5"/>
    <w:rsid w:val="009070BD"/>
    <w:rsid w:val="0090788C"/>
    <w:rsid w:val="00912F5B"/>
    <w:rsid w:val="00914375"/>
    <w:rsid w:val="0092121D"/>
    <w:rsid w:val="009267AE"/>
    <w:rsid w:val="009307D9"/>
    <w:rsid w:val="00932FA3"/>
    <w:rsid w:val="0093318E"/>
    <w:rsid w:val="009334C5"/>
    <w:rsid w:val="00933B28"/>
    <w:rsid w:val="00950E72"/>
    <w:rsid w:val="00966BD1"/>
    <w:rsid w:val="00970873"/>
    <w:rsid w:val="00983354"/>
    <w:rsid w:val="009A045D"/>
    <w:rsid w:val="009A3424"/>
    <w:rsid w:val="009B03E0"/>
    <w:rsid w:val="009C09BA"/>
    <w:rsid w:val="009C0E55"/>
    <w:rsid w:val="009C1D4A"/>
    <w:rsid w:val="009C5AF4"/>
    <w:rsid w:val="009E6E60"/>
    <w:rsid w:val="009F22A9"/>
    <w:rsid w:val="009F2DFE"/>
    <w:rsid w:val="009F3461"/>
    <w:rsid w:val="009F3726"/>
    <w:rsid w:val="00A314DE"/>
    <w:rsid w:val="00A515EE"/>
    <w:rsid w:val="00A636C0"/>
    <w:rsid w:val="00A7124D"/>
    <w:rsid w:val="00A71621"/>
    <w:rsid w:val="00A76729"/>
    <w:rsid w:val="00A80C3D"/>
    <w:rsid w:val="00A83C39"/>
    <w:rsid w:val="00A9006F"/>
    <w:rsid w:val="00A95C68"/>
    <w:rsid w:val="00AA5361"/>
    <w:rsid w:val="00AB26E9"/>
    <w:rsid w:val="00AB78EC"/>
    <w:rsid w:val="00AD1856"/>
    <w:rsid w:val="00AD5818"/>
    <w:rsid w:val="00AD5E79"/>
    <w:rsid w:val="00AE35B5"/>
    <w:rsid w:val="00AF64CB"/>
    <w:rsid w:val="00B0678C"/>
    <w:rsid w:val="00B10A73"/>
    <w:rsid w:val="00B2198E"/>
    <w:rsid w:val="00B27058"/>
    <w:rsid w:val="00B407D6"/>
    <w:rsid w:val="00B44C0F"/>
    <w:rsid w:val="00B46585"/>
    <w:rsid w:val="00B7221D"/>
    <w:rsid w:val="00B81460"/>
    <w:rsid w:val="00B8464D"/>
    <w:rsid w:val="00B8563B"/>
    <w:rsid w:val="00B902BC"/>
    <w:rsid w:val="00B93D48"/>
    <w:rsid w:val="00BA1C8E"/>
    <w:rsid w:val="00BA5839"/>
    <w:rsid w:val="00BA7A97"/>
    <w:rsid w:val="00BD0F4E"/>
    <w:rsid w:val="00BD2223"/>
    <w:rsid w:val="00BD3C1A"/>
    <w:rsid w:val="00BE25D3"/>
    <w:rsid w:val="00BE287F"/>
    <w:rsid w:val="00BE7301"/>
    <w:rsid w:val="00BF67FE"/>
    <w:rsid w:val="00BF6CE3"/>
    <w:rsid w:val="00C037DA"/>
    <w:rsid w:val="00C144ED"/>
    <w:rsid w:val="00C172D4"/>
    <w:rsid w:val="00C201DD"/>
    <w:rsid w:val="00C230D8"/>
    <w:rsid w:val="00C27516"/>
    <w:rsid w:val="00C3231A"/>
    <w:rsid w:val="00C32A15"/>
    <w:rsid w:val="00C42D2C"/>
    <w:rsid w:val="00C62CAF"/>
    <w:rsid w:val="00C7345D"/>
    <w:rsid w:val="00C875A3"/>
    <w:rsid w:val="00C87E75"/>
    <w:rsid w:val="00C94B7D"/>
    <w:rsid w:val="00C97EF1"/>
    <w:rsid w:val="00CA1E25"/>
    <w:rsid w:val="00CB0027"/>
    <w:rsid w:val="00CB14F6"/>
    <w:rsid w:val="00CB1BFA"/>
    <w:rsid w:val="00CB6773"/>
    <w:rsid w:val="00CC7CA6"/>
    <w:rsid w:val="00CD2042"/>
    <w:rsid w:val="00CD6C34"/>
    <w:rsid w:val="00CE239D"/>
    <w:rsid w:val="00CF4C46"/>
    <w:rsid w:val="00D049BB"/>
    <w:rsid w:val="00D10611"/>
    <w:rsid w:val="00D30AD0"/>
    <w:rsid w:val="00D30D8E"/>
    <w:rsid w:val="00D35158"/>
    <w:rsid w:val="00D45385"/>
    <w:rsid w:val="00D45B66"/>
    <w:rsid w:val="00D505CF"/>
    <w:rsid w:val="00D5760E"/>
    <w:rsid w:val="00D64644"/>
    <w:rsid w:val="00D90369"/>
    <w:rsid w:val="00D94378"/>
    <w:rsid w:val="00DA1525"/>
    <w:rsid w:val="00DE53A6"/>
    <w:rsid w:val="00DE53CE"/>
    <w:rsid w:val="00DE7E60"/>
    <w:rsid w:val="00DF2C7B"/>
    <w:rsid w:val="00E104D2"/>
    <w:rsid w:val="00E26D51"/>
    <w:rsid w:val="00E33F2A"/>
    <w:rsid w:val="00E43792"/>
    <w:rsid w:val="00E51564"/>
    <w:rsid w:val="00E70856"/>
    <w:rsid w:val="00E76A3F"/>
    <w:rsid w:val="00E9086C"/>
    <w:rsid w:val="00E93FD6"/>
    <w:rsid w:val="00EA46CB"/>
    <w:rsid w:val="00EA50CD"/>
    <w:rsid w:val="00EA5187"/>
    <w:rsid w:val="00EB49C1"/>
    <w:rsid w:val="00EC04F7"/>
    <w:rsid w:val="00EC0703"/>
    <w:rsid w:val="00EC1339"/>
    <w:rsid w:val="00EC32C3"/>
    <w:rsid w:val="00ED0ED3"/>
    <w:rsid w:val="00EE4697"/>
    <w:rsid w:val="00F0595E"/>
    <w:rsid w:val="00F14D3B"/>
    <w:rsid w:val="00F421A7"/>
    <w:rsid w:val="00F83636"/>
    <w:rsid w:val="00F869DF"/>
    <w:rsid w:val="00F9262B"/>
    <w:rsid w:val="00F9792A"/>
    <w:rsid w:val="00FA7340"/>
    <w:rsid w:val="00FB0F82"/>
    <w:rsid w:val="00FB2AB6"/>
    <w:rsid w:val="00FB30F8"/>
    <w:rsid w:val="00FD253E"/>
    <w:rsid w:val="00FD2A60"/>
    <w:rsid w:val="00FD2B20"/>
    <w:rsid w:val="00FD47BD"/>
    <w:rsid w:val="00FE6B55"/>
    <w:rsid w:val="00FE6EA4"/>
  </w:rsids>
  <w:docVars>
    <w:docVar w:name="__Grammarly_42___1" w:val="H4sIAAAAAAAEAKtWcslP9kxRslIyNDYytTAzszA2tTQ1MTQyMDRT0lEKTi0uzszPAykwNKoFADWYUust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12A55DB"/>
  <w15:chartTrackingRefBased/>
  <w15:docId w15:val="{EE84167E-7728-4234-BE9D-7120F4917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24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80C3D"/>
    <w:rPr>
      <w:sz w:val="16"/>
      <w:szCs w:val="16"/>
    </w:rPr>
  </w:style>
  <w:style w:type="paragraph" w:styleId="CommentText">
    <w:name w:val="annotation text"/>
    <w:basedOn w:val="Normal"/>
    <w:link w:val="CommentTextChar"/>
    <w:uiPriority w:val="99"/>
    <w:unhideWhenUsed/>
    <w:rsid w:val="00A80C3D"/>
    <w:pPr>
      <w:spacing w:line="240" w:lineRule="auto"/>
    </w:pPr>
    <w:rPr>
      <w:sz w:val="20"/>
      <w:szCs w:val="20"/>
    </w:rPr>
  </w:style>
  <w:style w:type="character" w:customStyle="1" w:styleId="CommentTextChar">
    <w:name w:val="Comment Text Char"/>
    <w:basedOn w:val="DefaultParagraphFont"/>
    <w:link w:val="CommentText"/>
    <w:uiPriority w:val="99"/>
    <w:rsid w:val="00A80C3D"/>
    <w:rPr>
      <w:sz w:val="20"/>
      <w:szCs w:val="20"/>
    </w:rPr>
  </w:style>
  <w:style w:type="paragraph" w:styleId="CommentSubject">
    <w:name w:val="annotation subject"/>
    <w:basedOn w:val="CommentText"/>
    <w:next w:val="CommentText"/>
    <w:link w:val="CommentSubjectChar"/>
    <w:uiPriority w:val="99"/>
    <w:semiHidden/>
    <w:unhideWhenUsed/>
    <w:rsid w:val="00A80C3D"/>
    <w:rPr>
      <w:b/>
      <w:bCs/>
    </w:rPr>
  </w:style>
  <w:style w:type="character" w:customStyle="1" w:styleId="CommentSubjectChar">
    <w:name w:val="Comment Subject Char"/>
    <w:basedOn w:val="CommentTextChar"/>
    <w:link w:val="CommentSubject"/>
    <w:uiPriority w:val="99"/>
    <w:semiHidden/>
    <w:rsid w:val="00A80C3D"/>
    <w:rPr>
      <w:b/>
      <w:bCs/>
      <w:sz w:val="20"/>
      <w:szCs w:val="20"/>
    </w:rPr>
  </w:style>
  <w:style w:type="paragraph" w:styleId="BalloonText">
    <w:name w:val="Balloon Text"/>
    <w:basedOn w:val="Normal"/>
    <w:link w:val="BalloonTextChar"/>
    <w:uiPriority w:val="99"/>
    <w:semiHidden/>
    <w:unhideWhenUsed/>
    <w:rsid w:val="00A80C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C3D"/>
    <w:rPr>
      <w:rFonts w:ascii="Segoe UI" w:hAnsi="Segoe UI" w:cs="Segoe UI"/>
      <w:sz w:val="18"/>
      <w:szCs w:val="18"/>
    </w:rPr>
  </w:style>
  <w:style w:type="paragraph" w:styleId="BodyText">
    <w:name w:val="Body Text"/>
    <w:basedOn w:val="Normal"/>
    <w:link w:val="BodyTextChar"/>
    <w:uiPriority w:val="1"/>
    <w:qFormat/>
    <w:rsid w:val="0080403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0403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02921"/>
    <w:rPr>
      <w:color w:val="0563C1" w:themeColor="hyperlink"/>
      <w:u w:val="single"/>
    </w:rPr>
  </w:style>
  <w:style w:type="character" w:styleId="FollowedHyperlink">
    <w:name w:val="FollowedHyperlink"/>
    <w:basedOn w:val="DefaultParagraphFont"/>
    <w:uiPriority w:val="99"/>
    <w:semiHidden/>
    <w:unhideWhenUsed/>
    <w:rsid w:val="0051151F"/>
    <w:rPr>
      <w:color w:val="954F72" w:themeColor="followedHyperlink"/>
      <w:u w:val="single"/>
    </w:rPr>
  </w:style>
  <w:style w:type="paragraph" w:styleId="NormalWeb">
    <w:name w:val="Normal (Web)"/>
    <w:basedOn w:val="Normal"/>
    <w:uiPriority w:val="99"/>
    <w:semiHidden/>
    <w:unhideWhenUsed/>
    <w:rsid w:val="00B93D48"/>
    <w:rPr>
      <w:rFonts w:ascii="Times New Roman" w:hAnsi="Times New Roman" w:cs="Times New Roman"/>
      <w:sz w:val="24"/>
      <w:szCs w:val="24"/>
    </w:rPr>
  </w:style>
  <w:style w:type="character" w:customStyle="1" w:styleId="Heading1Char">
    <w:name w:val="Heading 1 Char"/>
    <w:basedOn w:val="DefaultParagraphFont"/>
    <w:link w:val="Heading1"/>
    <w:uiPriority w:val="9"/>
    <w:rsid w:val="001A2444"/>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1A2444"/>
    <w:pPr>
      <w:ind w:left="720"/>
      <w:contextualSpacing/>
    </w:pPr>
  </w:style>
  <w:style w:type="paragraph" w:styleId="Header">
    <w:name w:val="header"/>
    <w:basedOn w:val="Normal"/>
    <w:link w:val="HeaderChar"/>
    <w:uiPriority w:val="99"/>
    <w:unhideWhenUsed/>
    <w:rsid w:val="009C09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09BA"/>
  </w:style>
  <w:style w:type="paragraph" w:styleId="Footer">
    <w:name w:val="footer"/>
    <w:basedOn w:val="Normal"/>
    <w:link w:val="FooterChar"/>
    <w:uiPriority w:val="99"/>
    <w:unhideWhenUsed/>
    <w:rsid w:val="009C09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09BA"/>
  </w:style>
  <w:style w:type="paragraph" w:styleId="FootnoteText">
    <w:name w:val="footnote text"/>
    <w:aliases w:val="Char18,Char181,Char182,Char183,fn,fn1,fn2"/>
    <w:basedOn w:val="Normal"/>
    <w:link w:val="FootnoteTextChar"/>
    <w:uiPriority w:val="99"/>
    <w:unhideWhenUsed/>
    <w:qFormat/>
    <w:rsid w:val="008D1823"/>
    <w:pPr>
      <w:spacing w:after="0" w:line="240" w:lineRule="auto"/>
    </w:pPr>
    <w:rPr>
      <w:sz w:val="20"/>
      <w:szCs w:val="20"/>
    </w:rPr>
  </w:style>
  <w:style w:type="character" w:customStyle="1" w:styleId="FootnoteTextChar">
    <w:name w:val="Footnote Text Char"/>
    <w:aliases w:val="Char18 Char,Char181 Char,Char182 Char,Char183 Char,fn Char,fn1 Char,fn2 Char"/>
    <w:basedOn w:val="DefaultParagraphFont"/>
    <w:link w:val="FootnoteText"/>
    <w:uiPriority w:val="99"/>
    <w:rsid w:val="008D1823"/>
    <w:rPr>
      <w:sz w:val="20"/>
      <w:szCs w:val="20"/>
    </w:rPr>
  </w:style>
  <w:style w:type="character" w:styleId="FootnoteReference">
    <w:name w:val="footnote reference"/>
    <w:uiPriority w:val="99"/>
    <w:unhideWhenUsed/>
    <w:qFormat/>
    <w:rsid w:val="008D1823"/>
    <w:rPr>
      <w:vertAlign w:val="superscript"/>
    </w:rPr>
  </w:style>
  <w:style w:type="paragraph" w:styleId="Revision">
    <w:name w:val="Revision"/>
    <w:hidden/>
    <w:uiPriority w:val="99"/>
    <w:semiHidden/>
    <w:rsid w:val="00B8563B"/>
    <w:pPr>
      <w:spacing w:after="0" w:line="240" w:lineRule="auto"/>
    </w:pPr>
  </w:style>
  <w:style w:type="table" w:styleId="TableGrid">
    <w:name w:val="Table Grid"/>
    <w:basedOn w:val="TableNormal"/>
    <w:uiPriority w:val="39"/>
    <w:rsid w:val="00F86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143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_rels/footnotes.xml.rels><?xml version="1.0" encoding="utf-8" standalone="yes"?><Relationships xmlns="http://schemas.openxmlformats.org/package/2006/relationships"><Relationship Id="rId1" Type="http://schemas.openxmlformats.org/officeDocument/2006/relationships/hyperlink" Target="https://www.cms.gov/files/document/irf-rcd-stats-fy-2024.pdf" TargetMode="External" /><Relationship Id="rId2" Type="http://schemas.openxmlformats.org/officeDocument/2006/relationships/hyperlink" Target="https://www.justice.gov/archives/opa/pr/encompass-health-agrees-pay-48-million-resolve-false-claims-act-allegations-relating-its" TargetMode="External" /><Relationship Id="rId3" Type="http://schemas.openxmlformats.org/officeDocument/2006/relationships/hyperlink" Target="https://www.justice.gov/archives/opa/pr/vibra-healthcare-pay-327-million-resolve-claims-medically-unnecessary-services" TargetMode="External" /><Relationship Id="rId4" Type="http://schemas.openxmlformats.org/officeDocument/2006/relationships/hyperlink" Target="https://www.cms.gov/data-research/monitoring-programs/improper-payment-measurement-programs/comprehensive-error-rate-testing-cert/cert-repo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680200B789FC4AA0B94FBC2B087245" ma:contentTypeVersion="6" ma:contentTypeDescription="Create a new document." ma:contentTypeScope="" ma:versionID="7215ce8e37a89081723150a9cd70399e">
  <xsd:schema xmlns:xsd="http://www.w3.org/2001/XMLSchema" xmlns:xs="http://www.w3.org/2001/XMLSchema" xmlns:p="http://schemas.microsoft.com/office/2006/metadata/properties" xmlns:ns3="d02b7574-298d-4180-bdb3-baf93262dc8f" targetNamespace="http://schemas.microsoft.com/office/2006/metadata/properties" ma:root="true" ma:fieldsID="3e3b2252ae0aa2a7b76d48214883a9e2" ns3:_="">
    <xsd:import namespace="d02b7574-298d-4180-bdb3-baf93262dc8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2b7574-298d-4180-bdb3-baf93262dc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02b7574-298d-4180-bdb3-baf93262dc8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12562-C1B8-44DC-8A7D-B5F57AFBE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2b7574-298d-4180-bdb3-baf93262dc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F044FC-841A-4E11-9A00-DF7A446FAEE0}">
  <ds:schemaRefs>
    <ds:schemaRef ds:uri="http://schemas.microsoft.com/sharepoint/v3/contenttype/forms"/>
  </ds:schemaRefs>
</ds:datastoreItem>
</file>

<file path=customXml/itemProps3.xml><?xml version="1.0" encoding="utf-8"?>
<ds:datastoreItem xmlns:ds="http://schemas.openxmlformats.org/officeDocument/2006/customXml" ds:itemID="{FE6BFFCF-4826-426E-9AA4-CB011E69155E}">
  <ds:schemaRefs>
    <ds:schemaRef ds:uri="http://schemas.microsoft.com/office/2006/metadata/properties"/>
    <ds:schemaRef ds:uri="http://schemas.microsoft.com/office/infopath/2007/PartnerControls"/>
    <ds:schemaRef ds:uri="d02b7574-298d-4180-bdb3-baf93262dc8f"/>
  </ds:schemaRefs>
</ds:datastoreItem>
</file>

<file path=customXml/itemProps4.xml><?xml version="1.0" encoding="utf-8"?>
<ds:datastoreItem xmlns:ds="http://schemas.openxmlformats.org/officeDocument/2006/customXml" ds:itemID="{5B07BA61-02CC-48F6-89F0-BA738AB85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2734</Words>
  <Characters>15586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Jaclyn  Gray</dc:creator>
  <cp:lastModifiedBy>Gray, Jaclyn (CMS/CPI)</cp:lastModifiedBy>
  <cp:revision>2</cp:revision>
  <dcterms:created xsi:type="dcterms:W3CDTF">2025-05-28T13:31:00Z</dcterms:created>
  <dcterms:modified xsi:type="dcterms:W3CDTF">2025-05-28T13:31:00Z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0x01010095680200B789FC4AA0B94FBC2B087245</vt:lpwstr>
  </property>
</Properties>
</file>