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33.tif" ContentType="image/tiff"/>
  <Override PartName="/word/media/image35.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A574D" w:rsidP="009A574D" w14:paraId="36429B72" w14:textId="77777777">
      <w:pPr>
        <w:rPr>
          <w:rFonts w:ascii="Times New Roman" w:eastAsia="Times New Roman" w:hAnsi="Times New Roman" w:cs="Times New Roman"/>
          <w:sz w:val="20"/>
          <w:szCs w:val="20"/>
        </w:rPr>
      </w:pPr>
    </w:p>
    <w:p w:rsidR="009A574D" w:rsidP="009A574D" w14:paraId="3452326A" w14:textId="77777777">
      <w:pPr>
        <w:rPr>
          <w:rFonts w:ascii="Times New Roman" w:eastAsia="Times New Roman" w:hAnsi="Times New Roman" w:cs="Times New Roman"/>
          <w:sz w:val="20"/>
          <w:szCs w:val="20"/>
        </w:rPr>
      </w:pPr>
    </w:p>
    <w:p w:rsidR="009A574D" w:rsidP="009A574D" w14:paraId="5064E9B8" w14:textId="77777777">
      <w:pPr>
        <w:rPr>
          <w:rFonts w:ascii="Times New Roman" w:eastAsia="Times New Roman" w:hAnsi="Times New Roman" w:cs="Times New Roman"/>
          <w:sz w:val="20"/>
          <w:szCs w:val="20"/>
        </w:rPr>
      </w:pPr>
    </w:p>
    <w:p w:rsidR="009A574D" w:rsidP="009A574D" w14:paraId="4A67102F" w14:textId="77777777">
      <w:pPr>
        <w:rPr>
          <w:rFonts w:ascii="Times New Roman" w:eastAsia="Times New Roman" w:hAnsi="Times New Roman" w:cs="Times New Roman"/>
          <w:sz w:val="20"/>
          <w:szCs w:val="20"/>
        </w:rPr>
      </w:pPr>
    </w:p>
    <w:p w:rsidR="009A574D" w:rsidP="009A574D" w14:paraId="6EE4BAD4" w14:textId="77777777">
      <w:pPr>
        <w:spacing w:before="3"/>
        <w:rPr>
          <w:rFonts w:ascii="Times New Roman" w:eastAsia="Times New Roman" w:hAnsi="Times New Roman" w:cs="Times New Roman"/>
          <w:sz w:val="16"/>
          <w:szCs w:val="16"/>
        </w:rPr>
      </w:pPr>
    </w:p>
    <w:p w:rsidR="009A574D" w:rsidP="009A574D" w14:paraId="57E05C76" w14:textId="77777777">
      <w:pPr>
        <w:spacing w:before="38" w:line="271" w:lineRule="auto"/>
        <w:ind w:right="10"/>
        <w:jc w:val="center"/>
        <w:rPr>
          <w:rFonts w:ascii="Times New Roman"/>
          <w:b/>
          <w:sz w:val="48"/>
        </w:rPr>
      </w:pPr>
    </w:p>
    <w:p w:rsidR="009A574D" w:rsidP="009A574D" w14:paraId="55480809" w14:textId="77777777">
      <w:pPr>
        <w:spacing w:before="38" w:line="271" w:lineRule="auto"/>
        <w:ind w:right="10"/>
        <w:jc w:val="center"/>
        <w:rPr>
          <w:rFonts w:ascii="Times New Roman"/>
          <w:b/>
          <w:sz w:val="48"/>
        </w:rPr>
      </w:pPr>
    </w:p>
    <w:p w:rsidR="009A574D" w:rsidP="009A574D" w14:paraId="4769340F" w14:textId="77777777">
      <w:pPr>
        <w:spacing w:before="38" w:line="271" w:lineRule="auto"/>
        <w:ind w:right="10"/>
        <w:jc w:val="center"/>
        <w:rPr>
          <w:rFonts w:ascii="Times New Roman"/>
          <w:b/>
          <w:sz w:val="48"/>
        </w:rPr>
      </w:pPr>
      <w:r>
        <w:rPr>
          <w:rFonts w:ascii="Times New Roman"/>
          <w:b/>
          <w:sz w:val="48"/>
        </w:rPr>
        <w:t>Head Start</w:t>
      </w:r>
    </w:p>
    <w:p w:rsidR="009A574D" w:rsidP="009A574D" w14:paraId="29FF07C8" w14:textId="77777777">
      <w:pPr>
        <w:spacing w:before="38" w:line="271" w:lineRule="auto"/>
        <w:ind w:right="10"/>
        <w:jc w:val="center"/>
        <w:rPr>
          <w:rFonts w:ascii="Times New Roman"/>
          <w:b/>
          <w:sz w:val="48"/>
        </w:rPr>
      </w:pPr>
      <w:r>
        <w:rPr>
          <w:rFonts w:ascii="Times New Roman"/>
          <w:b/>
          <w:sz w:val="48"/>
        </w:rPr>
        <w:t xml:space="preserve">Grant Application </w:t>
      </w:r>
    </w:p>
    <w:p w:rsidR="009A574D" w:rsidP="009A574D" w14:paraId="37DA3F73" w14:textId="77777777">
      <w:pPr>
        <w:rPr>
          <w:rFonts w:ascii="Times New Roman"/>
          <w:b/>
          <w:sz w:val="48"/>
        </w:rPr>
      </w:pPr>
    </w:p>
    <w:p w:rsidR="009A574D" w:rsidP="009A574D" w14:paraId="4AC0F6AB" w14:textId="77777777">
      <w:pPr>
        <w:rPr>
          <w:rFonts w:ascii="Times New Roman" w:eastAsia="Times New Roman" w:hAnsi="Times New Roman" w:cs="Times New Roman"/>
          <w:b/>
          <w:bCs/>
          <w:sz w:val="20"/>
          <w:szCs w:val="20"/>
        </w:rPr>
      </w:pPr>
    </w:p>
    <w:p w:rsidR="009A574D" w:rsidP="009A574D" w14:paraId="67C3DA6E" w14:textId="77777777">
      <w:pPr>
        <w:rPr>
          <w:rFonts w:ascii="Times New Roman" w:eastAsia="Times New Roman" w:hAnsi="Times New Roman" w:cs="Times New Roman"/>
          <w:b/>
          <w:bCs/>
          <w:sz w:val="20"/>
          <w:szCs w:val="20"/>
        </w:rPr>
      </w:pPr>
    </w:p>
    <w:p w:rsidR="009A574D" w:rsidP="009A574D" w14:paraId="5F9FA5C5" w14:textId="77777777">
      <w:pPr>
        <w:rPr>
          <w:rFonts w:ascii="Times New Roman" w:eastAsia="Times New Roman" w:hAnsi="Times New Roman" w:cs="Times New Roman"/>
          <w:b/>
          <w:bCs/>
          <w:sz w:val="20"/>
          <w:szCs w:val="20"/>
        </w:rPr>
      </w:pPr>
    </w:p>
    <w:p w:rsidR="009A574D" w:rsidP="009A574D" w14:paraId="0AA7616B" w14:textId="77777777">
      <w:pPr>
        <w:rPr>
          <w:rFonts w:ascii="Times New Roman" w:eastAsia="Times New Roman" w:hAnsi="Times New Roman" w:cs="Times New Roman"/>
          <w:b/>
          <w:bCs/>
          <w:sz w:val="20"/>
          <w:szCs w:val="20"/>
        </w:rPr>
      </w:pPr>
    </w:p>
    <w:p w:rsidR="009A574D" w:rsidP="009A574D" w14:paraId="5250FA18" w14:textId="77777777">
      <w:pPr>
        <w:rPr>
          <w:rFonts w:ascii="Times New Roman" w:eastAsia="Times New Roman" w:hAnsi="Times New Roman" w:cs="Times New Roman"/>
          <w:b/>
          <w:bCs/>
          <w:sz w:val="20"/>
          <w:szCs w:val="20"/>
        </w:rPr>
      </w:pPr>
    </w:p>
    <w:p w:rsidR="009A574D" w:rsidP="009A574D" w14:paraId="07975BB7" w14:textId="77777777">
      <w:pPr>
        <w:rPr>
          <w:rFonts w:ascii="Times New Roman" w:eastAsia="Times New Roman" w:hAnsi="Times New Roman" w:cs="Times New Roman"/>
          <w:b/>
          <w:bCs/>
          <w:sz w:val="20"/>
          <w:szCs w:val="20"/>
        </w:rPr>
      </w:pPr>
    </w:p>
    <w:p w:rsidR="009A574D" w:rsidP="009A574D" w14:paraId="54A62BA9" w14:textId="77777777">
      <w:pPr>
        <w:rPr>
          <w:rFonts w:ascii="Times New Roman" w:eastAsia="Times New Roman" w:hAnsi="Times New Roman" w:cs="Times New Roman"/>
          <w:b/>
          <w:bCs/>
          <w:sz w:val="20"/>
          <w:szCs w:val="20"/>
        </w:rPr>
      </w:pPr>
    </w:p>
    <w:p w:rsidR="009A574D" w:rsidP="009A574D" w14:paraId="05E5C45F" w14:textId="77777777">
      <w:pPr>
        <w:rPr>
          <w:rFonts w:ascii="Times New Roman" w:eastAsia="Times New Roman" w:hAnsi="Times New Roman" w:cs="Times New Roman"/>
          <w:b/>
          <w:bCs/>
          <w:sz w:val="20"/>
          <w:szCs w:val="20"/>
        </w:rPr>
      </w:pPr>
    </w:p>
    <w:p w:rsidR="009A574D" w:rsidP="009A574D" w14:paraId="5AAB190C" w14:textId="77777777">
      <w:pPr>
        <w:rPr>
          <w:rFonts w:ascii="Times New Roman" w:eastAsia="Times New Roman" w:hAnsi="Times New Roman" w:cs="Times New Roman"/>
          <w:b/>
          <w:bCs/>
          <w:sz w:val="20"/>
          <w:szCs w:val="20"/>
        </w:rPr>
      </w:pPr>
    </w:p>
    <w:p w:rsidR="009A574D" w:rsidP="009A574D" w14:paraId="70ECC576" w14:textId="77777777">
      <w:pPr>
        <w:spacing w:before="7"/>
        <w:rPr>
          <w:rFonts w:ascii="Times New Roman" w:eastAsia="Times New Roman" w:hAnsi="Times New Roman" w:cs="Times New Roman"/>
          <w:b/>
          <w:bCs/>
          <w:sz w:val="12"/>
          <w:szCs w:val="12"/>
        </w:rPr>
      </w:pPr>
    </w:p>
    <w:p w:rsidR="009A574D" w:rsidP="009A574D" w14:paraId="4660337B" w14:textId="77777777">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89320" cy="7620"/>
                <wp:effectExtent l="5715" t="7620" r="5715" b="3810"/>
                <wp:docPr id="11"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989320" cy="7620"/>
                          <a:chOff x="0" y="0"/>
                          <a:chExt cx="9432" cy="12"/>
                        </a:xfrm>
                      </wpg:grpSpPr>
                      <wpg:grpSp>
                        <wpg:cNvPr id="1955971138" name="Group 54"/>
                        <wpg:cNvGrpSpPr/>
                        <wpg:grpSpPr>
                          <a:xfrm>
                            <a:off x="6" y="6"/>
                            <a:ext cx="9420" cy="2"/>
                            <a:chOff x="6" y="6"/>
                            <a:chExt cx="9420" cy="2"/>
                          </a:xfrm>
                        </wpg:grpSpPr>
                        <wps:wsp xmlns:wps="http://schemas.microsoft.com/office/word/2010/wordprocessingShape">
                          <wps:cNvPr id="1955971141" name="Freeform 55"/>
                          <wps:cNvSpPr/>
                          <wps:spPr bwMode="auto">
                            <a:xfrm>
                              <a:off x="6" y="6"/>
                              <a:ext cx="9420" cy="2"/>
                            </a:xfrm>
                            <a:custGeom>
                              <a:avLst/>
                              <a:gdLst>
                                <a:gd name="T0" fmla="+- 0 6 6"/>
                                <a:gd name="T1" fmla="*/ T0 w 9420"/>
                                <a:gd name="T2" fmla="+- 0 9426 6"/>
                                <a:gd name="T3" fmla="*/ T2 w 9420"/>
                              </a:gdLst>
                              <a:cxnLst>
                                <a:cxn ang="0">
                                  <a:pos x="T1" y="0"/>
                                </a:cxn>
                                <a:cxn ang="0">
                                  <a:pos x="T3" y="0"/>
                                </a:cxn>
                              </a:cxnLst>
                              <a:rect l="0" t="0" r="r" b="b"/>
                              <a:pathLst>
                                <a:path fill="norm" w="9420" stroke="1">
                                  <a:moveTo>
                                    <a:pt x="0" y="0"/>
                                  </a:moveTo>
                                  <a:lnTo>
                                    <a:pt x="942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53" o:spid="_x0000_i1025" style="width:471.6pt;height:0.6pt;mso-position-horizontal-relative:char;mso-position-vertical-relative:line" coordsize="9432,12">
                <v:group id="Group 54" o:spid="_x0000_s1026" style="width:9420;height:2;left:6;position:absolute;top:6" coordorigin="6,6" coordsize="9420,2">
                  <v:shape id="Freeform 55" o:spid="_x0000_s1027" style="width:9420;height:2;left:6;mso-wrap-style:square;position:absolute;top:6;visibility:visible;v-text-anchor:top" coordsize="9420,2" path="m,l9420,e" filled="f" strokeweight="0.58pt">
                    <v:path arrowok="t" o:connecttype="custom" o:connectlocs="0,0;9420,0" o:connectangles="0,0"/>
                  </v:shape>
                </v:group>
                <w10:wrap type="none"/>
                <w10:anchorlock/>
              </v:group>
            </w:pict>
          </mc:Fallback>
        </mc:AlternateContent>
      </w:r>
    </w:p>
    <w:p w:rsidR="009A574D" w:rsidRPr="00784BD4" w:rsidP="009A574D" w14:paraId="73A3DA02" w14:textId="261F0FD7">
      <w:pPr>
        <w:spacing w:before="32"/>
        <w:ind w:left="140"/>
        <w:rPr>
          <w:rFonts w:ascii="Times New Roman" w:eastAsia="Times New Roman" w:hAnsi="Times New Roman" w:cs="Times New Roman"/>
          <w:sz w:val="24"/>
          <w:szCs w:val="24"/>
        </w:rPr>
        <w:sectPr w:rsidSect="009A574D">
          <w:pgSz w:w="12240" w:h="15840" w:orient="portrait"/>
          <w:pgMar w:top="640" w:right="1300" w:bottom="280" w:left="1300" w:header="720" w:footer="720" w:gutter="0"/>
          <w:cols w:space="720"/>
        </w:sectPr>
      </w:pPr>
      <w:r w:rsidRPr="00784BD4">
        <w:rPr>
          <w:rFonts w:ascii="Times New Roman"/>
          <w:spacing w:val="-1"/>
        </w:rPr>
        <w:t xml:space="preserve">PAPERWORK REDUCTION ACT OF 1995 (Pub. L. 104-13) STATEMENT OF PUBLIC BURDEN: </w:t>
      </w:r>
      <w:r>
        <w:rPr>
          <w:rFonts w:ascii="Times New Roman"/>
          <w:spacing w:val="-1"/>
        </w:rPr>
        <w:br/>
      </w:r>
      <w:r>
        <w:rPr>
          <w:rFonts w:ascii="Times New Roman"/>
          <w:spacing w:val="-1"/>
        </w:rPr>
        <w:t xml:space="preserve">The purpose of this information collection is for eligible entities to apply for Head Start funding. </w:t>
      </w:r>
      <w:r w:rsidRPr="00D7767E">
        <w:rPr>
          <w:rFonts w:ascii="Times New Roman"/>
          <w:spacing w:val="-1"/>
        </w:rPr>
        <w:t xml:space="preserve">Public reporting burden for this collection of information is estimated to average </w:t>
      </w:r>
      <w:r>
        <w:rPr>
          <w:rFonts w:ascii="Times New Roman"/>
          <w:spacing w:val="-1"/>
        </w:rPr>
        <w:t>2</w:t>
      </w:r>
      <w:r w:rsidR="00510843">
        <w:rPr>
          <w:rFonts w:ascii="Times New Roman"/>
          <w:spacing w:val="-1"/>
        </w:rPr>
        <w:t>0</w:t>
      </w:r>
      <w:r w:rsidRPr="00D7767E">
        <w:rPr>
          <w:rFonts w:ascii="Times New Roman"/>
          <w:spacing w:val="-1"/>
        </w:rPr>
        <w:t xml:space="preserve"> hours per </w:t>
      </w:r>
      <w:r>
        <w:rPr>
          <w:rFonts w:ascii="Times New Roman"/>
          <w:spacing w:val="-1"/>
        </w:rPr>
        <w:t>respondent</w:t>
      </w:r>
      <w:r w:rsidRPr="00D7767E">
        <w:rPr>
          <w:rFonts w:ascii="Times New Roman"/>
          <w:spacing w:val="-1"/>
        </w:rPr>
        <w:t>, including the time for reviewing instructions, gathering and maintaining the data needed, and reviewing the collection of information.</w:t>
      </w:r>
      <w:r>
        <w:rPr>
          <w:rFonts w:ascii="Times New Roman"/>
          <w:spacing w:val="-1"/>
        </w:rPr>
        <w:t xml:space="preserve"> </w:t>
      </w:r>
      <w:r w:rsidRPr="00784BD4">
        <w:rPr>
          <w:rFonts w:ascii="Times New Roman"/>
          <w:spacing w:val="-1"/>
        </w:rPr>
        <w:t xml:space="preserve">This collection of information is required to </w:t>
      </w:r>
      <w:r>
        <w:rPr>
          <w:rFonts w:ascii="Times New Roman"/>
          <w:spacing w:val="-1"/>
        </w:rPr>
        <w:t>receive funding under the Head Start Act (</w:t>
      </w:r>
      <w:r w:rsidRPr="00784BD4">
        <w:rPr>
          <w:rFonts w:ascii="Times New Roman"/>
          <w:spacing w:val="-1"/>
        </w:rPr>
        <w:t>42 USC 9801 et seq.</w:t>
      </w:r>
      <w:r>
        <w:rPr>
          <w:rFonts w:ascii="Times New Roman"/>
          <w:spacing w:val="-1"/>
        </w:rPr>
        <w:t>)</w:t>
      </w:r>
      <w:r w:rsidRPr="00784BD4">
        <w:rPr>
          <w:rFonts w:ascii="Times New Roman"/>
          <w:spacing w:val="-1"/>
        </w:rPr>
        <w:t xml:space="preserve">. </w:t>
      </w:r>
      <w:r w:rsidRPr="00784BD4">
        <w:rPr>
          <w:rFonts w:ascii="Times New Roman" w:eastAsia="Times New Roman" w:hAnsi="Times New Roman" w:cs="Times New Roman"/>
        </w:rPr>
        <w:t>An agency may not conduct or sponsor, and a person is not required to respond to, a collection of information subject to the requirements of the Paperwork Reduction Act of 1995, unless it displays a currently valid OMB control number.</w:t>
      </w:r>
      <w:r>
        <w:rPr>
          <w:rFonts w:ascii="Times New Roman" w:eastAsia="Times New Roman" w:hAnsi="Times New Roman" w:cs="Times New Roman"/>
        </w:rPr>
        <w:t xml:space="preserve"> </w:t>
      </w:r>
    </w:p>
    <w:p w:rsidR="009A574D" w:rsidP="009A574D" w14:paraId="6FEF873E" w14:textId="77777777">
      <w:pPr>
        <w:jc w:val="right"/>
        <w:rPr>
          <w:rFonts w:ascii="Times New Roman" w:eastAsia="Times New Roman" w:hAnsi="Times New Roman" w:cs="Times New Roman"/>
          <w:b/>
          <w:sz w:val="20"/>
          <w:szCs w:val="20"/>
        </w:rPr>
      </w:pPr>
      <w:r w:rsidRPr="00914E9E">
        <w:rPr>
          <w:rFonts w:ascii="Times New Roman" w:eastAsia="Times New Roman" w:hAnsi="Times New Roman" w:cs="Times New Roman"/>
          <w:b/>
          <w:sz w:val="20"/>
          <w:szCs w:val="20"/>
        </w:rPr>
        <w:t xml:space="preserve">OMB Control No: </w:t>
      </w:r>
      <w:bookmarkStart w:id="0" w:name="_Hlk51915595"/>
      <w:r w:rsidRPr="00914E9E">
        <w:rPr>
          <w:rFonts w:ascii="Times New Roman" w:eastAsia="Times New Roman" w:hAnsi="Times New Roman" w:cs="Times New Roman"/>
          <w:b/>
          <w:sz w:val="20"/>
          <w:szCs w:val="20"/>
        </w:rPr>
        <w:t>0970-0207</w:t>
      </w:r>
      <w:bookmarkEnd w:id="0"/>
      <w:r w:rsidRPr="00914E9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br/>
      </w:r>
      <w:r>
        <w:rPr>
          <w:rFonts w:ascii="Times New Roman" w:eastAsia="Times New Roman" w:hAnsi="Times New Roman" w:cs="Times New Roman"/>
          <w:b/>
          <w:sz w:val="20"/>
          <w:szCs w:val="20"/>
        </w:rPr>
        <w:t>E</w:t>
      </w:r>
      <w:r w:rsidRPr="00914E9E">
        <w:rPr>
          <w:rFonts w:ascii="Times New Roman" w:eastAsia="Times New Roman" w:hAnsi="Times New Roman" w:cs="Times New Roman"/>
          <w:b/>
          <w:sz w:val="20"/>
          <w:szCs w:val="20"/>
        </w:rPr>
        <w:t>xpiration date: xx/xx/xx</w:t>
      </w:r>
    </w:p>
    <w:p w:rsidR="009A574D" w:rsidP="009A574D" w14:paraId="532453ED" w14:textId="777777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 of Applications Available to Grantees</w:t>
      </w:r>
    </w:p>
    <w:tbl>
      <w:tblPr>
        <w:tblW w:w="5000" w:type="pct"/>
        <w:tblLook w:val="04A0"/>
      </w:tblPr>
      <w:tblGrid>
        <w:gridCol w:w="1337"/>
        <w:gridCol w:w="8013"/>
      </w:tblGrid>
      <w:tr w14:paraId="58491D42" w14:textId="77777777" w:rsidTr="00561B33">
        <w:tblPrEx>
          <w:tblW w:w="5000" w:type="pct"/>
          <w:tblLook w:val="04A0"/>
        </w:tblPrEx>
        <w:trPr>
          <w:trHeight w:val="315"/>
        </w:trPr>
        <w:tc>
          <w:tcPr>
            <w:tcW w:w="499" w:type="pct"/>
            <w:tcBorders>
              <w:top w:val="single" w:sz="8" w:space="0" w:color="CFC3AE"/>
              <w:left w:val="nil"/>
              <w:bottom w:val="single" w:sz="8" w:space="0" w:color="CFC3AE"/>
              <w:right w:val="single" w:sz="8" w:space="0" w:color="FFFFFF"/>
            </w:tcBorders>
            <w:shd w:val="clear" w:color="000000" w:fill="CFC3AE"/>
            <w:vAlign w:val="center"/>
            <w:hideMark/>
          </w:tcPr>
          <w:p w:rsidR="009A574D" w:rsidRPr="00120DBC" w:rsidP="00561B33" w14:paraId="33B4956C" w14:textId="77777777">
            <w:pPr>
              <w:spacing w:after="0" w:line="240" w:lineRule="auto"/>
              <w:jc w:val="center"/>
              <w:rPr>
                <w:rFonts w:ascii="Arial" w:eastAsia="Times New Roman" w:hAnsi="Arial" w:cs="Arial"/>
                <w:b/>
                <w:bCs/>
                <w:color w:val="2D261A"/>
                <w:sz w:val="18"/>
                <w:szCs w:val="18"/>
              </w:rPr>
            </w:pPr>
            <w:r w:rsidRPr="00120DBC">
              <w:rPr>
                <w:rFonts w:ascii="Arial" w:eastAsia="Times New Roman" w:hAnsi="Arial" w:cs="Arial"/>
                <w:b/>
                <w:bCs/>
                <w:color w:val="2D261A"/>
                <w:sz w:val="18"/>
                <w:szCs w:val="18"/>
              </w:rPr>
              <w:t>Type</w:t>
            </w:r>
          </w:p>
        </w:tc>
        <w:tc>
          <w:tcPr>
            <w:tcW w:w="4501" w:type="pct"/>
            <w:tcBorders>
              <w:top w:val="single" w:sz="8" w:space="0" w:color="CFC3AE"/>
              <w:left w:val="nil"/>
              <w:bottom w:val="single" w:sz="8" w:space="0" w:color="CFC3AE"/>
              <w:right w:val="single" w:sz="8" w:space="0" w:color="FFFFFF"/>
            </w:tcBorders>
            <w:shd w:val="clear" w:color="000000" w:fill="CFC3AE"/>
            <w:vAlign w:val="center"/>
            <w:hideMark/>
          </w:tcPr>
          <w:p w:rsidR="009A574D" w:rsidRPr="00120DBC" w:rsidP="00561B33" w14:paraId="31D52069" w14:textId="77777777">
            <w:pPr>
              <w:spacing w:after="0" w:line="240" w:lineRule="auto"/>
              <w:jc w:val="center"/>
              <w:rPr>
                <w:rFonts w:ascii="Arial" w:eastAsia="Times New Roman" w:hAnsi="Arial" w:cs="Arial"/>
                <w:b/>
                <w:bCs/>
                <w:color w:val="2D261A"/>
                <w:sz w:val="18"/>
                <w:szCs w:val="18"/>
              </w:rPr>
            </w:pPr>
            <w:r w:rsidRPr="00120DBC">
              <w:rPr>
                <w:rFonts w:ascii="Arial" w:eastAsia="Times New Roman" w:hAnsi="Arial" w:cs="Arial"/>
                <w:b/>
                <w:bCs/>
                <w:color w:val="2D261A"/>
                <w:sz w:val="18"/>
                <w:szCs w:val="18"/>
              </w:rPr>
              <w:t>Description of Request</w:t>
            </w:r>
          </w:p>
        </w:tc>
      </w:tr>
      <w:tr w14:paraId="501CC69C" w14:textId="77777777" w:rsidTr="00561B33">
        <w:tblPrEx>
          <w:tblW w:w="5000" w:type="pct"/>
          <w:tblLook w:val="04A0"/>
        </w:tblPrEx>
        <w:trPr>
          <w:trHeight w:val="495"/>
        </w:trPr>
        <w:tc>
          <w:tcPr>
            <w:tcW w:w="499" w:type="pct"/>
            <w:tcBorders>
              <w:top w:val="nil"/>
              <w:left w:val="single" w:sz="8" w:space="0" w:color="FFFFFF"/>
              <w:bottom w:val="nil"/>
              <w:right w:val="single" w:sz="8" w:space="0" w:color="FFFFFF"/>
            </w:tcBorders>
            <w:shd w:val="clear" w:color="auto" w:fill="auto"/>
            <w:vAlign w:val="center"/>
            <w:hideMark/>
          </w:tcPr>
          <w:p w:rsidR="009A574D" w:rsidRPr="00120DBC" w:rsidP="00561B33" w14:paraId="07F440E6"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COLA and Quality Improvement*</w:t>
            </w:r>
          </w:p>
        </w:tc>
        <w:tc>
          <w:tcPr>
            <w:tcW w:w="4501" w:type="pct"/>
            <w:tcBorders>
              <w:top w:val="nil"/>
              <w:left w:val="nil"/>
              <w:bottom w:val="nil"/>
              <w:right w:val="single" w:sz="8" w:space="0" w:color="FFFFFF"/>
            </w:tcBorders>
            <w:shd w:val="clear" w:color="auto" w:fill="auto"/>
            <w:vAlign w:val="center"/>
            <w:hideMark/>
          </w:tcPr>
          <w:p w:rsidR="009A574D" w:rsidRPr="00120DBC" w:rsidP="00561B33" w14:paraId="406A7BD1"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Request for </w:t>
            </w:r>
            <w:r w:rsidRPr="00120DBC">
              <w:rPr>
                <w:rFonts w:ascii="Arial" w:eastAsia="Times New Roman" w:hAnsi="Arial" w:cs="Arial"/>
                <w:color w:val="2D261A"/>
                <w:sz w:val="18"/>
                <w:szCs w:val="18"/>
              </w:rPr>
              <w:t>Cost of Living</w:t>
            </w:r>
            <w:r w:rsidRPr="00120DBC">
              <w:rPr>
                <w:rFonts w:ascii="Arial" w:eastAsia="Times New Roman" w:hAnsi="Arial" w:cs="Arial"/>
                <w:color w:val="2D261A"/>
                <w:sz w:val="18"/>
                <w:szCs w:val="18"/>
              </w:rPr>
              <w:t xml:space="preserve"> Adjustment (COLA) and Quality Improvement Funding</w:t>
            </w:r>
          </w:p>
        </w:tc>
      </w:tr>
      <w:tr w14:paraId="7A025AE2" w14:textId="77777777" w:rsidTr="00561B33">
        <w:tblPrEx>
          <w:tblW w:w="5000" w:type="pct"/>
          <w:tblLook w:val="04A0"/>
        </w:tblPrEx>
        <w:trPr>
          <w:trHeight w:val="300"/>
        </w:trPr>
        <w:tc>
          <w:tcPr>
            <w:tcW w:w="499" w:type="pct"/>
            <w:vMerge w:val="restart"/>
            <w:tcBorders>
              <w:top w:val="nil"/>
              <w:left w:val="single" w:sz="8" w:space="0" w:color="FFFFFF"/>
              <w:bottom w:val="nil"/>
              <w:right w:val="single" w:sz="8" w:space="0" w:color="FFFFFF"/>
            </w:tcBorders>
            <w:shd w:val="clear" w:color="000000" w:fill="F6F3EE"/>
            <w:vAlign w:val="center"/>
            <w:hideMark/>
          </w:tcPr>
          <w:p w:rsidR="009A574D" w:rsidRPr="00120DBC" w:rsidP="00561B33" w14:paraId="7AFC25A9"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Change in Scope</w:t>
            </w:r>
          </w:p>
        </w:tc>
        <w:tc>
          <w:tcPr>
            <w:tcW w:w="4501" w:type="pct"/>
            <w:tcBorders>
              <w:top w:val="single" w:sz="8" w:space="0" w:color="FFFFFF"/>
              <w:left w:val="nil"/>
              <w:bottom w:val="nil"/>
              <w:right w:val="single" w:sz="8" w:space="0" w:color="FFFFFF"/>
            </w:tcBorders>
            <w:shd w:val="clear" w:color="000000" w:fill="F6F3EE"/>
            <w:vAlign w:val="center"/>
            <w:hideMark/>
          </w:tcPr>
          <w:p w:rsidR="009A574D" w:rsidRPr="00120DBC" w:rsidP="00561B33" w14:paraId="363DC02D"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Conversion</w:t>
            </w:r>
          </w:p>
        </w:tc>
      </w:tr>
      <w:tr w14:paraId="736F7B93" w14:textId="77777777" w:rsidTr="00561B33">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9A574D" w:rsidRPr="00120DBC" w:rsidP="00561B33" w14:paraId="47657674" w14:textId="77777777">
            <w:pPr>
              <w:spacing w:after="0" w:line="240" w:lineRule="auto"/>
              <w:rPr>
                <w:rFonts w:ascii="Arial" w:eastAsia="Times New Roman" w:hAnsi="Arial" w:cs="Arial"/>
                <w:color w:val="2D261A"/>
                <w:sz w:val="18"/>
                <w:szCs w:val="18"/>
              </w:rPr>
            </w:pPr>
          </w:p>
        </w:tc>
        <w:tc>
          <w:tcPr>
            <w:tcW w:w="4501" w:type="pct"/>
            <w:tcBorders>
              <w:top w:val="nil"/>
              <w:left w:val="nil"/>
              <w:bottom w:val="single" w:sz="8" w:space="0" w:color="FFFFFF"/>
              <w:right w:val="single" w:sz="8" w:space="0" w:color="FFFFFF"/>
            </w:tcBorders>
            <w:shd w:val="clear" w:color="000000" w:fill="F6F3EE"/>
            <w:vAlign w:val="center"/>
            <w:hideMark/>
          </w:tcPr>
          <w:p w:rsidR="009A574D" w:rsidRPr="00120DBC" w:rsidP="00561B33" w14:paraId="1A7E1EC7"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Enrollment reduction</w:t>
            </w:r>
          </w:p>
        </w:tc>
      </w:tr>
      <w:tr w14:paraId="6AD4391A" w14:textId="77777777" w:rsidTr="00561B33">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9A574D" w:rsidRPr="00120DBC" w:rsidP="00561B33" w14:paraId="16E4BAF4"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9A574D" w:rsidRPr="00120DBC" w:rsidP="00561B33" w14:paraId="5FE4E28E"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Add or remove program option</w:t>
            </w:r>
          </w:p>
        </w:tc>
      </w:tr>
      <w:tr w14:paraId="6B5BB650" w14:textId="77777777" w:rsidTr="00561B33">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9A574D" w:rsidRPr="00120DBC" w:rsidP="00561B33" w14:paraId="6A9F7A47"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9A574D" w:rsidRPr="00120DBC" w:rsidP="00561B33" w14:paraId="0322DBED"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Other programmatic change</w:t>
            </w:r>
          </w:p>
        </w:tc>
      </w:tr>
      <w:tr w14:paraId="690670C4" w14:textId="77777777" w:rsidTr="00561B33">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9A574D" w:rsidRPr="00120DBC" w:rsidP="00561B33" w14:paraId="386E0324" w14:textId="77777777">
            <w:pPr>
              <w:spacing w:after="0" w:line="240" w:lineRule="auto"/>
              <w:rPr>
                <w:rFonts w:ascii="Arial" w:eastAsia="Times New Roman" w:hAnsi="Arial" w:cs="Arial"/>
                <w:color w:val="2D261A"/>
                <w:sz w:val="18"/>
                <w:szCs w:val="18"/>
              </w:rPr>
            </w:pPr>
          </w:p>
        </w:tc>
        <w:tc>
          <w:tcPr>
            <w:tcW w:w="4501" w:type="pct"/>
            <w:tcBorders>
              <w:top w:val="single" w:sz="8" w:space="0" w:color="FFFFFF"/>
              <w:left w:val="nil"/>
              <w:bottom w:val="nil"/>
              <w:right w:val="single" w:sz="8" w:space="0" w:color="FFFFFF"/>
            </w:tcBorders>
            <w:shd w:val="clear" w:color="000000" w:fill="F6F3EE"/>
            <w:vAlign w:val="center"/>
            <w:hideMark/>
          </w:tcPr>
          <w:p w:rsidR="009A574D" w:rsidRPr="00120DBC" w:rsidP="00561B33" w14:paraId="6F7B520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Locally Designed Option (LDO)</w:t>
            </w:r>
          </w:p>
        </w:tc>
      </w:tr>
      <w:tr w14:paraId="02581527" w14:textId="77777777" w:rsidTr="00561B33">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9A574D" w:rsidRPr="00120DBC" w:rsidP="00561B33" w14:paraId="3720FF39"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9A574D" w:rsidRPr="00120DBC" w:rsidP="00561B33" w14:paraId="07EBF664"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to Consolidate Grants</w:t>
            </w:r>
          </w:p>
        </w:tc>
      </w:tr>
      <w:tr w14:paraId="78AF3B7C"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9A574D" w:rsidRPr="00120DBC" w:rsidP="00561B33" w14:paraId="08301CD6"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w:t>
            </w:r>
          </w:p>
        </w:tc>
        <w:tc>
          <w:tcPr>
            <w:tcW w:w="4501" w:type="pct"/>
            <w:tcBorders>
              <w:top w:val="single" w:sz="8" w:space="0" w:color="FFFFFF"/>
              <w:left w:val="nil"/>
              <w:bottom w:val="nil"/>
              <w:right w:val="single" w:sz="8" w:space="0" w:color="FFFFFF"/>
            </w:tcBorders>
            <w:shd w:val="clear" w:color="auto" w:fill="auto"/>
            <w:vAlign w:val="center"/>
            <w:hideMark/>
          </w:tcPr>
          <w:p w:rsidR="009A574D" w:rsidRPr="00120DBC" w:rsidP="00561B33" w14:paraId="38CF02E7"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for additional financial support</w:t>
            </w:r>
          </w:p>
        </w:tc>
      </w:tr>
      <w:tr w14:paraId="5E5B8D17"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9A574D" w:rsidRPr="00120DBC" w:rsidP="00561B33" w14:paraId="758A0452"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COLA*</w:t>
            </w:r>
          </w:p>
        </w:tc>
        <w:tc>
          <w:tcPr>
            <w:tcW w:w="4501" w:type="pct"/>
            <w:tcBorders>
              <w:top w:val="nil"/>
              <w:left w:val="nil"/>
              <w:bottom w:val="nil"/>
              <w:right w:val="single" w:sz="8" w:space="0" w:color="FFFFFF"/>
            </w:tcBorders>
            <w:shd w:val="clear" w:color="000000" w:fill="F6F3EE"/>
            <w:vAlign w:val="center"/>
            <w:hideMark/>
          </w:tcPr>
          <w:p w:rsidR="009A574D" w:rsidRPr="00120DBC" w:rsidP="00561B33" w14:paraId="4AD4BCCB"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Request for </w:t>
            </w:r>
            <w:r w:rsidRPr="00120DBC">
              <w:rPr>
                <w:rFonts w:ascii="Arial" w:eastAsia="Times New Roman" w:hAnsi="Arial" w:cs="Arial"/>
                <w:color w:val="2D261A"/>
                <w:sz w:val="18"/>
                <w:szCs w:val="18"/>
              </w:rPr>
              <w:t>Cost of Living</w:t>
            </w:r>
            <w:r w:rsidRPr="00120DBC">
              <w:rPr>
                <w:rFonts w:ascii="Arial" w:eastAsia="Times New Roman" w:hAnsi="Arial" w:cs="Arial"/>
                <w:color w:val="2D261A"/>
                <w:sz w:val="18"/>
                <w:szCs w:val="18"/>
              </w:rPr>
              <w:t xml:space="preserve"> Adjustment (COLA)</w:t>
            </w:r>
          </w:p>
        </w:tc>
      </w:tr>
      <w:tr w14:paraId="78737770" w14:textId="77777777" w:rsidTr="00561B33">
        <w:tblPrEx>
          <w:tblW w:w="5000" w:type="pct"/>
          <w:tblLook w:val="04A0"/>
        </w:tblPrEx>
        <w:trPr>
          <w:trHeight w:val="315"/>
        </w:trPr>
        <w:tc>
          <w:tcPr>
            <w:tcW w:w="499" w:type="pct"/>
            <w:vMerge w:val="restart"/>
            <w:tcBorders>
              <w:top w:val="nil"/>
              <w:left w:val="single" w:sz="8" w:space="0" w:color="FFFFFF"/>
              <w:bottom w:val="nil"/>
              <w:right w:val="single" w:sz="8" w:space="0" w:color="FFFFFF"/>
            </w:tcBorders>
            <w:shd w:val="clear" w:color="auto" w:fill="auto"/>
            <w:vAlign w:val="center"/>
            <w:hideMark/>
          </w:tcPr>
          <w:p w:rsidR="009A574D" w:rsidRPr="00120DBC" w:rsidP="00561B33" w14:paraId="794080EC"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Budget Revision*</w:t>
            </w:r>
          </w:p>
        </w:tc>
        <w:tc>
          <w:tcPr>
            <w:tcW w:w="4501" w:type="pct"/>
            <w:tcBorders>
              <w:top w:val="single" w:sz="8" w:space="0" w:color="FFFFFF"/>
              <w:left w:val="nil"/>
              <w:bottom w:val="nil"/>
              <w:right w:val="single" w:sz="8" w:space="0" w:color="FFFFFF"/>
            </w:tcBorders>
            <w:shd w:val="clear" w:color="auto" w:fill="auto"/>
            <w:vAlign w:val="center"/>
            <w:hideMark/>
          </w:tcPr>
          <w:p w:rsidR="009A574D" w:rsidRPr="00120DBC" w:rsidP="00561B33" w14:paraId="3A9EC83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Changes in the </w:t>
            </w:r>
            <w:r w:rsidRPr="00120DBC">
              <w:rPr>
                <w:rFonts w:ascii="Arial" w:eastAsia="Times New Roman" w:hAnsi="Arial" w:cs="Arial"/>
                <w:color w:val="2D261A"/>
                <w:sz w:val="18"/>
                <w:szCs w:val="18"/>
              </w:rPr>
              <w:t>line item</w:t>
            </w:r>
            <w:r w:rsidRPr="00120DBC">
              <w:rPr>
                <w:rFonts w:ascii="Arial" w:eastAsia="Times New Roman" w:hAnsi="Arial" w:cs="Arial"/>
                <w:color w:val="2D261A"/>
                <w:sz w:val="18"/>
                <w:szCs w:val="18"/>
              </w:rPr>
              <w:t xml:space="preserve"> budget</w:t>
            </w:r>
          </w:p>
        </w:tc>
      </w:tr>
      <w:tr w14:paraId="1E6B66D5" w14:textId="77777777" w:rsidTr="00561B33">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9A574D" w:rsidRPr="00120DBC" w:rsidP="00561B33" w14:paraId="00B9E9E5"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auto" w:fill="auto"/>
            <w:vAlign w:val="center"/>
            <w:hideMark/>
          </w:tcPr>
          <w:p w:rsidR="009A574D" w:rsidRPr="00120DBC" w:rsidP="00561B33" w14:paraId="774EA05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Nonfederal share waiver requests</w:t>
            </w:r>
          </w:p>
        </w:tc>
      </w:tr>
      <w:tr w14:paraId="612401B5"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9A574D" w:rsidRPr="00120DBC" w:rsidP="00561B33" w14:paraId="1954C43C"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Carryover Request - Reprogram*</w:t>
            </w:r>
          </w:p>
        </w:tc>
        <w:tc>
          <w:tcPr>
            <w:tcW w:w="4501" w:type="pct"/>
            <w:tcBorders>
              <w:top w:val="single" w:sz="8" w:space="0" w:color="FFFFFF"/>
              <w:left w:val="nil"/>
              <w:bottom w:val="nil"/>
              <w:right w:val="single" w:sz="8" w:space="0" w:color="FFFFFF"/>
            </w:tcBorders>
            <w:shd w:val="clear" w:color="000000" w:fill="F6F3EE"/>
            <w:vAlign w:val="center"/>
            <w:hideMark/>
          </w:tcPr>
          <w:p w:rsidR="009A574D" w:rsidRPr="00120DBC" w:rsidP="00561B33" w14:paraId="63F8F6E1"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prior approval for carryover of unobligated funds</w:t>
            </w:r>
          </w:p>
        </w:tc>
      </w:tr>
      <w:tr w14:paraId="542C5A8F"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9A574D" w:rsidRPr="00120DBC" w:rsidP="00561B33" w14:paraId="3D627324"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Low Cost</w:t>
            </w:r>
            <w:r w:rsidRPr="00120DBC">
              <w:rPr>
                <w:rFonts w:ascii="Arial" w:eastAsia="Times New Roman" w:hAnsi="Arial" w:cs="Arial"/>
                <w:color w:val="2D261A"/>
                <w:sz w:val="18"/>
                <w:szCs w:val="18"/>
              </w:rPr>
              <w:t xml:space="preserve"> Extension</w:t>
            </w:r>
          </w:p>
        </w:tc>
        <w:tc>
          <w:tcPr>
            <w:tcW w:w="4501" w:type="pct"/>
            <w:tcBorders>
              <w:top w:val="nil"/>
              <w:left w:val="nil"/>
              <w:bottom w:val="nil"/>
              <w:right w:val="single" w:sz="8" w:space="0" w:color="FFFFFF"/>
            </w:tcBorders>
            <w:shd w:val="clear" w:color="auto" w:fill="auto"/>
            <w:vAlign w:val="center"/>
            <w:hideMark/>
          </w:tcPr>
          <w:p w:rsidR="009A574D" w:rsidRPr="00120DBC" w:rsidP="00561B33" w14:paraId="04E8059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Low Cost</w:t>
            </w:r>
            <w:r w:rsidRPr="00120DBC">
              <w:rPr>
                <w:rFonts w:ascii="Arial" w:eastAsia="Times New Roman" w:hAnsi="Arial" w:cs="Arial"/>
                <w:color w:val="2D261A"/>
                <w:sz w:val="18"/>
                <w:szCs w:val="18"/>
              </w:rPr>
              <w:t xml:space="preserve"> Extensions (LCE) are requested to complete activities of the grant for a set period of time after the final year of the project period, and may be part of closeout activities.</w:t>
            </w:r>
          </w:p>
        </w:tc>
      </w:tr>
      <w:tr w14:paraId="1C7F5314" w14:textId="77777777" w:rsidTr="00561B33">
        <w:tblPrEx>
          <w:tblW w:w="5000" w:type="pct"/>
          <w:tblLook w:val="04A0"/>
        </w:tblPrEx>
        <w:trPr>
          <w:trHeight w:val="300"/>
        </w:trPr>
        <w:tc>
          <w:tcPr>
            <w:tcW w:w="499" w:type="pct"/>
            <w:tcBorders>
              <w:top w:val="nil"/>
              <w:left w:val="single" w:sz="8" w:space="0" w:color="FFFFFF"/>
              <w:bottom w:val="nil"/>
              <w:right w:val="single" w:sz="8" w:space="0" w:color="FFFFFF"/>
            </w:tcBorders>
            <w:shd w:val="clear" w:color="000000" w:fill="F6F3EE"/>
            <w:vAlign w:val="center"/>
            <w:hideMark/>
          </w:tcPr>
          <w:p w:rsidR="009A574D" w:rsidRPr="00120DBC" w:rsidP="00561B33" w14:paraId="449B09D3"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Grantee Change</w:t>
            </w:r>
          </w:p>
        </w:tc>
        <w:tc>
          <w:tcPr>
            <w:tcW w:w="4501" w:type="pct"/>
            <w:tcBorders>
              <w:top w:val="single" w:sz="8" w:space="0" w:color="FFFFFF"/>
              <w:left w:val="nil"/>
              <w:bottom w:val="nil"/>
              <w:right w:val="single" w:sz="8" w:space="0" w:color="FFFFFF"/>
            </w:tcBorders>
            <w:shd w:val="clear" w:color="000000" w:fill="F6F3EE"/>
            <w:vAlign w:val="center"/>
            <w:hideMark/>
          </w:tcPr>
          <w:p w:rsidR="009A574D" w:rsidRPr="00120DBC" w:rsidP="00561B33" w14:paraId="0AD4B062"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type for grantee name and other changes. Grantee changes can also be made on the Grantee Change tab within existing application types.</w:t>
            </w:r>
          </w:p>
        </w:tc>
      </w:tr>
      <w:tr w14:paraId="470D7AFE"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9A574D" w:rsidRPr="00120DBC" w:rsidP="00561B33" w14:paraId="5BA2F7F0"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Facilities 1303</w:t>
            </w:r>
          </w:p>
        </w:tc>
        <w:tc>
          <w:tcPr>
            <w:tcW w:w="4501" w:type="pct"/>
            <w:tcBorders>
              <w:top w:val="nil"/>
              <w:left w:val="nil"/>
              <w:bottom w:val="nil"/>
              <w:right w:val="single" w:sz="8" w:space="0" w:color="FFFFFF"/>
            </w:tcBorders>
            <w:shd w:val="clear" w:color="auto" w:fill="auto"/>
            <w:vAlign w:val="center"/>
            <w:hideMark/>
          </w:tcPr>
          <w:p w:rsidR="009A574D" w:rsidRPr="00120DBC" w:rsidP="00561B33" w14:paraId="160E8B94"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supplemental funds for the purchase, construction, or major renovation of real property that meets the requirements of 45 C.F.R. Part 1303.</w:t>
            </w:r>
          </w:p>
        </w:tc>
      </w:tr>
      <w:tr w14:paraId="0126655A" w14:textId="77777777" w:rsidTr="00561B33">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9A574D" w:rsidRPr="00120DBC" w:rsidP="00561B33" w14:paraId="6B342E06"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Revision – Facilities 1303</w:t>
            </w:r>
          </w:p>
        </w:tc>
        <w:tc>
          <w:tcPr>
            <w:tcW w:w="4501" w:type="pct"/>
            <w:tcBorders>
              <w:top w:val="single" w:sz="8" w:space="0" w:color="FFFFFF"/>
              <w:left w:val="nil"/>
              <w:bottom w:val="nil"/>
              <w:right w:val="single" w:sz="8" w:space="0" w:color="FFFFFF"/>
            </w:tcBorders>
            <w:shd w:val="clear" w:color="000000" w:fill="F6F3EE"/>
            <w:vAlign w:val="center"/>
            <w:hideMark/>
          </w:tcPr>
          <w:p w:rsidR="009A574D" w:rsidRPr="00120DBC" w:rsidP="00561B33" w14:paraId="4BD68E8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prior approval to use Head Start funds for the purchase, construction, or major renovation of real property that meets the requirements of 45 C.F.R. Part 1303. This includes fulfilling requirements of restricted funds awarded for real property (i.e. startup) pending submission and approval of a complete 1303 application, for budget revisions, including requests to encumber (financing arrangements, including a finance lease (formerly called capital lease)) real property using Head Start funds.</w:t>
            </w:r>
          </w:p>
        </w:tc>
      </w:tr>
      <w:tr w14:paraId="0D127150" w14:textId="77777777" w:rsidTr="00561B33">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auto"/>
            <w:vAlign w:val="center"/>
            <w:hideMark/>
          </w:tcPr>
          <w:p w:rsidR="009A574D" w:rsidRPr="00120DBC" w:rsidP="00561B33" w14:paraId="390AE9CA"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Carryover - Facilities 1303</w:t>
            </w:r>
          </w:p>
        </w:tc>
        <w:tc>
          <w:tcPr>
            <w:tcW w:w="4501" w:type="pct"/>
            <w:tcBorders>
              <w:top w:val="nil"/>
              <w:left w:val="nil"/>
              <w:bottom w:val="nil"/>
              <w:right w:val="single" w:sz="8" w:space="0" w:color="FFFFFF"/>
            </w:tcBorders>
            <w:shd w:val="clear" w:color="auto" w:fill="auto"/>
            <w:vAlign w:val="center"/>
            <w:hideMark/>
          </w:tcPr>
          <w:p w:rsidR="009A574D" w:rsidRPr="00120DBC" w:rsidP="00561B33" w14:paraId="72B7B7C8"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to use an unobligated balance for the purchase, construction, or major renovation of real property that meets the requirements of 45 C.F.R. Part 1303.</w:t>
            </w:r>
          </w:p>
        </w:tc>
      </w:tr>
      <w:tr w14:paraId="4E8521E5" w14:textId="77777777" w:rsidTr="00561B33">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F2F1E5" w:themeFill="accent5" w:themeFillTint="33"/>
            <w:vAlign w:val="center"/>
          </w:tcPr>
          <w:p w:rsidR="009A574D" w:rsidRPr="00120DBC" w:rsidP="00561B33" w14:paraId="1791D512" w14:textId="77777777">
            <w:pPr>
              <w:spacing w:after="0" w:line="240" w:lineRule="auto"/>
              <w:rPr>
                <w:rFonts w:ascii="Arial" w:eastAsia="Times New Roman" w:hAnsi="Arial" w:cs="Arial"/>
                <w:color w:val="2D261A"/>
                <w:sz w:val="18"/>
                <w:szCs w:val="18"/>
              </w:rPr>
            </w:pPr>
            <w:r>
              <w:rPr>
                <w:rFonts w:ascii="Arial" w:eastAsia="Times New Roman" w:hAnsi="Arial" w:cs="Arial"/>
                <w:color w:val="2D261A"/>
                <w:sz w:val="18"/>
                <w:szCs w:val="18"/>
              </w:rPr>
              <w:t xml:space="preserve">Award – [one-time </w:t>
            </w:r>
            <w:r>
              <w:rPr>
                <w:rFonts w:ascii="Arial" w:eastAsia="Times New Roman" w:hAnsi="Arial" w:cs="Arial"/>
                <w:color w:val="2D261A"/>
                <w:sz w:val="18"/>
                <w:szCs w:val="18"/>
              </w:rPr>
              <w:t>approp</w:t>
            </w:r>
            <w:r>
              <w:rPr>
                <w:rFonts w:ascii="Arial" w:eastAsia="Times New Roman" w:hAnsi="Arial" w:cs="Arial"/>
                <w:color w:val="2D261A"/>
                <w:sz w:val="18"/>
                <w:szCs w:val="18"/>
              </w:rPr>
              <w:t xml:space="preserve"> name]</w:t>
            </w:r>
          </w:p>
        </w:tc>
        <w:tc>
          <w:tcPr>
            <w:tcW w:w="4501" w:type="pct"/>
            <w:tcBorders>
              <w:top w:val="nil"/>
              <w:left w:val="nil"/>
              <w:bottom w:val="nil"/>
              <w:right w:val="single" w:sz="8" w:space="0" w:color="FFFFFF"/>
            </w:tcBorders>
            <w:shd w:val="clear" w:color="auto" w:fill="F2F1E5" w:themeFill="accent5" w:themeFillTint="33"/>
            <w:vAlign w:val="center"/>
          </w:tcPr>
          <w:p w:rsidR="009A574D" w:rsidRPr="00FD7135" w:rsidP="00561B33" w14:paraId="50A7C032" w14:textId="77777777">
            <w:pPr>
              <w:spacing w:after="0" w:line="240" w:lineRule="auto"/>
              <w:rPr>
                <w:rFonts w:ascii="Arial" w:eastAsia="Times New Roman" w:hAnsi="Arial" w:cs="Arial"/>
                <w:i/>
                <w:iCs/>
                <w:color w:val="2D261A"/>
                <w:sz w:val="18"/>
                <w:szCs w:val="18"/>
              </w:rPr>
            </w:pPr>
            <w:r>
              <w:rPr>
                <w:rFonts w:ascii="Arial" w:eastAsia="Times New Roman" w:hAnsi="Arial" w:cs="Arial"/>
                <w:i/>
                <w:iCs/>
                <w:color w:val="2D261A"/>
                <w:sz w:val="18"/>
                <w:szCs w:val="18"/>
              </w:rPr>
              <w:t>Application for other one-time appropriation that is not COLA or QI (e.g., funding to increase program hours).</w:t>
            </w:r>
          </w:p>
        </w:tc>
      </w:tr>
    </w:tbl>
    <w:p w:rsidR="009A574D" w:rsidP="009A574D" w14:paraId="64721EF6" w14:textId="77777777">
      <w:pPr>
        <w:rPr>
          <w:rFonts w:ascii="Times New Roman" w:eastAsia="Times New Roman" w:hAnsi="Times New Roman" w:cs="Times New Roman"/>
          <w:b/>
          <w:sz w:val="20"/>
          <w:szCs w:val="20"/>
        </w:rPr>
      </w:pPr>
    </w:p>
    <w:p w:rsidR="009A574D" w:rsidRPr="00914E9E" w:rsidP="009A574D" w14:paraId="091ABC3B" w14:textId="77777777">
      <w:pPr>
        <w:rPr>
          <w:rFonts w:ascii="Times New Roman" w:eastAsia="Times New Roman" w:hAnsi="Times New Roman" w:cs="Times New Roman"/>
          <w:b/>
          <w:sz w:val="20"/>
          <w:szCs w:val="20"/>
        </w:rPr>
      </w:pPr>
    </w:p>
    <w:p w:rsidR="009A574D" w:rsidP="009A574D" w14:paraId="61B3D662" w14:textId="77777777">
      <w:r>
        <w:rPr>
          <w:noProof/>
        </w:rPr>
        <w:drawing>
          <wp:anchor distT="0" distB="0" distL="114300" distR="114300" simplePos="0" relativeHeight="251671552" behindDoc="0" locked="0" layoutInCell="1" allowOverlap="1">
            <wp:simplePos x="0" y="0"/>
            <wp:positionH relativeFrom="column">
              <wp:posOffset>-602615</wp:posOffset>
            </wp:positionH>
            <wp:positionV relativeFrom="paragraph">
              <wp:posOffset>0</wp:posOffset>
            </wp:positionV>
            <wp:extent cx="7012965" cy="5273040"/>
            <wp:effectExtent l="0" t="0" r="0" b="3810"/>
            <wp:wrapThrough wrapText="bothSides">
              <wp:wrapPolygon>
                <wp:start x="0" y="0"/>
                <wp:lineTo x="0" y="21538"/>
                <wp:lineTo x="21534" y="21538"/>
                <wp:lineTo x="2153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7012965" cy="5273040"/>
                    </a:xfrm>
                    <a:prstGeom prst="rect">
                      <a:avLst/>
                    </a:prstGeom>
                  </pic:spPr>
                </pic:pic>
              </a:graphicData>
            </a:graphic>
          </wp:anchor>
        </w:drawing>
      </w:r>
    </w:p>
    <w:p w:rsidR="009A574D" w:rsidP="003A6BB2" w14:paraId="4B345B39" w14:textId="77777777">
      <w:pPr>
        <w:ind w:left="-720"/>
      </w:pPr>
      <w:r>
        <w:rPr>
          <w:noProof/>
        </w:rPr>
        <w:drawing>
          <wp:inline distT="0" distB="0" distL="0" distR="0">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xmlns:r="http://schemas.openxmlformats.org/officeDocument/2006/relationships" r:embed="rId9"/>
                    <a:stretch>
                      <a:fillRect/>
                    </a:stretch>
                  </pic:blipFill>
                  <pic:spPr>
                    <a:xfrm>
                      <a:off x="0" y="0"/>
                      <a:ext cx="7030381" cy="2453640"/>
                    </a:xfrm>
                    <a:prstGeom prst="rect">
                      <a:avLst/>
                    </a:prstGeom>
                  </pic:spPr>
                </pic:pic>
              </a:graphicData>
            </a:graphic>
          </wp:inline>
        </w:drawing>
      </w:r>
    </w:p>
    <w:p w:rsidR="009A574D" w:rsidP="009A574D" w14:paraId="329C6995" w14:textId="77777777"/>
    <w:p w:rsidR="009A574D" w:rsidP="003A6BB2" w14:paraId="358B44BC" w14:textId="77777777">
      <w:pPr>
        <w:ind w:left="-810"/>
      </w:pPr>
      <w:r>
        <w:rPr>
          <w:noProof/>
        </w:rPr>
        <w:drawing>
          <wp:inline distT="0" distB="0" distL="0" distR="0">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xmlns:r="http://schemas.openxmlformats.org/officeDocument/2006/relationships" r:embed="rId10"/>
                    <a:stretch>
                      <a:fillRect/>
                    </a:stretch>
                  </pic:blipFill>
                  <pic:spPr>
                    <a:xfrm>
                      <a:off x="0" y="0"/>
                      <a:ext cx="7023100" cy="3451860"/>
                    </a:xfrm>
                    <a:prstGeom prst="rect">
                      <a:avLst/>
                    </a:prstGeom>
                  </pic:spPr>
                </pic:pic>
              </a:graphicData>
            </a:graphic>
          </wp:inline>
        </w:drawing>
      </w:r>
    </w:p>
    <w:p w:rsidR="009A574D" w:rsidP="003A6BB2" w14:paraId="3AD89E57" w14:textId="77777777">
      <w:pPr>
        <w:ind w:left="-720"/>
      </w:pPr>
      <w:r>
        <w:rPr>
          <w:noProof/>
        </w:rPr>
        <w:drawing>
          <wp:inline distT="0" distB="0" distL="0" distR="0">
            <wp:extent cx="7023100" cy="2245360"/>
            <wp:effectExtent l="0" t="0" r="6350" b="25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xmlns:r="http://schemas.openxmlformats.org/officeDocument/2006/relationships" r:embed="rId11"/>
                    <a:stretch>
                      <a:fillRect/>
                    </a:stretch>
                  </pic:blipFill>
                  <pic:spPr>
                    <a:xfrm>
                      <a:off x="0" y="0"/>
                      <a:ext cx="7023100" cy="2245360"/>
                    </a:xfrm>
                    <a:prstGeom prst="rect">
                      <a:avLst/>
                    </a:prstGeom>
                  </pic:spPr>
                </pic:pic>
              </a:graphicData>
            </a:graphic>
          </wp:inline>
        </w:drawing>
      </w:r>
    </w:p>
    <w:p w:rsidR="009A574D" w:rsidP="003A6BB2" w14:paraId="233F325E" w14:textId="77777777">
      <w:pPr>
        <w:ind w:left="-720"/>
      </w:pPr>
      <w:r>
        <w:rPr>
          <w:noProof/>
        </w:rPr>
        <w:drawing>
          <wp:inline distT="0" distB="0" distL="0" distR="0">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xmlns:r="http://schemas.openxmlformats.org/officeDocument/2006/relationships" r:embed="rId12"/>
                    <a:stretch>
                      <a:fillRect/>
                    </a:stretch>
                  </pic:blipFill>
                  <pic:spPr>
                    <a:xfrm>
                      <a:off x="0" y="0"/>
                      <a:ext cx="7023100" cy="3485515"/>
                    </a:xfrm>
                    <a:prstGeom prst="rect">
                      <a:avLst/>
                    </a:prstGeom>
                  </pic:spPr>
                </pic:pic>
              </a:graphicData>
            </a:graphic>
          </wp:inline>
        </w:drawing>
      </w:r>
    </w:p>
    <w:p w:rsidR="009A574D" w:rsidP="003A6BB2" w14:paraId="4A7C13EB" w14:textId="77777777">
      <w:pPr>
        <w:ind w:left="-720"/>
      </w:pPr>
      <w:r>
        <w:rPr>
          <w:noProof/>
        </w:rPr>
        <w:drawing>
          <wp:inline distT="0" distB="0" distL="0" distR="0">
            <wp:extent cx="7023100" cy="2137410"/>
            <wp:effectExtent l="0" t="0" r="635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xmlns:r="http://schemas.openxmlformats.org/officeDocument/2006/relationships" r:embed="rId13"/>
                    <a:stretch>
                      <a:fillRect/>
                    </a:stretch>
                  </pic:blipFill>
                  <pic:spPr>
                    <a:xfrm>
                      <a:off x="0" y="0"/>
                      <a:ext cx="7023100" cy="2137410"/>
                    </a:xfrm>
                    <a:prstGeom prst="rect">
                      <a:avLst/>
                    </a:prstGeom>
                  </pic:spPr>
                </pic:pic>
              </a:graphicData>
            </a:graphic>
          </wp:inline>
        </w:drawing>
      </w:r>
    </w:p>
    <w:p w:rsidR="009A574D" w:rsidP="003A6BB2" w14:paraId="1514FB0F" w14:textId="77777777">
      <w:pPr>
        <w:ind w:left="-720"/>
      </w:pPr>
      <w:r>
        <w:rPr>
          <w:noProof/>
        </w:rPr>
        <w:drawing>
          <wp:inline distT="0" distB="0" distL="0" distR="0">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xmlns:r="http://schemas.openxmlformats.org/officeDocument/2006/relationships" r:embed="rId14"/>
                    <a:stretch>
                      <a:fillRect/>
                    </a:stretch>
                  </pic:blipFill>
                  <pic:spPr>
                    <a:xfrm>
                      <a:off x="0" y="0"/>
                      <a:ext cx="7023100" cy="2502535"/>
                    </a:xfrm>
                    <a:prstGeom prst="rect">
                      <a:avLst/>
                    </a:prstGeom>
                  </pic:spPr>
                </pic:pic>
              </a:graphicData>
            </a:graphic>
          </wp:inline>
        </w:drawing>
      </w:r>
    </w:p>
    <w:p w:rsidR="009A574D" w:rsidP="003A6BB2" w14:paraId="60F03C5F" w14:textId="77777777">
      <w:pPr>
        <w:ind w:left="-720"/>
      </w:pPr>
      <w:r>
        <w:rPr>
          <w:noProof/>
        </w:rPr>
        <w:drawing>
          <wp:inline distT="0" distB="0" distL="0" distR="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xmlns:r="http://schemas.openxmlformats.org/officeDocument/2006/relationships" r:embed="rId15"/>
                    <a:stretch>
                      <a:fillRect/>
                    </a:stretch>
                  </pic:blipFill>
                  <pic:spPr>
                    <a:xfrm>
                      <a:off x="0" y="0"/>
                      <a:ext cx="7023100" cy="1079500"/>
                    </a:xfrm>
                    <a:prstGeom prst="rect">
                      <a:avLst/>
                    </a:prstGeom>
                  </pic:spPr>
                </pic:pic>
              </a:graphicData>
            </a:graphic>
          </wp:inline>
        </w:drawing>
      </w:r>
    </w:p>
    <w:p w:rsidR="009A574D" w:rsidP="003A6BB2" w14:paraId="7B49051D" w14:textId="77777777">
      <w:pPr>
        <w:ind w:left="-720"/>
      </w:pPr>
      <w:r>
        <w:rPr>
          <w:noProof/>
        </w:rPr>
        <w:drawing>
          <wp:inline distT="0" distB="0" distL="0" distR="0">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xmlns:r="http://schemas.openxmlformats.org/officeDocument/2006/relationships" r:embed="rId16"/>
                    <a:stretch>
                      <a:fillRect/>
                    </a:stretch>
                  </pic:blipFill>
                  <pic:spPr>
                    <a:xfrm>
                      <a:off x="0" y="0"/>
                      <a:ext cx="7023100" cy="2188845"/>
                    </a:xfrm>
                    <a:prstGeom prst="rect">
                      <a:avLst/>
                    </a:prstGeom>
                  </pic:spPr>
                </pic:pic>
              </a:graphicData>
            </a:graphic>
          </wp:inline>
        </w:drawing>
      </w:r>
    </w:p>
    <w:p w:rsidR="009A574D" w:rsidP="003A6BB2" w14:paraId="3B562C5C" w14:textId="77777777">
      <w:pPr>
        <w:ind w:left="-720"/>
      </w:pPr>
      <w:r>
        <w:rPr>
          <w:noProof/>
        </w:rPr>
        <w:drawing>
          <wp:inline distT="0" distB="0" distL="0" distR="0">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xmlns:r="http://schemas.openxmlformats.org/officeDocument/2006/relationships" r:embed="rId17"/>
                    <a:stretch>
                      <a:fillRect/>
                    </a:stretch>
                  </pic:blipFill>
                  <pic:spPr>
                    <a:xfrm>
                      <a:off x="0" y="0"/>
                      <a:ext cx="7023100" cy="2186305"/>
                    </a:xfrm>
                    <a:prstGeom prst="rect">
                      <a:avLst/>
                    </a:prstGeom>
                  </pic:spPr>
                </pic:pic>
              </a:graphicData>
            </a:graphic>
          </wp:inline>
        </w:drawing>
      </w:r>
    </w:p>
    <w:p w:rsidR="009A574D" w:rsidP="003A6BB2" w14:paraId="73F0A4F4" w14:textId="77777777">
      <w:pPr>
        <w:ind w:left="-720"/>
      </w:pPr>
      <w:r>
        <w:rPr>
          <w:noProof/>
        </w:rPr>
        <w:drawing>
          <wp:inline distT="0" distB="0" distL="0" distR="0">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xmlns:r="http://schemas.openxmlformats.org/officeDocument/2006/relationships" r:embed="rId18"/>
                    <a:stretch>
                      <a:fillRect/>
                    </a:stretch>
                  </pic:blipFill>
                  <pic:spPr>
                    <a:xfrm>
                      <a:off x="0" y="0"/>
                      <a:ext cx="7023100" cy="2847340"/>
                    </a:xfrm>
                    <a:prstGeom prst="rect">
                      <a:avLst/>
                    </a:prstGeom>
                  </pic:spPr>
                </pic:pic>
              </a:graphicData>
            </a:graphic>
          </wp:inline>
        </w:drawing>
      </w:r>
    </w:p>
    <w:p w:rsidR="009A574D" w:rsidP="003A6BB2" w14:paraId="71F5152E" w14:textId="77777777">
      <w:pPr>
        <w:ind w:left="-720"/>
      </w:pPr>
      <w:r>
        <w:rPr>
          <w:noProof/>
        </w:rPr>
        <w:drawing>
          <wp:inline distT="0" distB="0" distL="0" distR="0">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xmlns:r="http://schemas.openxmlformats.org/officeDocument/2006/relationships" r:embed="rId19"/>
                    <a:stretch>
                      <a:fillRect/>
                    </a:stretch>
                  </pic:blipFill>
                  <pic:spPr>
                    <a:xfrm>
                      <a:off x="0" y="0"/>
                      <a:ext cx="7023100" cy="2693670"/>
                    </a:xfrm>
                    <a:prstGeom prst="rect">
                      <a:avLst/>
                    </a:prstGeom>
                  </pic:spPr>
                </pic:pic>
              </a:graphicData>
            </a:graphic>
          </wp:inline>
        </w:drawing>
      </w:r>
    </w:p>
    <w:p w:rsidR="009A574D" w:rsidP="003A6BB2" w14:paraId="623A7F51" w14:textId="77777777">
      <w:pPr>
        <w:ind w:left="-720"/>
      </w:pPr>
      <w:r>
        <w:rPr>
          <w:noProof/>
        </w:rPr>
        <w:drawing>
          <wp:inline distT="0" distB="0" distL="0" distR="0">
            <wp:extent cx="7023100" cy="4364355"/>
            <wp:effectExtent l="0" t="0" r="6350" b="0"/>
            <wp:docPr id="75" name="Picture 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able&#10;&#10;Description automatically generated with medium confidence"/>
                    <pic:cNvPicPr/>
                  </pic:nvPicPr>
                  <pic:blipFill>
                    <a:blip xmlns:r="http://schemas.openxmlformats.org/officeDocument/2006/relationships" r:embed="rId20"/>
                    <a:stretch>
                      <a:fillRect/>
                    </a:stretch>
                  </pic:blipFill>
                  <pic:spPr>
                    <a:xfrm>
                      <a:off x="0" y="0"/>
                      <a:ext cx="7023100" cy="4364355"/>
                    </a:xfrm>
                    <a:prstGeom prst="rect">
                      <a:avLst/>
                    </a:prstGeom>
                  </pic:spPr>
                </pic:pic>
              </a:graphicData>
            </a:graphic>
          </wp:inline>
        </w:drawing>
      </w:r>
    </w:p>
    <w:p w:rsidR="009A574D" w:rsidP="003A6BB2" w14:paraId="79333F22" w14:textId="77777777">
      <w:pPr>
        <w:ind w:left="-720"/>
        <w:rPr>
          <w:noProof/>
        </w:rPr>
      </w:pPr>
      <w:r>
        <w:rPr>
          <w:noProof/>
        </w:rPr>
        <w:drawing>
          <wp:inline distT="0" distB="0" distL="0" distR="0">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xmlns:r="http://schemas.openxmlformats.org/officeDocument/2006/relationships" r:embed="rId21"/>
                    <a:stretch>
                      <a:fillRect/>
                    </a:stretch>
                  </pic:blipFill>
                  <pic:spPr>
                    <a:xfrm>
                      <a:off x="0" y="0"/>
                      <a:ext cx="7023100" cy="1080770"/>
                    </a:xfrm>
                    <a:prstGeom prst="rect">
                      <a:avLst/>
                    </a:prstGeom>
                  </pic:spPr>
                </pic:pic>
              </a:graphicData>
            </a:graphic>
          </wp:inline>
        </w:drawing>
      </w:r>
      <w:r w:rsidRPr="00C714DE">
        <w:rPr>
          <w:noProof/>
        </w:rPr>
        <w:t xml:space="preserve"> </w:t>
      </w:r>
    </w:p>
    <w:p w:rsidR="009A574D" w:rsidP="003A6BB2" w14:paraId="3E09ED18" w14:textId="77777777">
      <w:pPr>
        <w:tabs>
          <w:tab w:val="left" w:pos="0"/>
        </w:tabs>
        <w:ind w:hanging="720"/>
      </w:pPr>
      <w:r>
        <w:rPr>
          <w:noProof/>
        </w:rPr>
        <w:drawing>
          <wp:inline distT="0" distB="0" distL="0" distR="0">
            <wp:extent cx="7023100" cy="3094355"/>
            <wp:effectExtent l="0" t="0" r="635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xmlns:r="http://schemas.openxmlformats.org/officeDocument/2006/relationships" r:embed="rId22"/>
                    <a:stretch>
                      <a:fillRect/>
                    </a:stretch>
                  </pic:blipFill>
                  <pic:spPr>
                    <a:xfrm>
                      <a:off x="0" y="0"/>
                      <a:ext cx="7023100" cy="3094355"/>
                    </a:xfrm>
                    <a:prstGeom prst="rect">
                      <a:avLst/>
                    </a:prstGeom>
                  </pic:spPr>
                </pic:pic>
              </a:graphicData>
            </a:graphic>
          </wp:inline>
        </w:drawing>
      </w:r>
    </w:p>
    <w:p w:rsidR="009A574D" w:rsidP="009A574D" w14:paraId="1DD9815F" w14:textId="77777777">
      <w:pPr>
        <w:rPr>
          <w:rFonts w:cs="Calibri"/>
        </w:rPr>
      </w:pPr>
    </w:p>
    <w:p w:rsidR="009A574D" w:rsidRPr="009D290C" w:rsidP="009A574D" w14:paraId="3C44D036" w14:textId="77777777">
      <w:pPr>
        <w:rPr>
          <w:rFonts w:cs="Calibri"/>
        </w:rPr>
      </w:pPr>
      <w:r>
        <w:rPr>
          <w:rFonts w:cs="Calibri"/>
        </w:rPr>
        <w:br w:type="page"/>
      </w:r>
    </w:p>
    <w:p w:rsidR="009A574D" w:rsidP="009A574D" w14:paraId="36F47206" w14:textId="77777777">
      <w:pPr>
        <w:rPr>
          <w:b/>
        </w:rPr>
      </w:pPr>
      <w:r>
        <w:rPr>
          <w:b/>
        </w:rPr>
        <w:t>SF-424A</w:t>
      </w:r>
    </w:p>
    <w:p w:rsidR="009A574D" w:rsidP="003A6BB2" w14:paraId="5AC711D1" w14:textId="77777777">
      <w:pPr>
        <w:ind w:left="-720"/>
        <w:rPr>
          <w:b/>
        </w:rPr>
      </w:pPr>
      <w:r>
        <w:rPr>
          <w:noProof/>
        </w:rPr>
        <w:drawing>
          <wp:inline distT="0" distB="0" distL="0" distR="0">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xmlns:r="http://schemas.openxmlformats.org/officeDocument/2006/relationships" r:embed="rId23"/>
                    <a:stretch>
                      <a:fillRect/>
                    </a:stretch>
                  </pic:blipFill>
                  <pic:spPr>
                    <a:xfrm>
                      <a:off x="0" y="0"/>
                      <a:ext cx="7023100" cy="1973580"/>
                    </a:xfrm>
                    <a:prstGeom prst="rect">
                      <a:avLst/>
                    </a:prstGeom>
                  </pic:spPr>
                </pic:pic>
              </a:graphicData>
            </a:graphic>
          </wp:inline>
        </w:drawing>
      </w:r>
    </w:p>
    <w:p w:rsidR="009A574D" w:rsidP="003A6BB2" w14:paraId="22035D43" w14:textId="77777777">
      <w:pPr>
        <w:ind w:left="-720"/>
        <w:rPr>
          <w:b/>
        </w:rPr>
      </w:pPr>
      <w:r>
        <w:rPr>
          <w:noProof/>
        </w:rPr>
        <w:drawing>
          <wp:inline distT="0" distB="0" distL="0" distR="0">
            <wp:extent cx="7023100" cy="4291330"/>
            <wp:effectExtent l="0" t="0" r="6350" b="0"/>
            <wp:docPr id="77" name="Picture 7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low confidence"/>
                    <pic:cNvPicPr/>
                  </pic:nvPicPr>
                  <pic:blipFill>
                    <a:blip xmlns:r="http://schemas.openxmlformats.org/officeDocument/2006/relationships" r:embed="rId24"/>
                    <a:stretch>
                      <a:fillRect/>
                    </a:stretch>
                  </pic:blipFill>
                  <pic:spPr>
                    <a:xfrm>
                      <a:off x="0" y="0"/>
                      <a:ext cx="7023100" cy="4291330"/>
                    </a:xfrm>
                    <a:prstGeom prst="rect">
                      <a:avLst/>
                    </a:prstGeom>
                  </pic:spPr>
                </pic:pic>
              </a:graphicData>
            </a:graphic>
          </wp:inline>
        </w:drawing>
      </w:r>
    </w:p>
    <w:p w:rsidR="009A574D" w:rsidP="009A574D" w14:paraId="761DA11D" w14:textId="77777777">
      <w:pPr>
        <w:rPr>
          <w:b/>
        </w:rPr>
      </w:pPr>
      <w:r>
        <w:rPr>
          <w:b/>
        </w:rPr>
        <w:br w:type="page"/>
      </w:r>
    </w:p>
    <w:p w:rsidR="009A574D" w:rsidP="009A574D" w14:paraId="69BAC434" w14:textId="77777777">
      <w:pPr>
        <w:rPr>
          <w:b/>
        </w:rPr>
      </w:pPr>
      <w:r>
        <w:rPr>
          <w:b/>
        </w:rPr>
        <w:t>SF-424A</w:t>
      </w:r>
    </w:p>
    <w:p w:rsidR="009A574D" w:rsidP="009A574D" w14:paraId="3D05E3AB" w14:textId="77777777">
      <w:pPr>
        <w:rPr>
          <w:b/>
        </w:rPr>
      </w:pPr>
      <w:r>
        <w:rPr>
          <w:noProof/>
        </w:rPr>
        <w:drawing>
          <wp:inline distT="0" distB="0" distL="0" distR="0">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xmlns:r="http://schemas.openxmlformats.org/officeDocument/2006/relationships" r:embed="rId25"/>
                    <a:stretch>
                      <a:fillRect/>
                    </a:stretch>
                  </pic:blipFill>
                  <pic:spPr>
                    <a:xfrm>
                      <a:off x="0" y="0"/>
                      <a:ext cx="6210300" cy="4274214"/>
                    </a:xfrm>
                    <a:prstGeom prst="rect">
                      <a:avLst/>
                    </a:prstGeom>
                  </pic:spPr>
                </pic:pic>
              </a:graphicData>
            </a:graphic>
          </wp:inline>
        </w:drawing>
      </w:r>
    </w:p>
    <w:p w:rsidR="009A574D" w:rsidRPr="004F5D30" w:rsidP="009A574D" w14:paraId="25FBFCBA" w14:textId="77777777">
      <w:pPr>
        <w:rPr>
          <w:b/>
        </w:rPr>
      </w:pPr>
      <w:r>
        <w:rPr>
          <w:b/>
        </w:rPr>
        <w:t>Edit Location</w:t>
      </w:r>
    </w:p>
    <w:p w:rsidR="009A574D" w:rsidP="009A574D" w14:paraId="4F1B2ABC" w14:textId="77777777">
      <w:pPr>
        <w:rPr>
          <w:b/>
        </w:rPr>
      </w:pPr>
      <w:r>
        <w:rPr>
          <w:noProof/>
        </w:rPr>
        <w:drawing>
          <wp:inline distT="0" distB="0" distL="0" distR="0">
            <wp:extent cx="4473881" cy="1234160"/>
            <wp:effectExtent l="0" t="0" r="3175" b="4445"/>
            <wp:docPr id="78" name="Picture 7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with medium confidence"/>
                    <pic:cNvPicPr/>
                  </pic:nvPicPr>
                  <pic:blipFill>
                    <a:blip xmlns:r="http://schemas.openxmlformats.org/officeDocument/2006/relationships" r:embed="rId26"/>
                    <a:stretch>
                      <a:fillRect/>
                    </a:stretch>
                  </pic:blipFill>
                  <pic:spPr>
                    <a:xfrm>
                      <a:off x="0" y="0"/>
                      <a:ext cx="4494764" cy="1239921"/>
                    </a:xfrm>
                    <a:prstGeom prst="rect">
                      <a:avLst/>
                    </a:prstGeom>
                  </pic:spPr>
                </pic:pic>
              </a:graphicData>
            </a:graphic>
          </wp:inline>
        </w:drawing>
      </w:r>
    </w:p>
    <w:p w:rsidR="009A574D" w:rsidP="009A574D" w14:paraId="60434CDB" w14:textId="77777777">
      <w:pPr>
        <w:rPr>
          <w:b/>
        </w:rPr>
      </w:pPr>
    </w:p>
    <w:p w:rsidR="009A574D" w:rsidP="003A6BB2" w14:paraId="10E8503E" w14:textId="77777777">
      <w:pPr>
        <w:ind w:left="-720"/>
        <w:rPr>
          <w:noProof/>
        </w:rPr>
      </w:pPr>
      <w:r>
        <w:rPr>
          <w:noProof/>
        </w:rPr>
        <w:drawing>
          <wp:inline distT="0" distB="0" distL="0" distR="0">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xmlns:r="http://schemas.openxmlformats.org/officeDocument/2006/relationships" r:embed="rId27"/>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xmlns:r="http://schemas.openxmlformats.org/officeDocument/2006/relationships" r:embed="rId28"/>
                    <a:stretch>
                      <a:fillRect/>
                    </a:stretch>
                  </pic:blipFill>
                  <pic:spPr>
                    <a:xfrm>
                      <a:off x="0" y="0"/>
                      <a:ext cx="7023100" cy="4301490"/>
                    </a:xfrm>
                    <a:prstGeom prst="rect">
                      <a:avLst/>
                    </a:prstGeom>
                  </pic:spPr>
                </pic:pic>
              </a:graphicData>
            </a:graphic>
          </wp:inline>
        </w:drawing>
      </w:r>
    </w:p>
    <w:p w:rsidR="009A574D" w:rsidP="009A574D" w14:paraId="3B5B1677" w14:textId="77777777">
      <w:pPr>
        <w:rPr>
          <w:noProof/>
        </w:rPr>
      </w:pPr>
    </w:p>
    <w:p w:rsidR="009A574D" w:rsidRPr="000C3F2E" w:rsidP="009A574D" w14:paraId="48BD4885" w14:textId="11F23A6A">
      <w:pPr>
        <w:rPr>
          <w:b/>
          <w:noProof/>
        </w:rPr>
      </w:pPr>
      <w:r>
        <w:rPr>
          <w:b/>
          <w:noProof/>
        </w:rPr>
        <w:br w:type="page"/>
      </w:r>
      <w:r>
        <w:rPr>
          <w:b/>
          <w:noProof/>
        </w:rPr>
        <w:t>Grantee Change</w:t>
      </w:r>
    </w:p>
    <w:p w:rsidR="009A574D" w:rsidP="009A574D" w14:paraId="2093E884" w14:textId="2AA92CB0">
      <w:pPr>
        <w:rPr>
          <w:noProof/>
        </w:rPr>
      </w:pPr>
      <w:r>
        <w:rPr>
          <w:noProof/>
        </w:rPr>
        <w:drawing>
          <wp:inline distT="0" distB="0" distL="0" distR="0">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xmlns:r="http://schemas.openxmlformats.org/officeDocument/2006/relationships" r:embed="rId29"/>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xmlns:r="http://schemas.openxmlformats.org/officeDocument/2006/relationships" r:embed="rId30"/>
                    <a:stretch>
                      <a:fillRect/>
                    </a:stretch>
                  </pic:blipFill>
                  <pic:spPr>
                    <a:xfrm>
                      <a:off x="0" y="0"/>
                      <a:ext cx="3459480" cy="2238487"/>
                    </a:xfrm>
                    <a:prstGeom prst="rect">
                      <a:avLst/>
                    </a:prstGeom>
                  </pic:spPr>
                </pic:pic>
              </a:graphicData>
            </a:graphic>
          </wp:inline>
        </w:drawing>
      </w:r>
    </w:p>
    <w:p w:rsidR="009A574D" w:rsidRPr="004F5D30" w:rsidP="009A574D" w14:paraId="654BCD64" w14:textId="17745D3A">
      <w:pPr>
        <w:rPr>
          <w:b/>
          <w:bCs/>
          <w:noProof/>
        </w:rPr>
      </w:pPr>
      <w:r w:rsidRPr="2310DE31">
        <w:rPr>
          <w:b/>
          <w:bCs/>
          <w:noProof/>
        </w:rPr>
        <w:t>Document Upload</w:t>
      </w:r>
    </w:p>
    <w:p w:rsidR="6DA3CD37" w14:paraId="3BDED221" w14:textId="73ADF9A6">
      <w:r>
        <w:drawing>
          <wp:inline>
            <wp:extent cx="5943600" cy="2162175"/>
            <wp:effectExtent l="0" t="0" r="0" b="0"/>
            <wp:docPr id="6007223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2332"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rsidR="009A574D" w:rsidRPr="004F5D30" w:rsidP="009A574D" w14:paraId="0D4037B4" w14:textId="36E586CA">
      <w:pPr>
        <w:rPr>
          <w:b/>
          <w:bCs/>
          <w:noProof/>
        </w:rPr>
      </w:pPr>
      <w:r>
        <w:rPr>
          <w:b/>
          <w:bCs/>
          <w:noProof/>
        </w:rPr>
        <w:t>Correspondence</w:t>
      </w:r>
    </w:p>
    <w:p w:rsidR="009A574D" w:rsidP="009A574D" w14:paraId="73A5A7B7" w14:textId="77777777">
      <w:pPr>
        <w:rPr>
          <w:b/>
        </w:rPr>
      </w:pPr>
      <w:r>
        <w:rPr>
          <w:noProof/>
        </w:rPr>
        <w:drawing>
          <wp:inline distT="0" distB="0" distL="0" distR="0">
            <wp:extent cx="5783720" cy="2694711"/>
            <wp:effectExtent l="0" t="0" r="7620" b="0"/>
            <wp:docPr id="1955971143" name="Picture 19559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143" name=""/>
                    <pic:cNvPicPr/>
                  </pic:nvPicPr>
                  <pic:blipFill>
                    <a:blip xmlns:r="http://schemas.openxmlformats.org/officeDocument/2006/relationships" r:embed="rId32"/>
                    <a:stretch>
                      <a:fillRect/>
                    </a:stretch>
                  </pic:blipFill>
                  <pic:spPr>
                    <a:xfrm>
                      <a:off x="0" y="0"/>
                      <a:ext cx="5791572" cy="2698370"/>
                    </a:xfrm>
                    <a:prstGeom prst="rect">
                      <a:avLst/>
                    </a:prstGeom>
                  </pic:spPr>
                </pic:pic>
              </a:graphicData>
            </a:graphic>
          </wp:inline>
        </w:drawing>
      </w:r>
    </w:p>
    <w:p w:rsidR="009A574D" w:rsidP="009A574D" w14:paraId="35200194" w14:textId="77777777">
      <w:pPr>
        <w:rPr>
          <w:b/>
        </w:rPr>
      </w:pPr>
      <w:r>
        <w:rPr>
          <w:b/>
        </w:rPr>
        <w:br w:type="page"/>
      </w:r>
      <w:r>
        <w:rPr>
          <w:b/>
        </w:rPr>
        <w:t xml:space="preserve"> Facilities Supplement/Revision/Carryover</w:t>
      </w:r>
    </w:p>
    <w:p w:rsidR="009A574D" w:rsidP="007838AA" w14:paraId="27E96C66" w14:textId="77777777">
      <w:pPr>
        <w:ind w:left="-720"/>
        <w:rPr>
          <w:b/>
        </w:rPr>
      </w:pPr>
      <w:r>
        <w:rPr>
          <w:noProof/>
        </w:rPr>
        <w:drawing>
          <wp:inline distT="0" distB="0" distL="0" distR="0">
            <wp:extent cx="7023100" cy="6544310"/>
            <wp:effectExtent l="0" t="0" r="6350" b="889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xmlns:r="http://schemas.openxmlformats.org/officeDocument/2006/relationships" r:embed="rId33"/>
                    <a:stretch>
                      <a:fillRect/>
                    </a:stretch>
                  </pic:blipFill>
                  <pic:spPr>
                    <a:xfrm>
                      <a:off x="0" y="0"/>
                      <a:ext cx="7023100" cy="6544310"/>
                    </a:xfrm>
                    <a:prstGeom prst="rect">
                      <a:avLst/>
                    </a:prstGeom>
                  </pic:spPr>
                </pic:pic>
              </a:graphicData>
            </a:graphic>
          </wp:inline>
        </w:drawing>
      </w:r>
    </w:p>
    <w:p w:rsidR="009A574D" w:rsidP="009A574D" w14:paraId="40F05288" w14:textId="77777777">
      <w:pPr>
        <w:spacing w:after="0" w:line="240" w:lineRule="auto"/>
        <w:rPr>
          <w:rFonts w:cstheme="minorHAnsi"/>
        </w:rPr>
      </w:pPr>
    </w:p>
    <w:p w:rsidR="009A574D" w:rsidP="009A574D" w14:paraId="5E9AFE33" w14:textId="77777777">
      <w:pPr>
        <w:spacing w:after="0" w:line="240" w:lineRule="auto"/>
        <w:rPr>
          <w:rFonts w:cstheme="minorHAnsi"/>
        </w:rPr>
      </w:pPr>
    </w:p>
    <w:p w:rsidR="009A574D" w:rsidRPr="00536DAB" w:rsidP="009A574D" w14:paraId="7B16DFB6" w14:textId="77777777">
      <w:pPr>
        <w:rPr>
          <w:b/>
        </w:rPr>
      </w:pPr>
    </w:p>
    <w:p w:rsidR="009A574D" w:rsidP="009A574D" w14:paraId="37914C9E" w14:textId="77777777">
      <w:pPr>
        <w:rPr>
          <w:b/>
        </w:rPr>
      </w:pPr>
    </w:p>
    <w:p w:rsidR="009A574D" w:rsidP="009A574D" w14:paraId="5C351AD8" w14:textId="77777777">
      <w:pPr>
        <w:rPr>
          <w:bCs/>
        </w:rPr>
      </w:pPr>
      <w:r>
        <w:rPr>
          <w:bCs/>
        </w:rPr>
        <w:br w:type="page"/>
      </w:r>
    </w:p>
    <w:p w:rsidR="009A574D" w:rsidP="009A574D" w14:paraId="7C53BB50" w14:textId="77777777">
      <w:pPr>
        <w:rPr>
          <w:b/>
        </w:rPr>
      </w:pPr>
      <w:r>
        <w:rPr>
          <w:b/>
        </w:rPr>
        <w:t>Facilities - Document Upload</w:t>
      </w:r>
    </w:p>
    <w:p w:rsidR="009A574D" w:rsidP="007838AA" w14:paraId="3345ED04" w14:textId="77777777">
      <w:pPr>
        <w:ind w:left="-720"/>
        <w:rPr>
          <w:b/>
        </w:rPr>
      </w:pPr>
      <w:r>
        <w:rPr>
          <w:noProof/>
        </w:rPr>
        <w:drawing>
          <wp:inline distT="0" distB="0" distL="0" distR="0">
            <wp:extent cx="7023100" cy="637349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023100" cy="6373495"/>
                    </a:xfrm>
                    <a:prstGeom prst="rect">
                      <a:avLst/>
                    </a:prstGeom>
                  </pic:spPr>
                </pic:pic>
              </a:graphicData>
            </a:graphic>
          </wp:inline>
        </w:drawing>
      </w:r>
    </w:p>
    <w:p w:rsidR="009A574D" w:rsidP="009A574D" w14:paraId="1CA27D29" w14:textId="77777777">
      <w:pPr>
        <w:rPr>
          <w:b/>
        </w:rPr>
      </w:pPr>
    </w:p>
    <w:p w:rsidR="009A574D" w:rsidP="009A574D" w14:paraId="20A8450B" w14:textId="77777777">
      <w:pPr>
        <w:rPr>
          <w:b/>
        </w:rPr>
      </w:pPr>
    </w:p>
    <w:p w:rsidR="009A574D" w:rsidP="009A574D" w14:paraId="726D84D8" w14:textId="77777777">
      <w:pPr>
        <w:rPr>
          <w:b/>
        </w:rPr>
      </w:pPr>
      <w:r>
        <w:rPr>
          <w:b/>
        </w:rPr>
        <w:br w:type="page"/>
      </w:r>
    </w:p>
    <w:p w:rsidR="009A574D" w:rsidP="009A574D" w14:paraId="6E8E481B" w14:textId="77777777">
      <w:pPr>
        <w:rPr>
          <w:b/>
        </w:rPr>
      </w:pPr>
      <w:r>
        <w:rPr>
          <w:b/>
        </w:rPr>
        <w:t>Additional questions upon submission to support the acknowledgement of documents uploaded to system</w:t>
      </w:r>
    </w:p>
    <w:p w:rsidR="009A574D" w:rsidP="007838AA" w14:paraId="6371148A" w14:textId="77777777">
      <w:pPr>
        <w:ind w:left="-720"/>
        <w:rPr>
          <w:b/>
        </w:rPr>
      </w:pPr>
      <w:r>
        <w:rPr>
          <w:noProof/>
        </w:rPr>
        <w:drawing>
          <wp:inline distT="0" distB="0" distL="0" distR="0">
            <wp:extent cx="7023100" cy="6235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23100" cy="6235700"/>
                    </a:xfrm>
                    <a:prstGeom prst="rect">
                      <a:avLst/>
                    </a:prstGeom>
                  </pic:spPr>
                </pic:pic>
              </a:graphicData>
            </a:graphic>
          </wp:inline>
        </w:drawing>
      </w:r>
    </w:p>
    <w:p w:rsidR="009A574D" w:rsidP="009A574D" w14:paraId="042DDF28" w14:textId="77777777">
      <w:pPr>
        <w:pStyle w:val="TableParagraph"/>
        <w:autoSpaceDE w:val="0"/>
        <w:autoSpaceDN w:val="0"/>
        <w:ind w:left="720" w:right="145"/>
        <w:jc w:val="both"/>
        <w:rPr>
          <w:rFonts w:cstheme="minorHAnsi"/>
        </w:rPr>
      </w:pPr>
    </w:p>
    <w:p w:rsidR="009A574D" w:rsidP="007838AA" w14:paraId="6ED6C005" w14:textId="77777777">
      <w:pPr>
        <w:pStyle w:val="TableParagraph"/>
        <w:autoSpaceDE w:val="0"/>
        <w:autoSpaceDN w:val="0"/>
        <w:ind w:left="-720" w:right="145" w:hanging="360"/>
        <w:jc w:val="both"/>
        <w:rPr>
          <w:rFonts w:cstheme="minorHAnsi"/>
        </w:rPr>
      </w:pPr>
      <w:r>
        <w:rPr>
          <w:noProof/>
        </w:rPr>
        <w:drawing>
          <wp:anchor distT="0" distB="0" distL="114300" distR="114300" simplePos="0" relativeHeight="251669504" behindDoc="0" locked="0" layoutInCell="1" allowOverlap="1">
            <wp:simplePos x="0" y="0"/>
            <wp:positionH relativeFrom="column">
              <wp:posOffset>-504825</wp:posOffset>
            </wp:positionH>
            <wp:positionV relativeFrom="paragraph">
              <wp:posOffset>0</wp:posOffset>
            </wp:positionV>
            <wp:extent cx="7023100" cy="668845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7023100" cy="6688455"/>
                    </a:xfrm>
                    <a:prstGeom prst="rect">
                      <a:avLst/>
                    </a:prstGeom>
                  </pic:spPr>
                </pic:pic>
              </a:graphicData>
            </a:graphic>
          </wp:anchor>
        </w:drawing>
      </w:r>
      <w:r w:rsidRPr="00425A1E">
        <w:rPr>
          <w:rFonts w:cstheme="minorHAnsi"/>
        </w:rPr>
        <w:t xml:space="preserve"> </w:t>
      </w:r>
    </w:p>
    <w:p w:rsidR="009A574D" w:rsidP="009A574D" w14:paraId="3F916C63" w14:textId="77777777">
      <w:pPr>
        <w:rPr>
          <w:rFonts w:cstheme="minorHAnsi"/>
        </w:rPr>
      </w:pPr>
      <w:r>
        <w:rPr>
          <w:rFonts w:cstheme="minorHAnsi"/>
        </w:rPr>
        <w:br w:type="page"/>
      </w:r>
    </w:p>
    <w:p w:rsidR="009A574D" w:rsidP="007838AA" w14:paraId="48F7F372" w14:textId="77777777">
      <w:pPr>
        <w:ind w:left="-720"/>
        <w:rPr>
          <w:b/>
        </w:rPr>
      </w:pPr>
      <w:r>
        <w:rPr>
          <w:noProof/>
        </w:rPr>
        <w:drawing>
          <wp:inline distT="0" distB="0" distL="0" distR="0">
            <wp:extent cx="7023100" cy="672909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7023100" cy="6729095"/>
                    </a:xfrm>
                    <a:prstGeom prst="rect">
                      <a:avLst/>
                    </a:prstGeom>
                  </pic:spPr>
                </pic:pic>
              </a:graphicData>
            </a:graphic>
          </wp:inline>
        </w:drawing>
      </w:r>
    </w:p>
    <w:p w:rsidR="009A574D" w:rsidP="009A574D" w14:paraId="6B434250" w14:textId="77777777">
      <w:pPr>
        <w:rPr>
          <w:b/>
        </w:rPr>
      </w:pPr>
      <w:r>
        <w:rPr>
          <w:b/>
        </w:rPr>
        <w:br w:type="page"/>
      </w:r>
    </w:p>
    <w:p w:rsidR="009A574D" w:rsidP="007838AA" w14:paraId="7E9F09A9" w14:textId="7B6838BB">
      <w:pPr>
        <w:ind w:left="-720"/>
      </w:pPr>
      <w:r>
        <w:rPr>
          <w:noProof/>
        </w:rPr>
        <w:drawing>
          <wp:anchor distT="0" distB="0" distL="114300" distR="114300" simplePos="0" relativeHeight="251670528" behindDoc="1" locked="0" layoutInCell="1" allowOverlap="1">
            <wp:simplePos x="0" y="0"/>
            <wp:positionH relativeFrom="column">
              <wp:posOffset>-533400</wp:posOffset>
            </wp:positionH>
            <wp:positionV relativeFrom="paragraph">
              <wp:posOffset>9525</wp:posOffset>
            </wp:positionV>
            <wp:extent cx="7023100" cy="6760845"/>
            <wp:effectExtent l="0" t="0" r="635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38"/>
                    <a:stretch>
                      <a:fillRect/>
                    </a:stretch>
                  </pic:blipFill>
                  <pic:spPr>
                    <a:xfrm>
                      <a:off x="0" y="0"/>
                      <a:ext cx="7023100" cy="6760845"/>
                    </a:xfrm>
                    <a:prstGeom prst="rect">
                      <a:avLst/>
                    </a:prstGeom>
                  </pic:spPr>
                </pic:pic>
              </a:graphicData>
            </a:graphic>
          </wp:anchor>
        </w:drawing>
      </w:r>
      <w:r>
        <w:rPr>
          <w:b/>
        </w:rPr>
        <w:t xml:space="preserve"> </w:t>
      </w:r>
      <w:r>
        <w:rPr>
          <w:b/>
        </w:rPr>
        <w:br w:type="page"/>
      </w:r>
    </w:p>
    <w:p w:rsidR="00A050A5" w:rsidP="00A7040C" w14:paraId="21B3BE9D" w14:textId="20B94529">
      <w:pPr>
        <w:jc w:val="center"/>
      </w:pPr>
      <w:r>
        <w:rPr>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-904672</wp:posOffset>
            </wp:positionV>
            <wp:extent cx="7933690" cy="1876425"/>
            <wp:effectExtent l="0" t="0" r="0" b="9525"/>
            <wp:wrapNone/>
            <wp:docPr id="808112671" name="Picture 80811267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2671" name="Picture 1" descr="Graphs and charts"/>
                    <pic:cNvPicPr/>
                  </pic:nvPicPr>
                  <pic:blipFill>
                    <a:blip xmlns:r="http://schemas.openxmlformats.org/officeDocument/2006/relationships" r:embed="rId39" cstate="print">
                      <a:extLst>
                        <a:ext xmlns:a="http://schemas.openxmlformats.org/drawingml/2006/main" uri="{BEBA8EAE-BF5A-486C-A8C5-ECC9F3942E4B}">
                          <a14:imgProps xmlns:a14="http://schemas.microsoft.com/office/drawing/2010/main">
                            <a14:imgLayer xmlns:r="http://schemas.openxmlformats.org/officeDocument/2006/relationships" r:embed="rId40">
                              <a14:imgEffect>
                                <a14:artisticCrisscrossEtching/>
                              </a14:imgEffect>
                              <a14:imgEffect>
                                <a14:saturation sat="66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7933690" cy="1876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-982494</wp:posOffset>
            </wp:positionH>
            <wp:positionV relativeFrom="paragraph">
              <wp:posOffset>-4474723</wp:posOffset>
            </wp:positionV>
            <wp:extent cx="7933690" cy="1876425"/>
            <wp:effectExtent l="0" t="0" r="0" b="9525"/>
            <wp:wrapNone/>
            <wp:docPr id="1" name="Picture 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s and charts"/>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34063" cy="1876513"/>
                    </a:xfrm>
                    <a:prstGeom prst="rect">
                      <a:avLst/>
                    </a:prstGeom>
                  </pic:spPr>
                </pic:pic>
              </a:graphicData>
            </a:graphic>
            <wp14:sizeRelH relativeFrom="margin">
              <wp14:pctWidth>0</wp14:pctWidth>
            </wp14:sizeRelH>
            <wp14:sizeRelV relativeFrom="margin">
              <wp14:pctHeight>0</wp14:pctHeight>
            </wp14:sizeRelV>
          </wp:anchor>
        </w:drawing>
      </w:r>
    </w:p>
    <w:p w:rsidR="00946AE1" w:rsidP="00491A41" w14:paraId="5D693176" w14:textId="77777777">
      <w:pPr>
        <w:pStyle w:val="Heading1"/>
        <w:rPr>
          <w:sz w:val="72"/>
          <w:szCs w:val="72"/>
        </w:rPr>
      </w:pPr>
    </w:p>
    <w:p w:rsidR="00B4335F" w:rsidRPr="00555FC8" w:rsidP="00B4335F" w14:paraId="0C168C0B" w14:textId="3ABCDA4A">
      <w:pPr>
        <w:pStyle w:val="Heading1"/>
        <w:jc w:val="center"/>
        <w:rPr>
          <w:rFonts w:ascii="Aptos" w:hAnsi="Aptos"/>
          <w:color w:val="0F4C76" w:themeColor="accent1"/>
          <w:sz w:val="72"/>
          <w:szCs w:val="72"/>
        </w:rPr>
      </w:pPr>
      <w:r w:rsidRPr="00555FC8">
        <w:rPr>
          <w:rFonts w:ascii="Aptos" w:hAnsi="Aptos"/>
          <w:color w:val="0F4C76" w:themeColor="accent1"/>
          <w:sz w:val="72"/>
          <w:szCs w:val="72"/>
        </w:rPr>
        <w:t xml:space="preserve">Head Start </w:t>
      </w:r>
      <w:r w:rsidRPr="00555FC8" w:rsidR="00C561EE">
        <w:rPr>
          <w:rFonts w:ascii="Aptos" w:hAnsi="Aptos"/>
          <w:b/>
          <w:bCs/>
          <w:color w:val="3F739B" w:themeColor="accent2"/>
          <w:sz w:val="72"/>
          <w:szCs w:val="72"/>
        </w:rPr>
        <w:t xml:space="preserve">Non-Competitive </w:t>
      </w:r>
      <w:r w:rsidRPr="00555FC8" w:rsidR="00600F84">
        <w:rPr>
          <w:rFonts w:ascii="Aptos" w:hAnsi="Aptos"/>
          <w:color w:val="0F4C76" w:themeColor="accent1"/>
          <w:sz w:val="72"/>
          <w:szCs w:val="72"/>
        </w:rPr>
        <w:t>Grant Application</w:t>
      </w:r>
      <w:r w:rsidRPr="00555FC8">
        <w:rPr>
          <w:rFonts w:ascii="Aptos" w:hAnsi="Aptos"/>
          <w:color w:val="0F4C76" w:themeColor="accent1"/>
          <w:sz w:val="72"/>
          <w:szCs w:val="72"/>
        </w:rPr>
        <w:t xml:space="preserve"> Instructions </w:t>
      </w:r>
    </w:p>
    <w:p w:rsidR="00134287" w:rsidRPr="00555FC8" w:rsidP="00127B73" w14:paraId="328957D4" w14:textId="35F19573">
      <w:pPr>
        <w:pStyle w:val="Heading1"/>
        <w:shd w:val="clear" w:color="auto" w:fill="3F739B" w:themeFill="accent2"/>
        <w:tabs>
          <w:tab w:val="left" w:pos="3628"/>
          <w:tab w:val="center" w:pos="4680"/>
          <w:tab w:val="left" w:pos="7601"/>
          <w:tab w:val="right" w:pos="9360"/>
        </w:tabs>
        <w:rPr>
          <w:rFonts w:ascii="Aptos" w:hAnsi="Aptos"/>
          <w:color w:val="CCDDEA" w:themeColor="background2"/>
          <w:sz w:val="72"/>
          <w:szCs w:val="72"/>
        </w:rPr>
      </w:pPr>
      <w:r w:rsidRPr="00555FC8">
        <w:rPr>
          <w:color w:val="CCDDEA" w:themeColor="background2"/>
          <w:sz w:val="44"/>
          <w:szCs w:val="44"/>
        </w:rPr>
        <w:tab/>
      </w:r>
      <w:r w:rsidRPr="00555FC8" w:rsidR="00127B73">
        <w:rPr>
          <w:rFonts w:ascii="Aptos" w:hAnsi="Aptos"/>
          <w:color w:val="CCDDEA" w:themeColor="background2"/>
          <w:sz w:val="44"/>
          <w:szCs w:val="44"/>
        </w:rPr>
        <w:tab/>
      </w:r>
      <w:r w:rsidRPr="00555FC8" w:rsidR="00A7040C">
        <w:rPr>
          <w:rFonts w:ascii="Aptos" w:hAnsi="Aptos"/>
          <w:color w:val="CCDDEA" w:themeColor="background2"/>
          <w:sz w:val="44"/>
          <w:szCs w:val="44"/>
        </w:rPr>
        <w:t xml:space="preserve">Version </w:t>
      </w:r>
      <w:r w:rsidRPr="00555FC8">
        <w:rPr>
          <w:rFonts w:ascii="Aptos" w:hAnsi="Aptos"/>
          <w:color w:val="CCDDEA" w:themeColor="background2"/>
          <w:sz w:val="44"/>
          <w:szCs w:val="44"/>
        </w:rPr>
        <w:t>4</w:t>
      </w:r>
      <w:r w:rsidRPr="00555FC8">
        <w:rPr>
          <w:rFonts w:ascii="Aptos" w:hAnsi="Aptos"/>
          <w:color w:val="CCDDEA" w:themeColor="background2"/>
          <w:sz w:val="44"/>
          <w:szCs w:val="44"/>
        </w:rPr>
        <w:tab/>
      </w:r>
      <w:r w:rsidRPr="00555FC8" w:rsidR="00127B73">
        <w:rPr>
          <w:rFonts w:ascii="Aptos" w:hAnsi="Aptos"/>
          <w:color w:val="CCDDEA" w:themeColor="background2"/>
          <w:sz w:val="44"/>
          <w:szCs w:val="44"/>
        </w:rPr>
        <w:tab/>
      </w:r>
    </w:p>
    <w:p w:rsidR="0021691F" w:rsidRPr="00BF274E" w:rsidP="00134287" w14:paraId="2D6F2355" w14:textId="77777777">
      <w:pPr>
        <w:jc w:val="center"/>
        <w:rPr>
          <w:rFonts w:ascii="Aptos" w:hAnsi="Aptos" w:eastAsiaTheme="majorEastAsia" w:cstheme="majorBidi"/>
          <w:color w:val="0B3858" w:themeColor="accent1" w:themeShade="BF"/>
          <w:sz w:val="28"/>
          <w:szCs w:val="28"/>
          <w:highlight w:val="yellow"/>
        </w:rPr>
      </w:pPr>
    </w:p>
    <w:p w:rsidR="00A7040C" w:rsidRPr="002B68D8" w:rsidP="00715AB1" w14:paraId="4DBF38CE" w14:textId="36DD977B">
      <w:pPr>
        <w:jc w:val="center"/>
        <w:rPr>
          <w:rFonts w:ascii="Aptos" w:hAnsi="Aptos" w:eastAsiaTheme="majorEastAsia" w:cstheme="majorBidi"/>
          <w:color w:val="3F739B" w:themeColor="accent2"/>
          <w:sz w:val="40"/>
          <w:szCs w:val="40"/>
        </w:rPr>
      </w:pPr>
      <w:r w:rsidRPr="002B68D8">
        <w:rPr>
          <w:rFonts w:ascii="Aptos" w:hAnsi="Aptos" w:eastAsiaTheme="majorEastAsia" w:cstheme="majorBidi"/>
          <w:color w:val="3F739B" w:themeColor="accent2"/>
          <w:sz w:val="40"/>
          <w:szCs w:val="40"/>
        </w:rPr>
        <w:t>J</w:t>
      </w:r>
      <w:r w:rsidRPr="002B68D8" w:rsidR="00134287">
        <w:rPr>
          <w:rFonts w:ascii="Aptos" w:hAnsi="Aptos" w:eastAsiaTheme="majorEastAsia" w:cstheme="majorBidi"/>
          <w:color w:val="3F739B" w:themeColor="accent2"/>
          <w:sz w:val="40"/>
          <w:szCs w:val="40"/>
        </w:rPr>
        <w:t xml:space="preserve">une </w:t>
      </w:r>
      <w:r w:rsidRPr="002B68D8">
        <w:rPr>
          <w:rFonts w:ascii="Aptos" w:hAnsi="Aptos" w:eastAsiaTheme="majorEastAsia" w:cstheme="majorBidi"/>
          <w:color w:val="3F739B" w:themeColor="accent2"/>
          <w:sz w:val="40"/>
          <w:szCs w:val="40"/>
        </w:rPr>
        <w:t>2025</w:t>
      </w:r>
    </w:p>
    <w:p w:rsidR="00715AB1" w:rsidP="00F75715" w14:paraId="5E93458C" w14:textId="71363E60">
      <w:pPr>
        <w:jc w:val="center"/>
        <w:rPr>
          <w:rFonts w:cstheme="minorHAnsi"/>
          <w:spacing w:val="-1"/>
        </w:rPr>
      </w:pPr>
    </w:p>
    <w:p w:rsidR="00715AB1" w:rsidP="00F75715" w14:paraId="165E5783" w14:textId="5704FE6E">
      <w:pPr>
        <w:jc w:val="center"/>
        <w:rPr>
          <w:rFonts w:cstheme="minorHAnsi"/>
          <w:spacing w:val="-1"/>
        </w:rPr>
      </w:pPr>
    </w:p>
    <w:p w:rsidR="00715AB1" w:rsidP="00715AB1" w14:paraId="2B32248B" w14:textId="2DDEB26F">
      <w:pPr>
        <w:rPr>
          <w:rFonts w:cstheme="minorHAnsi"/>
          <w:spacing w:val="-1"/>
        </w:rPr>
      </w:pPr>
    </w:p>
    <w:p w:rsidR="00192751" w:rsidP="00715AB1" w14:paraId="555D7896" w14:textId="0C964587">
      <w:pPr>
        <w:rPr>
          <w:rFonts w:cstheme="minorHAnsi"/>
          <w:spacing w:val="-1"/>
        </w:rPr>
      </w:pPr>
    </w:p>
    <w:p w:rsidR="00192751" w:rsidP="00715AB1" w14:paraId="74F6157D" w14:textId="2A7767F6">
      <w:pPr>
        <w:rPr>
          <w:rFonts w:cstheme="minorHAnsi"/>
          <w:spacing w:val="-1"/>
        </w:rPr>
      </w:pPr>
      <w:r w:rsidRPr="00C41016">
        <w:rPr>
          <w:rFonts w:ascii="Arial" w:hAnsi="Arial" w:cs="Arial"/>
          <w:noProof/>
        </w:rPr>
        <w:drawing>
          <wp:anchor distT="0" distB="0" distL="114300" distR="114300" simplePos="0" relativeHeight="251658240" behindDoc="0" locked="0" layoutInCell="1" allowOverlap="1">
            <wp:simplePos x="0" y="0"/>
            <wp:positionH relativeFrom="column">
              <wp:posOffset>-653533</wp:posOffset>
            </wp:positionH>
            <wp:positionV relativeFrom="paragraph">
              <wp:posOffset>320365</wp:posOffset>
            </wp:positionV>
            <wp:extent cx="962025" cy="962025"/>
            <wp:effectExtent l="0" t="0" r="9525" b="9525"/>
            <wp:wrapNone/>
            <wp:docPr id="22" name="Picture 22" descr="C:\Users\lauren.frohlich2\Downloads\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lauren.frohlich2\Downloads\dhhs-logo-blue-rgb.tiff"/>
                    <pic:cNvPicPr>
                      <a:picLocks noChangeAspect="1" noChangeArrowheads="1"/>
                    </pic:cNvPicPr>
                  </pic:nvPicPr>
                  <pic:blipFill>
                    <a:blip xmlns:r="http://schemas.openxmlformats.org/officeDocument/2006/relationships" r:embed="rId42" cstate="print">
                      <a:duotone>
                        <a:prstClr val="black"/>
                        <a:schemeClr val="tx2">
                          <a:tint val="45000"/>
                          <a:satMod val="400000"/>
                        </a:schemeClr>
                      </a:duotone>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5831308</wp:posOffset>
            </wp:positionH>
            <wp:positionV relativeFrom="paragraph">
              <wp:posOffset>255403</wp:posOffset>
            </wp:positionV>
            <wp:extent cx="848995" cy="1097280"/>
            <wp:effectExtent l="0" t="0" r="8255" b="0"/>
            <wp:wrapNone/>
            <wp:docPr id="2" name="Picture 2"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eclkc.ohs.acf.hhs.gov/hslc/global_rd/css/applications/images/OHS-logo.pn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848995" cy="1097280"/>
                    </a:xfrm>
                    <a:prstGeom prst="rect">
                      <a:avLst/>
                    </a:prstGeom>
                    <a:noFill/>
                    <a:ln>
                      <a:noFill/>
                    </a:ln>
                  </pic:spPr>
                </pic:pic>
              </a:graphicData>
            </a:graphic>
          </wp:anchor>
        </w:drawing>
      </w:r>
    </w:p>
    <w:p w:rsidR="00192751" w:rsidP="00715AB1" w14:paraId="56700406" w14:textId="17FB9B09">
      <w:pPr>
        <w:rPr>
          <w:rFonts w:cstheme="minorHAnsi"/>
          <w:spacing w:val="-1"/>
        </w:rPr>
      </w:pPr>
    </w:p>
    <w:p w:rsidR="00192751" w:rsidP="00715AB1" w14:paraId="544EB0A3" w14:textId="4DBE9237">
      <w:pPr>
        <w:rPr>
          <w:rFonts w:cstheme="minorHAnsi"/>
          <w:spacing w:val="-1"/>
        </w:rPr>
      </w:pPr>
    </w:p>
    <w:p w:rsidR="00192751" w:rsidP="00715AB1" w14:paraId="5666ED01" w14:textId="22FC172F">
      <w:pPr>
        <w:rPr>
          <w:rFonts w:cstheme="minorHAnsi"/>
          <w:spacing w:val="-1"/>
        </w:rPr>
      </w:pPr>
      <w:r w:rsidRPr="00C41016">
        <w:rPr>
          <w:rFonts w:ascii="Arial" w:hAnsi="Arial" w:cs="Arial"/>
          <w:noProof/>
        </w:rPr>
        <w:drawing>
          <wp:anchor distT="0" distB="0" distL="114300" distR="114300" simplePos="0" relativeHeight="251659264" behindDoc="1" locked="0" layoutInCell="1" allowOverlap="1">
            <wp:simplePos x="0" y="0"/>
            <wp:positionH relativeFrom="column">
              <wp:posOffset>3779889</wp:posOffset>
            </wp:positionH>
            <wp:positionV relativeFrom="paragraph">
              <wp:posOffset>43534</wp:posOffset>
            </wp:positionV>
            <wp:extent cx="1962150" cy="2952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2150" cy="295275"/>
                    </a:xfrm>
                    <a:prstGeom prst="rect">
                      <a:avLst/>
                    </a:prstGeom>
                    <a:noFill/>
                    <a:ln>
                      <a:noFill/>
                    </a:ln>
                  </pic:spPr>
                </pic:pic>
              </a:graphicData>
            </a:graphic>
          </wp:anchor>
        </w:drawing>
      </w:r>
    </w:p>
    <w:p w:rsidR="00715AB1" w:rsidP="00F75715" w14:paraId="3D6D5955" w14:textId="75D42DCD">
      <w:pPr>
        <w:jc w:val="center"/>
        <w:rPr>
          <w:rFonts w:cstheme="minorHAnsi"/>
          <w:spacing w:val="-1"/>
        </w:rPr>
      </w:pPr>
      <w:r>
        <w:rPr>
          <w:rFonts w:cstheme="minorHAnsi"/>
          <w:noProof/>
        </w:rPr>
        <mc:AlternateContent>
          <mc:Choice Requires="wps">
            <w:drawing>
              <wp:anchor distT="0" distB="0" distL="114300" distR="114300" simplePos="0" relativeHeight="251661312" behindDoc="0" locked="0" layoutInCell="1" allowOverlap="1">
                <wp:simplePos x="0" y="0"/>
                <wp:positionH relativeFrom="column">
                  <wp:posOffset>-647700</wp:posOffset>
                </wp:positionH>
                <wp:positionV relativeFrom="paragraph">
                  <wp:posOffset>213360</wp:posOffset>
                </wp:positionV>
                <wp:extent cx="73247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732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8" style="mso-height-percent:0;mso-height-relative:margin;mso-width-percent:0;mso-width-relative:margin;mso-wrap-distance-bottom:0;mso-wrap-distance-left:9pt;mso-wrap-distance-right:9pt;mso-wrap-distance-top:0;mso-wrap-style:square;position:absolute;visibility:visible;z-index:251662336" from="-51pt,16.8pt" to="525.75pt,16.8pt" strokecolor="#0f4c76" strokeweight="0.5pt">
                <v:stroke joinstyle="miter"/>
              </v:line>
            </w:pict>
          </mc:Fallback>
        </mc:AlternateContent>
      </w:r>
    </w:p>
    <w:p w:rsidR="00134287" w:rsidRPr="0074403A" w:rsidP="00192751" w14:paraId="0D90A82D" w14:textId="366EEBDE">
      <w:pPr>
        <w:rPr>
          <w:rFonts w:cstheme="minorHAnsi"/>
          <w:sz w:val="24"/>
          <w:szCs w:val="24"/>
        </w:rPr>
      </w:pPr>
      <w:r w:rsidRPr="0074403A">
        <w:rPr>
          <w:rFonts w:cstheme="minorHAnsi"/>
          <w:spacing w:val="-1"/>
        </w:rPr>
        <w:t xml:space="preserve">PAPERWORK REDUCTION ACT OF 1995 (Pub. L. 104-13) STATEMENT OF PUBLIC BURDEN: </w:t>
      </w:r>
      <w:r w:rsidRPr="0074403A">
        <w:rPr>
          <w:rFonts w:cstheme="minorHAnsi"/>
          <w:spacing w:val="-1"/>
        </w:rPr>
        <w:br/>
      </w:r>
      <w:r w:rsidRPr="0074403A">
        <w:rPr>
          <w:rFonts w:cstheme="minorHAnsi"/>
          <w:spacing w:val="-1"/>
        </w:rPr>
        <w:t>The purpose of this information collection is for eligible entities to apply for Head Start funding. Public reporting burden for this collection of information is estimated to average 2</w:t>
      </w:r>
      <w:r w:rsidR="00402A37">
        <w:rPr>
          <w:rFonts w:cstheme="minorHAnsi"/>
          <w:spacing w:val="-1"/>
        </w:rPr>
        <w:t>0</w:t>
      </w:r>
      <w:r w:rsidRPr="0074403A">
        <w:rPr>
          <w:rFonts w:cstheme="minorHAnsi"/>
          <w:spacing w:val="-1"/>
        </w:rPr>
        <w:t xml:space="preserve"> hours per respondent, including the time for reviewing instructions, gathering and maintaining the data needed, and reviewing the collection of information. This collection of information is required to receive funding under the Head Start Act (42 USC 9801 et seq.). </w:t>
      </w:r>
      <w:r w:rsidRPr="0074403A">
        <w:rPr>
          <w:rFonts w:cstheme="minorHAnsi"/>
        </w:rPr>
        <w:t xml:space="preserve">An agency may not conduct or sponsor, and a person is not required to respond to, a collection of information subject to the requirements of the Paperwork Reduction Act of 1995, unless it displays a currently valid OMB control number. </w:t>
      </w:r>
    </w:p>
    <w:p w:rsidR="00715AB1" w:rsidP="00134287" w14:paraId="01906BE4" w14:textId="47A82A0A">
      <w:pPr>
        <w:jc w:val="center"/>
        <w:rPr>
          <w:rFonts w:cstheme="minorHAnsi"/>
          <w:highlight w:val="yellow"/>
        </w:rPr>
      </w:pPr>
      <w:r w:rsidRPr="00722A5B">
        <w:rPr>
          <w:rFonts w:cstheme="minorHAnsi"/>
          <w:b/>
          <w:bCs/>
        </w:rPr>
        <w:t>OMB Number:</w:t>
      </w:r>
      <w:r w:rsidRPr="00722A5B">
        <w:rPr>
          <w:rFonts w:cstheme="minorHAnsi"/>
        </w:rPr>
        <w:t xml:space="preserve"> 0970-0207</w:t>
      </w:r>
      <w:r>
        <w:rPr>
          <w:rFonts w:cstheme="minorHAnsi"/>
        </w:rPr>
        <w:t xml:space="preserve"> </w:t>
      </w:r>
      <w:r w:rsidRPr="008C25C2">
        <w:rPr>
          <w:rFonts w:cstheme="minorHAnsi"/>
          <w:b/>
          <w:bCs/>
          <w:highlight w:val="yellow"/>
        </w:rPr>
        <w:t>Expiration Date:</w:t>
      </w:r>
      <w:r w:rsidRPr="008C25C2">
        <w:rPr>
          <w:rFonts w:cstheme="minorHAnsi"/>
          <w:highlight w:val="yellow"/>
        </w:rPr>
        <w:t xml:space="preserve"> 06/30/2025</w:t>
      </w:r>
    </w:p>
    <w:p w:rsidR="00134287" w:rsidRPr="00715AB1" w:rsidP="00715AB1" w14:paraId="44CA8C61" w14:textId="48E36B50">
      <w:pPr>
        <w:rPr>
          <w:rFonts w:cstheme="minorHAnsi"/>
          <w:highlight w:val="yellow"/>
        </w:rPr>
      </w:pPr>
      <w:r>
        <w:rPr>
          <w:rFonts w:cstheme="minorHAnsi"/>
          <w:highlight w:val="yellow"/>
        </w:rPr>
        <w:br w:type="page"/>
      </w:r>
    </w:p>
    <w:p w:rsidR="00C908AD" w:rsidRPr="0075244E" w:rsidP="001278C2" w14:paraId="2289B48B" w14:textId="6CE2CD35">
      <w:pPr>
        <w:pStyle w:val="Heading1"/>
        <w:spacing w:before="0" w:line="360" w:lineRule="auto"/>
        <w:rPr>
          <w:rFonts w:ascii="Aptos" w:hAnsi="Aptos"/>
          <w:color w:val="0F4C76" w:themeColor="accent1"/>
          <w:spacing w:val="20"/>
          <w:sz w:val="31"/>
          <w:szCs w:val="31"/>
          <w:u w:val="single"/>
        </w:rPr>
      </w:pPr>
      <w:bookmarkStart w:id="1" w:name="_Toc481587418"/>
      <w:bookmarkStart w:id="2" w:name="_Toc481751422"/>
      <w:bookmarkStart w:id="3" w:name="_Toc497138405"/>
      <w:r w:rsidRPr="0075244E">
        <w:rPr>
          <w:rFonts w:ascii="Aptos" w:hAnsi="Aptos"/>
          <w:color w:val="0F4C76" w:themeColor="accent1"/>
          <w:spacing w:val="20"/>
          <w:sz w:val="31"/>
          <w:szCs w:val="31"/>
          <w:u w:val="single"/>
        </w:rPr>
        <w:t>Overview of</w:t>
      </w:r>
      <w:r w:rsidRPr="0075244E" w:rsidR="00BC331A">
        <w:rPr>
          <w:rFonts w:ascii="Aptos" w:hAnsi="Aptos"/>
          <w:color w:val="0F4C76" w:themeColor="accent1"/>
          <w:spacing w:val="20"/>
          <w:sz w:val="31"/>
          <w:szCs w:val="31"/>
          <w:u w:val="single"/>
        </w:rPr>
        <w:t xml:space="preserve"> </w:t>
      </w:r>
      <w:r w:rsidRPr="0075244E" w:rsidR="006A3359">
        <w:rPr>
          <w:rFonts w:ascii="Aptos" w:hAnsi="Aptos"/>
          <w:color w:val="0F4C76" w:themeColor="accent1"/>
          <w:spacing w:val="20"/>
          <w:sz w:val="31"/>
          <w:szCs w:val="31"/>
          <w:u w:val="single"/>
        </w:rPr>
        <w:t xml:space="preserve">Non-Competitive </w:t>
      </w:r>
      <w:r w:rsidRPr="0075244E">
        <w:rPr>
          <w:rFonts w:ascii="Aptos" w:hAnsi="Aptos"/>
          <w:color w:val="0F4C76" w:themeColor="accent1"/>
          <w:spacing w:val="20"/>
          <w:sz w:val="31"/>
          <w:szCs w:val="31"/>
          <w:u w:val="single"/>
        </w:rPr>
        <w:t xml:space="preserve">Grant </w:t>
      </w:r>
      <w:r w:rsidRPr="0075244E" w:rsidR="00600F84">
        <w:rPr>
          <w:rFonts w:ascii="Aptos" w:hAnsi="Aptos"/>
          <w:color w:val="0F4C76" w:themeColor="accent1"/>
          <w:spacing w:val="20"/>
          <w:sz w:val="31"/>
          <w:szCs w:val="31"/>
          <w:u w:val="single"/>
        </w:rPr>
        <w:t xml:space="preserve">Application </w:t>
      </w:r>
    </w:p>
    <w:p w:rsidR="0017585A" w:rsidP="001278C2" w14:paraId="0DF8DF26" w14:textId="1E2DA17F">
      <w:r>
        <w:t xml:space="preserve">The Office of Head Start requires recipients to submit funding applications for each year of the project period. Recipients applying for a </w:t>
      </w:r>
      <w:r w:rsidRPr="00267B24">
        <w:rPr>
          <w:b/>
        </w:rPr>
        <w:t>non-competitive</w:t>
      </w:r>
      <w:r>
        <w:t xml:space="preserve"> new grant must follow the instructions for submitting a </w:t>
      </w:r>
      <w:hyperlink w:anchor="_Instructions_for_Completing" w:history="1">
        <w:r w:rsidRPr="006626D5" w:rsidR="00000560">
          <w:rPr>
            <w:rStyle w:val="Hyperlink"/>
            <w:b/>
            <w:bCs/>
            <w:i/>
            <w:iCs/>
            <w:color w:val="7EA8CA" w:themeColor="background2" w:themeShade="BF"/>
          </w:rPr>
          <w:t>Baseline Application</w:t>
        </w:r>
      </w:hyperlink>
      <w:r w:rsidRPr="003E50E0">
        <w:rPr>
          <w:color w:val="3F739B" w:themeColor="accent2"/>
        </w:rPr>
        <w:t xml:space="preserve"> </w:t>
      </w:r>
      <w:r>
        <w:t>for the first year of the new grant. These recipients are in the final 12 months of their current grant.</w:t>
      </w:r>
      <w:r w:rsidRPr="002F04D9">
        <w:t xml:space="preserve"> </w:t>
      </w:r>
      <w:r w:rsidRPr="00C908AD">
        <w:t xml:space="preserve">Following the baseline, recipients submit a </w:t>
      </w:r>
      <w:hyperlink w:anchor="_Continuation_Application" w:history="1">
        <w:r w:rsidRPr="006626D5" w:rsidR="00302B2D">
          <w:rPr>
            <w:rStyle w:val="Hyperlink"/>
            <w:b/>
            <w:i/>
            <w:color w:val="9B8357" w:themeColor="accent4"/>
          </w:rPr>
          <w:t>Continuation Application</w:t>
        </w:r>
      </w:hyperlink>
      <w:r w:rsidRPr="006626D5">
        <w:rPr>
          <w:b/>
          <w:i/>
          <w:color w:val="9B8357" w:themeColor="accent4"/>
        </w:rPr>
        <w:t xml:space="preserve"> </w:t>
      </w:r>
      <w:r w:rsidRPr="00C908AD">
        <w:t>for the duration of the project period</w:t>
      </w:r>
      <w:r>
        <w:t>.</w:t>
      </w:r>
      <w:r w:rsidRPr="000F6158">
        <w:t xml:space="preserve"> </w:t>
      </w:r>
    </w:p>
    <w:p w:rsidR="004674C4" w:rsidP="0017585A" w14:paraId="207F4411" w14:textId="56133336">
      <w:r w:rsidRPr="001904BE">
        <w:t>In the</w:t>
      </w:r>
      <w:r w:rsidRPr="00535395">
        <w:rPr>
          <w:color w:val="3F739B" w:themeColor="accent2"/>
        </w:rPr>
        <w:t xml:space="preserve"> </w:t>
      </w:r>
      <w:hyperlink w:anchor="_Baseline_Application" w:history="1">
        <w:r w:rsidRPr="0076081A">
          <w:rPr>
            <w:rStyle w:val="Hyperlink"/>
            <w:b/>
            <w:bCs/>
            <w:i/>
            <w:iCs/>
            <w:color w:val="7EA8CA" w:themeColor="background2" w:themeShade="BF"/>
          </w:rPr>
          <w:t>Baseline Application</w:t>
        </w:r>
      </w:hyperlink>
      <w:r w:rsidRPr="001904BE">
        <w:t>, recipients describe the program design, approach to service delivery, and supporting budget. This is an opportunity for the recipient to present their strategies for meeting certain requirements and to ensure the delivery of high-quality services, including a program design that is responsive to the needs of the children and families in the community.</w:t>
      </w:r>
      <w:r>
        <w:t xml:space="preserve"> </w:t>
      </w:r>
      <w:r w:rsidRPr="00577775">
        <w:t xml:space="preserve">In </w:t>
      </w:r>
      <w:r>
        <w:t xml:space="preserve">the </w:t>
      </w:r>
      <w:hyperlink w:anchor="_Continuation_Application" w:history="1">
        <w:r w:rsidRPr="00535395">
          <w:rPr>
            <w:rStyle w:val="Hyperlink"/>
            <w:b/>
            <w:i/>
            <w:color w:val="9B8357" w:themeColor="accent4"/>
          </w:rPr>
          <w:t>Continuation Application</w:t>
        </w:r>
      </w:hyperlink>
      <w:r w:rsidRPr="00577775">
        <w:t xml:space="preserve">, recipients describe any changes and/or updates to </w:t>
      </w:r>
      <w:r>
        <w:t xml:space="preserve">their </w:t>
      </w:r>
      <w:r w:rsidRPr="00577775">
        <w:t xml:space="preserve">budget. </w:t>
      </w:r>
      <w:r w:rsidRPr="004E2A9D">
        <w:t>The Office of Head Start analyzes each application to understand whether the recipient’s</w:t>
      </w:r>
      <w:r w:rsidRPr="004E2A9D">
        <w:t xml:space="preserve"> </w:t>
      </w:r>
      <w:r w:rsidRPr="004E2A9D">
        <w:t>proposal is reasonable, allowable, and allocable.</w:t>
      </w:r>
    </w:p>
    <w:p w:rsidR="003E50E0" w:rsidP="003E50E0" w14:paraId="0C401FB2" w14:textId="1CF17897">
      <w:r>
        <w:t>R</w:t>
      </w:r>
      <w:r w:rsidRPr="00600F84">
        <w:t xml:space="preserve">ecipients that received a grant through the </w:t>
      </w:r>
      <w:r w:rsidRPr="00600F84">
        <w:rPr>
          <w:b/>
        </w:rPr>
        <w:t>competitive</w:t>
      </w:r>
      <w:r w:rsidRPr="00E20108">
        <w:rPr>
          <w:b/>
          <w:bCs/>
        </w:rPr>
        <w:t xml:space="preserve"> process and are submitting their first grant application in HSES </w:t>
      </w:r>
      <w:r w:rsidRPr="00600F84">
        <w:t xml:space="preserve">must complete a </w:t>
      </w:r>
      <w:hyperlink w:anchor="_Baseline_Application" w:history="1">
        <w:r w:rsidRPr="00104DFC">
          <w:rPr>
            <w:rStyle w:val="Hyperlink"/>
            <w:b/>
            <w:i/>
            <w:color w:val="7EA8CA" w:themeColor="background2" w:themeShade="BF"/>
          </w:rPr>
          <w:t>Baseline Application</w:t>
        </w:r>
      </w:hyperlink>
      <w:r>
        <w:rPr>
          <w:b/>
          <w:i/>
        </w:rPr>
        <w:t>.</w:t>
      </w:r>
      <w:r w:rsidRPr="002F04D9">
        <w:t xml:space="preserve"> </w:t>
      </w:r>
      <w:r w:rsidRPr="00600F84">
        <w:t xml:space="preserve">These recipients will submit their baseline either a few months or up to a year after the start of their competitive new grant depending on the length of their initial budget period. For example, a recipient awarded a new grant, through the competitive process, with an initial budget period of 07/01/2023—03/31/2024, must submit a baseline application to receive funding for their 04/01/2024—3/31/2025 budget period.  </w:t>
      </w:r>
    </w:p>
    <w:p w:rsidR="003E50E0" w:rsidP="003E50E0" w14:paraId="130CA8D6" w14:textId="77777777">
      <w:pPr>
        <w:spacing w:after="0"/>
      </w:pPr>
      <w:r w:rsidRPr="00C908AD">
        <w:t>The Office of Head Start carefully considers each recipient’s</w:t>
      </w:r>
      <w:r w:rsidRPr="00C908AD">
        <w:t xml:space="preserve"> </w:t>
      </w:r>
      <w:r w:rsidRPr="00C908AD">
        <w:t>application to assure that agencies are meeting the intent of the Head Start mission, purpose, and regulations prior to issuing the Notice of Award</w:t>
      </w:r>
      <w:r>
        <w:t>.</w:t>
      </w:r>
    </w:p>
    <w:p w:rsidR="00600F84" w:rsidP="00600F84" w14:paraId="4292E7AB" w14:textId="77777777">
      <w:pPr>
        <w:spacing w:after="0"/>
      </w:pPr>
    </w:p>
    <w:p w:rsidR="00C908AD" w:rsidRPr="00BF274E" w:rsidP="003B3956" w14:paraId="4CBD7581" w14:textId="7B36635A">
      <w:pPr>
        <w:pStyle w:val="Subtitle"/>
        <w:rPr>
          <w:rFonts w:ascii="Aptos" w:hAnsi="Aptos"/>
          <w:b/>
          <w:bCs/>
          <w:color w:val="3F739B" w:themeColor="accent2"/>
          <w:sz w:val="24"/>
          <w:szCs w:val="24"/>
        </w:rPr>
      </w:pPr>
      <w:r w:rsidRPr="00BF274E">
        <w:rPr>
          <w:rFonts w:ascii="Aptos" w:hAnsi="Aptos"/>
          <w:b/>
          <w:bCs/>
          <w:color w:val="3F739B" w:themeColor="accent2"/>
          <w:sz w:val="24"/>
          <w:szCs w:val="24"/>
        </w:rPr>
        <w:t>Who should complete the grant application?</w:t>
      </w:r>
    </w:p>
    <w:p w:rsidR="00C908AD" w:rsidP="00C908AD" w14:paraId="1B51BB9E" w14:textId="77777777">
      <w:r>
        <w:t>The completion of the grant application is a team effort. The application covers a wide range of topics and activities, and it represents a recipient’s commitment to the implementation of the program and use of federal funds.</w:t>
      </w:r>
    </w:p>
    <w:p w:rsidR="00C908AD" w:rsidRPr="00BF274E" w:rsidP="003B3956" w14:paraId="6E47161E" w14:textId="5425A635">
      <w:pPr>
        <w:pStyle w:val="Subtitle"/>
        <w:rPr>
          <w:rFonts w:ascii="Aptos" w:hAnsi="Aptos"/>
          <w:b/>
          <w:bCs/>
          <w:color w:val="3F739B" w:themeColor="accent2"/>
          <w:sz w:val="24"/>
          <w:szCs w:val="24"/>
        </w:rPr>
      </w:pPr>
      <w:r w:rsidRPr="00BF274E">
        <w:rPr>
          <w:rFonts w:ascii="Aptos" w:hAnsi="Aptos"/>
          <w:b/>
          <w:bCs/>
          <w:color w:val="3F739B" w:themeColor="accent2"/>
          <w:sz w:val="24"/>
          <w:szCs w:val="24"/>
        </w:rPr>
        <w:t xml:space="preserve">Are there general formatting requirements? </w:t>
      </w:r>
    </w:p>
    <w:p w:rsidR="00C908AD" w:rsidP="00C908AD" w14:paraId="4136445D" w14:textId="5A8865EE">
      <w:r>
        <w:t xml:space="preserve">Yes, please adhere to the following: </w:t>
      </w:r>
    </w:p>
    <w:p w:rsidR="00C908AD" w:rsidP="003D07C5" w14:paraId="3672A34A" w14:textId="77777777">
      <w:pPr>
        <w:pStyle w:val="ListParagraph"/>
        <w:numPr>
          <w:ilvl w:val="0"/>
          <w:numId w:val="3"/>
        </w:numPr>
      </w:pPr>
      <w:r>
        <w:t xml:space="preserve">Each page must be double-spaced, with one-inch margins on all sides. </w:t>
      </w:r>
    </w:p>
    <w:p w:rsidR="00C908AD" w:rsidP="003D07C5" w14:paraId="66EF3189" w14:textId="77777777">
      <w:pPr>
        <w:pStyle w:val="ListParagraph"/>
        <w:numPr>
          <w:ilvl w:val="0"/>
          <w:numId w:val="3"/>
        </w:numPr>
      </w:pPr>
      <w:r w:rsidRPr="00BB0261">
        <w:t>Use a</w:t>
      </w:r>
      <w:r>
        <w:t xml:space="preserve"> </w:t>
      </w:r>
      <w:r w:rsidRPr="00BB0261">
        <w:t>f</w:t>
      </w:r>
      <w:r w:rsidRPr="000D1C7A">
        <w:t>ont size of 12</w:t>
      </w:r>
      <w:r>
        <w:t xml:space="preserve"> for narrative</w:t>
      </w:r>
      <w:r w:rsidRPr="000D1C7A">
        <w:t xml:space="preserve">. </w:t>
      </w:r>
    </w:p>
    <w:p w:rsidR="00C908AD" w:rsidP="003D07C5" w14:paraId="014C44F1" w14:textId="77777777">
      <w:pPr>
        <w:pStyle w:val="ListParagraph"/>
        <w:numPr>
          <w:ilvl w:val="0"/>
          <w:numId w:val="3"/>
        </w:numPr>
      </w:pPr>
      <w:r w:rsidRPr="0094447B">
        <w:t>Each page mus</w:t>
      </w:r>
      <w:r>
        <w:t>t be numbered in the lower right-</w:t>
      </w:r>
      <w:r w:rsidRPr="0094447B">
        <w:t>hand corner.</w:t>
      </w:r>
    </w:p>
    <w:p w:rsidR="0002467D" w:rsidP="003D07C5" w14:paraId="2DD9361F" w14:textId="0ED7DE30">
      <w:pPr>
        <w:pStyle w:val="ListParagraph"/>
        <w:numPr>
          <w:ilvl w:val="0"/>
          <w:numId w:val="3"/>
        </w:numPr>
      </w:pPr>
      <w:bookmarkStart w:id="4" w:name="_Hlk195021799"/>
      <w:r>
        <w:t xml:space="preserve">Application Narrative and Budget Justification </w:t>
      </w:r>
      <w:r w:rsidR="00364097">
        <w:t>may</w:t>
      </w:r>
      <w:r>
        <w:t xml:space="preserve"> not exceed </w:t>
      </w:r>
      <w:r w:rsidR="004F418D">
        <w:t>30</w:t>
      </w:r>
      <w:r>
        <w:t xml:space="preserve"> pages. </w:t>
      </w:r>
    </w:p>
    <w:bookmarkEnd w:id="4"/>
    <w:p w:rsidR="00C908AD" w:rsidP="00C908AD" w14:paraId="55D85007" w14:textId="16078B9A">
      <w:r>
        <w:t>The application must follow the sequential order of the application instructions for the narrative. Tables, headers, and illustrations may have different formatting.</w:t>
      </w:r>
    </w:p>
    <w:p w:rsidR="00C908AD" w:rsidRPr="00BF274E" w:rsidP="003B3956" w14:paraId="29976980" w14:textId="77777777">
      <w:pPr>
        <w:pStyle w:val="Subtitle"/>
        <w:rPr>
          <w:rFonts w:ascii="Aptos" w:hAnsi="Aptos"/>
          <w:b/>
          <w:bCs/>
          <w:color w:val="3F739B" w:themeColor="accent2"/>
          <w:sz w:val="24"/>
          <w:szCs w:val="24"/>
        </w:rPr>
      </w:pPr>
      <w:r w:rsidRPr="00BF274E">
        <w:rPr>
          <w:rFonts w:ascii="Aptos" w:hAnsi="Aptos"/>
          <w:b/>
          <w:bCs/>
          <w:color w:val="3F739B" w:themeColor="accent2"/>
          <w:sz w:val="24"/>
          <w:szCs w:val="24"/>
        </w:rPr>
        <w:t>How do I receive assistance with application submission?</w:t>
      </w:r>
    </w:p>
    <w:p w:rsidR="00C908AD" w:rsidP="00C908AD" w14:paraId="30B729D2" w14:textId="77777777">
      <w:r>
        <w:t>Please contact your Regional Office</w:t>
      </w:r>
      <w:r w:rsidRPr="00AD63D0">
        <w:t xml:space="preserve"> </w:t>
      </w:r>
      <w:r>
        <w:t xml:space="preserve">for assistance with </w:t>
      </w:r>
      <w:r w:rsidRPr="000E3F5E">
        <w:t xml:space="preserve">the </w:t>
      </w:r>
      <w:r w:rsidRPr="00725DA2">
        <w:rPr>
          <w:i/>
        </w:rPr>
        <w:t>Application and Budget Justification Narrative</w:t>
      </w:r>
      <w:r>
        <w:t xml:space="preserve"> instructions. </w:t>
      </w:r>
    </w:p>
    <w:p w:rsidR="003B3956" w:rsidP="00C908AD" w14:paraId="0B151AF1" w14:textId="4FC690A4">
      <w:r>
        <w:t>HSES t</w:t>
      </w:r>
      <w:r w:rsidRPr="00F80487">
        <w:t xml:space="preserve">raining materials and a User’s Guide </w:t>
      </w:r>
      <w:r>
        <w:t>to support submission are</w:t>
      </w:r>
      <w:r w:rsidRPr="00F80487">
        <w:t xml:space="preserve"> found in the "</w:t>
      </w:r>
      <w:r w:rsidR="003B3C45">
        <w:t>Resources</w:t>
      </w:r>
      <w:r w:rsidRPr="00F80487">
        <w:t>" section of HSES.</w:t>
      </w:r>
      <w:r>
        <w:t xml:space="preserve"> </w:t>
      </w:r>
      <w:r w:rsidRPr="00FF6791">
        <w:t xml:space="preserve">For further </w:t>
      </w:r>
      <w:r>
        <w:t xml:space="preserve">technical </w:t>
      </w:r>
      <w:r w:rsidRPr="00FF6791">
        <w:t xml:space="preserve">assistance, please contact </w:t>
      </w:r>
      <w:hyperlink r:id="rId45">
        <w:r w:rsidRPr="00FF6791">
          <w:rPr>
            <w:rStyle w:val="Hyperlink"/>
          </w:rPr>
          <w:t xml:space="preserve">help@hsesinfo.org </w:t>
        </w:r>
      </w:hyperlink>
      <w:r w:rsidRPr="00FF6791">
        <w:t xml:space="preserve">or 1-866-771-4737. </w:t>
      </w:r>
    </w:p>
    <w:p w:rsidR="00520726" w:rsidRPr="0075244E" w:rsidP="0075244E" w14:paraId="26253F41" w14:textId="3D6386F7">
      <w:pPr>
        <w:pStyle w:val="Heading1"/>
        <w:spacing w:before="0" w:line="360" w:lineRule="auto"/>
        <w:rPr>
          <w:rFonts w:ascii="Aptos" w:hAnsi="Aptos"/>
          <w:color w:val="0F4C76" w:themeColor="accent1"/>
          <w:spacing w:val="20"/>
          <w:sz w:val="31"/>
          <w:szCs w:val="31"/>
          <w:u w:val="single"/>
        </w:rPr>
      </w:pPr>
      <w:bookmarkStart w:id="5" w:name="_Baseline_Application"/>
      <w:bookmarkStart w:id="6" w:name="_Instructions_for_Completing"/>
      <w:bookmarkEnd w:id="1"/>
      <w:bookmarkEnd w:id="2"/>
      <w:bookmarkEnd w:id="3"/>
      <w:bookmarkEnd w:id="5"/>
      <w:bookmarkEnd w:id="6"/>
      <w:r w:rsidRPr="0075244E">
        <w:rPr>
          <w:rFonts w:ascii="Aptos" w:hAnsi="Aptos"/>
          <w:color w:val="0F4C76" w:themeColor="accent1"/>
          <w:spacing w:val="20"/>
          <w:sz w:val="31"/>
          <w:szCs w:val="31"/>
          <w:u w:val="single"/>
        </w:rPr>
        <w:t>Instructions for Completing the</w:t>
      </w:r>
      <w:r w:rsidRPr="0075244E">
        <w:rPr>
          <w:rFonts w:ascii="Aptos" w:hAnsi="Aptos"/>
          <w:b/>
          <w:bCs/>
          <w:color w:val="0F4C76" w:themeColor="accent1"/>
          <w:spacing w:val="20"/>
          <w:sz w:val="31"/>
          <w:szCs w:val="31"/>
          <w:u w:val="single"/>
        </w:rPr>
        <w:t xml:space="preserve"> </w:t>
      </w:r>
      <w:r w:rsidRPr="0075244E" w:rsidR="00274E6F">
        <w:rPr>
          <w:rFonts w:ascii="Aptos" w:hAnsi="Aptos"/>
          <w:b/>
          <w:bCs/>
          <w:i/>
          <w:iCs/>
          <w:color w:val="7EA8CA" w:themeColor="background2" w:themeShade="BF"/>
          <w:spacing w:val="20"/>
          <w:sz w:val="31"/>
          <w:szCs w:val="31"/>
          <w:u w:val="single"/>
        </w:rPr>
        <w:t>Baseline</w:t>
      </w:r>
      <w:r w:rsidRPr="0075244E" w:rsidR="00274E6F">
        <w:rPr>
          <w:rFonts w:ascii="Aptos" w:hAnsi="Aptos"/>
          <w:b/>
          <w:bCs/>
          <w:color w:val="7EA8CA" w:themeColor="background2" w:themeShade="BF"/>
          <w:spacing w:val="20"/>
          <w:sz w:val="31"/>
          <w:szCs w:val="31"/>
          <w:u w:val="single"/>
        </w:rPr>
        <w:t xml:space="preserve"> </w:t>
      </w:r>
      <w:r w:rsidRPr="0075244E" w:rsidR="00274E6F">
        <w:rPr>
          <w:rFonts w:ascii="Aptos" w:hAnsi="Aptos"/>
          <w:color w:val="0F4C76" w:themeColor="accent1"/>
          <w:spacing w:val="20"/>
          <w:sz w:val="31"/>
          <w:szCs w:val="31"/>
          <w:u w:val="single"/>
        </w:rPr>
        <w:t>Application</w:t>
      </w:r>
      <w:r w:rsidRPr="0075244E">
        <w:rPr>
          <w:rFonts w:ascii="Aptos" w:hAnsi="Aptos"/>
          <w:color w:val="0F4C76" w:themeColor="accent1"/>
          <w:spacing w:val="20"/>
          <w:sz w:val="31"/>
          <w:szCs w:val="31"/>
          <w:u w:val="single"/>
        </w:rPr>
        <w:t xml:space="preserve"> </w:t>
      </w:r>
    </w:p>
    <w:p w:rsidR="00520726" w:rsidRPr="00735BCF" w:rsidP="00520726" w14:paraId="28585D75" w14:textId="0C57FA2D">
      <w:pPr>
        <w:spacing w:after="0" w:line="276" w:lineRule="auto"/>
        <w:rPr>
          <w:rFonts w:cstheme="minorHAnsi"/>
        </w:rPr>
      </w:pPr>
      <w:r w:rsidRPr="00735BCF">
        <w:rPr>
          <w:rFonts w:cstheme="minorHAnsi"/>
        </w:rPr>
        <w:t xml:space="preserve">Submit the </w:t>
      </w:r>
      <w:r w:rsidRPr="00735BCF">
        <w:rPr>
          <w:rFonts w:cstheme="minorHAnsi"/>
          <w:b/>
        </w:rPr>
        <w:t>complete grant application package</w:t>
      </w:r>
      <w:r w:rsidRPr="00735BCF">
        <w:rPr>
          <w:rFonts w:cstheme="minorHAnsi"/>
        </w:rPr>
        <w:t xml:space="preserve"> in an electronic format using the Head Start Enterprise System (HSES) at </w:t>
      </w:r>
      <w:hyperlink r:id="rId46">
        <w:r w:rsidRPr="00735BCF">
          <w:rPr>
            <w:rStyle w:val="Hyperlink"/>
            <w:rFonts w:cstheme="minorHAnsi"/>
          </w:rPr>
          <w:t>https://hses.ohs.acf.hhs.gov/hsprograms</w:t>
        </w:r>
      </w:hyperlink>
      <w:r w:rsidRPr="00735BCF">
        <w:rPr>
          <w:rFonts w:cstheme="minorHAnsi"/>
        </w:rPr>
        <w:t>. The Grant Application section is located under</w:t>
      </w:r>
      <w:r w:rsidRPr="00735BCF">
        <w:rPr>
          <w:rFonts w:cstheme="minorHAnsi"/>
        </w:rPr>
        <w:t xml:space="preserve"> </w:t>
      </w:r>
      <w:r w:rsidRPr="00735BCF">
        <w:rPr>
          <w:rFonts w:cstheme="minorHAnsi"/>
        </w:rPr>
        <w:t xml:space="preserve">the </w:t>
      </w:r>
      <w:r w:rsidRPr="00735BCF">
        <w:rPr>
          <w:rFonts w:cstheme="minorHAnsi"/>
        </w:rPr>
        <w:t>“</w:t>
      </w:r>
      <w:r w:rsidRPr="00735BCF">
        <w:rPr>
          <w:rFonts w:cstheme="minorHAnsi"/>
        </w:rPr>
        <w:t>Financials</w:t>
      </w:r>
      <w:r w:rsidRPr="00735BCF">
        <w:rPr>
          <w:rFonts w:cstheme="minorHAnsi"/>
        </w:rPr>
        <w:t xml:space="preserve">” </w:t>
      </w:r>
      <w:r w:rsidRPr="00735BCF">
        <w:rPr>
          <w:rFonts w:cstheme="minorHAnsi"/>
        </w:rPr>
        <w:t xml:space="preserve">tab. Incomplete applications will </w:t>
      </w:r>
      <w:r w:rsidRPr="00735BCF">
        <w:rPr>
          <w:rFonts w:eastAsia="Arial" w:cstheme="minorHAnsi"/>
        </w:rPr>
        <w:t>be returned for correction.</w:t>
      </w:r>
    </w:p>
    <w:p w:rsidR="00520726" w:rsidRPr="00735BCF" w:rsidP="00520726" w14:paraId="61061550" w14:textId="77777777">
      <w:pPr>
        <w:spacing w:after="0" w:line="262" w:lineRule="exact"/>
        <w:rPr>
          <w:rFonts w:cstheme="minorHAnsi"/>
        </w:rPr>
      </w:pPr>
    </w:p>
    <w:p w:rsidR="00520726" w:rsidRPr="00735BCF" w:rsidP="00520726" w14:paraId="416C86AA" w14:textId="77777777">
      <w:pPr>
        <w:spacing w:after="0" w:line="276" w:lineRule="auto"/>
        <w:rPr>
          <w:rFonts w:cstheme="minorHAnsi"/>
          <w:color w:val="1F394D" w:themeColor="accent2" w:themeShade="80"/>
        </w:rPr>
      </w:pPr>
      <w:hyperlink r:id="rId47" w:history="1">
        <w:r w:rsidRPr="00735BCF">
          <w:rPr>
            <w:rStyle w:val="Hyperlink"/>
            <w:rFonts w:cstheme="minorHAnsi"/>
          </w:rPr>
          <w:t>ACF-IM-HS-19-04</w:t>
        </w:r>
      </w:hyperlink>
      <w:r w:rsidRPr="00735BCF">
        <w:rPr>
          <w:rFonts w:cstheme="minorHAnsi"/>
          <w:color w:val="94A088" w:themeColor="accent6"/>
        </w:rPr>
        <w:t>,</w:t>
      </w:r>
      <w:r w:rsidRPr="00735BCF">
        <w:rPr>
          <w:rFonts w:cstheme="minorHAnsi"/>
          <w:color w:val="A39541"/>
        </w:rPr>
        <w:t xml:space="preserve"> </w:t>
      </w:r>
      <w:r w:rsidRPr="00735BCF">
        <w:rPr>
          <w:rFonts w:cstheme="minorHAnsi"/>
        </w:rPr>
        <w:t>Accounting Simplification for Head Start and Early Head Start, announced the consolidation of the Operations CANs by program. Please note that the Program Schedule and budget projections (Budget tab) must still be completed by Head Start program operation and Early Head Start program operation within the application separately.</w:t>
      </w:r>
    </w:p>
    <w:p w:rsidR="00520726" w:rsidRPr="00735BCF" w:rsidP="00520726" w14:paraId="7B76F11C" w14:textId="77777777">
      <w:pPr>
        <w:pStyle w:val="NoSpacing"/>
        <w:rPr>
          <w:rFonts w:cstheme="minorHAnsi"/>
        </w:rPr>
      </w:pPr>
    </w:p>
    <w:p w:rsidR="00520726" w:rsidRPr="00735BCF" w:rsidP="00520726" w14:paraId="1D0CB8B5" w14:textId="77777777">
      <w:pPr>
        <w:pStyle w:val="NoSpacing"/>
        <w:rPr>
          <w:rFonts w:cstheme="minorHAnsi"/>
        </w:rPr>
      </w:pPr>
      <w:r w:rsidRPr="00735BCF">
        <w:rPr>
          <w:rFonts w:cstheme="minorHAnsi"/>
        </w:rPr>
        <w:t xml:space="preserve">A </w:t>
      </w:r>
      <w:r w:rsidRPr="00735BCF">
        <w:rPr>
          <w:rFonts w:cstheme="minorHAnsi"/>
          <w:b/>
        </w:rPr>
        <w:t>complete grant application package</w:t>
      </w:r>
      <w:r w:rsidRPr="00735BCF">
        <w:rPr>
          <w:rFonts w:cstheme="minorHAnsi"/>
        </w:rPr>
        <w:t xml:space="preserve"> requires completing the following application tabs in HSES:</w:t>
      </w:r>
    </w:p>
    <w:p w:rsidR="00520726" w:rsidRPr="00735BCF" w:rsidP="00520726" w14:paraId="0C16C336" w14:textId="77777777">
      <w:pPr>
        <w:pStyle w:val="ListParagraph"/>
        <w:numPr>
          <w:ilvl w:val="0"/>
          <w:numId w:val="1"/>
        </w:numPr>
        <w:spacing w:after="0" w:line="262" w:lineRule="exact"/>
        <w:rPr>
          <w:rFonts w:eastAsia="Arial" w:cstheme="minorHAnsi"/>
        </w:rPr>
      </w:pPr>
      <w:r w:rsidRPr="00735BCF">
        <w:rPr>
          <w:rFonts w:cstheme="minorHAnsi"/>
          <w:noProof/>
        </w:rPr>
        <mc:AlternateContent>
          <mc:Choice Requires="wps">
            <w:drawing>
              <wp:anchor distT="0" distB="0" distL="114300" distR="114300" simplePos="0" relativeHeight="251665408" behindDoc="0" locked="0" layoutInCell="1" allowOverlap="1">
                <wp:simplePos x="0" y="0"/>
                <wp:positionH relativeFrom="column">
                  <wp:posOffset>1915065</wp:posOffset>
                </wp:positionH>
                <wp:positionV relativeFrom="paragraph">
                  <wp:posOffset>53975</wp:posOffset>
                </wp:positionV>
                <wp:extent cx="4031615" cy="1620982"/>
                <wp:effectExtent l="0" t="0" r="26035" b="17780"/>
                <wp:wrapNone/>
                <wp:docPr id="501096273" name="Text Box 5010962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1615" cy="1620982"/>
                        </a:xfrm>
                        <a:prstGeom prst="rect">
                          <a:avLst/>
                        </a:prstGeom>
                        <a:solidFill>
                          <a:schemeClr val="accent4">
                            <a:lumMod val="20000"/>
                            <a:lumOff val="80000"/>
                          </a:schemeClr>
                        </a:solidFill>
                        <a:ln>
                          <a:solidFill>
                            <a:schemeClr val="bg1"/>
                          </a:solidFill>
                          <a:extLst>
                            <a:ext xmlns:a="http://schemas.openxmlformats.org/drawingml/2006/main" uri="{C807C97D-BFC1-408E-A445-0C87EB9F89A2}">
                              <ask:lineSketchStyleProps xmlns:ask="http://schemas.microsoft.com/office/drawing/2018/sketchyshapes">
                                <ask:type>
                                  <ask:lineSketchNone/>
                                </ask:type>
                              </ask:lineSketchStyleProps>
                            </a:ext>
                          </a:extLst>
                        </a:ln>
                      </wps:spPr>
                      <wps:style>
                        <a:lnRef idx="2">
                          <a:schemeClr val="accent4"/>
                        </a:lnRef>
                        <a:fillRef idx="1">
                          <a:schemeClr val="lt1"/>
                        </a:fillRef>
                        <a:effectRef idx="0">
                          <a:schemeClr val="accent4"/>
                        </a:effectRef>
                        <a:fontRef idx="minor">
                          <a:schemeClr val="dk1"/>
                        </a:fontRef>
                      </wps:style>
                      <wps:txbx>
                        <w:txbxContent>
                          <w:p w:rsidR="00520726" w:rsidRPr="00A44C26" w:rsidP="00520726" w14:paraId="706C8BE6" w14:textId="77777777">
                            <w:pPr>
                              <w:spacing w:line="276" w:lineRule="auto"/>
                              <w:jc w:val="center"/>
                              <w:rPr>
                                <w:b/>
                                <w:bCs/>
                                <w:sz w:val="19"/>
                                <w:szCs w:val="19"/>
                              </w:rPr>
                            </w:pPr>
                            <w:r w:rsidRPr="00A44C26">
                              <w:rPr>
                                <w:b/>
                                <w:bCs/>
                                <w:sz w:val="19"/>
                                <w:szCs w:val="19"/>
                              </w:rPr>
                              <w:t>Signed Assurances</w:t>
                            </w:r>
                          </w:p>
                          <w:p w:rsidR="00520726" w:rsidRPr="00A44C26" w:rsidP="00520726" w14:paraId="0F3FE29B" w14:textId="77777777">
                            <w:pPr>
                              <w:spacing w:line="276" w:lineRule="auto"/>
                              <w:rPr>
                                <w:sz w:val="19"/>
                                <w:szCs w:val="19"/>
                              </w:rPr>
                            </w:pPr>
                            <w:r w:rsidRPr="00A44C26">
                              <w:rPr>
                                <w:sz w:val="19"/>
                                <w:szCs w:val="19"/>
                              </w:rPr>
                              <w:t>After submitting the grant application, HSES automatically generates the following electronically signed assurances for download in the SF-424 tab:</w:t>
                            </w:r>
                          </w:p>
                          <w:p w:rsidR="00520726" w:rsidRPr="00A44C26" w:rsidP="00520726" w14:paraId="20E50517" w14:textId="77777777">
                            <w:pPr>
                              <w:pStyle w:val="ListParagraph"/>
                              <w:numPr>
                                <w:ilvl w:val="0"/>
                                <w:numId w:val="2"/>
                              </w:numPr>
                              <w:rPr>
                                <w:sz w:val="19"/>
                                <w:szCs w:val="19"/>
                              </w:rPr>
                            </w:pPr>
                            <w:r w:rsidRPr="00A44C26">
                              <w:rPr>
                                <w:sz w:val="19"/>
                                <w:szCs w:val="19"/>
                              </w:rPr>
                              <w:t xml:space="preserve">SF-424B, Assurances – Non-Construction </w:t>
                            </w:r>
                            <w:r w:rsidRPr="00A44C26">
                              <w:rPr>
                                <w:sz w:val="19"/>
                                <w:szCs w:val="19"/>
                              </w:rPr>
                              <w:t>Programs;</w:t>
                            </w:r>
                          </w:p>
                          <w:p w:rsidR="00520726" w:rsidRPr="00A44C26" w:rsidP="00520726" w14:paraId="0D01005A" w14:textId="77777777">
                            <w:pPr>
                              <w:pStyle w:val="ListParagraph"/>
                              <w:numPr>
                                <w:ilvl w:val="0"/>
                                <w:numId w:val="2"/>
                              </w:numPr>
                              <w:rPr>
                                <w:sz w:val="19"/>
                                <w:szCs w:val="19"/>
                              </w:rPr>
                            </w:pPr>
                            <w:r w:rsidRPr="00A44C26">
                              <w:rPr>
                                <w:sz w:val="19"/>
                                <w:szCs w:val="19"/>
                              </w:rPr>
                              <w:t xml:space="preserve">Certification Regarding </w:t>
                            </w:r>
                            <w:r w:rsidRPr="00A44C26">
                              <w:rPr>
                                <w:sz w:val="19"/>
                                <w:szCs w:val="19"/>
                              </w:rPr>
                              <w:t>Lobbying;</w:t>
                            </w:r>
                          </w:p>
                          <w:p w:rsidR="00520726" w:rsidRPr="00A44C26" w:rsidP="00520726" w14:paraId="7A772AA0" w14:textId="77777777">
                            <w:pPr>
                              <w:pStyle w:val="ListParagraph"/>
                              <w:numPr>
                                <w:ilvl w:val="0"/>
                                <w:numId w:val="2"/>
                              </w:numPr>
                              <w:rPr>
                                <w:sz w:val="19"/>
                                <w:szCs w:val="19"/>
                              </w:rPr>
                            </w:pPr>
                            <w:r w:rsidRPr="00A44C26">
                              <w:rPr>
                                <w:sz w:val="19"/>
                                <w:szCs w:val="19"/>
                              </w:rPr>
                              <w:t xml:space="preserve">Certification Regarding Compliance with Compensation Cap (Level II of Executive Schedule); and </w:t>
                            </w:r>
                          </w:p>
                          <w:p w:rsidR="00520726" w:rsidRPr="00A44C26" w:rsidP="00520726" w14:paraId="48AB233A" w14:textId="77777777">
                            <w:pPr>
                              <w:pStyle w:val="ListParagraph"/>
                              <w:numPr>
                                <w:ilvl w:val="0"/>
                                <w:numId w:val="2"/>
                              </w:numPr>
                              <w:rPr>
                                <w:sz w:val="19"/>
                                <w:szCs w:val="19"/>
                              </w:rPr>
                            </w:pPr>
                            <w:r w:rsidRPr="00A44C26">
                              <w:rPr>
                                <w:sz w:val="19"/>
                                <w:szCs w:val="19"/>
                              </w:rPr>
                              <w:t>Tax Certification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1096273" o:spid="_x0000_s1029" type="#_x0000_t202" style="width:317.45pt;height:127.65pt;margin-top:4.25pt;margin-left:150.8pt;mso-height-percent:0;mso-height-relative:margin;mso-width-percent:0;mso-width-relative:margin;mso-wrap-distance-bottom:0;mso-wrap-distance-left:9pt;mso-wrap-distance-right:9pt;mso-wrap-distance-top:0;mso-wrap-style:square;position:absolute;visibility:visible;v-text-anchor:top;z-index:251666432" fillcolor="#ebe6dc" strokecolor="white" strokeweight="1pt">
                <v:path arrowok="t" textboxrect="0,0,21600,21600"/>
                <v:textbox>
                  <w:txbxContent>
                    <w:p w:rsidR="00520726" w:rsidRPr="00A44C26" w:rsidP="00520726" w14:paraId="22C825B4" w14:textId="77777777">
                      <w:pPr>
                        <w:spacing w:line="276" w:lineRule="auto"/>
                        <w:jc w:val="center"/>
                        <w:rPr>
                          <w:b/>
                          <w:bCs/>
                          <w:sz w:val="19"/>
                          <w:szCs w:val="19"/>
                        </w:rPr>
                      </w:pPr>
                      <w:r w:rsidRPr="00A44C26">
                        <w:rPr>
                          <w:b/>
                          <w:bCs/>
                          <w:sz w:val="19"/>
                          <w:szCs w:val="19"/>
                        </w:rPr>
                        <w:t>Signed Assurances</w:t>
                      </w:r>
                    </w:p>
                    <w:p w:rsidR="00520726" w:rsidRPr="00A44C26" w:rsidP="00520726" w14:paraId="655C9E26" w14:textId="77777777">
                      <w:pPr>
                        <w:spacing w:line="276" w:lineRule="auto"/>
                        <w:rPr>
                          <w:sz w:val="19"/>
                          <w:szCs w:val="19"/>
                        </w:rPr>
                      </w:pPr>
                      <w:r w:rsidRPr="00A44C26">
                        <w:rPr>
                          <w:sz w:val="19"/>
                          <w:szCs w:val="19"/>
                        </w:rPr>
                        <w:t>After submitting the grant application, HSES automatically generates the following electronically signed assurances for download in the SF-424 tab:</w:t>
                      </w:r>
                    </w:p>
                    <w:p w:rsidR="00520726" w:rsidRPr="00A44C26" w:rsidP="00520726" w14:paraId="744FBF8D" w14:textId="77777777">
                      <w:pPr>
                        <w:pStyle w:val="ListParagraph"/>
                        <w:numPr>
                          <w:ilvl w:val="0"/>
                          <w:numId w:val="2"/>
                        </w:numPr>
                        <w:rPr>
                          <w:sz w:val="19"/>
                          <w:szCs w:val="19"/>
                        </w:rPr>
                      </w:pPr>
                      <w:r w:rsidRPr="00A44C26">
                        <w:rPr>
                          <w:sz w:val="19"/>
                          <w:szCs w:val="19"/>
                        </w:rPr>
                        <w:t xml:space="preserve">SF-424B, Assurances – Non-Construction </w:t>
                      </w:r>
                      <w:r w:rsidRPr="00A44C26">
                        <w:rPr>
                          <w:sz w:val="19"/>
                          <w:szCs w:val="19"/>
                        </w:rPr>
                        <w:t>Programs;</w:t>
                      </w:r>
                    </w:p>
                    <w:p w:rsidR="00520726" w:rsidRPr="00A44C26" w:rsidP="00520726" w14:paraId="784520A4" w14:textId="77777777">
                      <w:pPr>
                        <w:pStyle w:val="ListParagraph"/>
                        <w:numPr>
                          <w:ilvl w:val="0"/>
                          <w:numId w:val="2"/>
                        </w:numPr>
                        <w:rPr>
                          <w:sz w:val="19"/>
                          <w:szCs w:val="19"/>
                        </w:rPr>
                      </w:pPr>
                      <w:r w:rsidRPr="00A44C26">
                        <w:rPr>
                          <w:sz w:val="19"/>
                          <w:szCs w:val="19"/>
                        </w:rPr>
                        <w:t xml:space="preserve">Certification Regarding </w:t>
                      </w:r>
                      <w:r w:rsidRPr="00A44C26">
                        <w:rPr>
                          <w:sz w:val="19"/>
                          <w:szCs w:val="19"/>
                        </w:rPr>
                        <w:t>Lobbying;</w:t>
                      </w:r>
                    </w:p>
                    <w:p w:rsidR="00520726" w:rsidRPr="00A44C26" w:rsidP="00520726" w14:paraId="46651A72" w14:textId="77777777">
                      <w:pPr>
                        <w:pStyle w:val="ListParagraph"/>
                        <w:numPr>
                          <w:ilvl w:val="0"/>
                          <w:numId w:val="2"/>
                        </w:numPr>
                        <w:rPr>
                          <w:sz w:val="19"/>
                          <w:szCs w:val="19"/>
                        </w:rPr>
                      </w:pPr>
                      <w:r w:rsidRPr="00A44C26">
                        <w:rPr>
                          <w:sz w:val="19"/>
                          <w:szCs w:val="19"/>
                        </w:rPr>
                        <w:t xml:space="preserve">Certification Regarding Compliance with Compensation Cap (Level II of Executive Schedule); and </w:t>
                      </w:r>
                    </w:p>
                    <w:p w:rsidR="00520726" w:rsidRPr="00A44C26" w:rsidP="00520726" w14:paraId="3C12887E" w14:textId="77777777">
                      <w:pPr>
                        <w:pStyle w:val="ListParagraph"/>
                        <w:numPr>
                          <w:ilvl w:val="0"/>
                          <w:numId w:val="2"/>
                        </w:numPr>
                        <w:rPr>
                          <w:sz w:val="19"/>
                          <w:szCs w:val="19"/>
                        </w:rPr>
                      </w:pPr>
                      <w:r w:rsidRPr="00A44C26">
                        <w:rPr>
                          <w:sz w:val="19"/>
                          <w:szCs w:val="19"/>
                        </w:rPr>
                        <w:t>Tax Certification Form.</w:t>
                      </w:r>
                    </w:p>
                  </w:txbxContent>
                </v:textbox>
              </v:shape>
            </w:pict>
          </mc:Fallback>
        </mc:AlternateContent>
      </w:r>
      <w:r w:rsidRPr="00735BCF">
        <w:rPr>
          <w:rFonts w:eastAsia="Arial" w:cstheme="minorHAnsi"/>
        </w:rPr>
        <w:t>Program Schedule</w:t>
      </w:r>
    </w:p>
    <w:p w:rsidR="00520726" w:rsidRPr="003B3956" w:rsidP="00520726" w14:paraId="604B9EB8" w14:textId="77777777">
      <w:pPr>
        <w:pStyle w:val="ListParagraph"/>
        <w:numPr>
          <w:ilvl w:val="0"/>
          <w:numId w:val="1"/>
        </w:numPr>
        <w:spacing w:after="0" w:line="262" w:lineRule="exact"/>
        <w:rPr>
          <w:rFonts w:eastAsia="Arial" w:cstheme="minorHAnsi"/>
        </w:rPr>
      </w:pPr>
      <w:r w:rsidRPr="00735BCF">
        <w:rPr>
          <w:rFonts w:eastAsia="Arial" w:cstheme="minorHAnsi"/>
        </w:rPr>
        <w:t xml:space="preserve">Budget </w:t>
      </w:r>
    </w:p>
    <w:p w:rsidR="00520726" w:rsidRPr="00735BCF" w:rsidP="00520726" w14:paraId="5014EA36" w14:textId="77777777">
      <w:pPr>
        <w:pStyle w:val="ListParagraph"/>
        <w:numPr>
          <w:ilvl w:val="0"/>
          <w:numId w:val="1"/>
        </w:numPr>
        <w:spacing w:after="0" w:line="262" w:lineRule="exact"/>
        <w:rPr>
          <w:rFonts w:eastAsia="Arial" w:cstheme="minorHAnsi"/>
        </w:rPr>
      </w:pPr>
      <w:r w:rsidRPr="00735BCF">
        <w:rPr>
          <w:rFonts w:eastAsia="Arial" w:cstheme="minorHAnsi"/>
        </w:rPr>
        <w:t>Other Funding</w:t>
      </w:r>
    </w:p>
    <w:p w:rsidR="00520726" w:rsidRPr="00735BCF" w:rsidP="00520726" w14:paraId="4D69ECA3" w14:textId="77777777">
      <w:pPr>
        <w:pStyle w:val="ListParagraph"/>
        <w:numPr>
          <w:ilvl w:val="0"/>
          <w:numId w:val="1"/>
        </w:numPr>
        <w:spacing w:after="0" w:line="262" w:lineRule="exact"/>
        <w:rPr>
          <w:rFonts w:eastAsia="Arial" w:cstheme="minorHAnsi"/>
        </w:rPr>
      </w:pPr>
      <w:r w:rsidRPr="00735BCF">
        <w:rPr>
          <w:rFonts w:eastAsia="Arial" w:cstheme="minorHAnsi"/>
        </w:rPr>
        <w:t>SF-424A</w:t>
      </w:r>
    </w:p>
    <w:p w:rsidR="00520726" w:rsidRPr="00735BCF" w:rsidP="00520726" w14:paraId="73A80CF1" w14:textId="77777777">
      <w:pPr>
        <w:pStyle w:val="ListParagraph"/>
        <w:numPr>
          <w:ilvl w:val="0"/>
          <w:numId w:val="1"/>
        </w:numPr>
        <w:spacing w:after="0" w:line="262" w:lineRule="exact"/>
        <w:rPr>
          <w:rFonts w:eastAsia="Arial" w:cstheme="minorHAnsi"/>
        </w:rPr>
      </w:pPr>
      <w:r w:rsidRPr="00735BCF">
        <w:rPr>
          <w:rFonts w:eastAsia="Arial" w:cstheme="minorHAnsi"/>
        </w:rPr>
        <w:t>SF-424</w:t>
      </w:r>
    </w:p>
    <w:p w:rsidR="00520726" w:rsidRPr="00735BCF" w:rsidP="00520726" w14:paraId="110570B1" w14:textId="77777777">
      <w:pPr>
        <w:pStyle w:val="ListParagraph"/>
        <w:numPr>
          <w:ilvl w:val="0"/>
          <w:numId w:val="1"/>
        </w:numPr>
        <w:spacing w:after="0" w:line="262" w:lineRule="exact"/>
        <w:rPr>
          <w:rFonts w:eastAsia="Arial" w:cstheme="minorHAnsi"/>
        </w:rPr>
      </w:pPr>
      <w:r w:rsidRPr="00735BCF">
        <w:rPr>
          <w:rFonts w:eastAsia="Arial" w:cstheme="minorHAnsi"/>
        </w:rPr>
        <w:t>Documents</w:t>
      </w:r>
    </w:p>
    <w:p w:rsidR="00520726" w:rsidP="00520726" w14:paraId="18C0E296" w14:textId="77777777"/>
    <w:p w:rsidR="00520726" w:rsidP="00520726" w14:paraId="3AC15561" w14:textId="77777777"/>
    <w:p w:rsidR="00520726" w:rsidP="00520726" w14:paraId="25F54F9E" w14:textId="77777777"/>
    <w:p w:rsidR="00520726" w:rsidRPr="00BF274E" w:rsidP="00520726" w14:paraId="4EFC3105" w14:textId="77777777">
      <w:pPr>
        <w:pStyle w:val="Subtitle"/>
        <w:spacing w:after="0"/>
        <w:rPr>
          <w:rFonts w:ascii="Aptos" w:hAnsi="Aptos"/>
          <w:b/>
          <w:bCs/>
          <w:color w:val="3F739B" w:themeColor="accent2"/>
          <w:sz w:val="24"/>
          <w:szCs w:val="24"/>
        </w:rPr>
      </w:pPr>
      <w:r w:rsidRPr="00BF274E">
        <w:rPr>
          <w:rFonts w:ascii="Aptos" w:hAnsi="Aptos"/>
          <w:b/>
          <w:bCs/>
          <w:color w:val="3F739B" w:themeColor="accent2"/>
          <w:sz w:val="24"/>
          <w:szCs w:val="24"/>
        </w:rPr>
        <w:t xml:space="preserve">Reminders for completing application tabs in HSES </w:t>
      </w:r>
    </w:p>
    <w:p w:rsidR="00520726" w:rsidRPr="00854F72" w:rsidP="00520726" w14:paraId="3BF177BD" w14:textId="77777777">
      <w:pPr>
        <w:pStyle w:val="ListParagraph"/>
        <w:numPr>
          <w:ilvl w:val="0"/>
          <w:numId w:val="5"/>
        </w:numPr>
        <w:rPr>
          <w:rFonts w:eastAsia="Arial" w:cs="Arial"/>
        </w:rPr>
      </w:pPr>
      <w:r w:rsidRPr="00854F72">
        <w:t>Make relevant changes where needed (e.g., Budget, Other Funding, SF-424</w:t>
      </w:r>
      <w:r>
        <w:t>, Program Schedule</w:t>
      </w:r>
      <w:r w:rsidRPr="00854F72">
        <w:t>).</w:t>
      </w:r>
    </w:p>
    <w:p w:rsidR="00520726" w:rsidRPr="00DE2F52" w:rsidP="00520726" w14:paraId="398B6F38" w14:textId="77777777">
      <w:pPr>
        <w:pStyle w:val="ListParagraph"/>
        <w:numPr>
          <w:ilvl w:val="0"/>
          <w:numId w:val="5"/>
        </w:numPr>
      </w:pPr>
      <w:r w:rsidRPr="00DE2F52">
        <w:rPr>
          <w:b/>
          <w:bCs/>
        </w:rPr>
        <w:t>Change in Scope:</w:t>
      </w:r>
      <w:r>
        <w:t xml:space="preserve"> </w:t>
      </w:r>
      <w:r w:rsidRPr="00DE2F52">
        <w:t>If proposing a Locally Designed Option, Enrollment Reduction or Conversion, indicate the application includes a “Change in Scope” request in HSES by clicking the appropriate box within the Change in Scope section on the Summary tab.</w:t>
      </w:r>
    </w:p>
    <w:p w:rsidR="00520726" w:rsidRPr="00083211" w:rsidP="00520726" w14:paraId="35367DDA" w14:textId="77777777">
      <w:pPr>
        <w:pStyle w:val="ListParagraph"/>
        <w:numPr>
          <w:ilvl w:val="0"/>
          <w:numId w:val="5"/>
        </w:numPr>
        <w:spacing w:after="120"/>
      </w:pPr>
      <w:r w:rsidRPr="00854F72">
        <w:rPr>
          <w:b/>
          <w:bCs/>
        </w:rPr>
        <w:t>Budget:</w:t>
      </w:r>
      <w:r w:rsidRPr="00854F72">
        <w:rPr>
          <w:sz w:val="20"/>
          <w:szCs w:val="20"/>
        </w:rPr>
        <w:t xml:space="preserve"> </w:t>
      </w:r>
      <w:r w:rsidRPr="004077BF">
        <w:rPr>
          <w:rFonts w:eastAsia="Arial" w:cs="Arial"/>
        </w:rPr>
        <w:t>A</w:t>
      </w:r>
      <w:r w:rsidRPr="004077BF">
        <w:rPr>
          <w:rFonts w:eastAsia="Arial" w:cs="Arial"/>
          <w:spacing w:val="1"/>
        </w:rPr>
        <w:t xml:space="preserve"> </w:t>
      </w:r>
      <w:r w:rsidRPr="004077BF">
        <w:rPr>
          <w:rFonts w:eastAsia="Arial" w:cs="Arial"/>
        </w:rPr>
        <w:t>c</w:t>
      </w:r>
      <w:r w:rsidRPr="004077BF">
        <w:rPr>
          <w:rFonts w:eastAsia="Arial" w:cs="Arial"/>
          <w:spacing w:val="-3"/>
        </w:rPr>
        <w:t>o</w:t>
      </w:r>
      <w:r w:rsidRPr="004077BF">
        <w:rPr>
          <w:rFonts w:eastAsia="Arial" w:cs="Arial"/>
          <w:spacing w:val="5"/>
        </w:rPr>
        <w:t>m</w:t>
      </w:r>
      <w:r w:rsidRPr="004077BF">
        <w:rPr>
          <w:rFonts w:eastAsia="Arial" w:cs="Arial"/>
          <w:spacing w:val="-1"/>
        </w:rPr>
        <w:t>p</w:t>
      </w:r>
      <w:r w:rsidRPr="004077BF">
        <w:rPr>
          <w:rFonts w:eastAsia="Arial" w:cs="Arial"/>
        </w:rPr>
        <w:t>r</w:t>
      </w:r>
      <w:r w:rsidRPr="004077BF">
        <w:rPr>
          <w:rFonts w:eastAsia="Arial" w:cs="Arial"/>
          <w:spacing w:val="-1"/>
        </w:rPr>
        <w:t>ehen</w:t>
      </w:r>
      <w:r w:rsidRPr="004077BF">
        <w:rPr>
          <w:rFonts w:eastAsia="Arial" w:cs="Arial"/>
        </w:rPr>
        <w:t>s</w:t>
      </w:r>
      <w:r w:rsidRPr="004077BF">
        <w:rPr>
          <w:rFonts w:eastAsia="Arial" w:cs="Arial"/>
          <w:spacing w:val="1"/>
        </w:rPr>
        <w:t>i</w:t>
      </w:r>
      <w:r w:rsidRPr="004077BF">
        <w:rPr>
          <w:rFonts w:eastAsia="Arial" w:cs="Arial"/>
          <w:spacing w:val="-2"/>
        </w:rPr>
        <w:t>v</w:t>
      </w:r>
      <w:r w:rsidRPr="004077BF">
        <w:rPr>
          <w:rFonts w:eastAsia="Arial" w:cs="Arial"/>
        </w:rPr>
        <w:t xml:space="preserve">e </w:t>
      </w:r>
      <w:r w:rsidRPr="004077BF">
        <w:rPr>
          <w:rFonts w:eastAsia="Arial" w:cs="Arial"/>
          <w:spacing w:val="1"/>
        </w:rPr>
        <w:t>b</w:t>
      </w:r>
      <w:r w:rsidRPr="004077BF">
        <w:rPr>
          <w:rFonts w:eastAsia="Arial" w:cs="Arial"/>
          <w:spacing w:val="-1"/>
        </w:rPr>
        <w:t>ud</w:t>
      </w:r>
      <w:r w:rsidRPr="004077BF">
        <w:rPr>
          <w:rFonts w:eastAsia="Arial" w:cs="Arial"/>
          <w:spacing w:val="1"/>
        </w:rPr>
        <w:t>g</w:t>
      </w:r>
      <w:r w:rsidRPr="004077BF">
        <w:rPr>
          <w:rFonts w:eastAsia="Arial" w:cs="Arial"/>
          <w:spacing w:val="-1"/>
        </w:rPr>
        <w:t>e</w:t>
      </w:r>
      <w:r w:rsidRPr="004077BF">
        <w:rPr>
          <w:rFonts w:eastAsia="Arial" w:cs="Arial"/>
        </w:rPr>
        <w:t>t</w:t>
      </w:r>
      <w:r w:rsidRPr="004077BF">
        <w:rPr>
          <w:rFonts w:eastAsia="Arial" w:cs="Arial"/>
          <w:spacing w:val="2"/>
        </w:rPr>
        <w:t xml:space="preserve"> </w:t>
      </w:r>
      <w:r w:rsidRPr="004077BF">
        <w:rPr>
          <w:rFonts w:eastAsia="Arial" w:cs="Arial"/>
          <w:spacing w:val="-1"/>
        </w:rPr>
        <w:t>align</w:t>
      </w:r>
      <w:r w:rsidRPr="004077BF">
        <w:rPr>
          <w:rFonts w:eastAsia="Arial" w:cs="Arial"/>
        </w:rPr>
        <w:t>s</w:t>
      </w:r>
      <w:r w:rsidRPr="004077BF">
        <w:rPr>
          <w:rFonts w:eastAsia="Arial" w:cs="Arial"/>
          <w:spacing w:val="6"/>
        </w:rPr>
        <w:t xml:space="preserve"> </w:t>
      </w:r>
      <w:r w:rsidRPr="004077BF">
        <w:rPr>
          <w:rFonts w:eastAsia="Arial" w:cs="Arial"/>
          <w:spacing w:val="-3"/>
        </w:rPr>
        <w:t>w</w:t>
      </w:r>
      <w:r w:rsidRPr="004077BF">
        <w:rPr>
          <w:rFonts w:eastAsia="Arial" w:cs="Arial"/>
          <w:spacing w:val="-1"/>
        </w:rPr>
        <w:t>i</w:t>
      </w:r>
      <w:r w:rsidRPr="004077BF">
        <w:rPr>
          <w:rFonts w:eastAsia="Arial" w:cs="Arial"/>
        </w:rPr>
        <w:t>th t</w:t>
      </w:r>
      <w:r w:rsidRPr="004077BF">
        <w:rPr>
          <w:rFonts w:eastAsia="Arial" w:cs="Arial"/>
          <w:spacing w:val="-1"/>
        </w:rPr>
        <w:t>h</w:t>
      </w:r>
      <w:r w:rsidRPr="004077BF">
        <w:rPr>
          <w:rFonts w:eastAsia="Arial" w:cs="Arial"/>
        </w:rPr>
        <w:t>e</w:t>
      </w:r>
      <w:r w:rsidRPr="004077BF">
        <w:rPr>
          <w:rFonts w:eastAsia="Arial" w:cs="Arial"/>
          <w:spacing w:val="3"/>
        </w:rPr>
        <w:t xml:space="preserve"> </w:t>
      </w:r>
      <w:r w:rsidRPr="004077BF">
        <w:rPr>
          <w:rFonts w:eastAsia="Arial" w:cs="Arial"/>
          <w:spacing w:val="-1"/>
        </w:rPr>
        <w:t>p</w:t>
      </w:r>
      <w:r w:rsidRPr="004077BF">
        <w:rPr>
          <w:rFonts w:eastAsia="Arial" w:cs="Arial"/>
        </w:rPr>
        <w:t>r</w:t>
      </w:r>
      <w:r w:rsidRPr="004077BF">
        <w:rPr>
          <w:rFonts w:eastAsia="Arial" w:cs="Arial"/>
          <w:spacing w:val="-1"/>
        </w:rPr>
        <w:t>opo</w:t>
      </w:r>
      <w:r w:rsidRPr="004077BF">
        <w:rPr>
          <w:rFonts w:eastAsia="Arial" w:cs="Arial"/>
        </w:rPr>
        <w:t>s</w:t>
      </w:r>
      <w:r w:rsidRPr="004077BF">
        <w:rPr>
          <w:rFonts w:eastAsia="Arial" w:cs="Arial"/>
          <w:spacing w:val="1"/>
        </w:rPr>
        <w:t>e</w:t>
      </w:r>
      <w:r w:rsidRPr="004077BF">
        <w:rPr>
          <w:rFonts w:eastAsia="Arial" w:cs="Arial"/>
        </w:rPr>
        <w:t xml:space="preserve">d </w:t>
      </w:r>
      <w:r w:rsidRPr="004077BF">
        <w:rPr>
          <w:rFonts w:eastAsia="Arial" w:cs="Arial"/>
          <w:spacing w:val="-1"/>
        </w:rPr>
        <w:t>p</w:t>
      </w:r>
      <w:r w:rsidRPr="004077BF">
        <w:rPr>
          <w:rFonts w:eastAsia="Arial" w:cs="Arial"/>
        </w:rPr>
        <w:t>r</w:t>
      </w:r>
      <w:r w:rsidRPr="004077BF">
        <w:rPr>
          <w:rFonts w:eastAsia="Arial" w:cs="Arial"/>
          <w:spacing w:val="1"/>
        </w:rPr>
        <w:t>o</w:t>
      </w:r>
      <w:r w:rsidRPr="004077BF">
        <w:rPr>
          <w:rFonts w:eastAsia="Arial" w:cs="Arial"/>
          <w:spacing w:val="-1"/>
        </w:rPr>
        <w:t>g</w:t>
      </w:r>
      <w:r w:rsidRPr="004077BF">
        <w:rPr>
          <w:rFonts w:eastAsia="Arial" w:cs="Arial"/>
        </w:rPr>
        <w:t>r</w:t>
      </w:r>
      <w:r w:rsidRPr="004077BF">
        <w:rPr>
          <w:rFonts w:eastAsia="Arial" w:cs="Arial"/>
          <w:spacing w:val="-1"/>
        </w:rPr>
        <w:t>a</w:t>
      </w:r>
      <w:r w:rsidRPr="004077BF">
        <w:rPr>
          <w:rFonts w:eastAsia="Arial" w:cs="Arial"/>
        </w:rPr>
        <w:t>m</w:t>
      </w:r>
      <w:r w:rsidRPr="004077BF">
        <w:rPr>
          <w:rFonts w:eastAsia="Arial" w:cs="Arial"/>
          <w:spacing w:val="6"/>
        </w:rPr>
        <w:t xml:space="preserve"> </w:t>
      </w:r>
      <w:r w:rsidRPr="004077BF">
        <w:rPr>
          <w:rFonts w:eastAsia="Arial" w:cs="Arial"/>
          <w:spacing w:val="-1"/>
        </w:rPr>
        <w:t>app</w:t>
      </w:r>
      <w:r w:rsidRPr="004077BF">
        <w:rPr>
          <w:rFonts w:eastAsia="Arial" w:cs="Arial"/>
        </w:rPr>
        <w:t>r</w:t>
      </w:r>
      <w:r w:rsidRPr="004077BF">
        <w:rPr>
          <w:rFonts w:eastAsia="Arial" w:cs="Arial"/>
          <w:spacing w:val="-1"/>
        </w:rPr>
        <w:t>oa</w:t>
      </w:r>
      <w:r w:rsidRPr="004077BF">
        <w:rPr>
          <w:rFonts w:eastAsia="Arial" w:cs="Arial"/>
        </w:rPr>
        <w:t xml:space="preserve">ch </w:t>
      </w:r>
      <w:r w:rsidRPr="004077BF">
        <w:rPr>
          <w:rFonts w:eastAsia="Arial" w:cs="Arial"/>
          <w:spacing w:val="-1"/>
        </w:rPr>
        <w:t>a</w:t>
      </w:r>
      <w:r w:rsidRPr="004077BF">
        <w:rPr>
          <w:rFonts w:eastAsia="Arial" w:cs="Arial"/>
          <w:spacing w:val="1"/>
        </w:rPr>
        <w:t>n</w:t>
      </w:r>
      <w:r w:rsidRPr="004077BF">
        <w:rPr>
          <w:rFonts w:eastAsia="Arial" w:cs="Arial"/>
        </w:rPr>
        <w:t xml:space="preserve">d </w:t>
      </w:r>
      <w:r w:rsidRPr="004077BF">
        <w:rPr>
          <w:rFonts w:eastAsia="Arial" w:cs="Arial"/>
          <w:spacing w:val="-1"/>
        </w:rPr>
        <w:t>i</w:t>
      </w:r>
      <w:r w:rsidRPr="004077BF">
        <w:rPr>
          <w:rFonts w:eastAsia="Arial" w:cs="Arial"/>
          <w:spacing w:val="1"/>
        </w:rPr>
        <w:t>d</w:t>
      </w:r>
      <w:r w:rsidRPr="004077BF">
        <w:rPr>
          <w:rFonts w:eastAsia="Arial" w:cs="Arial"/>
          <w:spacing w:val="-1"/>
        </w:rPr>
        <w:t>en</w:t>
      </w:r>
      <w:r w:rsidRPr="004077BF">
        <w:rPr>
          <w:rFonts w:eastAsia="Arial" w:cs="Arial"/>
        </w:rPr>
        <w:t>t</w:t>
      </w:r>
      <w:r w:rsidRPr="004077BF">
        <w:rPr>
          <w:rFonts w:eastAsia="Arial" w:cs="Arial"/>
          <w:spacing w:val="-1"/>
        </w:rPr>
        <w:t>i</w:t>
      </w:r>
      <w:r w:rsidRPr="004077BF">
        <w:rPr>
          <w:rFonts w:eastAsia="Arial" w:cs="Arial"/>
          <w:spacing w:val="3"/>
        </w:rPr>
        <w:t>f</w:t>
      </w:r>
      <w:r w:rsidRPr="004077BF">
        <w:rPr>
          <w:rFonts w:eastAsia="Arial" w:cs="Arial"/>
          <w:spacing w:val="-1"/>
        </w:rPr>
        <w:t>ie</w:t>
      </w:r>
      <w:r w:rsidRPr="004077BF">
        <w:rPr>
          <w:rFonts w:eastAsia="Arial" w:cs="Arial"/>
        </w:rPr>
        <w:t xml:space="preserve">s </w:t>
      </w:r>
      <w:r w:rsidRPr="004077BF">
        <w:rPr>
          <w:rFonts w:eastAsia="Arial" w:cs="Arial"/>
          <w:spacing w:val="-1"/>
        </w:rPr>
        <w:t>all</w:t>
      </w:r>
      <w:r w:rsidRPr="004077BF">
        <w:rPr>
          <w:rFonts w:eastAsia="Arial" w:cs="Arial"/>
          <w:spacing w:val="1"/>
        </w:rPr>
        <w:t>o</w:t>
      </w:r>
      <w:r w:rsidRPr="004077BF">
        <w:rPr>
          <w:rFonts w:eastAsia="Arial" w:cs="Arial"/>
          <w:spacing w:val="-3"/>
        </w:rPr>
        <w:t>w</w:t>
      </w:r>
      <w:r w:rsidRPr="004077BF">
        <w:rPr>
          <w:rFonts w:eastAsia="Arial" w:cs="Arial"/>
          <w:spacing w:val="1"/>
        </w:rPr>
        <w:t>a</w:t>
      </w:r>
      <w:r w:rsidRPr="004077BF">
        <w:rPr>
          <w:rFonts w:eastAsia="Arial" w:cs="Arial"/>
          <w:spacing w:val="-1"/>
        </w:rPr>
        <w:t>b</w:t>
      </w:r>
      <w:r w:rsidRPr="004077BF">
        <w:rPr>
          <w:rFonts w:eastAsia="Arial" w:cs="Arial"/>
          <w:spacing w:val="1"/>
        </w:rPr>
        <w:t>l</w:t>
      </w:r>
      <w:r w:rsidRPr="004077BF">
        <w:rPr>
          <w:rFonts w:eastAsia="Arial" w:cs="Arial"/>
          <w:spacing w:val="-1"/>
        </w:rPr>
        <w:t>e</w:t>
      </w:r>
      <w:r w:rsidRPr="004077BF">
        <w:rPr>
          <w:rFonts w:eastAsia="Arial" w:cs="Arial"/>
          <w:spacing w:val="4"/>
        </w:rPr>
        <w:t xml:space="preserve"> </w:t>
      </w:r>
      <w:r w:rsidRPr="004077BF">
        <w:rPr>
          <w:rFonts w:eastAsia="Arial" w:cs="Arial"/>
        </w:rPr>
        <w:t>c</w:t>
      </w:r>
      <w:r w:rsidRPr="004077BF">
        <w:rPr>
          <w:rFonts w:eastAsia="Arial" w:cs="Arial"/>
          <w:spacing w:val="-1"/>
        </w:rPr>
        <w:t>o</w:t>
      </w:r>
      <w:r w:rsidRPr="004077BF">
        <w:rPr>
          <w:rFonts w:eastAsia="Arial" w:cs="Arial"/>
        </w:rPr>
        <w:t xml:space="preserve">sts and is aggregated by object class budget category. Separate projected budgets for Head Start and Early Head Start by grant and by delegate must be completed. </w:t>
      </w:r>
    </w:p>
    <w:p w:rsidR="00520726" w:rsidP="00520726" w14:paraId="0686EB1E" w14:textId="77777777">
      <w:pPr>
        <w:pStyle w:val="ListParagraph"/>
        <w:numPr>
          <w:ilvl w:val="0"/>
          <w:numId w:val="5"/>
        </w:numPr>
        <w:rPr>
          <w:b/>
          <w:bCs/>
        </w:rPr>
      </w:pPr>
      <w:r w:rsidRPr="00854F72">
        <w:rPr>
          <w:b/>
          <w:bCs/>
        </w:rPr>
        <w:t>Budget:</w:t>
      </w:r>
      <w:r w:rsidRPr="00854F72">
        <w:rPr>
          <w:b/>
          <w:bCs/>
          <w:sz w:val="20"/>
          <w:szCs w:val="20"/>
        </w:rPr>
        <w:t xml:space="preserve"> </w:t>
      </w:r>
      <w:r w:rsidRPr="004077BF">
        <w:t xml:space="preserve">Enter each partnership contract for direct services to children and families under the “Contractual” budget category tab, line “8. Other Contracts”.  For each recipient or delegate budget, enter an individual financial line item in the budget for each contract over $250,000 and briefly explain the services to be provided. For any single line-item costing more than $250,000 in the “Other” budget category, please enter an individual financial line item. </w:t>
      </w:r>
      <w:r w:rsidRPr="004077BF">
        <w:rPr>
          <w:b/>
          <w:bCs/>
        </w:rPr>
        <w:t>Applications with consolidated amounts will be returned for correction.</w:t>
      </w:r>
    </w:p>
    <w:p w:rsidR="00520726" w:rsidRPr="00BF274E" w:rsidP="00520726" w14:paraId="00F685FD" w14:textId="77777777">
      <w:pPr>
        <w:pStyle w:val="Subtitle"/>
        <w:spacing w:after="0"/>
        <w:rPr>
          <w:rFonts w:ascii="Aptos" w:eastAsia="Arial" w:hAnsi="Aptos" w:cs="Arial"/>
          <w:b/>
          <w:bCs/>
          <w:color w:val="3F739B" w:themeColor="accent2"/>
          <w:sz w:val="24"/>
          <w:szCs w:val="24"/>
        </w:rPr>
      </w:pPr>
      <w:r w:rsidRPr="00BF274E">
        <w:rPr>
          <w:rFonts w:ascii="Aptos" w:hAnsi="Aptos"/>
          <w:b/>
          <w:bCs/>
          <w:color w:val="3F739B" w:themeColor="accent2"/>
          <w:sz w:val="24"/>
          <w:szCs w:val="24"/>
        </w:rPr>
        <w:t xml:space="preserve">What documents do I upload in the Documents tab in HSES? </w:t>
      </w:r>
    </w:p>
    <w:p w:rsidR="00D662DB" w:rsidP="0075244E" w14:paraId="014E3D4F" w14:textId="376EC3AA">
      <w:pPr>
        <w:spacing w:after="0" w:line="276" w:lineRule="auto"/>
        <w:rPr>
          <w:rFonts w:eastAsia="Arial" w:cs="Arial"/>
        </w:rPr>
      </w:pPr>
      <w:r>
        <w:rPr>
          <w:rFonts w:eastAsia="Arial" w:cs="Arial"/>
        </w:rPr>
        <w:t xml:space="preserve">Upload </w:t>
      </w:r>
      <w:r w:rsidRPr="00765984">
        <w:rPr>
          <w:rFonts w:eastAsia="Arial" w:cs="Arial"/>
        </w:rPr>
        <w:t xml:space="preserve">the following </w:t>
      </w:r>
      <w:r w:rsidRPr="00D71590">
        <w:rPr>
          <w:rFonts w:eastAsia="Arial" w:cs="Arial"/>
        </w:rPr>
        <w:t>documents in their respective folders</w:t>
      </w:r>
      <w:r>
        <w:rPr>
          <w:rFonts w:eastAsia="Arial" w:cs="Arial"/>
        </w:rPr>
        <w:t xml:space="preserve"> of the Grant Application Documents tab in HSES. </w:t>
      </w:r>
      <w:r w:rsidRPr="00D24D5E">
        <w:rPr>
          <w:rFonts w:eastAsia="Arial" w:cs="Arial"/>
          <w:b/>
        </w:rPr>
        <w:t>Do not upload documents completed on-screen such as the SF-424 and signed assurances</w:t>
      </w:r>
      <w:r>
        <w:rPr>
          <w:rFonts w:eastAsia="Arial" w:cs="Arial"/>
        </w:rPr>
        <w:t xml:space="preserve">. </w:t>
      </w:r>
    </w:p>
    <w:p w:rsidR="004938BD" w:rsidRPr="0075244E" w:rsidP="0075244E" w14:paraId="39D58758" w14:textId="77777777">
      <w:pPr>
        <w:spacing w:after="0" w:line="276" w:lineRule="auto"/>
        <w:rPr>
          <w:rFonts w:eastAsia="Arial" w:cs="Arial"/>
        </w:rPr>
      </w:pPr>
    </w:p>
    <w:p w:rsidR="00577775" w:rsidRPr="000B2486" w:rsidP="00104DFC" w14:paraId="1D3F9137" w14:textId="02FD07E4">
      <w:pPr>
        <w:pStyle w:val="NoSpacing"/>
        <w:shd w:val="clear" w:color="auto" w:fill="D5E3EE" w:themeFill="accent2" w:themeFillTint="33"/>
        <w:spacing w:before="120" w:after="120"/>
        <w:jc w:val="center"/>
        <w:rPr>
          <w:rFonts w:ascii="Aptos" w:hAnsi="Aptos"/>
          <w:sz w:val="24"/>
          <w:szCs w:val="24"/>
        </w:rPr>
      </w:pPr>
      <w:r w:rsidRPr="000B2486">
        <w:rPr>
          <w:rFonts w:ascii="Aptos" w:hAnsi="Aptos"/>
          <w:sz w:val="24"/>
          <w:szCs w:val="24"/>
        </w:rPr>
        <w:t>Cost Allocation Plan</w:t>
      </w:r>
    </w:p>
    <w:p w:rsidR="00577775" w:rsidRPr="00735BCF" w:rsidP="005214B8" w14:paraId="2AB29F6F" w14:textId="6A9F9CCF">
      <w:pPr>
        <w:spacing w:after="120" w:line="276" w:lineRule="auto"/>
      </w:pPr>
      <w:r w:rsidRPr="00735BCF">
        <w:t xml:space="preserve">Upload a written cost allocation plan, certified in accordance with </w:t>
      </w:r>
      <w:hyperlink r:id="rId48" w:anchor="se45.1.75_1415" w:history="1">
        <w:r w:rsidRPr="00735BCF">
          <w:rPr>
            <w:rStyle w:val="Hyperlink"/>
          </w:rPr>
          <w:t>45 CFR §75.415</w:t>
        </w:r>
      </w:hyperlink>
      <w:r w:rsidRPr="00735BCF">
        <w:t xml:space="preserve"> that describes how shared costs, including shared staff, are allocated based on proportional benefit as required in </w:t>
      </w:r>
      <w:hyperlink r:id="rId49" w:history="1">
        <w:r w:rsidRPr="00735BCF">
          <w:rPr>
            <w:rStyle w:val="Hyperlink"/>
          </w:rPr>
          <w:t>45 CFR §75.40</w:t>
        </w:r>
      </w:hyperlink>
      <w:r w:rsidRPr="00735BCF">
        <w:rPr>
          <w:rStyle w:val="Hyperlink"/>
        </w:rPr>
        <w:t>5</w:t>
      </w:r>
      <w:r w:rsidRPr="00735BCF">
        <w:t xml:space="preserve">.  Indirect cost must be included unless the applicant has a negotiated indirect cost rate agreement or has adopted use of the </w:t>
      </w:r>
      <w:r w:rsidR="00AA7679">
        <w:t>15</w:t>
      </w:r>
      <w:r w:rsidRPr="00735BCF">
        <w:t xml:space="preserve">% </w:t>
      </w:r>
      <w:r w:rsidRPr="00735BCF">
        <w:rPr>
          <w:i/>
        </w:rPr>
        <w:t>de minimis</w:t>
      </w:r>
      <w:r w:rsidRPr="00735BCF">
        <w:t xml:space="preserve"> rate.</w:t>
      </w:r>
    </w:p>
    <w:p w:rsidR="00577775" w:rsidRPr="000B2486" w:rsidP="00104DFC" w14:paraId="219B1E7F" w14:textId="77777777">
      <w:pPr>
        <w:pStyle w:val="NoSpacing"/>
        <w:shd w:val="clear" w:color="auto" w:fill="D5E3EE" w:themeFill="accent2" w:themeFillTint="33"/>
        <w:spacing w:after="120"/>
        <w:jc w:val="center"/>
        <w:rPr>
          <w:rFonts w:ascii="Aptos" w:hAnsi="Aptos"/>
          <w:sz w:val="24"/>
          <w:szCs w:val="24"/>
        </w:rPr>
      </w:pPr>
      <w:r w:rsidRPr="000B2486">
        <w:rPr>
          <w:rFonts w:ascii="Aptos" w:hAnsi="Aptos"/>
          <w:sz w:val="24"/>
          <w:szCs w:val="24"/>
        </w:rPr>
        <w:t>Indirect Cost Rate Agreement</w:t>
      </w:r>
    </w:p>
    <w:p w:rsidR="00E77636" w:rsidP="005214B8" w14:paraId="4F7BE80D" w14:textId="77777777">
      <w:pPr>
        <w:pStyle w:val="NoSpacing"/>
        <w:spacing w:line="276" w:lineRule="auto"/>
      </w:pPr>
      <w:r w:rsidRPr="00735BCF">
        <w:rPr>
          <w:b/>
        </w:rPr>
        <w:t>If applicable</w:t>
      </w:r>
      <w:r w:rsidRPr="00735BCF">
        <w:t xml:space="preserve">, upload a copy of the current or proposed negotiated indirect cost rate agreement between the agency and/or delegate agencies and the respective cognizant Federal agency. If using the </w:t>
      </w:r>
      <w:r w:rsidR="00AA7679">
        <w:t>15</w:t>
      </w:r>
      <w:r w:rsidRPr="00735BCF">
        <w:t xml:space="preserve">% </w:t>
      </w:r>
      <w:r w:rsidRPr="00735BCF">
        <w:rPr>
          <w:i/>
        </w:rPr>
        <w:t>de minimis</w:t>
      </w:r>
      <w:r w:rsidRPr="00735BCF">
        <w:t xml:space="preserve"> indirect cost rate, upload a copy of the policy or other written record indicating date </w:t>
      </w:r>
    </w:p>
    <w:p w:rsidR="004F418D" w:rsidP="005214B8" w14:paraId="6F502D10" w14:textId="5D4AC05A">
      <w:pPr>
        <w:pStyle w:val="NoSpacing"/>
        <w:spacing w:line="276" w:lineRule="auto"/>
      </w:pPr>
      <w:r w:rsidRPr="00735BCF">
        <w:t>upon which the rate was adopted.</w:t>
      </w:r>
      <w:r w:rsidR="00C173D9">
        <w:t xml:space="preserve"> </w:t>
      </w:r>
    </w:p>
    <w:p w:rsidR="003A0624" w:rsidRPr="000B2486" w:rsidP="006230B6" w14:paraId="28282136" w14:textId="53B1854E">
      <w:pPr>
        <w:pStyle w:val="NoSpacing"/>
        <w:shd w:val="clear" w:color="auto" w:fill="D5E3EE" w:themeFill="accent2" w:themeFillTint="33"/>
        <w:spacing w:before="120" w:after="120"/>
        <w:jc w:val="center"/>
        <w:rPr>
          <w:rFonts w:ascii="Aptos" w:hAnsi="Aptos"/>
          <w:sz w:val="24"/>
          <w:szCs w:val="24"/>
        </w:rPr>
      </w:pPr>
      <w:r w:rsidRPr="000B2486">
        <w:rPr>
          <w:rFonts w:ascii="Aptos" w:hAnsi="Aptos"/>
          <w:sz w:val="24"/>
          <w:szCs w:val="24"/>
        </w:rPr>
        <w:t>Application Narrative</w:t>
      </w:r>
    </w:p>
    <w:p w:rsidR="0055458E" w:rsidRPr="002B68D8" w:rsidP="0076562C" w14:paraId="531C4EA0" w14:textId="48AAEF48">
      <w:pPr>
        <w:pStyle w:val="Default"/>
        <w:rPr>
          <w:b/>
          <w:bCs/>
          <w:color w:val="40739B" w:themeColor="background2" w:themeShade="80"/>
        </w:rPr>
      </w:pPr>
      <w:r w:rsidRPr="002B68D8">
        <w:rPr>
          <w:b/>
          <w:bCs/>
          <w:color w:val="40739B" w:themeColor="background2" w:themeShade="80"/>
        </w:rPr>
        <w:t xml:space="preserve">Sub-Section A: </w:t>
      </w:r>
      <w:r w:rsidRPr="002B68D8" w:rsidR="007B4510">
        <w:rPr>
          <w:b/>
          <w:bCs/>
          <w:color w:val="40739B" w:themeColor="background2" w:themeShade="80"/>
        </w:rPr>
        <w:t>Service Delivery</w:t>
      </w:r>
    </w:p>
    <w:p w:rsidR="0076562C" w:rsidP="0076562C" w14:paraId="62AA739B" w14:textId="7FB27E03">
      <w:pPr>
        <w:pStyle w:val="Default"/>
        <w:rPr>
          <w:i/>
          <w:iCs/>
          <w:sz w:val="22"/>
          <w:szCs w:val="22"/>
        </w:rPr>
      </w:pPr>
      <w:r w:rsidRPr="0055458E">
        <w:rPr>
          <w:i/>
          <w:iCs/>
          <w:sz w:val="22"/>
          <w:szCs w:val="22"/>
        </w:rPr>
        <w:t>D</w:t>
      </w:r>
      <w:r w:rsidRPr="0055458E" w:rsidR="00740BC1">
        <w:rPr>
          <w:i/>
          <w:iCs/>
          <w:sz w:val="22"/>
          <w:szCs w:val="22"/>
        </w:rPr>
        <w:t>escribe your program’s approach to meeting the need for comprehensive child development services for eligible children and families in your service are</w:t>
      </w:r>
      <w:r w:rsidR="005E73CC">
        <w:rPr>
          <w:i/>
          <w:iCs/>
          <w:sz w:val="22"/>
          <w:szCs w:val="22"/>
        </w:rPr>
        <w:t>a by addressing the questions below</w:t>
      </w:r>
      <w:r w:rsidRPr="0055458E" w:rsidR="00740BC1">
        <w:rPr>
          <w:i/>
          <w:iCs/>
          <w:sz w:val="22"/>
          <w:szCs w:val="22"/>
        </w:rPr>
        <w:t>.</w:t>
      </w:r>
    </w:p>
    <w:p w:rsidR="001315F8" w:rsidRPr="001315F8" w:rsidP="0076562C" w14:paraId="0D0A9010" w14:textId="77777777">
      <w:pPr>
        <w:pStyle w:val="Default"/>
        <w:rPr>
          <w:i/>
          <w:iCs/>
          <w:sz w:val="16"/>
          <w:szCs w:val="16"/>
        </w:rPr>
      </w:pPr>
    </w:p>
    <w:p w:rsidR="00DD3785" w:rsidP="003D07C5" w14:paraId="110C67BA" w14:textId="77777777">
      <w:pPr>
        <w:pStyle w:val="Default"/>
        <w:numPr>
          <w:ilvl w:val="0"/>
          <w:numId w:val="6"/>
        </w:numPr>
        <w:spacing w:line="276" w:lineRule="auto"/>
        <w:rPr>
          <w:sz w:val="22"/>
          <w:szCs w:val="22"/>
          <w:u w:val="single"/>
        </w:rPr>
      </w:pPr>
      <w:r w:rsidRPr="0076562C">
        <w:rPr>
          <w:sz w:val="22"/>
          <w:szCs w:val="22"/>
          <w:u w:val="single"/>
        </w:rPr>
        <w:t xml:space="preserve">Service and Recruitment Area (see </w:t>
      </w:r>
      <w:r w:rsidRPr="0076562C">
        <w:rPr>
          <w:color w:val="0000FF"/>
          <w:sz w:val="22"/>
          <w:szCs w:val="22"/>
          <w:u w:val="single"/>
        </w:rPr>
        <w:t xml:space="preserve">1302.11(a) </w:t>
      </w:r>
      <w:r w:rsidRPr="0076562C">
        <w:rPr>
          <w:sz w:val="22"/>
          <w:szCs w:val="22"/>
          <w:u w:val="single"/>
        </w:rPr>
        <w:t xml:space="preserve">and </w:t>
      </w:r>
      <w:r w:rsidRPr="0076562C">
        <w:rPr>
          <w:color w:val="0000FF"/>
          <w:sz w:val="22"/>
          <w:szCs w:val="22"/>
          <w:u w:val="single"/>
        </w:rPr>
        <w:t>1302.13</w:t>
      </w:r>
      <w:r w:rsidRPr="0076562C">
        <w:rPr>
          <w:sz w:val="22"/>
          <w:szCs w:val="22"/>
          <w:u w:val="single"/>
        </w:rPr>
        <w:t>)</w:t>
      </w:r>
    </w:p>
    <w:p w:rsidR="00DD3785" w:rsidRPr="00540C8F" w:rsidP="003D07C5" w14:paraId="26D4B777" w14:textId="77777777">
      <w:pPr>
        <w:pStyle w:val="Default"/>
        <w:numPr>
          <w:ilvl w:val="0"/>
          <w:numId w:val="30"/>
        </w:numPr>
        <w:spacing w:line="276" w:lineRule="auto"/>
        <w:rPr>
          <w:sz w:val="22"/>
          <w:szCs w:val="22"/>
          <w:u w:val="single"/>
        </w:rPr>
      </w:pPr>
      <w:r w:rsidRPr="00540C8F">
        <w:rPr>
          <w:sz w:val="22"/>
          <w:szCs w:val="22"/>
        </w:rPr>
        <w:t>Identify the service and recruitment area for proposed program operations</w:t>
      </w:r>
      <w:r w:rsidRPr="00540C8F" w:rsidR="00651DCA">
        <w:rPr>
          <w:sz w:val="22"/>
          <w:szCs w:val="22"/>
        </w:rPr>
        <w:t xml:space="preserve">. </w:t>
      </w:r>
    </w:p>
    <w:p w:rsidR="0050507E" w:rsidRPr="00A14FFF" w:rsidP="003D07C5" w14:paraId="77F0FB51" w14:textId="61481EDC">
      <w:pPr>
        <w:pStyle w:val="Default"/>
        <w:numPr>
          <w:ilvl w:val="0"/>
          <w:numId w:val="30"/>
        </w:numPr>
        <w:spacing w:line="276" w:lineRule="auto"/>
        <w:rPr>
          <w:sz w:val="22"/>
          <w:szCs w:val="22"/>
          <w:u w:val="single"/>
        </w:rPr>
      </w:pPr>
      <w:r w:rsidRPr="00540C8F">
        <w:rPr>
          <w:sz w:val="22"/>
          <w:szCs w:val="22"/>
        </w:rPr>
        <w:t>List your</w:t>
      </w:r>
      <w:r w:rsidRPr="00540C8F" w:rsidR="00651DCA">
        <w:rPr>
          <w:sz w:val="22"/>
          <w:szCs w:val="22"/>
        </w:rPr>
        <w:t xml:space="preserve"> service </w:t>
      </w:r>
      <w:r w:rsidRPr="00540C8F" w:rsidR="00833797">
        <w:rPr>
          <w:sz w:val="22"/>
          <w:szCs w:val="22"/>
        </w:rPr>
        <w:t>locations</w:t>
      </w:r>
      <w:r w:rsidRPr="00540C8F" w:rsidR="00CC67D0">
        <w:rPr>
          <w:sz w:val="22"/>
          <w:szCs w:val="22"/>
        </w:rPr>
        <w:t xml:space="preserve">. </w:t>
      </w:r>
      <w:r w:rsidRPr="005D4F5A" w:rsidR="00B417F5">
        <w:rPr>
          <w:sz w:val="22"/>
          <w:szCs w:val="22"/>
        </w:rPr>
        <w:t xml:space="preserve">If </w:t>
      </w:r>
      <w:r w:rsidRPr="005D4F5A" w:rsidR="0064688B">
        <w:rPr>
          <w:sz w:val="22"/>
          <w:szCs w:val="22"/>
        </w:rPr>
        <w:t xml:space="preserve">applicable, include proposed child care </w:t>
      </w:r>
      <w:r w:rsidRPr="005D4F5A" w:rsidR="00B417F5">
        <w:rPr>
          <w:sz w:val="22"/>
          <w:szCs w:val="22"/>
        </w:rPr>
        <w:t xml:space="preserve">partners </w:t>
      </w:r>
      <w:r w:rsidRPr="005D4F5A" w:rsidR="00A3300D">
        <w:rPr>
          <w:sz w:val="22"/>
          <w:szCs w:val="22"/>
        </w:rPr>
        <w:t xml:space="preserve">and </w:t>
      </w:r>
      <w:r w:rsidRPr="005D4F5A" w:rsidR="00B417F5">
        <w:rPr>
          <w:sz w:val="22"/>
          <w:szCs w:val="22"/>
        </w:rPr>
        <w:t>identify the number of children proposed to be served through partnership slots.</w:t>
      </w:r>
    </w:p>
    <w:p w:rsidR="00A14FFF" w:rsidRPr="002A7FDF" w:rsidP="00A14FFF" w14:paraId="1F591B94" w14:textId="77777777">
      <w:pPr>
        <w:pStyle w:val="Default"/>
        <w:spacing w:line="276" w:lineRule="auto"/>
        <w:ind w:left="720"/>
        <w:rPr>
          <w:sz w:val="10"/>
          <w:szCs w:val="10"/>
          <w:u w:val="single"/>
        </w:rPr>
      </w:pPr>
    </w:p>
    <w:p w:rsidR="00827EE3" w:rsidRPr="009E102F" w:rsidP="003D07C5" w14:paraId="55927DAF" w14:textId="68F23AE3">
      <w:pPr>
        <w:pStyle w:val="ListParagraph"/>
        <w:numPr>
          <w:ilvl w:val="0"/>
          <w:numId w:val="6"/>
        </w:numPr>
        <w:rPr>
          <w:u w:val="single"/>
        </w:rPr>
      </w:pPr>
      <w:bookmarkStart w:id="7" w:name="_Hlk498429236"/>
      <w:r w:rsidRPr="009E102F">
        <w:rPr>
          <w:u w:val="single"/>
        </w:rPr>
        <w:t xml:space="preserve">Needs of Children and Families (see </w:t>
      </w:r>
      <w:hyperlink r:id="rId50" w:history="1">
        <w:r w:rsidRPr="001A09EA">
          <w:rPr>
            <w:rStyle w:val="Hyperlink"/>
          </w:rPr>
          <w:t>1302.11(b)</w:t>
        </w:r>
      </w:hyperlink>
      <w:r w:rsidRPr="009E102F">
        <w:rPr>
          <w:u w:val="single"/>
        </w:rPr>
        <w:t xml:space="preserve"> and </w:t>
      </w:r>
      <w:hyperlink w:anchor="_Special_Instruction_on" w:history="1">
        <w:r w:rsidRPr="001A09EA">
          <w:rPr>
            <w:rStyle w:val="Hyperlink"/>
          </w:rPr>
          <w:t>Special Instruction on Community Assessment</w:t>
        </w:r>
      </w:hyperlink>
      <w:r w:rsidRPr="009E102F">
        <w:rPr>
          <w:u w:val="single"/>
        </w:rPr>
        <w:t>)</w:t>
      </w:r>
      <w:bookmarkEnd w:id="7"/>
    </w:p>
    <w:p w:rsidR="0027047D" w:rsidP="003D07C5" w14:paraId="660BEB16" w14:textId="77777777">
      <w:pPr>
        <w:pStyle w:val="ListParagraph"/>
        <w:numPr>
          <w:ilvl w:val="0"/>
          <w:numId w:val="8"/>
        </w:numPr>
      </w:pPr>
      <w:r>
        <w:t xml:space="preserve">Provide a summary of data from your community assessment that informs the program’s selection criteria and design, such as: </w:t>
      </w:r>
    </w:p>
    <w:p w:rsidR="008D16C0" w:rsidP="003D07C5" w14:paraId="48A8ABED" w14:textId="649D8400">
      <w:pPr>
        <w:pStyle w:val="ListParagraph"/>
        <w:numPr>
          <w:ilvl w:val="1"/>
          <w:numId w:val="9"/>
        </w:numPr>
      </w:pPr>
      <w:r>
        <w:t>the estimated number of eligible children under five years of age and pregnant women by geographic location, spoken language,</w:t>
      </w:r>
      <w:r w:rsidR="00356AC3">
        <w:t xml:space="preserve"> and other demographic variables as appropriate</w:t>
      </w:r>
      <w:r w:rsidR="00FE5162">
        <w:t>,</w:t>
      </w:r>
      <w:r>
        <w:t xml:space="preserve"> including c</w:t>
      </w:r>
      <w:r w:rsidRPr="00BB700B">
        <w:t>hildren experiencing homelessness</w:t>
      </w:r>
      <w:r>
        <w:t xml:space="preserve">, in foster care, and with </w:t>
      </w:r>
      <w:r>
        <w:t>disabilities;</w:t>
      </w:r>
    </w:p>
    <w:p w:rsidR="008D16C0" w:rsidP="003D07C5" w14:paraId="09D88781" w14:textId="77777777">
      <w:pPr>
        <w:pStyle w:val="ListParagraph"/>
        <w:numPr>
          <w:ilvl w:val="1"/>
          <w:numId w:val="9"/>
        </w:numPr>
      </w:pPr>
      <w:r>
        <w:t>data regarding the education, health, nutrition, social service, child care, parent schedules, and other service needs of the proposed children, families, and pregnant women; and</w:t>
      </w:r>
    </w:p>
    <w:p w:rsidR="00507F1C" w:rsidP="003D07C5" w14:paraId="1DA66B60" w14:textId="3151B213">
      <w:pPr>
        <w:pStyle w:val="ListParagraph"/>
        <w:numPr>
          <w:ilvl w:val="1"/>
          <w:numId w:val="9"/>
        </w:numPr>
      </w:pPr>
      <w:r>
        <w:t xml:space="preserve">the availability of other </w:t>
      </w:r>
      <w:r w:rsidR="0025437E">
        <w:t>child-development, child-care</w:t>
      </w:r>
      <w:r>
        <w:t xml:space="preserve"> centers, and family child care programs that serve eligible children, including home visiting, </w:t>
      </w:r>
      <w:r w:rsidR="007175AE">
        <w:t>publicly funded</w:t>
      </w:r>
      <w:r>
        <w:t xml:space="preserve"> state and local preschools, and the approximate number of eligible children served.</w:t>
      </w:r>
    </w:p>
    <w:p w:rsidR="00A14FFF" w:rsidRPr="002A7FDF" w:rsidP="00A14FFF" w14:paraId="17C165C6" w14:textId="77777777">
      <w:pPr>
        <w:pStyle w:val="ListParagraph"/>
        <w:ind w:left="1440"/>
        <w:rPr>
          <w:sz w:val="10"/>
          <w:szCs w:val="10"/>
        </w:rPr>
      </w:pPr>
    </w:p>
    <w:p w:rsidR="00786334" w:rsidRPr="00507F1C" w:rsidP="003D07C5" w14:paraId="0A6C2184" w14:textId="1E622AB7">
      <w:pPr>
        <w:pStyle w:val="ListParagraph"/>
        <w:numPr>
          <w:ilvl w:val="0"/>
          <w:numId w:val="6"/>
        </w:numPr>
      </w:pPr>
      <w:r w:rsidRPr="00D93533">
        <w:rPr>
          <w:u w:val="single"/>
        </w:rPr>
        <w:t xml:space="preserve">Proposed Program Option(s) and Funded Enrollment Slots (see </w:t>
      </w:r>
      <w:hyperlink r:id="rId51" w:history="1">
        <w:r w:rsidRPr="00507F1C">
          <w:rPr>
            <w:rStyle w:val="Hyperlink"/>
          </w:rPr>
          <w:t>1302 Subpart B</w:t>
        </w:r>
      </w:hyperlink>
      <w:r w:rsidRPr="00D93533">
        <w:rPr>
          <w:u w:val="single"/>
        </w:rPr>
        <w:t xml:space="preserve"> and </w:t>
      </w:r>
      <w:hyperlink r:id="rId52" w:history="1">
        <w:r w:rsidRPr="00507F1C">
          <w:rPr>
            <w:rStyle w:val="Hyperlink"/>
          </w:rPr>
          <w:t>the HSPPS Compliance Table</w:t>
        </w:r>
      </w:hyperlink>
      <w:r w:rsidRPr="00D93533">
        <w:rPr>
          <w:u w:val="single"/>
        </w:rPr>
        <w:t>)</w:t>
      </w:r>
    </w:p>
    <w:p w:rsidR="00755CCF" w:rsidP="003D07C5" w14:paraId="4155F277" w14:textId="77777777">
      <w:pPr>
        <w:pStyle w:val="ListParagraph"/>
        <w:numPr>
          <w:ilvl w:val="0"/>
          <w:numId w:val="10"/>
        </w:numPr>
      </w:pPr>
      <w:r>
        <w:t>Specify the proposed program option(s) (i.e., center-based, home-based,  family child care, and slots for services to pregnant women) and describe how your</w:t>
      </w:r>
      <w:r w:rsidRPr="0040659A">
        <w:t xml:space="preserve"> program will ensure compliance with </w:t>
      </w:r>
      <w:hyperlink r:id="rId51" w:history="1">
        <w:r w:rsidRPr="00BB0479">
          <w:rPr>
            <w:rStyle w:val="Hyperlink"/>
          </w:rPr>
          <w:t>1302 Subpart B</w:t>
        </w:r>
      </w:hyperlink>
      <w:r>
        <w:t xml:space="preserve"> requirements</w:t>
      </w:r>
      <w:r w:rsidRPr="0040659A">
        <w:t xml:space="preserve"> </w:t>
      </w:r>
      <w:r>
        <w:t xml:space="preserve">and other applicable </w:t>
      </w:r>
      <w:r w:rsidRPr="0040659A">
        <w:t>requirements</w:t>
      </w:r>
      <w:r>
        <w:t xml:space="preserve">. </w:t>
      </w:r>
    </w:p>
    <w:p w:rsidR="00755CCF" w:rsidRPr="008C6864" w:rsidP="003D07C5" w14:paraId="19439E04" w14:textId="364E8DC7">
      <w:pPr>
        <w:pStyle w:val="ListParagraph"/>
        <w:numPr>
          <w:ilvl w:val="1"/>
          <w:numId w:val="11"/>
        </w:numPr>
      </w:pPr>
      <w:r w:rsidRPr="006626D5">
        <w:rPr>
          <w:b/>
          <w:color w:val="3F739B" w:themeColor="accent2"/>
        </w:rPr>
        <w:t>Locally Designed Option.</w:t>
      </w:r>
      <w:r w:rsidRPr="005C3190">
        <w:rPr>
          <w:bCs/>
          <w:color w:val="3F739B" w:themeColor="accent2"/>
        </w:rPr>
        <w:t xml:space="preserve"> </w:t>
      </w:r>
      <w:r w:rsidRPr="005C3190">
        <w:rPr>
          <w:bCs/>
        </w:rPr>
        <w:t>If</w:t>
      </w:r>
      <w:r>
        <w:t xml:space="preserve"> requesting a locally-designed program option variation (LDO) waiver under </w:t>
      </w:r>
      <w:hyperlink r:id="rId53" w:history="1">
        <w:r w:rsidRPr="00405FEE">
          <w:rPr>
            <w:rStyle w:val="Hyperlink"/>
          </w:rPr>
          <w:t>1302.24(c)</w:t>
        </w:r>
      </w:hyperlink>
      <w:r>
        <w:t xml:space="preserve">, </w:t>
      </w:r>
      <w:r w:rsidR="00540B7A">
        <w:t>explain the rationale</w:t>
      </w:r>
      <w:r w:rsidR="00540B7A">
        <w:rPr>
          <w:color w:val="996600"/>
        </w:rPr>
        <w:t xml:space="preserve"> </w:t>
      </w:r>
      <w:r w:rsidRPr="008C6864" w:rsidR="00540B7A">
        <w:t xml:space="preserve">and address the </w:t>
      </w:r>
      <w:r w:rsidR="006000C7">
        <w:t>questions</w:t>
      </w:r>
      <w:r w:rsidRPr="008C6864" w:rsidR="00540B7A">
        <w:t xml:space="preserve"> outlined in</w:t>
      </w:r>
      <w:r w:rsidR="00B31808">
        <w:t xml:space="preserve"> </w:t>
      </w:r>
      <w:bookmarkStart w:id="8" w:name="_Hlk195285554"/>
      <w:hyperlink r:id="rId54" w:history="1">
        <w:r w:rsidRPr="00B31808" w:rsidR="00B31808">
          <w:rPr>
            <w:rStyle w:val="Hyperlink"/>
          </w:rPr>
          <w:t>Locally-designed Program Option Waiver Considerations</w:t>
        </w:r>
      </w:hyperlink>
      <w:bookmarkEnd w:id="8"/>
      <w:r w:rsidRPr="008C6864" w:rsidR="00540B7A">
        <w:t>.</w:t>
      </w:r>
    </w:p>
    <w:p w:rsidR="0049425A" w:rsidRPr="003E7B30" w:rsidP="003D07C5" w14:paraId="750A5944" w14:textId="00A03758">
      <w:pPr>
        <w:pStyle w:val="ListParagraph"/>
        <w:numPr>
          <w:ilvl w:val="0"/>
          <w:numId w:val="10"/>
        </w:numPr>
      </w:pPr>
      <w:r w:rsidRPr="003E7B30">
        <w:t xml:space="preserve">Discuss how your program option(s) will meet the needs of children and families in the communities served including how these options support populations identified in the community assessment and selection criteria.  </w:t>
      </w:r>
    </w:p>
    <w:p w:rsidR="0049425A" w:rsidRPr="004F418D" w:rsidP="003D07C5" w14:paraId="0712BDDC" w14:textId="2344909C">
      <w:pPr>
        <w:pStyle w:val="ListParagraph"/>
        <w:numPr>
          <w:ilvl w:val="0"/>
          <w:numId w:val="10"/>
        </w:numPr>
      </w:pPr>
      <w:r w:rsidRPr="006626D5">
        <w:rPr>
          <w:b/>
          <w:color w:val="3F739B" w:themeColor="accent2"/>
        </w:rPr>
        <w:t>Enrollment Reductions and Conversions.</w:t>
      </w:r>
      <w:r w:rsidRPr="005C3190">
        <w:rPr>
          <w:color w:val="3F739B" w:themeColor="accent2"/>
        </w:rPr>
        <w:t xml:space="preserve"> </w:t>
      </w:r>
      <w:r>
        <w:t>If proposing to reduce or convert the number of funded enrollment slots, explain the rationale</w:t>
      </w:r>
      <w:r>
        <w:rPr>
          <w:color w:val="996600"/>
        </w:rPr>
        <w:t xml:space="preserve"> </w:t>
      </w:r>
      <w:r w:rsidRPr="00EE0B13">
        <w:t xml:space="preserve">and address the considerations outlined in </w:t>
      </w:r>
      <w:hyperlink r:id="rId55" w:history="1">
        <w:r w:rsidRPr="00EE0B13">
          <w:rPr>
            <w:rStyle w:val="Hyperlink"/>
          </w:rPr>
          <w:t>ACF-IM-HS-22-09</w:t>
        </w:r>
      </w:hyperlink>
      <w:r w:rsidRPr="00EE0B13">
        <w:rPr>
          <w:rStyle w:val="Hyperlink"/>
        </w:rPr>
        <w:t xml:space="preserve"> and </w:t>
      </w:r>
      <w:hyperlink r:id="rId56" w:history="1">
        <w:r w:rsidRPr="00EE0B13">
          <w:rPr>
            <w:rStyle w:val="Hyperlink"/>
          </w:rPr>
          <w:t>Enrollment Reduction and Conversion Considerations Appendix</w:t>
        </w:r>
      </w:hyperlink>
      <w:r w:rsidRPr="00EE0B13">
        <w:rPr>
          <w:rStyle w:val="Hyperlink"/>
        </w:rPr>
        <w:t>.</w:t>
      </w:r>
      <w:r w:rsidRPr="00EE0B13">
        <w:t xml:space="preserve"> </w:t>
      </w:r>
      <w:r w:rsidRPr="00EE0B13">
        <w:rPr>
          <w:b/>
          <w:bCs/>
        </w:rPr>
        <w:t>Applications that do not fully address such consideration will be returned for correction and in some cases the Regional Office may require recipients to submit a separate Change in Scope Application.</w:t>
      </w:r>
    </w:p>
    <w:p w:rsidR="0083046B" w:rsidRPr="002F5090" w:rsidP="0083046B" w14:paraId="18800681" w14:textId="6F5894B4">
      <w:pPr>
        <w:pStyle w:val="ListParagraph"/>
        <w:numPr>
          <w:ilvl w:val="0"/>
          <w:numId w:val="10"/>
        </w:numPr>
        <w:rPr>
          <w:color w:val="3F739B" w:themeColor="accent2"/>
        </w:rPr>
      </w:pPr>
      <w:r w:rsidRPr="006626D5">
        <w:rPr>
          <w:b/>
          <w:color w:val="3F739B" w:themeColor="accent2"/>
        </w:rPr>
        <w:t>Migrant and Seasonal Head Start</w:t>
      </w:r>
      <w:r w:rsidRPr="001F24D5">
        <w:rPr>
          <w:b/>
          <w:i/>
          <w:iCs/>
          <w:color w:val="3F739B" w:themeColor="accent2"/>
        </w:rPr>
        <w:t>.</w:t>
      </w:r>
      <w:r w:rsidRPr="005C3190">
        <w:rPr>
          <w:color w:val="3F739B" w:themeColor="accent2"/>
        </w:rPr>
        <w:t xml:space="preserve"> </w:t>
      </w:r>
      <w:r>
        <w:t>List centers and crops in the center service area</w:t>
      </w:r>
      <w:r w:rsidRPr="00FE2D77">
        <w:t xml:space="preserve">. For </w:t>
      </w:r>
      <w:r w:rsidRPr="002F5090">
        <w:t>each</w:t>
      </w:r>
      <w:r>
        <w:t xml:space="preserve"> center, include</w:t>
      </w:r>
      <w:r w:rsidRPr="002F5090">
        <w:t xml:space="preserve"> </w:t>
      </w:r>
      <w:r>
        <w:t>dates</w:t>
      </w:r>
      <w:r w:rsidRPr="002F5090">
        <w:t xml:space="preserve"> </w:t>
      </w:r>
      <w:r>
        <w:t xml:space="preserve">that the center is open and closed, </w:t>
      </w:r>
      <w:r w:rsidRPr="002F5090">
        <w:t>hours of operation</w:t>
      </w:r>
      <w:r>
        <w:t>s (e.g. 6</w:t>
      </w:r>
      <w:r w:rsidRPr="002F5090">
        <w:t>:</w:t>
      </w:r>
      <w:r>
        <w:t xml:space="preserve">00 a.m. </w:t>
      </w:r>
      <w:r w:rsidRPr="008F4BCC">
        <w:t>to</w:t>
      </w:r>
      <w:r w:rsidRPr="002F5090">
        <w:t xml:space="preserve"> 5:00</w:t>
      </w:r>
      <w:r>
        <w:t xml:space="preserve"> </w:t>
      </w:r>
      <w:r w:rsidRPr="002F5090">
        <w:t>p</w:t>
      </w:r>
      <w:r>
        <w:t>.</w:t>
      </w:r>
      <w:r w:rsidRPr="002F5090">
        <w:t>m</w:t>
      </w:r>
      <w:r>
        <w:t>.</w:t>
      </w:r>
      <w:r w:rsidRPr="002F5090">
        <w:t xml:space="preserve">), </w:t>
      </w:r>
      <w:r>
        <w:t xml:space="preserve">and </w:t>
      </w:r>
      <w:r w:rsidRPr="002F5090">
        <w:t xml:space="preserve">number of </w:t>
      </w:r>
      <w:r>
        <w:t>infants, toddlers and/or preschoolers</w:t>
      </w:r>
      <w:r w:rsidRPr="002F5090">
        <w:t xml:space="preserve"> expected</w:t>
      </w:r>
      <w:r>
        <w:t xml:space="preserve"> to enroll.</w:t>
      </w:r>
      <w:r w:rsidRPr="008F4BCC">
        <w:t xml:space="preserve"> </w:t>
      </w:r>
      <w:r w:rsidRPr="004F418D">
        <w:t>You may upload this as a supporting document</w:t>
      </w:r>
      <w:r w:rsidR="0045402C">
        <w:t xml:space="preserve"> in the </w:t>
      </w:r>
      <w:r w:rsidRPr="006626D5" w:rsidR="0045402C">
        <w:rPr>
          <w:i/>
          <w:iCs/>
        </w:rPr>
        <w:t>Migr</w:t>
      </w:r>
      <w:r w:rsidRPr="006626D5" w:rsidR="00C24984">
        <w:rPr>
          <w:i/>
          <w:iCs/>
        </w:rPr>
        <w:t xml:space="preserve">ant and Seasonal Head Start Center Service Area </w:t>
      </w:r>
      <w:r w:rsidR="00C24984">
        <w:t>folder</w:t>
      </w:r>
      <w:r>
        <w:t xml:space="preserve">. </w:t>
      </w:r>
    </w:p>
    <w:p w:rsidR="0082523B" w:rsidRPr="002A7FDF" w:rsidP="0082523B" w14:paraId="6969496A" w14:textId="77777777">
      <w:pPr>
        <w:pStyle w:val="ListParagraph"/>
        <w:rPr>
          <w:sz w:val="10"/>
          <w:szCs w:val="10"/>
        </w:rPr>
      </w:pPr>
    </w:p>
    <w:p w:rsidR="008B28D7" w:rsidRPr="00D42641" w:rsidP="003D07C5" w14:paraId="615B9DD1" w14:textId="53BCE3CA">
      <w:pPr>
        <w:pStyle w:val="ListParagraph"/>
        <w:numPr>
          <w:ilvl w:val="0"/>
          <w:numId w:val="6"/>
        </w:numPr>
        <w:rPr>
          <w:u w:val="single"/>
        </w:rPr>
      </w:pPr>
      <w:r w:rsidRPr="00D42641">
        <w:rPr>
          <w:rStyle w:val="gsa-sniponly"/>
          <w:u w:val="single"/>
        </w:rPr>
        <w:t xml:space="preserve">Eligibility, Recruitment, Selection, Enrollment, and Attendance (see </w:t>
      </w:r>
      <w:hyperlink r:id="rId57" w:history="1">
        <w:r w:rsidRPr="00B07C46">
          <w:rPr>
            <w:rStyle w:val="Hyperlink"/>
          </w:rPr>
          <w:t>1302.13</w:t>
        </w:r>
      </w:hyperlink>
      <w:r w:rsidRPr="00D42641">
        <w:rPr>
          <w:rStyle w:val="gsa-sniponly"/>
          <w:u w:val="single"/>
        </w:rPr>
        <w:t xml:space="preserve">, </w:t>
      </w:r>
      <w:hyperlink r:id="rId58" w:history="1">
        <w:r w:rsidRPr="00B07C46">
          <w:rPr>
            <w:rStyle w:val="Hyperlink"/>
          </w:rPr>
          <w:t>1302.14</w:t>
        </w:r>
      </w:hyperlink>
      <w:r w:rsidRPr="00D42641">
        <w:rPr>
          <w:rStyle w:val="gsa-sniponly"/>
          <w:u w:val="single"/>
        </w:rPr>
        <w:t xml:space="preserve">, </w:t>
      </w:r>
      <w:hyperlink r:id="rId59" w:history="1">
        <w:r w:rsidRPr="00B07C46">
          <w:rPr>
            <w:rStyle w:val="Hyperlink"/>
          </w:rPr>
          <w:t>1302.15</w:t>
        </w:r>
      </w:hyperlink>
      <w:r w:rsidRPr="00D42641">
        <w:rPr>
          <w:rStyle w:val="gsa-sniponly"/>
          <w:u w:val="single"/>
        </w:rPr>
        <w:t xml:space="preserve">, and </w:t>
      </w:r>
      <w:hyperlink r:id="rId60" w:history="1">
        <w:r w:rsidRPr="00B07C46">
          <w:rPr>
            <w:rStyle w:val="Hyperlink"/>
          </w:rPr>
          <w:t>1302.16</w:t>
        </w:r>
      </w:hyperlink>
      <w:r w:rsidRPr="00D42641">
        <w:rPr>
          <w:rStyle w:val="gsa-sniponly"/>
          <w:u w:val="single"/>
        </w:rPr>
        <w:t>)</w:t>
      </w:r>
    </w:p>
    <w:p w:rsidR="008B28D7" w:rsidP="003D07C5" w14:paraId="44CA3730" w14:textId="3CAA5EDE">
      <w:pPr>
        <w:pStyle w:val="ListParagraph"/>
        <w:numPr>
          <w:ilvl w:val="0"/>
          <w:numId w:val="12"/>
        </w:numPr>
      </w:pPr>
      <w:r>
        <w:t>Describe the recruitment process to ensure services will be provided to those in greatest need of program services</w:t>
      </w:r>
      <w:r w:rsidR="00911BE6">
        <w:t xml:space="preserve">, </w:t>
      </w:r>
      <w:r w:rsidR="00234529">
        <w:t xml:space="preserve">including </w:t>
      </w:r>
      <w:r w:rsidRPr="005B2AC7">
        <w:t xml:space="preserve">specific efforts </w:t>
      </w:r>
      <w:r>
        <w:t xml:space="preserve">and expected challenges </w:t>
      </w:r>
      <w:r w:rsidRPr="005B2AC7">
        <w:t>t</w:t>
      </w:r>
      <w:r>
        <w:t>o actively locate, recruit, and enroll</w:t>
      </w:r>
      <w:r w:rsidRPr="005B2AC7">
        <w:t xml:space="preserve"> </w:t>
      </w:r>
      <w:r w:rsidRPr="008A711C">
        <w:t>children experiencing homelessness</w:t>
      </w:r>
      <w:r w:rsidR="008A711C">
        <w:t>,</w:t>
      </w:r>
      <w:r w:rsidRPr="008A711C">
        <w:t xml:space="preserve"> children in foster care</w:t>
      </w:r>
      <w:r w:rsidR="008A711C">
        <w:t>,</w:t>
      </w:r>
      <w:r w:rsidRPr="008A711C">
        <w:t xml:space="preserve"> and children with disabilities.</w:t>
      </w:r>
    </w:p>
    <w:p w:rsidR="008B28D7" w:rsidP="003D07C5" w14:paraId="1CB3FC9D" w14:textId="343666BC">
      <w:pPr>
        <w:pStyle w:val="ListParagraph"/>
        <w:numPr>
          <w:ilvl w:val="0"/>
          <w:numId w:val="12"/>
        </w:numPr>
      </w:pPr>
      <w:r>
        <w:t>Describe your program’s strategy to promote regular attendance including special efforts for chronically absent children</w:t>
      </w:r>
      <w:r w:rsidR="001C42E3">
        <w:t>.</w:t>
      </w:r>
    </w:p>
    <w:p w:rsidR="0082523B" w:rsidRPr="002A7FDF" w:rsidP="0082523B" w14:paraId="51B35675" w14:textId="77777777">
      <w:pPr>
        <w:pStyle w:val="ListParagraph"/>
        <w:rPr>
          <w:sz w:val="10"/>
          <w:szCs w:val="10"/>
        </w:rPr>
      </w:pPr>
    </w:p>
    <w:p w:rsidR="008B28D7" w:rsidRPr="00D42641" w:rsidP="003D07C5" w14:paraId="3FEED426" w14:textId="4BFAED71">
      <w:pPr>
        <w:pStyle w:val="ListParagraph"/>
        <w:numPr>
          <w:ilvl w:val="0"/>
          <w:numId w:val="6"/>
        </w:numPr>
        <w:spacing w:after="0"/>
        <w:rPr>
          <w:u w:val="single"/>
        </w:rPr>
      </w:pPr>
      <w:r w:rsidRPr="00D42641">
        <w:rPr>
          <w:u w:val="single"/>
        </w:rPr>
        <w:t xml:space="preserve">Education and Child Development (see </w:t>
      </w:r>
      <w:bookmarkStart w:id="9" w:name="_Hlk498429482"/>
      <w:hyperlink r:id="rId61" w:history="1">
        <w:r w:rsidRPr="00853183">
          <w:rPr>
            <w:rStyle w:val="Hyperlink"/>
          </w:rPr>
          <w:t>1302 Subpart C</w:t>
        </w:r>
      </w:hyperlink>
      <w:r w:rsidRPr="00D42641">
        <w:rPr>
          <w:u w:val="single"/>
        </w:rPr>
        <w:t>)</w:t>
      </w:r>
      <w:bookmarkEnd w:id="9"/>
    </w:p>
    <w:p w:rsidR="008B28D7" w:rsidP="00540C8F" w14:paraId="484D89B9" w14:textId="77777777">
      <w:pPr>
        <w:spacing w:after="0" w:line="276" w:lineRule="auto"/>
        <w:ind w:left="360"/>
      </w:pPr>
      <w:r>
        <w:t>If center-based or family child care program option is chosen, respond to item a, and c through d. If home-based program option is chosen, respond to items b through d. If locally designed program option is chosen, respond to items that apply. Programs that serve American Indian and Alaska Native (AIAN) children also respond to item e.</w:t>
      </w:r>
    </w:p>
    <w:p w:rsidR="008B28D7" w:rsidP="003D07C5" w14:paraId="61A968D4" w14:textId="77777777">
      <w:pPr>
        <w:pStyle w:val="ListParagraph"/>
        <w:numPr>
          <w:ilvl w:val="0"/>
          <w:numId w:val="13"/>
        </w:numPr>
      </w:pPr>
      <w:r>
        <w:t>Center-based or family child care programs:</w:t>
      </w:r>
    </w:p>
    <w:p w:rsidR="008B28D7" w:rsidP="003D07C5" w14:paraId="3B277910" w14:textId="77777777">
      <w:pPr>
        <w:pStyle w:val="ListParagraph"/>
        <w:numPr>
          <w:ilvl w:val="1"/>
          <w:numId w:val="14"/>
        </w:numPr>
      </w:pPr>
      <w:r>
        <w:t xml:space="preserve">Identify the curriculum(a) your program will use including, if applicable, curricular enhancements and/or significant adaptations. </w:t>
      </w:r>
    </w:p>
    <w:p w:rsidR="008B28D7" w:rsidP="003D07C5" w14:paraId="616DD328" w14:textId="77777777">
      <w:pPr>
        <w:pStyle w:val="ListParagraph"/>
        <w:numPr>
          <w:ilvl w:val="0"/>
          <w:numId w:val="13"/>
        </w:numPr>
      </w:pPr>
      <w:r>
        <w:t>H</w:t>
      </w:r>
      <w:r w:rsidRPr="00725DA2">
        <w:t>ome-based programs</w:t>
      </w:r>
      <w:r>
        <w:t>:</w:t>
      </w:r>
    </w:p>
    <w:p w:rsidR="008B28D7" w:rsidP="003D07C5" w14:paraId="4D4A842A" w14:textId="77777777">
      <w:pPr>
        <w:pStyle w:val="ListParagraph"/>
        <w:numPr>
          <w:ilvl w:val="1"/>
          <w:numId w:val="15"/>
        </w:numPr>
      </w:pPr>
      <w:r>
        <w:t xml:space="preserve">Identify the home-based curriculum(a) your program </w:t>
      </w:r>
      <w:r w:rsidRPr="00040824">
        <w:t>will use including</w:t>
      </w:r>
      <w:r>
        <w:t>, if applicable,</w:t>
      </w:r>
      <w:r w:rsidRPr="00040824">
        <w:t xml:space="preserve"> curricular enhancements </w:t>
      </w:r>
      <w:r>
        <w:t>and/</w:t>
      </w:r>
      <w:r w:rsidRPr="00040824">
        <w:t>or significant adaptations</w:t>
      </w:r>
    </w:p>
    <w:p w:rsidR="00A113B1" w:rsidP="003D07C5" w14:paraId="45E20CCE" w14:textId="77777777">
      <w:pPr>
        <w:pStyle w:val="ListParagraph"/>
        <w:numPr>
          <w:ilvl w:val="1"/>
          <w:numId w:val="15"/>
        </w:numPr>
      </w:pPr>
      <w:r>
        <w:t>Describe group socializations to be offered.</w:t>
      </w:r>
    </w:p>
    <w:p w:rsidR="008B28D7" w:rsidP="003D07C5" w14:paraId="5EFB5BDF" w14:textId="4ADAC5C6">
      <w:pPr>
        <w:pStyle w:val="ListParagraph"/>
        <w:numPr>
          <w:ilvl w:val="0"/>
          <w:numId w:val="13"/>
        </w:numPr>
      </w:pPr>
      <w:r>
        <w:t>Identify the developmental screenings and assessments your program plans to use and why, including how the program addresses screening and assessment for children who are dual language learners.</w:t>
      </w:r>
    </w:p>
    <w:p w:rsidR="008B28D7" w:rsidRPr="00A24D0E" w:rsidP="003D07C5" w14:paraId="6C005DF7" w14:textId="77777777">
      <w:pPr>
        <w:pStyle w:val="ListParagraph"/>
        <w:numPr>
          <w:ilvl w:val="0"/>
          <w:numId w:val="13"/>
        </w:numPr>
      </w:pPr>
      <w:r>
        <w:t xml:space="preserve">Describe opportunities offered to parents and family members to be engaged in their child’s education such as participation in screenings and assessment and providing feedback on the selected curriculum and instructional materials. </w:t>
      </w:r>
    </w:p>
    <w:p w:rsidR="003F4133" w:rsidP="003D07C5" w14:paraId="2664B107" w14:textId="5F236262">
      <w:pPr>
        <w:pStyle w:val="ListParagraph"/>
        <w:numPr>
          <w:ilvl w:val="0"/>
          <w:numId w:val="13"/>
        </w:numPr>
      </w:pPr>
      <w:r w:rsidRPr="00725DA2">
        <w:t>For programs serving AIAN children</w:t>
      </w:r>
      <w:r>
        <w:t>,</w:t>
      </w:r>
      <w:r w:rsidRPr="00725DA2">
        <w:t xml:space="preserve"> and where applicable, describe efforts for Tribal language preservation</w:t>
      </w:r>
      <w:r>
        <w:t>,</w:t>
      </w:r>
      <w:r w:rsidRPr="00725DA2">
        <w:t xml:space="preserve"> revitalization</w:t>
      </w:r>
      <w:r>
        <w:t>, restoration, or maintenance.</w:t>
      </w:r>
      <w:r w:rsidRPr="00725DA2">
        <w:t xml:space="preserve"> </w:t>
      </w:r>
    </w:p>
    <w:p w:rsidR="0082523B" w:rsidRPr="002A7FDF" w:rsidP="0082523B" w14:paraId="7AD894BF" w14:textId="77777777">
      <w:pPr>
        <w:pStyle w:val="ListParagraph"/>
        <w:rPr>
          <w:sz w:val="10"/>
          <w:szCs w:val="10"/>
        </w:rPr>
      </w:pPr>
    </w:p>
    <w:p w:rsidR="008B28D7" w:rsidRPr="00BE14B6" w:rsidP="003D07C5" w14:paraId="58C62C5A" w14:textId="4923402B">
      <w:pPr>
        <w:pStyle w:val="ListParagraph"/>
        <w:numPr>
          <w:ilvl w:val="0"/>
          <w:numId w:val="6"/>
        </w:numPr>
        <w:rPr>
          <w:u w:val="single"/>
        </w:rPr>
      </w:pPr>
      <w:r w:rsidRPr="00BE14B6">
        <w:rPr>
          <w:u w:val="single"/>
        </w:rPr>
        <w:t xml:space="preserve">Health (see </w:t>
      </w:r>
      <w:hyperlink r:id="rId62" w:history="1">
        <w:r w:rsidRPr="003F4133">
          <w:rPr>
            <w:rStyle w:val="Hyperlink"/>
          </w:rPr>
          <w:t>1302 Subpart D</w:t>
        </w:r>
      </w:hyperlink>
      <w:r w:rsidRPr="00BE14B6">
        <w:rPr>
          <w:u w:val="single"/>
        </w:rPr>
        <w:t>)</w:t>
      </w:r>
    </w:p>
    <w:p w:rsidR="008B28D7" w:rsidP="003D07C5" w14:paraId="45A05A1A" w14:textId="245F5D17">
      <w:pPr>
        <w:pStyle w:val="ListParagraph"/>
        <w:numPr>
          <w:ilvl w:val="0"/>
          <w:numId w:val="16"/>
        </w:numPr>
      </w:pPr>
      <w:bookmarkStart w:id="10" w:name="_Hlk498415151"/>
      <w:r>
        <w:t>Describe how your program will, in partnership with parents, meet the oral health, nutritional,</w:t>
      </w:r>
      <w:r w:rsidR="00D02CAE">
        <w:t xml:space="preserve"> </w:t>
      </w:r>
      <w:r>
        <w:t>mental health</w:t>
      </w:r>
      <w:r w:rsidR="001F7D9D">
        <w:t>,</w:t>
      </w:r>
      <w:r>
        <w:t xml:space="preserve"> social and emotional well-being, health status and care needs of children and support</w:t>
      </w:r>
      <w:r w:rsidRPr="00CA2B3E">
        <w:t xml:space="preserve"> each child’s growth and school readiness</w:t>
      </w:r>
      <w:r>
        <w:t>:</w:t>
      </w:r>
    </w:p>
    <w:bookmarkEnd w:id="10"/>
    <w:p w:rsidR="008B28D7" w:rsidP="003D07C5" w14:paraId="33AD7661" w14:textId="77777777">
      <w:pPr>
        <w:pStyle w:val="ListParagraph"/>
        <w:numPr>
          <w:ilvl w:val="1"/>
          <w:numId w:val="17"/>
        </w:numPr>
      </w:pPr>
      <w:r>
        <w:t xml:space="preserve">Include how your program will ensure up-to-date child health status, ongoing care, and timely follow-up care. </w:t>
      </w:r>
    </w:p>
    <w:p w:rsidR="008B28D7" w:rsidP="003D07C5" w14:paraId="20A34666" w14:textId="77777777">
      <w:pPr>
        <w:pStyle w:val="ListParagraph"/>
        <w:numPr>
          <w:ilvl w:val="1"/>
          <w:numId w:val="17"/>
        </w:numPr>
      </w:pPr>
      <w:r>
        <w:t xml:space="preserve">For mental health and social and emotional well-being, </w:t>
      </w:r>
      <w:r w:rsidRPr="007D142B">
        <w:t xml:space="preserve">describe how a program will </w:t>
      </w:r>
      <w:r>
        <w:t xml:space="preserve">provide </w:t>
      </w:r>
      <w:r w:rsidRPr="007D142B">
        <w:t xml:space="preserve">mental health consultation services </w:t>
      </w:r>
      <w:r>
        <w:t>in partnership with staff and families</w:t>
      </w:r>
      <w:r w:rsidRPr="007D142B">
        <w:t>.</w:t>
      </w:r>
    </w:p>
    <w:p w:rsidR="008B28D7" w:rsidP="003D07C5" w14:paraId="32D084C2" w14:textId="77777777">
      <w:pPr>
        <w:pStyle w:val="ListParagraph"/>
        <w:numPr>
          <w:ilvl w:val="0"/>
          <w:numId w:val="16"/>
        </w:numPr>
      </w:pPr>
      <w:r>
        <w:t>Describe your program’s timeline for conducting screenings of the health and safety environments of each center and/or family childcare home where services are provided. (</w:t>
      </w:r>
      <w:hyperlink r:id="rId63" w:history="1">
        <w:r w:rsidRPr="19B2BDE8">
          <w:rPr>
            <w:rStyle w:val="Hyperlink"/>
          </w:rPr>
          <w:t>https://eclkc.ohs.acf.hhs.gov/sites/default/files/pdf/chs-certification-fillableform.pdf</w:t>
        </w:r>
      </w:hyperlink>
      <w:r>
        <w:t xml:space="preserve">)  Health and Safety screenings must be completed within 45 days of: </w:t>
      </w:r>
    </w:p>
    <w:p w:rsidR="008B28D7" w:rsidP="003D07C5" w14:paraId="0481C7D1" w14:textId="77777777">
      <w:pPr>
        <w:pStyle w:val="ListParagraph"/>
        <w:numPr>
          <w:ilvl w:val="1"/>
          <w:numId w:val="18"/>
        </w:numPr>
      </w:pPr>
      <w:r>
        <w:t xml:space="preserve">the start of the school year,  </w:t>
      </w:r>
    </w:p>
    <w:p w:rsidR="008B28D7" w:rsidP="003D07C5" w14:paraId="01DB5F64" w14:textId="77777777">
      <w:pPr>
        <w:pStyle w:val="ListParagraph"/>
        <w:numPr>
          <w:ilvl w:val="1"/>
          <w:numId w:val="18"/>
        </w:numPr>
      </w:pPr>
      <w:r>
        <w:t xml:space="preserve">children receiving services in a new environment, and/or </w:t>
      </w:r>
    </w:p>
    <w:p w:rsidR="008B28D7" w:rsidP="003D07C5" w14:paraId="57E73739" w14:textId="2C4CF50A">
      <w:pPr>
        <w:pStyle w:val="ListParagraph"/>
        <w:numPr>
          <w:ilvl w:val="1"/>
          <w:numId w:val="18"/>
        </w:numPr>
      </w:pPr>
      <w:r>
        <w:t xml:space="preserve">start of project period when the project period begins during the program or school year </w:t>
      </w:r>
    </w:p>
    <w:p w:rsidR="0082523B" w:rsidRPr="002A7FDF" w:rsidP="0082523B" w14:paraId="756E1EE7" w14:textId="77777777">
      <w:pPr>
        <w:pStyle w:val="ListParagraph"/>
        <w:ind w:left="1440"/>
        <w:rPr>
          <w:sz w:val="10"/>
          <w:szCs w:val="10"/>
        </w:rPr>
      </w:pPr>
    </w:p>
    <w:p w:rsidR="008B28D7" w:rsidRPr="00104134" w:rsidP="003D07C5" w14:paraId="5C3E72E1" w14:textId="7E8AD81B">
      <w:pPr>
        <w:pStyle w:val="ListParagraph"/>
        <w:numPr>
          <w:ilvl w:val="0"/>
          <w:numId w:val="6"/>
        </w:numPr>
        <w:rPr>
          <w:u w:val="single"/>
        </w:rPr>
      </w:pPr>
      <w:r w:rsidRPr="00104134">
        <w:rPr>
          <w:u w:val="single"/>
        </w:rPr>
        <w:t xml:space="preserve">Family and Community Engagement (see </w:t>
      </w:r>
      <w:hyperlink r:id="rId64" w:history="1">
        <w:r w:rsidRPr="00EB0AE9">
          <w:rPr>
            <w:rStyle w:val="Hyperlink"/>
          </w:rPr>
          <w:t>1302 Subpart E</w:t>
        </w:r>
      </w:hyperlink>
      <w:r w:rsidRPr="00104134">
        <w:rPr>
          <w:u w:val="single"/>
        </w:rPr>
        <w:t>)</w:t>
      </w:r>
    </w:p>
    <w:p w:rsidR="008B28D7" w:rsidP="003D07C5" w14:paraId="62CA052B" w14:textId="77777777">
      <w:pPr>
        <w:pStyle w:val="ListParagraph"/>
        <w:numPr>
          <w:ilvl w:val="0"/>
          <w:numId w:val="19"/>
        </w:numPr>
        <w:rPr>
          <w:rStyle w:val="gsa-sniponly"/>
        </w:rPr>
      </w:pPr>
      <w:r w:rsidRPr="00725DA2">
        <w:rPr>
          <w:rStyle w:val="gsa-sniponly"/>
        </w:rPr>
        <w:t>Describe</w:t>
      </w:r>
      <w:r>
        <w:rPr>
          <w:rStyle w:val="gsa-sniponly"/>
        </w:rPr>
        <w:t xml:space="preserve"> key program </w:t>
      </w:r>
      <w:r w:rsidRPr="00D31B88">
        <w:rPr>
          <w:rStyle w:val="gsa-sniponly"/>
        </w:rPr>
        <w:t xml:space="preserve">strategies for building trusting and respectful relationships with families and for providing program environments and services that are welcoming and culturally and linguistically responsive to families, including </w:t>
      </w:r>
      <w:r>
        <w:rPr>
          <w:rStyle w:val="gsa-sniponly"/>
        </w:rPr>
        <w:t xml:space="preserve">those specific to </w:t>
      </w:r>
      <w:r w:rsidRPr="00D31B88">
        <w:rPr>
          <w:rStyle w:val="gsa-sniponly"/>
        </w:rPr>
        <w:t>fathers.</w:t>
      </w:r>
      <w:r>
        <w:rPr>
          <w:rStyle w:val="gsa-sniponly"/>
        </w:rPr>
        <w:t xml:space="preserve"> </w:t>
      </w:r>
    </w:p>
    <w:p w:rsidR="008B28D7" w:rsidP="003D07C5" w14:paraId="7B351DE1" w14:textId="310F5D4A">
      <w:pPr>
        <w:pStyle w:val="ListParagraph"/>
        <w:numPr>
          <w:ilvl w:val="0"/>
          <w:numId w:val="19"/>
        </w:numPr>
        <w:rPr>
          <w:rStyle w:val="gsa-sniponly"/>
        </w:rPr>
      </w:pPr>
      <w:r>
        <w:rPr>
          <w:rStyle w:val="gsa-sniponly"/>
        </w:rPr>
        <w:t xml:space="preserve">Describe engagement activities to support </w:t>
      </w:r>
      <w:r w:rsidRPr="00991FA1">
        <w:rPr>
          <w:rStyle w:val="gsa-sniponly"/>
        </w:rPr>
        <w:t>parent-child relationships</w:t>
      </w:r>
      <w:r>
        <w:rPr>
          <w:rStyle w:val="gsa-sniponly"/>
        </w:rPr>
        <w:t>, child development, family literacy,</w:t>
      </w:r>
      <w:r w:rsidRPr="001005BA">
        <w:t xml:space="preserve"> </w:t>
      </w:r>
      <w:r>
        <w:t>and language development</w:t>
      </w:r>
      <w:r w:rsidR="00651E32">
        <w:t>.</w:t>
      </w:r>
      <w:r>
        <w:t xml:space="preserve"> </w:t>
      </w:r>
    </w:p>
    <w:p w:rsidR="008B28D7" w:rsidRPr="004D05B4" w:rsidP="003D07C5" w14:paraId="3FC84A15" w14:textId="77777777">
      <w:pPr>
        <w:pStyle w:val="ListParagraph"/>
        <w:numPr>
          <w:ilvl w:val="0"/>
          <w:numId w:val="19"/>
        </w:numPr>
        <w:rPr>
          <w:rStyle w:val="gsa-sniponly"/>
        </w:rPr>
      </w:pPr>
      <w:r w:rsidRPr="00E013D6">
        <w:rPr>
          <w:rStyle w:val="gsa-sniponly"/>
        </w:rPr>
        <w:t>Describe how your program has selected</w:t>
      </w:r>
      <w:r>
        <w:rPr>
          <w:rStyle w:val="gsa-sniponly"/>
        </w:rPr>
        <w:t xml:space="preserve"> and is implementing a research-</w:t>
      </w:r>
      <w:r w:rsidRPr="00E013D6">
        <w:rPr>
          <w:rStyle w:val="gsa-sniponly"/>
        </w:rPr>
        <w:t xml:space="preserve">based parenting curriculum. </w:t>
      </w:r>
      <w:r>
        <w:rPr>
          <w:rStyle w:val="gsa-sniponly"/>
        </w:rPr>
        <w:t xml:space="preserve">Describe how your program engages parents in a research-based parenting curriculum. </w:t>
      </w:r>
    </w:p>
    <w:p w:rsidR="008B28D7" w:rsidP="003D07C5" w14:paraId="01CEDF86" w14:textId="77777777">
      <w:pPr>
        <w:pStyle w:val="ListParagraph"/>
        <w:numPr>
          <w:ilvl w:val="0"/>
          <w:numId w:val="19"/>
        </w:numPr>
        <w:rPr>
          <w:rStyle w:val="gsa-sniponly"/>
        </w:rPr>
      </w:pPr>
      <w:r>
        <w:rPr>
          <w:rStyle w:val="gsa-sniponly"/>
        </w:rPr>
        <w:t>Describe key program strategies for family partnership services</w:t>
      </w:r>
      <w:r w:rsidRPr="00D31B88">
        <w:rPr>
          <w:rStyle w:val="gsa-sniponly"/>
        </w:rPr>
        <w:t>, including</w:t>
      </w:r>
      <w:r>
        <w:rPr>
          <w:rStyle w:val="gsa-sniponly"/>
        </w:rPr>
        <w:t>:</w:t>
      </w:r>
      <w:r w:rsidRPr="00D31B88">
        <w:rPr>
          <w:rStyle w:val="gsa-sniponly"/>
        </w:rPr>
        <w:t xml:space="preserve"> </w:t>
      </w:r>
    </w:p>
    <w:p w:rsidR="008B28D7" w:rsidP="003D07C5" w14:paraId="7861CDA0" w14:textId="77777777">
      <w:pPr>
        <w:pStyle w:val="ListParagraph"/>
        <w:numPr>
          <w:ilvl w:val="1"/>
          <w:numId w:val="20"/>
        </w:numPr>
        <w:rPr>
          <w:rStyle w:val="gsa-sniponly"/>
        </w:rPr>
      </w:pPr>
      <w:r>
        <w:rPr>
          <w:rStyle w:val="gsa-sniponly"/>
        </w:rPr>
        <w:t xml:space="preserve">Procedures for conducting the family assessment and family partnership process and aligning activities to the </w:t>
      </w:r>
      <w:hyperlink r:id="rId65" w:history="1">
        <w:r w:rsidRPr="00806345">
          <w:rPr>
            <w:rStyle w:val="Hyperlink"/>
          </w:rPr>
          <w:t>Parent, Family, and Community Engagement Framework</w:t>
        </w:r>
      </w:hyperlink>
      <w:r>
        <w:rPr>
          <w:rStyle w:val="gsa-sniponly"/>
        </w:rPr>
        <w:t xml:space="preserve"> outcomes; and</w:t>
      </w:r>
    </w:p>
    <w:p w:rsidR="008B28D7" w:rsidRPr="00725DA2" w:rsidP="003D07C5" w14:paraId="5B1A6AF0" w14:textId="77777777">
      <w:pPr>
        <w:pStyle w:val="ListParagraph"/>
        <w:numPr>
          <w:ilvl w:val="1"/>
          <w:numId w:val="20"/>
        </w:numPr>
        <w:rPr>
          <w:rStyle w:val="gsa-sniponly"/>
        </w:rPr>
      </w:pPr>
      <w:r>
        <w:rPr>
          <w:rStyle w:val="gsa-sniponly"/>
        </w:rPr>
        <w:t>Tracking progress toward individual family goals and needs.</w:t>
      </w:r>
    </w:p>
    <w:p w:rsidR="008B28D7" w:rsidP="003D07C5" w14:paraId="1F8554AD" w14:textId="6AFDD294">
      <w:pPr>
        <w:pStyle w:val="ListParagraph"/>
        <w:numPr>
          <w:ilvl w:val="0"/>
          <w:numId w:val="19"/>
        </w:numPr>
      </w:pPr>
      <w:r>
        <w:t xml:space="preserve">Provide a few examples of community partnerships that facilitate access to services or resources in the community that are responsive to family partnership goals and children’s needs. Identify any challenges to necessary partnerships and how the program plans to address those challenges. </w:t>
      </w:r>
    </w:p>
    <w:p w:rsidR="0082523B" w:rsidRPr="002A7FDF" w:rsidP="0082523B" w14:paraId="4337940D" w14:textId="77777777">
      <w:pPr>
        <w:pStyle w:val="ListParagraph"/>
        <w:rPr>
          <w:sz w:val="10"/>
          <w:szCs w:val="10"/>
        </w:rPr>
      </w:pPr>
    </w:p>
    <w:p w:rsidR="008B28D7" w:rsidRPr="00F12490" w:rsidP="003D07C5" w14:paraId="590E425E" w14:textId="0D8DCA1A">
      <w:pPr>
        <w:pStyle w:val="ListParagraph"/>
        <w:numPr>
          <w:ilvl w:val="0"/>
          <w:numId w:val="6"/>
        </w:numPr>
        <w:rPr>
          <w:u w:val="single"/>
        </w:rPr>
      </w:pPr>
      <w:r w:rsidRPr="00F12490">
        <w:rPr>
          <w:u w:val="single"/>
        </w:rPr>
        <w:t>Services for Children with Disabilities (</w:t>
      </w:r>
      <w:hyperlink r:id="rId66" w:history="1">
        <w:r w:rsidRPr="009619C5">
          <w:rPr>
            <w:rStyle w:val="Hyperlink"/>
          </w:rPr>
          <w:t>1302 Subpart F</w:t>
        </w:r>
      </w:hyperlink>
      <w:r w:rsidRPr="00F12490">
        <w:rPr>
          <w:u w:val="single"/>
        </w:rPr>
        <w:t>)</w:t>
      </w:r>
    </w:p>
    <w:p w:rsidR="008B28D7" w:rsidRPr="0099372E" w:rsidP="003D07C5" w14:paraId="131501F8" w14:textId="77777777">
      <w:pPr>
        <w:pStyle w:val="ListParagraph"/>
        <w:numPr>
          <w:ilvl w:val="0"/>
          <w:numId w:val="21"/>
        </w:numPr>
        <w:rPr>
          <w:rFonts w:cstheme="minorHAnsi"/>
        </w:rPr>
      </w:pPr>
      <w:r w:rsidRPr="0099372E">
        <w:rPr>
          <w:rFonts w:cstheme="minorHAnsi"/>
        </w:rPr>
        <w:t>Describe how your program will ensure the full participation in program services and activities for enrolled children with disabilities, including but not limited to those who are eligible for services under IDEA and those who already have an IFSP or IEP.</w:t>
      </w:r>
    </w:p>
    <w:p w:rsidR="008B28D7" w:rsidP="003D07C5" w14:paraId="27F93733" w14:textId="77777777">
      <w:pPr>
        <w:pStyle w:val="ListParagraph"/>
        <w:numPr>
          <w:ilvl w:val="0"/>
          <w:numId w:val="21"/>
        </w:numPr>
        <w:rPr>
          <w:rFonts w:cstheme="minorHAnsi"/>
        </w:rPr>
      </w:pPr>
      <w:r w:rsidRPr="00947B73">
        <w:rPr>
          <w:rFonts w:cstheme="minorHAnsi"/>
        </w:rPr>
        <w:t>Describe how your program will ensure the individualized needs of children with disabilities are met, including how the program will collaborate with and help parents in the process and how the program will coordinate and collaborate with the local agency responsible for implementing IDEA.</w:t>
      </w:r>
    </w:p>
    <w:p w:rsidR="0082523B" w:rsidRPr="002A7FDF" w:rsidP="0082523B" w14:paraId="5B27E7B3" w14:textId="77777777">
      <w:pPr>
        <w:pStyle w:val="ListParagraph"/>
        <w:rPr>
          <w:rStyle w:val="gsa-sniponly"/>
          <w:rFonts w:cstheme="minorHAnsi"/>
          <w:sz w:val="10"/>
          <w:szCs w:val="10"/>
        </w:rPr>
      </w:pPr>
    </w:p>
    <w:p w:rsidR="008B28D7" w:rsidRPr="00417BE1" w:rsidP="003D07C5" w14:paraId="1EC76A88" w14:textId="280FFE82">
      <w:pPr>
        <w:pStyle w:val="ListParagraph"/>
        <w:numPr>
          <w:ilvl w:val="0"/>
          <w:numId w:val="6"/>
        </w:numPr>
        <w:rPr>
          <w:u w:val="single"/>
        </w:rPr>
      </w:pPr>
      <w:r w:rsidRPr="00417BE1">
        <w:rPr>
          <w:u w:val="single"/>
        </w:rPr>
        <w:t xml:space="preserve">Transition (see </w:t>
      </w:r>
      <w:hyperlink r:id="rId67" w:history="1">
        <w:r w:rsidRPr="00860E7F">
          <w:rPr>
            <w:rStyle w:val="Hyperlink"/>
          </w:rPr>
          <w:t>1302 Subpart G</w:t>
        </w:r>
      </w:hyperlink>
      <w:r w:rsidRPr="00417BE1">
        <w:rPr>
          <w:u w:val="single"/>
        </w:rPr>
        <w:t>)</w:t>
      </w:r>
    </w:p>
    <w:p w:rsidR="008B28D7" w:rsidP="00540C8F" w14:paraId="634EB66D" w14:textId="6D0C8E50">
      <w:pPr>
        <w:pStyle w:val="ListParagraph"/>
        <w:ind w:left="360"/>
      </w:pPr>
      <w:r>
        <w:t xml:space="preserve">Describe strategies and practices to support successful transitions in: </w:t>
      </w:r>
    </w:p>
    <w:p w:rsidR="008B28D7" w:rsidRPr="0099372E" w:rsidP="003D07C5" w14:paraId="5DB95753" w14:textId="77777777">
      <w:pPr>
        <w:pStyle w:val="ListParagraph"/>
        <w:numPr>
          <w:ilvl w:val="2"/>
          <w:numId w:val="22"/>
        </w:numPr>
      </w:pPr>
      <w:r w:rsidRPr="0099372E">
        <w:t xml:space="preserve">Transitions to and from Early Head </w:t>
      </w:r>
      <w:r w:rsidRPr="0099372E">
        <w:t>Start;</w:t>
      </w:r>
      <w:r w:rsidRPr="0099372E">
        <w:t xml:space="preserve"> </w:t>
      </w:r>
    </w:p>
    <w:p w:rsidR="008B28D7" w:rsidRPr="00947B73" w:rsidP="003D07C5" w14:paraId="2A58024A" w14:textId="77777777">
      <w:pPr>
        <w:pStyle w:val="ListParagraph"/>
        <w:numPr>
          <w:ilvl w:val="2"/>
          <w:numId w:val="22"/>
        </w:numPr>
      </w:pPr>
      <w:r w:rsidRPr="00947B73">
        <w:t xml:space="preserve">Transitions from Head Start to kindergarten; and </w:t>
      </w:r>
    </w:p>
    <w:p w:rsidR="008B28D7" w:rsidP="003D07C5" w14:paraId="0D5CA362" w14:textId="77777777">
      <w:pPr>
        <w:pStyle w:val="ListParagraph"/>
        <w:numPr>
          <w:ilvl w:val="2"/>
          <w:numId w:val="22"/>
        </w:numPr>
      </w:pPr>
      <w:r w:rsidRPr="0099372E">
        <w:t>Transitions between programs.</w:t>
      </w:r>
    </w:p>
    <w:p w:rsidR="0082523B" w:rsidRPr="002A7FDF" w:rsidP="0082523B" w14:paraId="410CA2A2" w14:textId="77777777">
      <w:pPr>
        <w:pStyle w:val="ListParagraph"/>
        <w:rPr>
          <w:sz w:val="10"/>
          <w:szCs w:val="10"/>
        </w:rPr>
      </w:pPr>
    </w:p>
    <w:p w:rsidR="008B28D7" w:rsidRPr="00D20D8C" w:rsidP="003D07C5" w14:paraId="35F4998E" w14:textId="4A434007">
      <w:pPr>
        <w:pStyle w:val="ListParagraph"/>
        <w:numPr>
          <w:ilvl w:val="0"/>
          <w:numId w:val="7"/>
        </w:numPr>
        <w:rPr>
          <w:u w:val="single"/>
        </w:rPr>
      </w:pPr>
      <w:r w:rsidRPr="00D20D8C">
        <w:rPr>
          <w:u w:val="single"/>
        </w:rPr>
        <w:t xml:space="preserve">Services to Enrolled Pregnant Women (see </w:t>
      </w:r>
      <w:hyperlink r:id="rId68" w:history="1">
        <w:r w:rsidRPr="001A4C66">
          <w:rPr>
            <w:rStyle w:val="Hyperlink"/>
          </w:rPr>
          <w:t>1302 Subpart H</w:t>
        </w:r>
      </w:hyperlink>
      <w:r w:rsidRPr="00D20D8C">
        <w:rPr>
          <w:u w:val="single"/>
        </w:rPr>
        <w:t>)</w:t>
      </w:r>
    </w:p>
    <w:p w:rsidR="008B28D7" w:rsidP="003D07C5" w14:paraId="03B3A3D9" w14:textId="77777777">
      <w:pPr>
        <w:pStyle w:val="ListParagraph"/>
        <w:numPr>
          <w:ilvl w:val="0"/>
          <w:numId w:val="23"/>
        </w:numPr>
      </w:pPr>
      <w:r>
        <w:t>Describe how your program facilitates access to a source of ongoing care for enrolled pregnant women that do not have existing access to such care.</w:t>
      </w:r>
    </w:p>
    <w:p w:rsidR="008B28D7" w:rsidP="003D07C5" w14:paraId="1DA16558" w14:textId="77777777">
      <w:pPr>
        <w:pStyle w:val="ListParagraph"/>
        <w:numPr>
          <w:ilvl w:val="0"/>
          <w:numId w:val="23"/>
        </w:numPr>
      </w:pPr>
      <w:r>
        <w:t>Describe your program’s strategy to provide prenatal and postpartum information, education, and services such as those that address fetal development, nutrition, risks of alcohol and drugs, postpartum recovery, and infant care and safe sleep practices.</w:t>
      </w:r>
    </w:p>
    <w:p w:rsidR="008B28D7" w:rsidP="003D07C5" w14:paraId="53B9AC92" w14:textId="144441D0">
      <w:pPr>
        <w:pStyle w:val="ListParagraph"/>
        <w:numPr>
          <w:ilvl w:val="0"/>
          <w:numId w:val="23"/>
        </w:numPr>
      </w:pPr>
      <w:r>
        <w:t xml:space="preserve">Describe how your program’s family partnership services </w:t>
      </w:r>
      <w:r w:rsidR="00947B73">
        <w:t>include</w:t>
      </w:r>
      <w:r>
        <w:t xml:space="preserve"> a focus on factors that influence prenatal and postpartum maternal and infant health, includes other relevant family members, and support the transition process.</w:t>
      </w:r>
    </w:p>
    <w:p w:rsidR="0082523B" w:rsidRPr="002A7FDF" w:rsidP="0082523B" w14:paraId="401CBC23" w14:textId="77777777">
      <w:pPr>
        <w:pStyle w:val="ListParagraph"/>
        <w:rPr>
          <w:sz w:val="10"/>
          <w:szCs w:val="10"/>
        </w:rPr>
      </w:pPr>
    </w:p>
    <w:p w:rsidR="00736F2D" w:rsidRPr="00417BE1" w:rsidP="003D07C5" w14:paraId="71C0C299" w14:textId="7F73ECC9">
      <w:pPr>
        <w:pStyle w:val="ListParagraph"/>
        <w:numPr>
          <w:ilvl w:val="0"/>
          <w:numId w:val="7"/>
        </w:numPr>
        <w:rPr>
          <w:u w:val="single"/>
        </w:rPr>
      </w:pPr>
      <w:r w:rsidRPr="00417BE1">
        <w:rPr>
          <w:u w:val="single"/>
        </w:rPr>
        <w:t xml:space="preserve">Transportation (see </w:t>
      </w:r>
      <w:hyperlink r:id="rId69" w:history="1">
        <w:r w:rsidRPr="00736F2D">
          <w:rPr>
            <w:rStyle w:val="Hyperlink"/>
          </w:rPr>
          <w:t>1303 Subpart F</w:t>
        </w:r>
      </w:hyperlink>
      <w:r w:rsidRPr="00417BE1">
        <w:rPr>
          <w:u w:val="single"/>
        </w:rPr>
        <w:t>)</w:t>
      </w:r>
    </w:p>
    <w:p w:rsidR="00736F2D" w:rsidP="003D07C5" w14:paraId="0AF65AE6" w14:textId="77777777">
      <w:pPr>
        <w:pStyle w:val="ListParagraph"/>
        <w:numPr>
          <w:ilvl w:val="0"/>
          <w:numId w:val="24"/>
        </w:numPr>
      </w:pPr>
      <w:r>
        <w:t>Describe the level of need for child transportation services.</w:t>
      </w:r>
    </w:p>
    <w:p w:rsidR="00600BCA" w:rsidRPr="003D07C5" w:rsidP="003D07C5" w14:paraId="6D85283D" w14:textId="1EDAA18D">
      <w:pPr>
        <w:pStyle w:val="ListParagraph"/>
        <w:numPr>
          <w:ilvl w:val="0"/>
          <w:numId w:val="24"/>
        </w:numPr>
        <w:spacing w:after="120"/>
      </w:pPr>
      <w:r>
        <w:t>Describe how your program will either directly meet transportation needs or assist families in accessing other transportation so that children can attend the program.</w:t>
      </w:r>
    </w:p>
    <w:p w:rsidR="005E73CC" w:rsidRPr="002B68D8" w:rsidP="005E73CC" w14:paraId="0EF34908" w14:textId="107F5B88">
      <w:pPr>
        <w:pStyle w:val="Default"/>
        <w:rPr>
          <w:b/>
          <w:bCs/>
          <w:color w:val="40739B" w:themeColor="background2" w:themeShade="80"/>
        </w:rPr>
      </w:pPr>
      <w:r w:rsidRPr="002B68D8">
        <w:rPr>
          <w:b/>
          <w:bCs/>
          <w:color w:val="40739B" w:themeColor="background2" w:themeShade="80"/>
        </w:rPr>
        <w:t xml:space="preserve">Sub-Section </w:t>
      </w:r>
      <w:r w:rsidRPr="002B68D8" w:rsidR="00E20AF8">
        <w:rPr>
          <w:b/>
          <w:bCs/>
          <w:color w:val="40739B" w:themeColor="background2" w:themeShade="80"/>
        </w:rPr>
        <w:t>B</w:t>
      </w:r>
      <w:r w:rsidRPr="002B68D8">
        <w:rPr>
          <w:b/>
          <w:bCs/>
          <w:color w:val="40739B" w:themeColor="background2" w:themeShade="80"/>
        </w:rPr>
        <w:t xml:space="preserve">: </w:t>
      </w:r>
      <w:r w:rsidRPr="002B68D8" w:rsidR="000A427B">
        <w:rPr>
          <w:b/>
          <w:bCs/>
          <w:color w:val="40739B" w:themeColor="background2" w:themeShade="80"/>
        </w:rPr>
        <w:t>Governance, Organizational, and Management Structures</w:t>
      </w:r>
    </w:p>
    <w:p w:rsidR="00D212B5" w:rsidRPr="00D212B5" w:rsidP="00D212B5" w14:paraId="323D19FB" w14:textId="220CD8AB">
      <w:pPr>
        <w:pStyle w:val="Default"/>
        <w:rPr>
          <w:i/>
          <w:iCs/>
          <w:sz w:val="22"/>
          <w:szCs w:val="22"/>
        </w:rPr>
      </w:pPr>
      <w:r>
        <w:rPr>
          <w:i/>
          <w:iCs/>
          <w:sz w:val="22"/>
          <w:szCs w:val="22"/>
        </w:rPr>
        <w:t>D</w:t>
      </w:r>
      <w:r w:rsidRPr="00D212B5">
        <w:rPr>
          <w:i/>
          <w:iCs/>
          <w:sz w:val="22"/>
          <w:szCs w:val="22"/>
        </w:rPr>
        <w:t>escribe the governance, organizational, and management structures that support quality</w:t>
      </w:r>
    </w:p>
    <w:p w:rsidR="00DF1382" w:rsidP="00D212B5" w14:paraId="4F24269F" w14:textId="2215BF2A">
      <w:pPr>
        <w:pStyle w:val="Default"/>
        <w:rPr>
          <w:i/>
          <w:iCs/>
          <w:sz w:val="22"/>
          <w:szCs w:val="22"/>
        </w:rPr>
      </w:pPr>
      <w:r w:rsidRPr="00D212B5">
        <w:rPr>
          <w:i/>
          <w:iCs/>
          <w:sz w:val="22"/>
          <w:szCs w:val="22"/>
        </w:rPr>
        <w:t>services and maintain accountability, efficiency, and leadership within your program</w:t>
      </w:r>
      <w:r>
        <w:rPr>
          <w:i/>
          <w:iCs/>
          <w:sz w:val="22"/>
          <w:szCs w:val="22"/>
        </w:rPr>
        <w:t xml:space="preserve"> </w:t>
      </w:r>
      <w:r w:rsidR="005E73CC">
        <w:rPr>
          <w:i/>
          <w:iCs/>
          <w:sz w:val="22"/>
          <w:szCs w:val="22"/>
        </w:rPr>
        <w:t>by addressing the questions below</w:t>
      </w:r>
      <w:r w:rsidRPr="0055458E" w:rsidR="005E73CC">
        <w:rPr>
          <w:i/>
          <w:iCs/>
          <w:sz w:val="22"/>
          <w:szCs w:val="22"/>
        </w:rPr>
        <w:t>.</w:t>
      </w:r>
    </w:p>
    <w:p w:rsidR="00DF1382" w:rsidRPr="00600BCA" w:rsidP="00D212B5" w14:paraId="169C86AB" w14:textId="77777777">
      <w:pPr>
        <w:pStyle w:val="Default"/>
        <w:rPr>
          <w:i/>
          <w:iCs/>
          <w:sz w:val="10"/>
          <w:szCs w:val="10"/>
        </w:rPr>
      </w:pPr>
    </w:p>
    <w:p w:rsidR="000B5916" w:rsidRPr="00FF6E1F" w:rsidP="003D07C5" w14:paraId="1B160FB8" w14:textId="64AE7357">
      <w:pPr>
        <w:pStyle w:val="ListParagraph"/>
        <w:numPr>
          <w:ilvl w:val="0"/>
          <w:numId w:val="25"/>
        </w:numPr>
        <w:spacing w:after="0"/>
        <w:rPr>
          <w:u w:val="single"/>
        </w:rPr>
      </w:pPr>
      <w:r w:rsidRPr="00FF6E1F">
        <w:rPr>
          <w:rFonts w:eastAsia="Arial" w:cs="Arial"/>
          <w:spacing w:val="-1"/>
          <w:u w:val="single"/>
        </w:rPr>
        <w:t xml:space="preserve">Governance (see </w:t>
      </w:r>
      <w:hyperlink r:id="rId70" w:history="1">
        <w:r w:rsidRPr="00FF6E1F">
          <w:rPr>
            <w:rStyle w:val="Hyperlink"/>
            <w:rFonts w:eastAsia="Arial" w:cs="Arial"/>
            <w:spacing w:val="-1"/>
          </w:rPr>
          <w:t>45 CFR Part 1301</w:t>
        </w:r>
      </w:hyperlink>
      <w:r w:rsidRPr="00FF6E1F">
        <w:rPr>
          <w:rFonts w:eastAsia="Arial" w:cs="Arial"/>
          <w:spacing w:val="-1"/>
          <w:u w:val="single"/>
        </w:rPr>
        <w:t xml:space="preserve"> and </w:t>
      </w:r>
      <w:hyperlink r:id="rId71" w:history="1">
        <w:r w:rsidRPr="00FF6E1F">
          <w:rPr>
            <w:rStyle w:val="Hyperlink"/>
            <w:rFonts w:eastAsia="Arial" w:cs="Arial"/>
            <w:spacing w:val="-1"/>
          </w:rPr>
          <w:t>Section 642(c)-(d) in the Act</w:t>
        </w:r>
      </w:hyperlink>
      <w:r w:rsidRPr="00FF6E1F">
        <w:rPr>
          <w:rFonts w:eastAsia="Arial" w:cs="Arial"/>
          <w:spacing w:val="-1"/>
          <w:u w:val="single"/>
        </w:rPr>
        <w:t>)</w:t>
      </w:r>
    </w:p>
    <w:p w:rsidR="003E0EDB" w:rsidRPr="005C3190" w:rsidP="002A3F94" w14:paraId="2CA3D22F" w14:textId="2E9BBFD3">
      <w:pPr>
        <w:spacing w:after="0"/>
        <w:ind w:left="360"/>
        <w:rPr>
          <w:b/>
          <w:bCs/>
          <w:color w:val="20394D" w:themeColor="background2" w:themeShade="40"/>
        </w:rPr>
      </w:pPr>
      <w:r w:rsidRPr="005C3190">
        <w:rPr>
          <w:b/>
          <w:bCs/>
          <w:color w:val="20394D" w:themeColor="background2" w:themeShade="40"/>
        </w:rPr>
        <w:t>Structure</w:t>
      </w:r>
    </w:p>
    <w:p w:rsidR="003E0EDB" w:rsidP="003D07C5" w14:paraId="23C3209B" w14:textId="77777777">
      <w:pPr>
        <w:pStyle w:val="ListParagraph"/>
        <w:numPr>
          <w:ilvl w:val="0"/>
          <w:numId w:val="26"/>
        </w:numPr>
        <w:ind w:left="720"/>
      </w:pPr>
      <w:r>
        <w:t xml:space="preserve">Identify the member (i) </w:t>
      </w:r>
      <w:r w:rsidRPr="00F05D70">
        <w:t>with expertise in fiscal management or accounting</w:t>
      </w:r>
      <w:r>
        <w:t>,</w:t>
      </w:r>
      <w:r w:rsidRPr="00F05D70">
        <w:t xml:space="preserve"> </w:t>
      </w:r>
      <w:r>
        <w:t xml:space="preserve">(ii) </w:t>
      </w:r>
      <w:r w:rsidRPr="00F05D70">
        <w:t>with expertise in early childhood education and development</w:t>
      </w:r>
      <w:r>
        <w:t xml:space="preserve">, and (iii) </w:t>
      </w:r>
      <w:r w:rsidRPr="00F05D70">
        <w:t xml:space="preserve">the licensed attorney familiar with </w:t>
      </w:r>
      <w:r>
        <w:t xml:space="preserve">program governance </w:t>
      </w:r>
      <w:r w:rsidRPr="00F05D70">
        <w:t xml:space="preserve">issues </w:t>
      </w:r>
      <w:r>
        <w:t xml:space="preserve">in the governing body/tribal council. </w:t>
      </w:r>
    </w:p>
    <w:p w:rsidR="003E0EDB" w:rsidRPr="00557606" w:rsidP="003D07C5" w14:paraId="0FC69162" w14:textId="77777777">
      <w:pPr>
        <w:pStyle w:val="ListParagraph"/>
        <w:numPr>
          <w:ilvl w:val="0"/>
          <w:numId w:val="26"/>
        </w:numPr>
        <w:spacing w:after="0"/>
        <w:ind w:left="720"/>
      </w:pPr>
      <w:r w:rsidRPr="008C7090">
        <w:t>Des</w:t>
      </w:r>
      <w:r>
        <w:t xml:space="preserve">cribe how your program ensures additional members </w:t>
      </w:r>
      <w:r w:rsidRPr="008C7090">
        <w:t>on the governing body</w:t>
      </w:r>
      <w:r>
        <w:t xml:space="preserve"> reflect the community, including parents, </w:t>
      </w:r>
      <w:r w:rsidRPr="00557606">
        <w:t>and representation from other key programmatic areas.</w:t>
      </w:r>
    </w:p>
    <w:p w:rsidR="00600BCA" w:rsidRPr="00600BCA" w:rsidP="003D07C5" w14:paraId="1A3CB9F6" w14:textId="4C5A1C9D">
      <w:pPr>
        <w:pStyle w:val="ListParagraph"/>
        <w:numPr>
          <w:ilvl w:val="0"/>
          <w:numId w:val="26"/>
        </w:numPr>
        <w:spacing w:after="0"/>
        <w:ind w:left="720"/>
      </w:pPr>
      <w:r>
        <w:t xml:space="preserve">Describe the makeup of the policy council or if applicable, the policy committee.  Include how each program option is represented. </w:t>
      </w:r>
    </w:p>
    <w:p w:rsidR="00592421" w:rsidRPr="005C3190" w:rsidP="002A3F94" w14:paraId="41B27EB4" w14:textId="21A5A413">
      <w:pPr>
        <w:spacing w:after="0"/>
        <w:ind w:left="360"/>
        <w:rPr>
          <w:b/>
          <w:bCs/>
          <w:color w:val="20394D" w:themeColor="background2" w:themeShade="40"/>
        </w:rPr>
      </w:pPr>
      <w:r w:rsidRPr="005C3190">
        <w:rPr>
          <w:b/>
          <w:bCs/>
          <w:color w:val="20394D" w:themeColor="background2" w:themeShade="40"/>
        </w:rPr>
        <w:t>Processes</w:t>
      </w:r>
    </w:p>
    <w:p w:rsidR="00592421" w:rsidRPr="005C3190" w:rsidP="002A3F94" w14:paraId="77B38EF6" w14:textId="77777777">
      <w:pPr>
        <w:spacing w:after="0"/>
        <w:ind w:left="360"/>
        <w:rPr>
          <w:b/>
          <w:bCs/>
          <w:iCs/>
          <w:color w:val="7EA8CA" w:themeColor="background2" w:themeShade="BF"/>
          <w:sz w:val="20"/>
          <w:szCs w:val="20"/>
        </w:rPr>
      </w:pPr>
      <w:r w:rsidRPr="005C3190">
        <w:rPr>
          <w:b/>
          <w:bCs/>
          <w:iCs/>
          <w:color w:val="7EA8CA" w:themeColor="background2" w:themeShade="BF"/>
          <w:sz w:val="20"/>
          <w:szCs w:val="20"/>
        </w:rPr>
        <w:t>Governing Body</w:t>
      </w:r>
    </w:p>
    <w:p w:rsidR="00592421" w:rsidP="003D07C5" w14:paraId="3E806FD3" w14:textId="77777777">
      <w:pPr>
        <w:pStyle w:val="ListParagraph"/>
        <w:numPr>
          <w:ilvl w:val="0"/>
          <w:numId w:val="27"/>
        </w:numPr>
      </w:pPr>
      <w:r>
        <w:t xml:space="preserve">Describe how the governing body receives key program information as outlined in </w:t>
      </w:r>
      <w:hyperlink r:id="rId72" w:history="1">
        <w:r w:rsidRPr="00B6281C">
          <w:rPr>
            <w:rStyle w:val="Hyperlink"/>
          </w:rPr>
          <w:t>1301.2(b)(2)</w:t>
        </w:r>
      </w:hyperlink>
      <w:r>
        <w:t xml:space="preserve"> to inform their ongoing responsibilities including how decisions submitted by the policy council are incorporated into the decision-making process. </w:t>
      </w:r>
      <w:r w:rsidRPr="002C27B4">
        <w:t>Describe other key processes to ensure the governing body maintains effective ongoing oversight of program ope</w:t>
      </w:r>
      <w:r>
        <w:t>rations and accountability for f</w:t>
      </w:r>
      <w:r w:rsidRPr="002C27B4">
        <w:t>ederal funds.</w:t>
      </w:r>
    </w:p>
    <w:p w:rsidR="00592421" w:rsidP="003D07C5" w14:paraId="604EC040" w14:textId="77777777">
      <w:pPr>
        <w:pStyle w:val="ListParagraph"/>
        <w:numPr>
          <w:ilvl w:val="0"/>
          <w:numId w:val="27"/>
        </w:numPr>
        <w:spacing w:after="0"/>
      </w:pPr>
      <w:r w:rsidRPr="00967DDC">
        <w:rPr>
          <w:color w:val="0B3858" w:themeColor="accent1" w:themeShade="BF"/>
        </w:rPr>
        <w:t>If applicable,</w:t>
      </w:r>
      <w:r>
        <w:t xml:space="preserve"> describe and explain the responsibilities delegated to any advisory committee related to program governance and improvement of the Head Start program. Include how the governing body maintains its legal and fiscal responsibility in the process.</w:t>
      </w:r>
    </w:p>
    <w:p w:rsidR="00592421" w:rsidRPr="005C3190" w:rsidP="002A3F94" w14:paraId="483245D8" w14:textId="77777777">
      <w:pPr>
        <w:spacing w:after="0"/>
        <w:ind w:left="360"/>
        <w:rPr>
          <w:b/>
          <w:bCs/>
          <w:iCs/>
          <w:color w:val="7EA8CA" w:themeColor="background2" w:themeShade="BF"/>
          <w:sz w:val="20"/>
          <w:szCs w:val="20"/>
        </w:rPr>
      </w:pPr>
      <w:r w:rsidRPr="005C3190">
        <w:rPr>
          <w:b/>
          <w:bCs/>
          <w:iCs/>
          <w:color w:val="7EA8CA" w:themeColor="background2" w:themeShade="BF"/>
          <w:sz w:val="20"/>
          <w:szCs w:val="20"/>
        </w:rPr>
        <w:t>Policy Council and Policy Committee</w:t>
      </w:r>
    </w:p>
    <w:p w:rsidR="00592421" w:rsidP="003D07C5" w14:paraId="4BAE4D34" w14:textId="77777777">
      <w:pPr>
        <w:pStyle w:val="ListParagraph"/>
        <w:numPr>
          <w:ilvl w:val="0"/>
          <w:numId w:val="27"/>
        </w:numPr>
        <w:spacing w:after="0"/>
      </w:pPr>
      <w:r w:rsidRPr="00E67DD5">
        <w:t xml:space="preserve">Describe how the </w:t>
      </w:r>
      <w:r>
        <w:t>p</w:t>
      </w:r>
      <w:r w:rsidRPr="00E67DD5">
        <w:t xml:space="preserve">olicy </w:t>
      </w:r>
      <w:r>
        <w:t>c</w:t>
      </w:r>
      <w:r w:rsidRPr="00E67DD5">
        <w:t xml:space="preserve">ouncil, and if applicable, the </w:t>
      </w:r>
      <w:r>
        <w:t>p</w:t>
      </w:r>
      <w:r w:rsidRPr="00E67DD5">
        <w:t xml:space="preserve">olicy </w:t>
      </w:r>
      <w:r>
        <w:t>c</w:t>
      </w:r>
      <w:r w:rsidRPr="00E67DD5">
        <w:t xml:space="preserve">ommittee, receives </w:t>
      </w:r>
      <w:r>
        <w:t xml:space="preserve">and shares </w:t>
      </w:r>
      <w:r w:rsidRPr="00E67DD5">
        <w:t xml:space="preserve">key program information as outlined </w:t>
      </w:r>
      <w:hyperlink r:id="rId73" w:history="1">
        <w:r w:rsidRPr="00B6281C">
          <w:rPr>
            <w:rStyle w:val="Hyperlink"/>
          </w:rPr>
          <w:t>1301.3(c)(2)</w:t>
        </w:r>
      </w:hyperlink>
      <w:r>
        <w:t xml:space="preserve"> </w:t>
      </w:r>
      <w:r w:rsidRPr="00E67DD5">
        <w:t>to inform their ongoing responsibilities.</w:t>
      </w:r>
    </w:p>
    <w:p w:rsidR="00592421" w:rsidRPr="005C3190" w:rsidP="002A3F94" w14:paraId="78D4A6A5" w14:textId="77777777">
      <w:pPr>
        <w:spacing w:after="0"/>
        <w:ind w:left="360"/>
        <w:rPr>
          <w:b/>
          <w:bCs/>
          <w:iCs/>
          <w:color w:val="7EA8CA" w:themeColor="background2" w:themeShade="BF"/>
          <w:sz w:val="20"/>
          <w:szCs w:val="20"/>
        </w:rPr>
      </w:pPr>
      <w:r w:rsidRPr="005C3190">
        <w:rPr>
          <w:b/>
          <w:bCs/>
          <w:iCs/>
          <w:color w:val="7EA8CA" w:themeColor="background2" w:themeShade="BF"/>
          <w:sz w:val="20"/>
          <w:szCs w:val="20"/>
        </w:rPr>
        <w:t>Parent Committees</w:t>
      </w:r>
    </w:p>
    <w:p w:rsidR="00592421" w:rsidP="003D07C5" w14:paraId="1109F138" w14:textId="77777777">
      <w:pPr>
        <w:pStyle w:val="ListParagraph"/>
        <w:numPr>
          <w:ilvl w:val="0"/>
          <w:numId w:val="27"/>
        </w:numPr>
      </w:pPr>
      <w:r>
        <w:t xml:space="preserve">Describe how the parent committees communicate with staff to inform program policies, activities, and services </w:t>
      </w:r>
      <w:r w:rsidRPr="005A7AA4">
        <w:t>to ensure they meet the needs of children and families</w:t>
      </w:r>
      <w:r>
        <w:t>.</w:t>
      </w:r>
    </w:p>
    <w:p w:rsidR="00592421" w:rsidP="003D07C5" w14:paraId="4577ACC3" w14:textId="77777777">
      <w:pPr>
        <w:pStyle w:val="ListParagraph"/>
        <w:numPr>
          <w:ilvl w:val="0"/>
          <w:numId w:val="27"/>
        </w:numPr>
        <w:spacing w:after="120"/>
      </w:pPr>
      <w:r>
        <w:t>Describe the process for communication with the policy council and policy committees.</w:t>
      </w:r>
    </w:p>
    <w:p w:rsidR="00A14FFF" w:rsidRPr="00600BCA" w:rsidP="00A14FFF" w14:paraId="2A8295AF" w14:textId="77777777">
      <w:pPr>
        <w:pStyle w:val="ListParagraph"/>
        <w:spacing w:after="120"/>
        <w:rPr>
          <w:sz w:val="10"/>
          <w:szCs w:val="10"/>
        </w:rPr>
      </w:pPr>
    </w:p>
    <w:p w:rsidR="00BD055C" w:rsidRPr="004E397E" w:rsidP="003D07C5" w14:paraId="4EDE59FA" w14:textId="7460FB38">
      <w:pPr>
        <w:pStyle w:val="ListParagraph"/>
        <w:numPr>
          <w:ilvl w:val="0"/>
          <w:numId w:val="25"/>
        </w:numPr>
        <w:rPr>
          <w:rFonts w:eastAsia="Arial" w:cs="Arial"/>
          <w:spacing w:val="-1"/>
          <w:u w:val="single"/>
        </w:rPr>
      </w:pPr>
      <w:r w:rsidRPr="004E397E">
        <w:rPr>
          <w:rFonts w:eastAsia="Arial" w:cs="Arial"/>
          <w:spacing w:val="-1"/>
          <w:u w:val="single"/>
        </w:rPr>
        <w:t xml:space="preserve">Human Resources Management (see </w:t>
      </w:r>
      <w:hyperlink r:id="rId74" w:history="1">
        <w:r w:rsidRPr="004E397E">
          <w:rPr>
            <w:rStyle w:val="Hyperlink"/>
            <w:rFonts w:eastAsia="Arial" w:cs="Arial"/>
            <w:spacing w:val="-1"/>
          </w:rPr>
          <w:t>1302 Subpart I</w:t>
        </w:r>
      </w:hyperlink>
      <w:r w:rsidRPr="004E397E">
        <w:rPr>
          <w:rFonts w:eastAsia="Arial" w:cs="Arial"/>
          <w:spacing w:val="-1"/>
          <w:u w:val="single"/>
        </w:rPr>
        <w:t>)</w:t>
      </w:r>
    </w:p>
    <w:p w:rsidR="00BD055C" w:rsidRPr="005D4F5A" w:rsidP="003D07C5" w14:paraId="432EB146" w14:textId="77777777">
      <w:pPr>
        <w:pStyle w:val="ListParagraph"/>
        <w:numPr>
          <w:ilvl w:val="0"/>
          <w:numId w:val="28"/>
        </w:numPr>
      </w:pPr>
      <w:r w:rsidRPr="005D4F5A">
        <w:rPr>
          <w:rFonts w:eastAsia="Arial"/>
        </w:rPr>
        <w:t>Pro</w:t>
      </w:r>
      <w:r w:rsidRPr="005D4F5A">
        <w:rPr>
          <w:rFonts w:eastAsia="Arial"/>
          <w:spacing w:val="-2"/>
        </w:rPr>
        <w:t>v</w:t>
      </w:r>
      <w:r w:rsidRPr="005D4F5A">
        <w:rPr>
          <w:rFonts w:eastAsia="Arial"/>
          <w:spacing w:val="1"/>
        </w:rPr>
        <w:t>i</w:t>
      </w:r>
      <w:r w:rsidRPr="005D4F5A">
        <w:rPr>
          <w:rFonts w:eastAsia="Arial"/>
        </w:rPr>
        <w:t>de</w:t>
      </w:r>
      <w:r w:rsidRPr="005D4F5A">
        <w:rPr>
          <w:rFonts w:eastAsia="Arial"/>
          <w:spacing w:val="3"/>
        </w:rPr>
        <w:t xml:space="preserve"> </w:t>
      </w:r>
      <w:r w:rsidRPr="005D4F5A">
        <w:rPr>
          <w:rFonts w:eastAsia="Arial"/>
        </w:rPr>
        <w:t>an</w:t>
      </w:r>
      <w:r w:rsidRPr="005D4F5A">
        <w:rPr>
          <w:rFonts w:eastAsia="Arial"/>
          <w:spacing w:val="3"/>
        </w:rPr>
        <w:t xml:space="preserve"> </w:t>
      </w:r>
      <w:r w:rsidRPr="005D4F5A">
        <w:rPr>
          <w:rFonts w:eastAsia="Arial"/>
        </w:rPr>
        <w:t>org</w:t>
      </w:r>
      <w:r w:rsidRPr="005D4F5A">
        <w:rPr>
          <w:rFonts w:eastAsia="Arial"/>
          <w:spacing w:val="1"/>
        </w:rPr>
        <w:t>a</w:t>
      </w:r>
      <w:r w:rsidRPr="005D4F5A">
        <w:rPr>
          <w:rFonts w:eastAsia="Arial"/>
        </w:rPr>
        <w:t>n</w:t>
      </w:r>
      <w:r w:rsidRPr="005D4F5A">
        <w:rPr>
          <w:rFonts w:eastAsia="Arial"/>
          <w:spacing w:val="1"/>
        </w:rPr>
        <w:t>i</w:t>
      </w:r>
      <w:r w:rsidRPr="005D4F5A">
        <w:rPr>
          <w:rFonts w:eastAsia="Arial"/>
          <w:spacing w:val="-2"/>
        </w:rPr>
        <w:t>z</w:t>
      </w:r>
      <w:r w:rsidRPr="005D4F5A">
        <w:rPr>
          <w:rFonts w:eastAsia="Arial"/>
        </w:rPr>
        <w:t>ati</w:t>
      </w:r>
      <w:r w:rsidRPr="005D4F5A">
        <w:rPr>
          <w:rFonts w:eastAsia="Arial"/>
          <w:spacing w:val="1"/>
        </w:rPr>
        <w:t>o</w:t>
      </w:r>
      <w:r w:rsidRPr="005D4F5A">
        <w:rPr>
          <w:rFonts w:eastAsia="Arial"/>
        </w:rPr>
        <w:t>nal</w:t>
      </w:r>
      <w:r w:rsidRPr="005D4F5A">
        <w:rPr>
          <w:rFonts w:eastAsia="Arial"/>
          <w:spacing w:val="5"/>
        </w:rPr>
        <w:t xml:space="preserve"> </w:t>
      </w:r>
      <w:r w:rsidRPr="005D4F5A">
        <w:rPr>
          <w:rFonts w:eastAsia="Arial"/>
        </w:rPr>
        <w:t>chart</w:t>
      </w:r>
      <w:r w:rsidRPr="005D4F5A">
        <w:rPr>
          <w:rFonts w:eastAsia="Arial"/>
          <w:spacing w:val="4"/>
        </w:rPr>
        <w:t xml:space="preserve"> </w:t>
      </w:r>
      <w:r w:rsidRPr="005D4F5A">
        <w:rPr>
          <w:rFonts w:eastAsia="Arial"/>
        </w:rPr>
        <w:t>identi</w:t>
      </w:r>
      <w:r w:rsidRPr="005D4F5A">
        <w:rPr>
          <w:rFonts w:eastAsia="Arial"/>
          <w:spacing w:val="3"/>
        </w:rPr>
        <w:t>f</w:t>
      </w:r>
      <w:r w:rsidRPr="005D4F5A">
        <w:rPr>
          <w:rFonts w:eastAsia="Arial"/>
          <w:spacing w:val="-2"/>
        </w:rPr>
        <w:t>y</w:t>
      </w:r>
      <w:r w:rsidRPr="005D4F5A">
        <w:rPr>
          <w:rFonts w:eastAsia="Arial"/>
        </w:rPr>
        <w:t>ing</w:t>
      </w:r>
      <w:r w:rsidRPr="005D4F5A">
        <w:rPr>
          <w:rFonts w:eastAsia="Arial"/>
          <w:spacing w:val="3"/>
        </w:rPr>
        <w:t xml:space="preserve"> </w:t>
      </w:r>
      <w:r w:rsidRPr="005D4F5A">
        <w:rPr>
          <w:rFonts w:eastAsia="Arial"/>
        </w:rPr>
        <w:t xml:space="preserve">the </w:t>
      </w:r>
      <w:r w:rsidRPr="005D4F5A">
        <w:rPr>
          <w:rFonts w:eastAsia="Arial"/>
          <w:spacing w:val="5"/>
        </w:rPr>
        <w:t>m</w:t>
      </w:r>
      <w:r w:rsidRPr="005D4F5A">
        <w:rPr>
          <w:rFonts w:eastAsia="Arial"/>
        </w:rPr>
        <w:t>anag</w:t>
      </w:r>
      <w:r w:rsidRPr="005D4F5A">
        <w:rPr>
          <w:rFonts w:eastAsia="Arial"/>
          <w:spacing w:val="-3"/>
        </w:rPr>
        <w:t>e</w:t>
      </w:r>
      <w:r w:rsidRPr="005D4F5A">
        <w:rPr>
          <w:rFonts w:eastAsia="Arial"/>
          <w:spacing w:val="5"/>
        </w:rPr>
        <w:t>m</w:t>
      </w:r>
      <w:r w:rsidRPr="005D4F5A">
        <w:rPr>
          <w:rFonts w:eastAsia="Arial"/>
        </w:rPr>
        <w:t>ent</w:t>
      </w:r>
      <w:r w:rsidRPr="005D4F5A">
        <w:rPr>
          <w:rFonts w:eastAsia="Arial"/>
          <w:spacing w:val="2"/>
        </w:rPr>
        <w:t xml:space="preserve"> </w:t>
      </w:r>
      <w:r w:rsidRPr="005D4F5A">
        <w:rPr>
          <w:rFonts w:eastAsia="Arial"/>
        </w:rPr>
        <w:t>and</w:t>
      </w:r>
      <w:r w:rsidRPr="005D4F5A">
        <w:rPr>
          <w:rFonts w:eastAsia="Arial"/>
          <w:spacing w:val="3"/>
        </w:rPr>
        <w:t xml:space="preserve"> </w:t>
      </w:r>
      <w:r w:rsidRPr="005D4F5A">
        <w:rPr>
          <w:rFonts w:eastAsia="Arial"/>
        </w:rPr>
        <w:t>st</w:t>
      </w:r>
      <w:r w:rsidRPr="005D4F5A">
        <w:rPr>
          <w:rFonts w:eastAsia="Arial"/>
          <w:spacing w:val="-3"/>
        </w:rPr>
        <w:t>a</w:t>
      </w:r>
      <w:r w:rsidRPr="005D4F5A">
        <w:rPr>
          <w:rFonts w:eastAsia="Arial"/>
        </w:rPr>
        <w:t>f</w:t>
      </w:r>
      <w:r w:rsidRPr="005D4F5A">
        <w:rPr>
          <w:rFonts w:eastAsia="Arial"/>
          <w:spacing w:val="3"/>
        </w:rPr>
        <w:t>f</w:t>
      </w:r>
      <w:r w:rsidRPr="005D4F5A">
        <w:rPr>
          <w:rFonts w:eastAsia="Arial"/>
        </w:rPr>
        <w:t>ing structure including</w:t>
      </w:r>
      <w:r w:rsidRPr="005D4F5A">
        <w:rPr>
          <w:rFonts w:eastAsia="Arial"/>
          <w:spacing w:val="5"/>
        </w:rPr>
        <w:t xml:space="preserve"> </w:t>
      </w:r>
      <w:r w:rsidRPr="005D4F5A">
        <w:rPr>
          <w:rFonts w:eastAsia="Arial"/>
        </w:rPr>
        <w:t xml:space="preserve">the Executive Director, the Program Directors, managers, and other key staff. Include assigned areas of responsibility and lines of communication. </w:t>
      </w:r>
      <w:r w:rsidRPr="005D4F5A">
        <w:t>You may upload this as a supporting document.</w:t>
      </w:r>
    </w:p>
    <w:p w:rsidR="00BD055C" w:rsidRPr="00B63452" w:rsidP="003D07C5" w14:paraId="7153A205" w14:textId="2BBE53FA">
      <w:pPr>
        <w:pStyle w:val="ListParagraph"/>
        <w:numPr>
          <w:ilvl w:val="0"/>
          <w:numId w:val="28"/>
        </w:numPr>
      </w:pPr>
      <w:bookmarkStart w:id="11" w:name="_Hlk153290809"/>
      <w:r w:rsidRPr="00B63452">
        <w:t>Describe your program’s approach to establishing pay scales, determining compensation rates, and wage comparability with</w:t>
      </w:r>
      <w:r w:rsidRPr="00B63452" w:rsidR="00A5656A">
        <w:t>in service area.</w:t>
      </w:r>
      <w:r w:rsidRPr="00B63452">
        <w:t xml:space="preserve"> </w:t>
      </w:r>
    </w:p>
    <w:bookmarkEnd w:id="11"/>
    <w:p w:rsidR="00BD055C" w:rsidRPr="004E397E" w:rsidP="003D07C5" w14:paraId="307B809F" w14:textId="77777777">
      <w:pPr>
        <w:pStyle w:val="ListParagraph"/>
        <w:numPr>
          <w:ilvl w:val="0"/>
          <w:numId w:val="28"/>
        </w:numPr>
        <w:rPr>
          <w:rFonts w:eastAsia="Arial"/>
        </w:rPr>
      </w:pPr>
      <w:r w:rsidRPr="004E397E">
        <w:rPr>
          <w:rFonts w:eastAsia="Arial"/>
        </w:rPr>
        <w:t xml:space="preserve">Describe systems developed to ensure criminal background checks occur prior to hire for all staff, consultants, and contractors in the program. </w:t>
      </w:r>
    </w:p>
    <w:p w:rsidR="00BD055C" w:rsidRPr="004E397E" w:rsidP="003D07C5" w14:paraId="0D020F55" w14:textId="77777777">
      <w:pPr>
        <w:pStyle w:val="ListParagraph"/>
        <w:numPr>
          <w:ilvl w:val="0"/>
          <w:numId w:val="28"/>
        </w:numPr>
        <w:rPr>
          <w:rFonts w:eastAsia="Arial"/>
        </w:rPr>
      </w:pPr>
      <w:r w:rsidRPr="004E397E">
        <w:rPr>
          <w:rFonts w:eastAsia="Arial"/>
        </w:rPr>
        <w:t>Describe orientations provided to new staff, consultants, and volunteers.</w:t>
      </w:r>
    </w:p>
    <w:p w:rsidR="00BD055C" w:rsidP="003D07C5" w14:paraId="2312F2DE" w14:textId="374CC7D4">
      <w:pPr>
        <w:pStyle w:val="ListParagraph"/>
        <w:numPr>
          <w:ilvl w:val="0"/>
          <w:numId w:val="28"/>
        </w:numPr>
        <w:rPr>
          <w:rFonts w:eastAsia="Arial"/>
        </w:rPr>
      </w:pPr>
      <w:r w:rsidRPr="004E397E">
        <w:rPr>
          <w:rFonts w:eastAsia="Arial"/>
        </w:rPr>
        <w:t xml:space="preserve">Describe key features of your program’s approach to staff training and professional development. Describe your program’s approach to implementing a research-based coordinated coaching strategy, including the approach to the delivery of intensive coaching for identified staff. </w:t>
      </w:r>
    </w:p>
    <w:p w:rsidR="00A14FFF" w:rsidRPr="00600BCA" w:rsidP="00A14FFF" w14:paraId="2CF90902" w14:textId="77777777">
      <w:pPr>
        <w:pStyle w:val="ListParagraph"/>
        <w:rPr>
          <w:rFonts w:eastAsia="Arial"/>
          <w:sz w:val="10"/>
          <w:szCs w:val="10"/>
        </w:rPr>
      </w:pPr>
    </w:p>
    <w:p w:rsidR="00BD055C" w:rsidRPr="004E397E" w:rsidP="003D07C5" w14:paraId="28FBF0F6" w14:textId="2E385314">
      <w:pPr>
        <w:pStyle w:val="ListParagraph"/>
        <w:numPr>
          <w:ilvl w:val="0"/>
          <w:numId w:val="25"/>
        </w:numPr>
        <w:rPr>
          <w:rFonts w:eastAsia="Arial"/>
          <w:u w:val="single"/>
        </w:rPr>
      </w:pPr>
      <w:r w:rsidRPr="004E397E">
        <w:rPr>
          <w:rFonts w:eastAsia="Arial"/>
          <w:u w:val="single"/>
        </w:rPr>
        <w:t xml:space="preserve">Program </w:t>
      </w:r>
      <w:r w:rsidRPr="004E397E">
        <w:rPr>
          <w:rFonts w:eastAsia="Arial" w:cs="Arial"/>
          <w:spacing w:val="-1"/>
          <w:u w:val="single"/>
        </w:rPr>
        <w:t xml:space="preserve">Management and Quality </w:t>
      </w:r>
      <w:bookmarkStart w:id="12" w:name="_Hlk498429791"/>
      <w:r w:rsidRPr="004E397E">
        <w:rPr>
          <w:rFonts w:eastAsia="Arial" w:cs="Arial"/>
          <w:spacing w:val="-1"/>
          <w:u w:val="single"/>
        </w:rPr>
        <w:t xml:space="preserve">Improvement (see </w:t>
      </w:r>
      <w:hyperlink r:id="rId75" w:history="1">
        <w:r w:rsidRPr="004E397E">
          <w:rPr>
            <w:rStyle w:val="Hyperlink"/>
            <w:rFonts w:eastAsia="Arial" w:cs="Arial"/>
            <w:spacing w:val="-1"/>
          </w:rPr>
          <w:t>1302 Subpart J</w:t>
        </w:r>
      </w:hyperlink>
      <w:r w:rsidRPr="004E397E">
        <w:rPr>
          <w:rFonts w:eastAsia="Arial" w:cs="Arial"/>
          <w:spacing w:val="-1"/>
          <w:u w:val="single"/>
        </w:rPr>
        <w:t>)</w:t>
      </w:r>
      <w:bookmarkEnd w:id="12"/>
    </w:p>
    <w:p w:rsidR="00BD055C" w:rsidRPr="00A44915" w:rsidP="003D07C5" w14:paraId="6457DDB0" w14:textId="67ED50BF">
      <w:pPr>
        <w:pStyle w:val="ListParagraph"/>
        <w:numPr>
          <w:ilvl w:val="0"/>
          <w:numId w:val="29"/>
        </w:numPr>
      </w:pPr>
      <w:r w:rsidRPr="00A44915">
        <w:rPr>
          <w:rFonts w:eastAsia="Arial" w:cs="Arial"/>
          <w:spacing w:val="-1"/>
        </w:rPr>
        <w:t xml:space="preserve">Describe key features of your program’s systems for ongoing oversight, correction, and assessment of progress towards your program’s identified goals. Include </w:t>
      </w:r>
      <w:r w:rsidRPr="00A44915">
        <w:rPr>
          <w:rFonts w:eastAsia="Arial"/>
        </w:rPr>
        <w:t>approaches that promote effective teach</w:t>
      </w:r>
      <w:r w:rsidRPr="00A44915">
        <w:t>ing and health and safety practices.</w:t>
      </w:r>
    </w:p>
    <w:p w:rsidR="00BD055C" w:rsidRPr="00A44915" w:rsidP="003D07C5" w14:paraId="19E09E5A" w14:textId="77777777">
      <w:pPr>
        <w:pStyle w:val="ListParagraph"/>
        <w:numPr>
          <w:ilvl w:val="0"/>
          <w:numId w:val="29"/>
        </w:numPr>
        <w:rPr>
          <w:rFonts w:eastAsia="Arial"/>
        </w:rPr>
      </w:pPr>
      <w:r w:rsidRPr="00A44915">
        <w:rPr>
          <w:rFonts w:eastAsia="Arial"/>
        </w:rPr>
        <w:t xml:space="preserve">Describe key features of your program’s management process and system to ensure continuous program improvement that relate to effectively using data and ongoing supervision to support individual staff professional </w:t>
      </w:r>
      <w:r w:rsidRPr="000A5616">
        <w:rPr>
          <w:rFonts w:eastAsia="Arial"/>
        </w:rPr>
        <w:t>development and promote staff retention.</w:t>
      </w:r>
    </w:p>
    <w:p w:rsidR="00BD055C" w:rsidP="003D07C5" w14:paraId="5927AE5F" w14:textId="77777777">
      <w:pPr>
        <w:pStyle w:val="ListParagraph"/>
        <w:numPr>
          <w:ilvl w:val="0"/>
          <w:numId w:val="29"/>
        </w:numPr>
        <w:spacing w:after="120"/>
        <w:rPr>
          <w:rFonts w:eastAsia="Arial"/>
        </w:rPr>
      </w:pPr>
      <w:r w:rsidRPr="00A44915">
        <w:rPr>
          <w:rFonts w:eastAsia="Arial"/>
        </w:rPr>
        <w:t>Describe how the management system ensures budget and staffing patterns that promote continuity of care, allow sufficient time for staff participation in training and professional development, and allow for provision of the full range of services.</w:t>
      </w:r>
    </w:p>
    <w:p w:rsidR="00540C8F" w:rsidRPr="00600BCA" w:rsidP="003D07C5" w14:paraId="509AB214" w14:textId="32450D2B">
      <w:pPr>
        <w:pStyle w:val="ListParagraph"/>
        <w:numPr>
          <w:ilvl w:val="0"/>
          <w:numId w:val="29"/>
        </w:numPr>
        <w:spacing w:after="120"/>
      </w:pPr>
      <w:r w:rsidRPr="00967DDC">
        <w:rPr>
          <w:color w:val="0B3858" w:themeColor="accent1" w:themeShade="BF"/>
        </w:rPr>
        <w:t>If applicable</w:t>
      </w:r>
      <w:r w:rsidRPr="000A5616">
        <w:t xml:space="preserve">, describe any internal controls findings/issues identified through ongoing monitoring, self-assessment, or recent audits and describe plans to address such findings/issues. </w:t>
      </w:r>
    </w:p>
    <w:p w:rsidR="00B4335F" w:rsidRPr="000B2486" w:rsidP="006230B6" w14:paraId="605CDC90" w14:textId="34FC6165">
      <w:pPr>
        <w:pStyle w:val="NoSpacing"/>
        <w:shd w:val="clear" w:color="auto" w:fill="D5E3EE" w:themeFill="accent2" w:themeFillTint="33"/>
        <w:spacing w:before="120" w:after="120"/>
        <w:jc w:val="center"/>
        <w:rPr>
          <w:rFonts w:ascii="Aptos" w:hAnsi="Aptos"/>
          <w:sz w:val="24"/>
          <w:szCs w:val="24"/>
        </w:rPr>
      </w:pPr>
      <w:r w:rsidRPr="000B2486">
        <w:rPr>
          <w:rFonts w:ascii="Aptos" w:hAnsi="Aptos"/>
          <w:sz w:val="24"/>
          <w:szCs w:val="24"/>
        </w:rPr>
        <w:t>Budget Justification</w:t>
      </w:r>
    </w:p>
    <w:p w:rsidR="00C82190" w:rsidP="005214B8" w14:paraId="670137C4" w14:textId="11859848">
      <w:pPr>
        <w:spacing w:after="120" w:line="276" w:lineRule="auto"/>
        <w:rPr>
          <w:rFonts w:eastAsia="Arial" w:cs="Arial"/>
        </w:rPr>
      </w:pPr>
      <w:r>
        <w:rPr>
          <w:rFonts w:eastAsia="Arial" w:cs="Arial"/>
        </w:rPr>
        <w:t xml:space="preserve">Separate projected budgets must be completed for both </w:t>
      </w:r>
      <w:r w:rsidRPr="004F418D">
        <w:rPr>
          <w:rFonts w:eastAsia="Arial" w:cs="Arial"/>
        </w:rPr>
        <w:t>Head Start and Early Head Start</w:t>
      </w:r>
      <w:r w:rsidRPr="000A4E7D">
        <w:rPr>
          <w:rFonts w:eastAsia="Arial" w:cs="Arial"/>
        </w:rPr>
        <w:t xml:space="preserve"> </w:t>
      </w:r>
      <w:r>
        <w:rPr>
          <w:rFonts w:eastAsia="Arial" w:cs="Arial"/>
        </w:rPr>
        <w:t>program operations and</w:t>
      </w:r>
      <w:r w:rsidRPr="00EB5B2D">
        <w:rPr>
          <w:rFonts w:eastAsia="Arial" w:cs="Arial"/>
        </w:rPr>
        <w:t xml:space="preserve"> </w:t>
      </w:r>
      <w:r w:rsidRPr="004F418D">
        <w:rPr>
          <w:rFonts w:eastAsia="Arial" w:cs="Arial"/>
        </w:rPr>
        <w:t>Head Start and Early Head Start</w:t>
      </w:r>
      <w:r>
        <w:rPr>
          <w:rFonts w:eastAsia="Arial" w:cs="Arial"/>
        </w:rPr>
        <w:t xml:space="preserve"> training and technical assistance </w:t>
      </w:r>
      <w:r w:rsidRPr="004F418D">
        <w:rPr>
          <w:rFonts w:eastAsia="Arial" w:cs="Arial"/>
        </w:rPr>
        <w:t xml:space="preserve">by grant and by </w:t>
      </w:r>
      <w:r>
        <w:rPr>
          <w:rFonts w:eastAsia="Arial" w:cs="Arial"/>
        </w:rPr>
        <w:t>delegate.</w:t>
      </w:r>
    </w:p>
    <w:p w:rsidR="00317968" w:rsidP="005214B8" w14:paraId="29C1E7AF" w14:textId="72378EDE">
      <w:pPr>
        <w:spacing w:after="120" w:line="276" w:lineRule="auto"/>
      </w:pPr>
      <w:r w:rsidRPr="00735BCF">
        <w:t>Upload a detailed narrative to explain the costs by object class budget category identified within the SF-424A Section B-6. The total amount of funds detailed in the budget narrative must equal the total amount requested in the SF-424A.</w:t>
      </w:r>
    </w:p>
    <w:p w:rsidR="002D4670" w:rsidRPr="00184DE0" w:rsidP="00A14FFF" w14:paraId="5D05A4B0" w14:textId="027CF856">
      <w:pPr>
        <w:spacing w:after="0"/>
        <w:rPr>
          <w:u w:val="single"/>
        </w:rPr>
      </w:pPr>
      <w:r w:rsidRPr="00184DE0">
        <w:rPr>
          <w:u w:val="single"/>
        </w:rPr>
        <w:t xml:space="preserve">Program Operations </w:t>
      </w:r>
    </w:p>
    <w:p w:rsidR="002D4670" w:rsidRPr="000A5616" w:rsidP="003D07C5" w14:paraId="1160B0AA" w14:textId="3AA8A10F">
      <w:pPr>
        <w:pStyle w:val="ListParagraph"/>
        <w:numPr>
          <w:ilvl w:val="0"/>
          <w:numId w:val="4"/>
        </w:numPr>
        <w:spacing w:after="120"/>
      </w:pPr>
      <w:bookmarkStart w:id="13" w:name="_Hlk195021701"/>
      <w:r w:rsidRPr="000A5616">
        <w:t>Explain significant personnel and fringe adjustments for this budget period for</w:t>
      </w:r>
      <w:r w:rsidR="005D4F5A">
        <w:t xml:space="preserve"> lines a and b on the SF-424A</w:t>
      </w:r>
      <w:r w:rsidRPr="000A5616" w:rsidR="00B743D9">
        <w:t>. Please</w:t>
      </w:r>
      <w:r w:rsidRPr="000A5616" w:rsidR="00852847">
        <w:t xml:space="preserve"> </w:t>
      </w:r>
      <w:r w:rsidRPr="000A5616" w:rsidR="00852847">
        <w:rPr>
          <w:rFonts w:ascii="Calibri" w:hAnsi="Calibri"/>
        </w:rPr>
        <w:t>be sure to identify salaries that are cost allocated amongst other programs, federal and non-federal</w:t>
      </w:r>
      <w:r w:rsidRPr="000A5616">
        <w:t>.</w:t>
      </w:r>
    </w:p>
    <w:p w:rsidR="00735BCF" w:rsidRPr="000A5616" w:rsidP="003D07C5" w14:paraId="15503167" w14:textId="6CE3BD2E">
      <w:pPr>
        <w:pStyle w:val="ListParagraph"/>
        <w:numPr>
          <w:ilvl w:val="0"/>
          <w:numId w:val="4"/>
        </w:numPr>
        <w:spacing w:after="120"/>
      </w:pPr>
      <w:r w:rsidRPr="000A5616">
        <w:t xml:space="preserve">For each </w:t>
      </w:r>
      <w:r w:rsidR="005D4F5A">
        <w:t>lines</w:t>
      </w:r>
      <w:r w:rsidRPr="000A5616">
        <w:t xml:space="preserve"> c through h</w:t>
      </w:r>
      <w:r w:rsidR="005D4F5A">
        <w:t xml:space="preserve"> on the SF-424A</w:t>
      </w:r>
      <w:r w:rsidRPr="000A5616">
        <w:t xml:space="preserve">, ensure the narrative aligns with the amounts requested for direct and, if applicable, indirect costs. </w:t>
      </w:r>
      <w:r w:rsidRPr="000A5616" w:rsidR="00540E26">
        <w:t>If applicable, identify</w:t>
      </w:r>
      <w:r w:rsidRPr="000A5616" w:rsidR="000F39D9">
        <w:t xml:space="preserve"> </w:t>
      </w:r>
      <w:r w:rsidRPr="000A5616" w:rsidR="00D0075D">
        <w:t>cost allocated expenses</w:t>
      </w:r>
      <w:r w:rsidRPr="000A5616" w:rsidR="009251CF">
        <w:t>, federal and non-federal</w:t>
      </w:r>
      <w:r w:rsidRPr="000A5616" w:rsidR="00D0075D">
        <w:t xml:space="preserve">. </w:t>
      </w:r>
    </w:p>
    <w:bookmarkEnd w:id="13"/>
    <w:p w:rsidR="00577775" w:rsidP="003D07C5" w14:paraId="024B1E75" w14:textId="77777777">
      <w:pPr>
        <w:pStyle w:val="ListParagraph"/>
        <w:numPr>
          <w:ilvl w:val="0"/>
          <w:numId w:val="4"/>
        </w:numPr>
      </w:pPr>
      <w:r w:rsidRPr="00CD0D77">
        <w:t xml:space="preserve">If applicable, </w:t>
      </w:r>
      <w:r>
        <w:t>describe the planned use of cost-of-living adjustment (COLA) funds based on the related Program Instruction.</w:t>
      </w:r>
    </w:p>
    <w:p w:rsidR="00577775" w:rsidRPr="00083211" w:rsidP="003D07C5" w14:paraId="13056EE8" w14:textId="084F3E54">
      <w:pPr>
        <w:pStyle w:val="ListParagraph"/>
        <w:numPr>
          <w:ilvl w:val="0"/>
          <w:numId w:val="4"/>
        </w:numPr>
      </w:pPr>
      <w:r>
        <w:t xml:space="preserve">Identify each source of non-federal match, including the estimated amount per source and the valuation methodology. Explain how your program determined that proposed non-federal match is allowable per </w:t>
      </w:r>
      <w:hyperlink r:id="rId76">
        <w:r w:rsidRPr="19B2BDE8">
          <w:rPr>
            <w:rStyle w:val="Hyperlink"/>
          </w:rPr>
          <w:t>45 CFR §75.30</w:t>
        </w:r>
      </w:hyperlink>
      <w:r>
        <w:rPr>
          <w:rStyle w:val="Hyperlink"/>
        </w:rPr>
        <w:t>6</w:t>
      </w:r>
      <w:r w:rsidR="005406D1">
        <w:rPr>
          <w:rStyle w:val="Hyperlink"/>
        </w:rPr>
        <w:t xml:space="preserve">, </w:t>
      </w:r>
      <w:r w:rsidRPr="005406D1" w:rsidR="005406D1">
        <w:rPr>
          <w:color w:val="0000FF"/>
          <w:u w:val="single"/>
        </w:rPr>
        <w:t>2 CFR § 200.</w:t>
      </w:r>
      <w:r w:rsidR="005406D1">
        <w:rPr>
          <w:color w:val="0000FF"/>
          <w:u w:val="single"/>
        </w:rPr>
        <w:t>306,</w:t>
      </w:r>
      <w:r>
        <w:t xml:space="preserve"> and</w:t>
      </w:r>
      <w:r w:rsidRPr="19B2BDE8">
        <w:rPr>
          <w:rFonts w:eastAsia="Arial" w:cs="Arial"/>
        </w:rPr>
        <w:t xml:space="preserve"> </w:t>
      </w:r>
      <w:hyperlink r:id="rId77">
        <w:r w:rsidRPr="19B2BDE8">
          <w:rPr>
            <w:rStyle w:val="Hyperlink"/>
            <w:rFonts w:eastAsia="Arial" w:cs="Arial"/>
          </w:rPr>
          <w:t>Section 1303.4</w:t>
        </w:r>
      </w:hyperlink>
      <w:r>
        <w:t>.</w:t>
      </w:r>
    </w:p>
    <w:p w:rsidR="006B2B29" w:rsidRPr="004C2AE7" w:rsidP="003D07C5" w14:paraId="4E625AA0" w14:textId="70394456">
      <w:pPr>
        <w:pStyle w:val="ListParagraph"/>
        <w:numPr>
          <w:ilvl w:val="0"/>
          <w:numId w:val="4"/>
        </w:numPr>
        <w:rPr>
          <w:rFonts w:eastAsia="Arial" w:cs="Arial"/>
          <w:spacing w:val="-1"/>
        </w:rPr>
      </w:pPr>
      <w:r w:rsidRPr="006626D5">
        <w:rPr>
          <w:b/>
          <w:color w:val="3F739B" w:themeColor="accent2"/>
        </w:rPr>
        <w:t>Enrollment Reductions and Conversions</w:t>
      </w:r>
      <w:r w:rsidRPr="005C3190">
        <w:rPr>
          <w:b/>
          <w:i/>
          <w:iCs/>
          <w:color w:val="3F739B" w:themeColor="accent2"/>
        </w:rPr>
        <w:t>.</w:t>
      </w:r>
      <w:r w:rsidRPr="005C3190">
        <w:rPr>
          <w:color w:val="3F739B" w:themeColor="accent2"/>
        </w:rPr>
        <w:t xml:space="preserve"> </w:t>
      </w:r>
      <w:r w:rsidRPr="00CD0D77">
        <w:rPr>
          <w:rFonts w:eastAsia="Arial" w:cs="Arial"/>
          <w:spacing w:val="-1"/>
        </w:rPr>
        <w:t xml:space="preserve">If requesting an enrollment reduction or conversion, </w:t>
      </w:r>
      <w:r w:rsidRPr="004C2AE7">
        <w:rPr>
          <w:rFonts w:eastAsia="Arial" w:cs="Arial"/>
          <w:spacing w:val="-1"/>
        </w:rPr>
        <w:t xml:space="preserve">explain the rationale and address the budget considerations outlined in </w:t>
      </w:r>
      <w:hyperlink r:id="rId55" w:history="1">
        <w:r w:rsidRPr="004C2AE7">
          <w:rPr>
            <w:rStyle w:val="Hyperlink"/>
            <w:rFonts w:eastAsia="Arial" w:cs="Arial"/>
            <w:spacing w:val="-1"/>
          </w:rPr>
          <w:t>ACF-IM-HS-22-09</w:t>
        </w:r>
      </w:hyperlink>
      <w:r w:rsidRPr="004C2AE7">
        <w:rPr>
          <w:rFonts w:eastAsia="Arial" w:cs="Arial"/>
          <w:spacing w:val="-1"/>
        </w:rPr>
        <w:t xml:space="preserve"> and </w:t>
      </w:r>
      <w:hyperlink r:id="rId56" w:history="1">
        <w:r w:rsidRPr="004C2AE7">
          <w:rPr>
            <w:rStyle w:val="Hyperlink"/>
            <w:rFonts w:eastAsia="Arial" w:cs="Arial"/>
            <w:spacing w:val="-1"/>
          </w:rPr>
          <w:t>Enrollment Reduction and Conversion Considerations Appendix</w:t>
        </w:r>
      </w:hyperlink>
      <w:r w:rsidRPr="004C2AE7">
        <w:rPr>
          <w:rFonts w:eastAsia="Arial" w:cs="Arial"/>
          <w:spacing w:val="-1"/>
        </w:rPr>
        <w:t xml:space="preserve">. </w:t>
      </w:r>
      <w:r w:rsidRPr="004C2AE7">
        <w:rPr>
          <w:rFonts w:eastAsia="Arial" w:cs="Arial"/>
          <w:b/>
          <w:bCs/>
          <w:spacing w:val="-1"/>
        </w:rPr>
        <w:t>Applications that do not fully address such consideration will be returned for correction and in some cases the Regional Office may require recipients to submit a separate Change in Scope Application.</w:t>
      </w:r>
      <w:r w:rsidRPr="004C2AE7" w:rsidR="004E2A9D">
        <w:rPr>
          <w:b/>
          <w:bCs/>
          <w:color w:val="000000" w:themeColor="text1"/>
        </w:rPr>
        <w:t xml:space="preserve"> </w:t>
      </w:r>
    </w:p>
    <w:p w:rsidR="00577775" w:rsidP="003D07C5" w14:paraId="226DE848" w14:textId="2D02CCAB">
      <w:pPr>
        <w:pStyle w:val="ListParagraph"/>
        <w:numPr>
          <w:ilvl w:val="0"/>
          <w:numId w:val="4"/>
        </w:numPr>
        <w:spacing w:after="120"/>
      </w:pPr>
      <w:r w:rsidRPr="00CD0D77">
        <w:t>If requesting funds for equipment as defined in</w:t>
      </w:r>
      <w:r w:rsidRPr="005406D1" w:rsidR="005406D1">
        <w:rPr>
          <w:rStyle w:val="Hyperlink"/>
        </w:rPr>
        <w:t xml:space="preserve"> 2 CFR § 200.439</w:t>
      </w:r>
      <w:r w:rsidRPr="002D4670">
        <w:rPr>
          <w:color w:val="0B3858" w:themeColor="accent1" w:themeShade="BF"/>
        </w:rPr>
        <w:t>,</w:t>
      </w:r>
      <w:r w:rsidRPr="00834EE3">
        <w:rPr>
          <w:color w:val="1F394D" w:themeColor="accent2" w:themeShade="80"/>
        </w:rPr>
        <w:t xml:space="preserve"> </w:t>
      </w:r>
      <w:r w:rsidRPr="002D4670">
        <w:t xml:space="preserve">identify each item individually and describe the procurement procedures to be followed for the purchase of such </w:t>
      </w:r>
      <w:r w:rsidRPr="00691AC3">
        <w:t xml:space="preserve">equipment.  </w:t>
      </w:r>
      <w:r>
        <w:t>See</w:t>
      </w:r>
      <w:r w:rsidRPr="00691AC3">
        <w:t xml:space="preserve"> equipment </w:t>
      </w:r>
      <w:r>
        <w:t xml:space="preserve">definition </w:t>
      </w:r>
      <w:r w:rsidRPr="00691AC3">
        <w:t>at</w:t>
      </w:r>
      <w:r w:rsidRPr="005406D1" w:rsidR="005406D1">
        <w:rPr>
          <w:rStyle w:val="Hyperlink"/>
        </w:rPr>
        <w:t xml:space="preserve"> 2 CFR § 200.</w:t>
      </w:r>
      <w:r w:rsidR="005406D1">
        <w:rPr>
          <w:rStyle w:val="Hyperlink"/>
        </w:rPr>
        <w:t>1</w:t>
      </w:r>
      <w:r w:rsidRPr="00691AC3">
        <w:t>.</w:t>
      </w:r>
    </w:p>
    <w:p w:rsidR="002D4670" w:rsidRPr="00184DE0" w:rsidP="00A14FFF" w14:paraId="1B319F76" w14:textId="7DAEF790">
      <w:pPr>
        <w:spacing w:after="0"/>
        <w:rPr>
          <w:u w:val="single"/>
        </w:rPr>
      </w:pPr>
      <w:r w:rsidRPr="00184DE0">
        <w:rPr>
          <w:u w:val="single"/>
        </w:rPr>
        <w:t xml:space="preserve">Training and Technical Assistance </w:t>
      </w:r>
    </w:p>
    <w:p w:rsidR="00577775" w:rsidP="003D07C5" w14:paraId="24FD4E77" w14:textId="2245A227">
      <w:pPr>
        <w:pStyle w:val="ListParagraph"/>
        <w:numPr>
          <w:ilvl w:val="0"/>
          <w:numId w:val="4"/>
        </w:numPr>
      </w:pPr>
      <w:r w:rsidRPr="00317968">
        <w:t xml:space="preserve">Training and technical assistance funds are awarded separately by program. Describe the use of these funds, by object class budget category identified within the </w:t>
      </w:r>
      <w:r w:rsidRPr="00317968">
        <w:rPr>
          <w:i/>
          <w:iCs/>
        </w:rPr>
        <w:t>SF-424A Section B-6</w:t>
      </w:r>
      <w:r w:rsidRPr="00317968">
        <w:t xml:space="preserve">, to support the recipient’s training and technical assistance activities. </w:t>
      </w:r>
    </w:p>
    <w:p w:rsidR="00857495" w:rsidRPr="000B2486" w:rsidP="006626D5" w14:paraId="4E8F7D40" w14:textId="56C34603">
      <w:pPr>
        <w:pStyle w:val="NoSpacing"/>
        <w:shd w:val="clear" w:color="auto" w:fill="D5E3EE" w:themeFill="accent2" w:themeFillTint="33"/>
        <w:spacing w:before="120" w:after="120"/>
        <w:jc w:val="center"/>
        <w:rPr>
          <w:rFonts w:ascii="Aptos" w:hAnsi="Aptos"/>
          <w:sz w:val="24"/>
          <w:szCs w:val="24"/>
        </w:rPr>
      </w:pPr>
      <w:r>
        <w:rPr>
          <w:rFonts w:ascii="Aptos" w:hAnsi="Aptos"/>
          <w:sz w:val="24"/>
          <w:szCs w:val="24"/>
        </w:rPr>
        <w:t>Sample Delegate and/or Partnership Contracts</w:t>
      </w:r>
    </w:p>
    <w:p w:rsidR="00857495" w:rsidP="00857495" w14:paraId="2CB87095" w14:textId="5F75B682">
      <w:pPr>
        <w:spacing w:after="120" w:line="262" w:lineRule="exact"/>
        <w:rPr>
          <w:rFonts w:eastAsia="Arial" w:cs="Arial"/>
        </w:rPr>
      </w:pPr>
      <w:r w:rsidRPr="00857495">
        <w:rPr>
          <w:b/>
        </w:rPr>
        <w:t>If applicable</w:t>
      </w:r>
      <w:r w:rsidRPr="00735BCF">
        <w:t xml:space="preserve">, </w:t>
      </w:r>
      <w:r w:rsidRPr="00857495">
        <w:rPr>
          <w:rFonts w:eastAsia="Arial" w:cs="Arial"/>
        </w:rPr>
        <w:t xml:space="preserve">upload sample delegate and/or partnership contracts. </w:t>
      </w:r>
    </w:p>
    <w:p w:rsidR="003F72AD" w:rsidRPr="000B2486" w:rsidP="003F72AD" w14:paraId="37DD8DDC" w14:textId="77777777">
      <w:pPr>
        <w:pStyle w:val="NoSpacing"/>
        <w:shd w:val="clear" w:color="auto" w:fill="D5E3EE" w:themeFill="accent2" w:themeFillTint="33"/>
        <w:spacing w:before="120" w:after="120"/>
        <w:jc w:val="center"/>
        <w:rPr>
          <w:rFonts w:ascii="Aptos" w:hAnsi="Aptos"/>
          <w:sz w:val="24"/>
          <w:szCs w:val="24"/>
        </w:rPr>
      </w:pPr>
      <w:r w:rsidRPr="000B2486">
        <w:rPr>
          <w:rFonts w:ascii="Aptos" w:hAnsi="Aptos"/>
          <w:sz w:val="24"/>
          <w:szCs w:val="24"/>
        </w:rPr>
        <w:t>Other Supporting Documents</w:t>
      </w:r>
    </w:p>
    <w:p w:rsidR="003F72AD" w:rsidP="00702948" w14:paraId="65A1EEDA" w14:textId="63150A17">
      <w:pPr>
        <w:spacing w:after="120" w:line="262" w:lineRule="exact"/>
        <w:rPr>
          <w:rFonts w:eastAsia="Arial" w:cs="Arial"/>
        </w:rPr>
      </w:pPr>
      <w:r w:rsidRPr="003F72AD">
        <w:rPr>
          <w:b/>
        </w:rPr>
        <w:t>If applicable</w:t>
      </w:r>
      <w:r w:rsidRPr="00735BCF">
        <w:t xml:space="preserve">, </w:t>
      </w:r>
      <w:r w:rsidRPr="003F72AD">
        <w:rPr>
          <w:rFonts w:eastAsia="Arial" w:cs="Arial"/>
        </w:rPr>
        <w:t xml:space="preserve">upload other supporting documents as needed such as organizational charts, program calendars, etc. </w:t>
      </w:r>
    </w:p>
    <w:p w:rsidR="0075244E" w:rsidP="00702948" w14:paraId="72CE500D" w14:textId="77777777">
      <w:pPr>
        <w:spacing w:after="120" w:line="262" w:lineRule="exact"/>
        <w:rPr>
          <w:rFonts w:eastAsia="Arial" w:cs="Arial"/>
        </w:rPr>
      </w:pPr>
    </w:p>
    <w:p w:rsidR="00F11B62" w:rsidRPr="0075244E" w:rsidP="0075244E" w14:paraId="117495CD" w14:textId="2E3D7ED5">
      <w:pPr>
        <w:pStyle w:val="Heading1"/>
        <w:spacing w:before="0" w:line="360" w:lineRule="auto"/>
        <w:rPr>
          <w:rFonts w:ascii="Aptos" w:hAnsi="Aptos"/>
          <w:color w:val="0F4C76" w:themeColor="accent1"/>
          <w:spacing w:val="20"/>
          <w:sz w:val="31"/>
          <w:szCs w:val="31"/>
          <w:u w:val="single"/>
        </w:rPr>
      </w:pPr>
      <w:bookmarkStart w:id="14" w:name="_Continuation_Application"/>
      <w:bookmarkEnd w:id="14"/>
      <w:r w:rsidRPr="0075244E">
        <w:rPr>
          <w:rFonts w:ascii="Aptos" w:hAnsi="Aptos"/>
          <w:color w:val="0F4C76" w:themeColor="accent1"/>
          <w:spacing w:val="20"/>
          <w:sz w:val="31"/>
          <w:szCs w:val="31"/>
          <w:u w:val="single"/>
        </w:rPr>
        <w:t xml:space="preserve">Instructions for Completing the </w:t>
      </w:r>
      <w:r w:rsidRPr="0075244E" w:rsidR="005C78E4">
        <w:rPr>
          <w:rFonts w:ascii="Aptos" w:hAnsi="Aptos"/>
          <w:b/>
          <w:bCs/>
          <w:i/>
          <w:iCs/>
          <w:color w:val="9B8357" w:themeColor="accent4"/>
          <w:spacing w:val="20"/>
          <w:sz w:val="31"/>
          <w:szCs w:val="31"/>
          <w:u w:val="single"/>
        </w:rPr>
        <w:t>Continuation</w:t>
      </w:r>
      <w:r w:rsidRPr="0075244E" w:rsidR="005C78E4">
        <w:rPr>
          <w:rFonts w:ascii="Aptos" w:hAnsi="Aptos"/>
          <w:color w:val="9B8357" w:themeColor="accent4"/>
          <w:spacing w:val="20"/>
          <w:sz w:val="31"/>
          <w:szCs w:val="31"/>
          <w:u w:val="single"/>
        </w:rPr>
        <w:t xml:space="preserve"> </w:t>
      </w:r>
      <w:r w:rsidRPr="0075244E" w:rsidR="005C78E4">
        <w:rPr>
          <w:rFonts w:ascii="Aptos" w:hAnsi="Aptos"/>
          <w:color w:val="0F4C76" w:themeColor="accent1"/>
          <w:spacing w:val="20"/>
          <w:sz w:val="31"/>
          <w:szCs w:val="31"/>
          <w:u w:val="single"/>
        </w:rPr>
        <w:t>Application</w:t>
      </w:r>
      <w:r w:rsidRPr="0075244E">
        <w:rPr>
          <w:rFonts w:ascii="Aptos" w:hAnsi="Aptos"/>
          <w:color w:val="0F4C76" w:themeColor="accent1"/>
          <w:spacing w:val="20"/>
          <w:sz w:val="31"/>
          <w:szCs w:val="31"/>
          <w:u w:val="single"/>
        </w:rPr>
        <w:t xml:space="preserve"> </w:t>
      </w:r>
    </w:p>
    <w:p w:rsidR="00D024E2" w:rsidRPr="00735BCF" w:rsidP="00D024E2" w14:paraId="3304BFC9" w14:textId="77777777">
      <w:pPr>
        <w:spacing w:after="0" w:line="276" w:lineRule="auto"/>
        <w:rPr>
          <w:rFonts w:cstheme="minorHAnsi"/>
        </w:rPr>
      </w:pPr>
      <w:r w:rsidRPr="00735BCF">
        <w:rPr>
          <w:rFonts w:cstheme="minorHAnsi"/>
        </w:rPr>
        <w:t xml:space="preserve">Submit the </w:t>
      </w:r>
      <w:r w:rsidRPr="00735BCF">
        <w:rPr>
          <w:rFonts w:cstheme="minorHAnsi"/>
          <w:b/>
        </w:rPr>
        <w:t>complete grant application package</w:t>
      </w:r>
      <w:r w:rsidRPr="00735BCF">
        <w:rPr>
          <w:rFonts w:cstheme="minorHAnsi"/>
        </w:rPr>
        <w:t xml:space="preserve"> in an electronic format using the Head Start Enterprise System (HSES) at </w:t>
      </w:r>
      <w:hyperlink r:id="rId46">
        <w:r w:rsidRPr="00735BCF">
          <w:rPr>
            <w:rStyle w:val="Hyperlink"/>
            <w:rFonts w:cstheme="minorHAnsi"/>
          </w:rPr>
          <w:t>https://hses.ohs.acf.hhs.gov/hsprograms</w:t>
        </w:r>
      </w:hyperlink>
      <w:r w:rsidRPr="00735BCF">
        <w:rPr>
          <w:rFonts w:cstheme="minorHAnsi"/>
        </w:rPr>
        <w:t>. The Grant Application section is located under</w:t>
      </w:r>
      <w:r w:rsidRPr="00735BCF">
        <w:rPr>
          <w:rFonts w:cstheme="minorHAnsi"/>
        </w:rPr>
        <w:t xml:space="preserve"> </w:t>
      </w:r>
      <w:r w:rsidRPr="00735BCF">
        <w:rPr>
          <w:rFonts w:cstheme="minorHAnsi"/>
        </w:rPr>
        <w:t xml:space="preserve">the </w:t>
      </w:r>
      <w:r w:rsidRPr="00735BCF">
        <w:rPr>
          <w:rFonts w:cstheme="minorHAnsi"/>
        </w:rPr>
        <w:t>“</w:t>
      </w:r>
      <w:r w:rsidRPr="00735BCF">
        <w:rPr>
          <w:rFonts w:cstheme="minorHAnsi"/>
        </w:rPr>
        <w:t>Financials</w:t>
      </w:r>
      <w:r w:rsidRPr="00735BCF">
        <w:rPr>
          <w:rFonts w:cstheme="minorHAnsi"/>
        </w:rPr>
        <w:t xml:space="preserve">” </w:t>
      </w:r>
      <w:r w:rsidRPr="00735BCF">
        <w:rPr>
          <w:rFonts w:cstheme="minorHAnsi"/>
        </w:rPr>
        <w:t xml:space="preserve">tab. Incomplete applications will </w:t>
      </w:r>
      <w:r w:rsidRPr="00735BCF">
        <w:rPr>
          <w:rFonts w:eastAsia="Arial" w:cstheme="minorHAnsi"/>
        </w:rPr>
        <w:t>be returned for correction.</w:t>
      </w:r>
    </w:p>
    <w:p w:rsidR="00D024E2" w:rsidRPr="00735BCF" w:rsidP="00D024E2" w14:paraId="583E594F" w14:textId="77777777">
      <w:pPr>
        <w:spacing w:after="0" w:line="262" w:lineRule="exact"/>
        <w:rPr>
          <w:rFonts w:cstheme="minorHAnsi"/>
        </w:rPr>
      </w:pPr>
    </w:p>
    <w:p w:rsidR="00D024E2" w:rsidRPr="00735BCF" w:rsidP="00D024E2" w14:paraId="6AF51CFD" w14:textId="77777777">
      <w:pPr>
        <w:spacing w:after="0" w:line="276" w:lineRule="auto"/>
        <w:rPr>
          <w:rFonts w:cstheme="minorHAnsi"/>
          <w:color w:val="1F394D" w:themeColor="accent2" w:themeShade="80"/>
        </w:rPr>
      </w:pPr>
      <w:hyperlink r:id="rId47" w:history="1">
        <w:r w:rsidRPr="00735BCF">
          <w:rPr>
            <w:rStyle w:val="Hyperlink"/>
            <w:rFonts w:cstheme="minorHAnsi"/>
          </w:rPr>
          <w:t>ACF-IM-HS-19-04</w:t>
        </w:r>
      </w:hyperlink>
      <w:r w:rsidRPr="006626D5">
        <w:rPr>
          <w:rFonts w:cstheme="minorHAnsi"/>
        </w:rPr>
        <w:t>,</w:t>
      </w:r>
      <w:r w:rsidRPr="00735BCF">
        <w:rPr>
          <w:rFonts w:cstheme="minorHAnsi"/>
          <w:color w:val="A39541"/>
        </w:rPr>
        <w:t xml:space="preserve"> </w:t>
      </w:r>
      <w:r w:rsidRPr="00735BCF">
        <w:rPr>
          <w:rFonts w:cstheme="minorHAnsi"/>
        </w:rPr>
        <w:t>Accounting Simplification for Head Start and Early Head Start, announced the consolidation of the Operations CANs by program. Please note that the Program Schedule and budget projections (Budget tab) must still be completed by Head Start program operation and Early Head Start program operation within the application separately.</w:t>
      </w:r>
    </w:p>
    <w:p w:rsidR="00D024E2" w:rsidRPr="00735BCF" w:rsidP="00D024E2" w14:paraId="58660853" w14:textId="77777777">
      <w:pPr>
        <w:pStyle w:val="NoSpacing"/>
        <w:rPr>
          <w:rFonts w:cstheme="minorHAnsi"/>
        </w:rPr>
      </w:pPr>
    </w:p>
    <w:p w:rsidR="00D024E2" w:rsidRPr="00735BCF" w:rsidP="00D024E2" w14:paraId="5D5A4014" w14:textId="77777777">
      <w:pPr>
        <w:pStyle w:val="NoSpacing"/>
        <w:rPr>
          <w:rFonts w:cstheme="minorHAnsi"/>
        </w:rPr>
      </w:pPr>
      <w:r w:rsidRPr="00735BCF">
        <w:rPr>
          <w:rFonts w:cstheme="minorHAnsi"/>
        </w:rPr>
        <w:t xml:space="preserve">A </w:t>
      </w:r>
      <w:r w:rsidRPr="00735BCF">
        <w:rPr>
          <w:rFonts w:cstheme="minorHAnsi"/>
          <w:b/>
        </w:rPr>
        <w:t>complete grant application package</w:t>
      </w:r>
      <w:r w:rsidRPr="00735BCF">
        <w:rPr>
          <w:rFonts w:cstheme="minorHAnsi"/>
        </w:rPr>
        <w:t xml:space="preserve"> requires completing the following application tabs in HSES:</w:t>
      </w:r>
    </w:p>
    <w:p w:rsidR="00D024E2" w:rsidRPr="00735BCF" w:rsidP="00D024E2" w14:paraId="6A5916A1" w14:textId="77777777">
      <w:pPr>
        <w:pStyle w:val="ListParagraph"/>
        <w:numPr>
          <w:ilvl w:val="0"/>
          <w:numId w:val="1"/>
        </w:numPr>
        <w:spacing w:after="0" w:line="262" w:lineRule="exact"/>
        <w:rPr>
          <w:rFonts w:eastAsia="Arial" w:cstheme="minorHAnsi"/>
        </w:rPr>
      </w:pPr>
      <w:r w:rsidRPr="00735BCF">
        <w:rPr>
          <w:rFonts w:cstheme="minorHAnsi"/>
          <w:noProof/>
        </w:rPr>
        <mc:AlternateContent>
          <mc:Choice Requires="wps">
            <w:drawing>
              <wp:anchor distT="0" distB="0" distL="114300" distR="114300" simplePos="0" relativeHeight="251667456" behindDoc="0" locked="0" layoutInCell="1" allowOverlap="1">
                <wp:simplePos x="0" y="0"/>
                <wp:positionH relativeFrom="column">
                  <wp:posOffset>1915065</wp:posOffset>
                </wp:positionH>
                <wp:positionV relativeFrom="paragraph">
                  <wp:posOffset>53975</wp:posOffset>
                </wp:positionV>
                <wp:extent cx="4031615" cy="1620982"/>
                <wp:effectExtent l="0" t="0" r="26035" b="17780"/>
                <wp:wrapNone/>
                <wp:docPr id="1825487513" name="Text Box 1825487513"/>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1615" cy="1620982"/>
                        </a:xfrm>
                        <a:prstGeom prst="rect">
                          <a:avLst/>
                        </a:prstGeom>
                        <a:solidFill>
                          <a:schemeClr val="accent4">
                            <a:lumMod val="20000"/>
                            <a:lumOff val="80000"/>
                          </a:schemeClr>
                        </a:solidFill>
                        <a:ln>
                          <a:solidFill>
                            <a:schemeClr val="bg1"/>
                          </a:solidFill>
                          <a:extLst>
                            <a:ext xmlns:a="http://schemas.openxmlformats.org/drawingml/2006/main" uri="{C807C97D-BFC1-408E-A445-0C87EB9F89A2}">
                              <ask:lineSketchStyleProps xmlns:ask="http://schemas.microsoft.com/office/drawing/2018/sketchyshapes">
                                <ask:type>
                                  <ask:lineSketchNone/>
                                </ask:type>
                              </ask:lineSketchStyleProps>
                            </a:ext>
                          </a:extLst>
                        </a:ln>
                      </wps:spPr>
                      <wps:style>
                        <a:lnRef idx="2">
                          <a:schemeClr val="accent4"/>
                        </a:lnRef>
                        <a:fillRef idx="1">
                          <a:schemeClr val="lt1"/>
                        </a:fillRef>
                        <a:effectRef idx="0">
                          <a:schemeClr val="accent4"/>
                        </a:effectRef>
                        <a:fontRef idx="minor">
                          <a:schemeClr val="dk1"/>
                        </a:fontRef>
                      </wps:style>
                      <wps:txbx>
                        <w:txbxContent>
                          <w:p w:rsidR="00D024E2" w:rsidRPr="00A44C26" w:rsidP="00D024E2" w14:paraId="5F8044F7" w14:textId="77777777">
                            <w:pPr>
                              <w:spacing w:line="276" w:lineRule="auto"/>
                              <w:jc w:val="center"/>
                              <w:rPr>
                                <w:b/>
                                <w:bCs/>
                                <w:sz w:val="19"/>
                                <w:szCs w:val="19"/>
                              </w:rPr>
                            </w:pPr>
                            <w:r w:rsidRPr="00A44C26">
                              <w:rPr>
                                <w:b/>
                                <w:bCs/>
                                <w:sz w:val="19"/>
                                <w:szCs w:val="19"/>
                              </w:rPr>
                              <w:t>Signed Assurances</w:t>
                            </w:r>
                          </w:p>
                          <w:p w:rsidR="00D024E2" w:rsidRPr="00A44C26" w:rsidP="00D024E2" w14:paraId="56E2A13A" w14:textId="77777777">
                            <w:pPr>
                              <w:spacing w:line="276" w:lineRule="auto"/>
                              <w:rPr>
                                <w:sz w:val="19"/>
                                <w:szCs w:val="19"/>
                              </w:rPr>
                            </w:pPr>
                            <w:r w:rsidRPr="00A44C26">
                              <w:rPr>
                                <w:sz w:val="19"/>
                                <w:szCs w:val="19"/>
                              </w:rPr>
                              <w:t>After submitting the grant application, HSES automatically generates the following electronically signed assurances for download in the SF-424 tab:</w:t>
                            </w:r>
                          </w:p>
                          <w:p w:rsidR="00D024E2" w:rsidRPr="00A44C26" w:rsidP="00D024E2" w14:paraId="4F5024AE" w14:textId="77777777">
                            <w:pPr>
                              <w:pStyle w:val="ListParagraph"/>
                              <w:numPr>
                                <w:ilvl w:val="0"/>
                                <w:numId w:val="2"/>
                              </w:numPr>
                              <w:rPr>
                                <w:sz w:val="19"/>
                                <w:szCs w:val="19"/>
                              </w:rPr>
                            </w:pPr>
                            <w:r w:rsidRPr="00A44C26">
                              <w:rPr>
                                <w:sz w:val="19"/>
                                <w:szCs w:val="19"/>
                              </w:rPr>
                              <w:t xml:space="preserve">SF-424B, Assurances – Non-Construction </w:t>
                            </w:r>
                            <w:r w:rsidRPr="00A44C26">
                              <w:rPr>
                                <w:sz w:val="19"/>
                                <w:szCs w:val="19"/>
                              </w:rPr>
                              <w:t>Programs;</w:t>
                            </w:r>
                          </w:p>
                          <w:p w:rsidR="00D024E2" w:rsidRPr="00A44C26" w:rsidP="00D024E2" w14:paraId="509C15A8" w14:textId="77777777">
                            <w:pPr>
                              <w:pStyle w:val="ListParagraph"/>
                              <w:numPr>
                                <w:ilvl w:val="0"/>
                                <w:numId w:val="2"/>
                              </w:numPr>
                              <w:rPr>
                                <w:sz w:val="19"/>
                                <w:szCs w:val="19"/>
                              </w:rPr>
                            </w:pPr>
                            <w:r w:rsidRPr="00A44C26">
                              <w:rPr>
                                <w:sz w:val="19"/>
                                <w:szCs w:val="19"/>
                              </w:rPr>
                              <w:t xml:space="preserve">Certification Regarding </w:t>
                            </w:r>
                            <w:r w:rsidRPr="00A44C26">
                              <w:rPr>
                                <w:sz w:val="19"/>
                                <w:szCs w:val="19"/>
                              </w:rPr>
                              <w:t>Lobbying;</w:t>
                            </w:r>
                          </w:p>
                          <w:p w:rsidR="00D024E2" w:rsidRPr="00A44C26" w:rsidP="00D024E2" w14:paraId="0EF79DD5" w14:textId="77777777">
                            <w:pPr>
                              <w:pStyle w:val="ListParagraph"/>
                              <w:numPr>
                                <w:ilvl w:val="0"/>
                                <w:numId w:val="2"/>
                              </w:numPr>
                              <w:rPr>
                                <w:sz w:val="19"/>
                                <w:szCs w:val="19"/>
                              </w:rPr>
                            </w:pPr>
                            <w:r w:rsidRPr="00A44C26">
                              <w:rPr>
                                <w:sz w:val="19"/>
                                <w:szCs w:val="19"/>
                              </w:rPr>
                              <w:t xml:space="preserve">Certification Regarding Compliance with Compensation Cap (Level II of Executive Schedule); and </w:t>
                            </w:r>
                          </w:p>
                          <w:p w:rsidR="00D024E2" w:rsidRPr="00A44C26" w:rsidP="00D024E2" w14:paraId="4C6EB903" w14:textId="77777777">
                            <w:pPr>
                              <w:pStyle w:val="ListParagraph"/>
                              <w:numPr>
                                <w:ilvl w:val="0"/>
                                <w:numId w:val="2"/>
                              </w:numPr>
                              <w:rPr>
                                <w:sz w:val="19"/>
                                <w:szCs w:val="19"/>
                              </w:rPr>
                            </w:pPr>
                            <w:r w:rsidRPr="00A44C26">
                              <w:rPr>
                                <w:sz w:val="19"/>
                                <w:szCs w:val="19"/>
                              </w:rPr>
                              <w:t>Tax Certification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25487513" o:spid="_x0000_s1030" type="#_x0000_t202" style="width:317.45pt;height:127.65pt;margin-top:4.25pt;margin-left:150.8pt;mso-height-percent:0;mso-height-relative:margin;mso-width-percent:0;mso-width-relative:margin;mso-wrap-distance-bottom:0;mso-wrap-distance-left:9pt;mso-wrap-distance-right:9pt;mso-wrap-distance-top:0;mso-wrap-style:square;position:absolute;visibility:visible;v-text-anchor:top;z-index:251668480" fillcolor="#ebe6dc" strokecolor="white" strokeweight="1pt">
                <v:path arrowok="t" textboxrect="0,0,21600,21600"/>
                <v:textbox>
                  <w:txbxContent>
                    <w:p w:rsidR="00D024E2" w:rsidRPr="00A44C26" w:rsidP="00D024E2" w14:paraId="41C2C406" w14:textId="77777777">
                      <w:pPr>
                        <w:spacing w:line="276" w:lineRule="auto"/>
                        <w:jc w:val="center"/>
                        <w:rPr>
                          <w:b/>
                          <w:bCs/>
                          <w:sz w:val="19"/>
                          <w:szCs w:val="19"/>
                        </w:rPr>
                      </w:pPr>
                      <w:r w:rsidRPr="00A44C26">
                        <w:rPr>
                          <w:b/>
                          <w:bCs/>
                          <w:sz w:val="19"/>
                          <w:szCs w:val="19"/>
                        </w:rPr>
                        <w:t>Signed Assurances</w:t>
                      </w:r>
                    </w:p>
                    <w:p w:rsidR="00D024E2" w:rsidRPr="00A44C26" w:rsidP="00D024E2" w14:paraId="6931D482" w14:textId="77777777">
                      <w:pPr>
                        <w:spacing w:line="276" w:lineRule="auto"/>
                        <w:rPr>
                          <w:sz w:val="19"/>
                          <w:szCs w:val="19"/>
                        </w:rPr>
                      </w:pPr>
                      <w:r w:rsidRPr="00A44C26">
                        <w:rPr>
                          <w:sz w:val="19"/>
                          <w:szCs w:val="19"/>
                        </w:rPr>
                        <w:t>After submitting the grant application, HSES automatically generates the following electronically signed assurances for download in the SF-424 tab:</w:t>
                      </w:r>
                    </w:p>
                    <w:p w:rsidR="00D024E2" w:rsidRPr="00A44C26" w:rsidP="00D024E2" w14:paraId="300B8E79" w14:textId="77777777">
                      <w:pPr>
                        <w:pStyle w:val="ListParagraph"/>
                        <w:numPr>
                          <w:ilvl w:val="0"/>
                          <w:numId w:val="2"/>
                        </w:numPr>
                        <w:rPr>
                          <w:sz w:val="19"/>
                          <w:szCs w:val="19"/>
                        </w:rPr>
                      </w:pPr>
                      <w:r w:rsidRPr="00A44C26">
                        <w:rPr>
                          <w:sz w:val="19"/>
                          <w:szCs w:val="19"/>
                        </w:rPr>
                        <w:t xml:space="preserve">SF-424B, Assurances – Non-Construction </w:t>
                      </w:r>
                      <w:r w:rsidRPr="00A44C26">
                        <w:rPr>
                          <w:sz w:val="19"/>
                          <w:szCs w:val="19"/>
                        </w:rPr>
                        <w:t>Programs;</w:t>
                      </w:r>
                    </w:p>
                    <w:p w:rsidR="00D024E2" w:rsidRPr="00A44C26" w:rsidP="00D024E2" w14:paraId="74A51604" w14:textId="77777777">
                      <w:pPr>
                        <w:pStyle w:val="ListParagraph"/>
                        <w:numPr>
                          <w:ilvl w:val="0"/>
                          <w:numId w:val="2"/>
                        </w:numPr>
                        <w:rPr>
                          <w:sz w:val="19"/>
                          <w:szCs w:val="19"/>
                        </w:rPr>
                      </w:pPr>
                      <w:r w:rsidRPr="00A44C26">
                        <w:rPr>
                          <w:sz w:val="19"/>
                          <w:szCs w:val="19"/>
                        </w:rPr>
                        <w:t xml:space="preserve">Certification Regarding </w:t>
                      </w:r>
                      <w:r w:rsidRPr="00A44C26">
                        <w:rPr>
                          <w:sz w:val="19"/>
                          <w:szCs w:val="19"/>
                        </w:rPr>
                        <w:t>Lobbying;</w:t>
                      </w:r>
                    </w:p>
                    <w:p w:rsidR="00D024E2" w:rsidRPr="00A44C26" w:rsidP="00D024E2" w14:paraId="70D4EE64" w14:textId="77777777">
                      <w:pPr>
                        <w:pStyle w:val="ListParagraph"/>
                        <w:numPr>
                          <w:ilvl w:val="0"/>
                          <w:numId w:val="2"/>
                        </w:numPr>
                        <w:rPr>
                          <w:sz w:val="19"/>
                          <w:szCs w:val="19"/>
                        </w:rPr>
                      </w:pPr>
                      <w:r w:rsidRPr="00A44C26">
                        <w:rPr>
                          <w:sz w:val="19"/>
                          <w:szCs w:val="19"/>
                        </w:rPr>
                        <w:t xml:space="preserve">Certification Regarding Compliance with Compensation Cap (Level II of Executive Schedule); and </w:t>
                      </w:r>
                    </w:p>
                    <w:p w:rsidR="00D024E2" w:rsidRPr="00A44C26" w:rsidP="00D024E2" w14:paraId="103FC092" w14:textId="77777777">
                      <w:pPr>
                        <w:pStyle w:val="ListParagraph"/>
                        <w:numPr>
                          <w:ilvl w:val="0"/>
                          <w:numId w:val="2"/>
                        </w:numPr>
                        <w:rPr>
                          <w:sz w:val="19"/>
                          <w:szCs w:val="19"/>
                        </w:rPr>
                      </w:pPr>
                      <w:r w:rsidRPr="00A44C26">
                        <w:rPr>
                          <w:sz w:val="19"/>
                          <w:szCs w:val="19"/>
                        </w:rPr>
                        <w:t>Tax Certification Form.</w:t>
                      </w:r>
                    </w:p>
                  </w:txbxContent>
                </v:textbox>
              </v:shape>
            </w:pict>
          </mc:Fallback>
        </mc:AlternateContent>
      </w:r>
      <w:r w:rsidRPr="00735BCF">
        <w:rPr>
          <w:rFonts w:eastAsia="Arial" w:cstheme="minorHAnsi"/>
        </w:rPr>
        <w:t>Program Schedule</w:t>
      </w:r>
    </w:p>
    <w:p w:rsidR="00D024E2" w:rsidRPr="003B3956" w:rsidP="00D024E2" w14:paraId="76C616BF" w14:textId="77777777">
      <w:pPr>
        <w:pStyle w:val="ListParagraph"/>
        <w:numPr>
          <w:ilvl w:val="0"/>
          <w:numId w:val="1"/>
        </w:numPr>
        <w:spacing w:after="0" w:line="262" w:lineRule="exact"/>
        <w:rPr>
          <w:rFonts w:eastAsia="Arial" w:cstheme="minorHAnsi"/>
        </w:rPr>
      </w:pPr>
      <w:r w:rsidRPr="00735BCF">
        <w:rPr>
          <w:rFonts w:eastAsia="Arial" w:cstheme="minorHAnsi"/>
        </w:rPr>
        <w:t xml:space="preserve">Budget </w:t>
      </w:r>
    </w:p>
    <w:p w:rsidR="00D024E2" w:rsidRPr="00735BCF" w:rsidP="00D024E2" w14:paraId="28638BAF" w14:textId="77777777">
      <w:pPr>
        <w:pStyle w:val="ListParagraph"/>
        <w:numPr>
          <w:ilvl w:val="0"/>
          <w:numId w:val="1"/>
        </w:numPr>
        <w:spacing w:after="0" w:line="262" w:lineRule="exact"/>
        <w:rPr>
          <w:rFonts w:eastAsia="Arial" w:cstheme="minorHAnsi"/>
        </w:rPr>
      </w:pPr>
      <w:r w:rsidRPr="00735BCF">
        <w:rPr>
          <w:rFonts w:eastAsia="Arial" w:cstheme="minorHAnsi"/>
        </w:rPr>
        <w:t>Other Funding</w:t>
      </w:r>
    </w:p>
    <w:p w:rsidR="00D024E2" w:rsidRPr="00735BCF" w:rsidP="00D024E2" w14:paraId="0DF27A71" w14:textId="77777777">
      <w:pPr>
        <w:pStyle w:val="ListParagraph"/>
        <w:numPr>
          <w:ilvl w:val="0"/>
          <w:numId w:val="1"/>
        </w:numPr>
        <w:spacing w:after="0" w:line="262" w:lineRule="exact"/>
        <w:rPr>
          <w:rFonts w:eastAsia="Arial" w:cstheme="minorHAnsi"/>
        </w:rPr>
      </w:pPr>
      <w:r w:rsidRPr="00735BCF">
        <w:rPr>
          <w:rFonts w:eastAsia="Arial" w:cstheme="minorHAnsi"/>
        </w:rPr>
        <w:t>SF-424A</w:t>
      </w:r>
    </w:p>
    <w:p w:rsidR="00D024E2" w:rsidRPr="00735BCF" w:rsidP="00D024E2" w14:paraId="2A4FE791" w14:textId="77777777">
      <w:pPr>
        <w:pStyle w:val="ListParagraph"/>
        <w:numPr>
          <w:ilvl w:val="0"/>
          <w:numId w:val="1"/>
        </w:numPr>
        <w:spacing w:after="0" w:line="262" w:lineRule="exact"/>
        <w:rPr>
          <w:rFonts w:eastAsia="Arial" w:cstheme="minorHAnsi"/>
        </w:rPr>
      </w:pPr>
      <w:r w:rsidRPr="00735BCF">
        <w:rPr>
          <w:rFonts w:eastAsia="Arial" w:cstheme="minorHAnsi"/>
        </w:rPr>
        <w:t>SF-424</w:t>
      </w:r>
    </w:p>
    <w:p w:rsidR="00D024E2" w:rsidRPr="00735BCF" w:rsidP="00D024E2" w14:paraId="56736716" w14:textId="77777777">
      <w:pPr>
        <w:pStyle w:val="ListParagraph"/>
        <w:numPr>
          <w:ilvl w:val="0"/>
          <w:numId w:val="1"/>
        </w:numPr>
        <w:spacing w:after="0" w:line="262" w:lineRule="exact"/>
        <w:rPr>
          <w:rFonts w:eastAsia="Arial" w:cstheme="minorHAnsi"/>
        </w:rPr>
      </w:pPr>
      <w:r w:rsidRPr="00735BCF">
        <w:rPr>
          <w:rFonts w:eastAsia="Arial" w:cstheme="minorHAnsi"/>
        </w:rPr>
        <w:t>Documents</w:t>
      </w:r>
    </w:p>
    <w:p w:rsidR="00D024E2" w:rsidP="00D024E2" w14:paraId="2446A6CA" w14:textId="77777777"/>
    <w:p w:rsidR="00D024E2" w:rsidP="00D024E2" w14:paraId="45794729" w14:textId="77777777"/>
    <w:p w:rsidR="00D024E2" w:rsidP="00D024E2" w14:paraId="58ABB713" w14:textId="77777777"/>
    <w:p w:rsidR="00D024E2" w:rsidRPr="00BF274E" w:rsidP="00D024E2" w14:paraId="4E9B432C" w14:textId="77777777">
      <w:pPr>
        <w:pStyle w:val="Subtitle"/>
        <w:spacing w:after="0"/>
        <w:rPr>
          <w:rFonts w:ascii="Aptos" w:hAnsi="Aptos"/>
          <w:b/>
          <w:bCs/>
          <w:color w:val="3F739B" w:themeColor="accent2"/>
          <w:sz w:val="24"/>
          <w:szCs w:val="24"/>
        </w:rPr>
      </w:pPr>
      <w:r w:rsidRPr="00BF274E">
        <w:rPr>
          <w:rFonts w:ascii="Aptos" w:hAnsi="Aptos"/>
          <w:b/>
          <w:bCs/>
          <w:color w:val="3F739B" w:themeColor="accent2"/>
          <w:sz w:val="24"/>
          <w:szCs w:val="24"/>
        </w:rPr>
        <w:t xml:space="preserve">Reminders for completing application tabs in HSES </w:t>
      </w:r>
    </w:p>
    <w:p w:rsidR="00D024E2" w:rsidRPr="00854F72" w:rsidP="00D024E2" w14:paraId="356CBEB6" w14:textId="77777777">
      <w:pPr>
        <w:pStyle w:val="ListParagraph"/>
        <w:numPr>
          <w:ilvl w:val="0"/>
          <w:numId w:val="5"/>
        </w:numPr>
        <w:rPr>
          <w:rFonts w:eastAsia="Arial" w:cs="Arial"/>
        </w:rPr>
      </w:pPr>
      <w:r w:rsidRPr="00854F72">
        <w:t>Make relevant changes where needed (e.g., Budget, Other Funding, SF-424</w:t>
      </w:r>
      <w:r>
        <w:t>, Program Schedule</w:t>
      </w:r>
      <w:r w:rsidRPr="00854F72">
        <w:t>).</w:t>
      </w:r>
    </w:p>
    <w:p w:rsidR="00D024E2" w:rsidRPr="00DE2F52" w:rsidP="00D024E2" w14:paraId="27DD09C9" w14:textId="77777777">
      <w:pPr>
        <w:pStyle w:val="ListParagraph"/>
        <w:numPr>
          <w:ilvl w:val="0"/>
          <w:numId w:val="5"/>
        </w:numPr>
      </w:pPr>
      <w:r w:rsidRPr="00DE2F52">
        <w:rPr>
          <w:b/>
          <w:bCs/>
        </w:rPr>
        <w:t>Change in Scope:</w:t>
      </w:r>
      <w:r>
        <w:t xml:space="preserve"> </w:t>
      </w:r>
      <w:r w:rsidRPr="00DE2F52">
        <w:t>If proposing a Locally Designed Option, Enrollment Reduction or Conversion, indicate the application includes a “Change in Scope” request in HSES by clicking the appropriate box within the Change in Scope section on the Summary tab.</w:t>
      </w:r>
    </w:p>
    <w:p w:rsidR="00D024E2" w:rsidRPr="00083211" w:rsidP="00D024E2" w14:paraId="65CD2A4D" w14:textId="77777777">
      <w:pPr>
        <w:pStyle w:val="ListParagraph"/>
        <w:numPr>
          <w:ilvl w:val="0"/>
          <w:numId w:val="5"/>
        </w:numPr>
        <w:spacing w:after="120"/>
      </w:pPr>
      <w:r w:rsidRPr="00854F72">
        <w:rPr>
          <w:b/>
          <w:bCs/>
        </w:rPr>
        <w:t>Budget:</w:t>
      </w:r>
      <w:r w:rsidRPr="00854F72">
        <w:rPr>
          <w:sz w:val="20"/>
          <w:szCs w:val="20"/>
        </w:rPr>
        <w:t xml:space="preserve"> </w:t>
      </w:r>
      <w:r w:rsidRPr="004077BF">
        <w:rPr>
          <w:rFonts w:eastAsia="Arial" w:cs="Arial"/>
        </w:rPr>
        <w:t>A</w:t>
      </w:r>
      <w:r w:rsidRPr="004077BF">
        <w:rPr>
          <w:rFonts w:eastAsia="Arial" w:cs="Arial"/>
          <w:spacing w:val="1"/>
        </w:rPr>
        <w:t xml:space="preserve"> </w:t>
      </w:r>
      <w:r w:rsidRPr="004077BF">
        <w:rPr>
          <w:rFonts w:eastAsia="Arial" w:cs="Arial"/>
        </w:rPr>
        <w:t>c</w:t>
      </w:r>
      <w:r w:rsidRPr="004077BF">
        <w:rPr>
          <w:rFonts w:eastAsia="Arial" w:cs="Arial"/>
          <w:spacing w:val="-3"/>
        </w:rPr>
        <w:t>o</w:t>
      </w:r>
      <w:r w:rsidRPr="004077BF">
        <w:rPr>
          <w:rFonts w:eastAsia="Arial" w:cs="Arial"/>
          <w:spacing w:val="5"/>
        </w:rPr>
        <w:t>m</w:t>
      </w:r>
      <w:r w:rsidRPr="004077BF">
        <w:rPr>
          <w:rFonts w:eastAsia="Arial" w:cs="Arial"/>
          <w:spacing w:val="-1"/>
        </w:rPr>
        <w:t>p</w:t>
      </w:r>
      <w:r w:rsidRPr="004077BF">
        <w:rPr>
          <w:rFonts w:eastAsia="Arial" w:cs="Arial"/>
        </w:rPr>
        <w:t>r</w:t>
      </w:r>
      <w:r w:rsidRPr="004077BF">
        <w:rPr>
          <w:rFonts w:eastAsia="Arial" w:cs="Arial"/>
          <w:spacing w:val="-1"/>
        </w:rPr>
        <w:t>ehen</w:t>
      </w:r>
      <w:r w:rsidRPr="004077BF">
        <w:rPr>
          <w:rFonts w:eastAsia="Arial" w:cs="Arial"/>
        </w:rPr>
        <w:t>s</w:t>
      </w:r>
      <w:r w:rsidRPr="004077BF">
        <w:rPr>
          <w:rFonts w:eastAsia="Arial" w:cs="Arial"/>
          <w:spacing w:val="1"/>
        </w:rPr>
        <w:t>i</w:t>
      </w:r>
      <w:r w:rsidRPr="004077BF">
        <w:rPr>
          <w:rFonts w:eastAsia="Arial" w:cs="Arial"/>
          <w:spacing w:val="-2"/>
        </w:rPr>
        <w:t>v</w:t>
      </w:r>
      <w:r w:rsidRPr="004077BF">
        <w:rPr>
          <w:rFonts w:eastAsia="Arial" w:cs="Arial"/>
        </w:rPr>
        <w:t xml:space="preserve">e </w:t>
      </w:r>
      <w:r w:rsidRPr="004077BF">
        <w:rPr>
          <w:rFonts w:eastAsia="Arial" w:cs="Arial"/>
          <w:spacing w:val="1"/>
        </w:rPr>
        <w:t>b</w:t>
      </w:r>
      <w:r w:rsidRPr="004077BF">
        <w:rPr>
          <w:rFonts w:eastAsia="Arial" w:cs="Arial"/>
          <w:spacing w:val="-1"/>
        </w:rPr>
        <w:t>ud</w:t>
      </w:r>
      <w:r w:rsidRPr="004077BF">
        <w:rPr>
          <w:rFonts w:eastAsia="Arial" w:cs="Arial"/>
          <w:spacing w:val="1"/>
        </w:rPr>
        <w:t>g</w:t>
      </w:r>
      <w:r w:rsidRPr="004077BF">
        <w:rPr>
          <w:rFonts w:eastAsia="Arial" w:cs="Arial"/>
          <w:spacing w:val="-1"/>
        </w:rPr>
        <w:t>e</w:t>
      </w:r>
      <w:r w:rsidRPr="004077BF">
        <w:rPr>
          <w:rFonts w:eastAsia="Arial" w:cs="Arial"/>
        </w:rPr>
        <w:t>t</w:t>
      </w:r>
      <w:r w:rsidRPr="004077BF">
        <w:rPr>
          <w:rFonts w:eastAsia="Arial" w:cs="Arial"/>
          <w:spacing w:val="2"/>
        </w:rPr>
        <w:t xml:space="preserve"> </w:t>
      </w:r>
      <w:r w:rsidRPr="004077BF">
        <w:rPr>
          <w:rFonts w:eastAsia="Arial" w:cs="Arial"/>
          <w:spacing w:val="-1"/>
        </w:rPr>
        <w:t>align</w:t>
      </w:r>
      <w:r w:rsidRPr="004077BF">
        <w:rPr>
          <w:rFonts w:eastAsia="Arial" w:cs="Arial"/>
        </w:rPr>
        <w:t>s</w:t>
      </w:r>
      <w:r w:rsidRPr="004077BF">
        <w:rPr>
          <w:rFonts w:eastAsia="Arial" w:cs="Arial"/>
          <w:spacing w:val="6"/>
        </w:rPr>
        <w:t xml:space="preserve"> </w:t>
      </w:r>
      <w:r w:rsidRPr="004077BF">
        <w:rPr>
          <w:rFonts w:eastAsia="Arial" w:cs="Arial"/>
          <w:spacing w:val="-3"/>
        </w:rPr>
        <w:t>w</w:t>
      </w:r>
      <w:r w:rsidRPr="004077BF">
        <w:rPr>
          <w:rFonts w:eastAsia="Arial" w:cs="Arial"/>
          <w:spacing w:val="-1"/>
        </w:rPr>
        <w:t>i</w:t>
      </w:r>
      <w:r w:rsidRPr="004077BF">
        <w:rPr>
          <w:rFonts w:eastAsia="Arial" w:cs="Arial"/>
        </w:rPr>
        <w:t>th t</w:t>
      </w:r>
      <w:r w:rsidRPr="004077BF">
        <w:rPr>
          <w:rFonts w:eastAsia="Arial" w:cs="Arial"/>
          <w:spacing w:val="-1"/>
        </w:rPr>
        <w:t>h</w:t>
      </w:r>
      <w:r w:rsidRPr="004077BF">
        <w:rPr>
          <w:rFonts w:eastAsia="Arial" w:cs="Arial"/>
        </w:rPr>
        <w:t>e</w:t>
      </w:r>
      <w:r w:rsidRPr="004077BF">
        <w:rPr>
          <w:rFonts w:eastAsia="Arial" w:cs="Arial"/>
          <w:spacing w:val="3"/>
        </w:rPr>
        <w:t xml:space="preserve"> </w:t>
      </w:r>
      <w:r w:rsidRPr="004077BF">
        <w:rPr>
          <w:rFonts w:eastAsia="Arial" w:cs="Arial"/>
          <w:spacing w:val="-1"/>
        </w:rPr>
        <w:t>p</w:t>
      </w:r>
      <w:r w:rsidRPr="004077BF">
        <w:rPr>
          <w:rFonts w:eastAsia="Arial" w:cs="Arial"/>
        </w:rPr>
        <w:t>r</w:t>
      </w:r>
      <w:r w:rsidRPr="004077BF">
        <w:rPr>
          <w:rFonts w:eastAsia="Arial" w:cs="Arial"/>
          <w:spacing w:val="-1"/>
        </w:rPr>
        <w:t>opo</w:t>
      </w:r>
      <w:r w:rsidRPr="004077BF">
        <w:rPr>
          <w:rFonts w:eastAsia="Arial" w:cs="Arial"/>
        </w:rPr>
        <w:t>s</w:t>
      </w:r>
      <w:r w:rsidRPr="004077BF">
        <w:rPr>
          <w:rFonts w:eastAsia="Arial" w:cs="Arial"/>
          <w:spacing w:val="1"/>
        </w:rPr>
        <w:t>e</w:t>
      </w:r>
      <w:r w:rsidRPr="004077BF">
        <w:rPr>
          <w:rFonts w:eastAsia="Arial" w:cs="Arial"/>
        </w:rPr>
        <w:t xml:space="preserve">d </w:t>
      </w:r>
      <w:r w:rsidRPr="004077BF">
        <w:rPr>
          <w:rFonts w:eastAsia="Arial" w:cs="Arial"/>
          <w:spacing w:val="-1"/>
        </w:rPr>
        <w:t>p</w:t>
      </w:r>
      <w:r w:rsidRPr="004077BF">
        <w:rPr>
          <w:rFonts w:eastAsia="Arial" w:cs="Arial"/>
        </w:rPr>
        <w:t>r</w:t>
      </w:r>
      <w:r w:rsidRPr="004077BF">
        <w:rPr>
          <w:rFonts w:eastAsia="Arial" w:cs="Arial"/>
          <w:spacing w:val="1"/>
        </w:rPr>
        <w:t>o</w:t>
      </w:r>
      <w:r w:rsidRPr="004077BF">
        <w:rPr>
          <w:rFonts w:eastAsia="Arial" w:cs="Arial"/>
          <w:spacing w:val="-1"/>
        </w:rPr>
        <w:t>g</w:t>
      </w:r>
      <w:r w:rsidRPr="004077BF">
        <w:rPr>
          <w:rFonts w:eastAsia="Arial" w:cs="Arial"/>
        </w:rPr>
        <w:t>r</w:t>
      </w:r>
      <w:r w:rsidRPr="004077BF">
        <w:rPr>
          <w:rFonts w:eastAsia="Arial" w:cs="Arial"/>
          <w:spacing w:val="-1"/>
        </w:rPr>
        <w:t>a</w:t>
      </w:r>
      <w:r w:rsidRPr="004077BF">
        <w:rPr>
          <w:rFonts w:eastAsia="Arial" w:cs="Arial"/>
        </w:rPr>
        <w:t>m</w:t>
      </w:r>
      <w:r w:rsidRPr="004077BF">
        <w:rPr>
          <w:rFonts w:eastAsia="Arial" w:cs="Arial"/>
          <w:spacing w:val="6"/>
        </w:rPr>
        <w:t xml:space="preserve"> </w:t>
      </w:r>
      <w:r w:rsidRPr="004077BF">
        <w:rPr>
          <w:rFonts w:eastAsia="Arial" w:cs="Arial"/>
          <w:spacing w:val="-1"/>
        </w:rPr>
        <w:t>app</w:t>
      </w:r>
      <w:r w:rsidRPr="004077BF">
        <w:rPr>
          <w:rFonts w:eastAsia="Arial" w:cs="Arial"/>
        </w:rPr>
        <w:t>r</w:t>
      </w:r>
      <w:r w:rsidRPr="004077BF">
        <w:rPr>
          <w:rFonts w:eastAsia="Arial" w:cs="Arial"/>
          <w:spacing w:val="-1"/>
        </w:rPr>
        <w:t>oa</w:t>
      </w:r>
      <w:r w:rsidRPr="004077BF">
        <w:rPr>
          <w:rFonts w:eastAsia="Arial" w:cs="Arial"/>
        </w:rPr>
        <w:t xml:space="preserve">ch </w:t>
      </w:r>
      <w:r w:rsidRPr="004077BF">
        <w:rPr>
          <w:rFonts w:eastAsia="Arial" w:cs="Arial"/>
          <w:spacing w:val="-1"/>
        </w:rPr>
        <w:t>a</w:t>
      </w:r>
      <w:r w:rsidRPr="004077BF">
        <w:rPr>
          <w:rFonts w:eastAsia="Arial" w:cs="Arial"/>
          <w:spacing w:val="1"/>
        </w:rPr>
        <w:t>n</w:t>
      </w:r>
      <w:r w:rsidRPr="004077BF">
        <w:rPr>
          <w:rFonts w:eastAsia="Arial" w:cs="Arial"/>
        </w:rPr>
        <w:t xml:space="preserve">d </w:t>
      </w:r>
      <w:r w:rsidRPr="004077BF">
        <w:rPr>
          <w:rFonts w:eastAsia="Arial" w:cs="Arial"/>
          <w:spacing w:val="-1"/>
        </w:rPr>
        <w:t>i</w:t>
      </w:r>
      <w:r w:rsidRPr="004077BF">
        <w:rPr>
          <w:rFonts w:eastAsia="Arial" w:cs="Arial"/>
          <w:spacing w:val="1"/>
        </w:rPr>
        <w:t>d</w:t>
      </w:r>
      <w:r w:rsidRPr="004077BF">
        <w:rPr>
          <w:rFonts w:eastAsia="Arial" w:cs="Arial"/>
          <w:spacing w:val="-1"/>
        </w:rPr>
        <w:t>en</w:t>
      </w:r>
      <w:r w:rsidRPr="004077BF">
        <w:rPr>
          <w:rFonts w:eastAsia="Arial" w:cs="Arial"/>
        </w:rPr>
        <w:t>t</w:t>
      </w:r>
      <w:r w:rsidRPr="004077BF">
        <w:rPr>
          <w:rFonts w:eastAsia="Arial" w:cs="Arial"/>
          <w:spacing w:val="-1"/>
        </w:rPr>
        <w:t>i</w:t>
      </w:r>
      <w:r w:rsidRPr="004077BF">
        <w:rPr>
          <w:rFonts w:eastAsia="Arial" w:cs="Arial"/>
          <w:spacing w:val="3"/>
        </w:rPr>
        <w:t>f</w:t>
      </w:r>
      <w:r w:rsidRPr="004077BF">
        <w:rPr>
          <w:rFonts w:eastAsia="Arial" w:cs="Arial"/>
          <w:spacing w:val="-1"/>
        </w:rPr>
        <w:t>ie</w:t>
      </w:r>
      <w:r w:rsidRPr="004077BF">
        <w:rPr>
          <w:rFonts w:eastAsia="Arial" w:cs="Arial"/>
        </w:rPr>
        <w:t xml:space="preserve">s </w:t>
      </w:r>
      <w:r w:rsidRPr="004077BF">
        <w:rPr>
          <w:rFonts w:eastAsia="Arial" w:cs="Arial"/>
          <w:spacing w:val="-1"/>
        </w:rPr>
        <w:t>all</w:t>
      </w:r>
      <w:r w:rsidRPr="004077BF">
        <w:rPr>
          <w:rFonts w:eastAsia="Arial" w:cs="Arial"/>
          <w:spacing w:val="1"/>
        </w:rPr>
        <w:t>o</w:t>
      </w:r>
      <w:r w:rsidRPr="004077BF">
        <w:rPr>
          <w:rFonts w:eastAsia="Arial" w:cs="Arial"/>
          <w:spacing w:val="-3"/>
        </w:rPr>
        <w:t>w</w:t>
      </w:r>
      <w:r w:rsidRPr="004077BF">
        <w:rPr>
          <w:rFonts w:eastAsia="Arial" w:cs="Arial"/>
          <w:spacing w:val="1"/>
        </w:rPr>
        <w:t>a</w:t>
      </w:r>
      <w:r w:rsidRPr="004077BF">
        <w:rPr>
          <w:rFonts w:eastAsia="Arial" w:cs="Arial"/>
          <w:spacing w:val="-1"/>
        </w:rPr>
        <w:t>b</w:t>
      </w:r>
      <w:r w:rsidRPr="004077BF">
        <w:rPr>
          <w:rFonts w:eastAsia="Arial" w:cs="Arial"/>
          <w:spacing w:val="1"/>
        </w:rPr>
        <w:t>l</w:t>
      </w:r>
      <w:r w:rsidRPr="004077BF">
        <w:rPr>
          <w:rFonts w:eastAsia="Arial" w:cs="Arial"/>
          <w:spacing w:val="-1"/>
        </w:rPr>
        <w:t>e</w:t>
      </w:r>
      <w:r w:rsidRPr="004077BF">
        <w:rPr>
          <w:rFonts w:eastAsia="Arial" w:cs="Arial"/>
          <w:spacing w:val="4"/>
        </w:rPr>
        <w:t xml:space="preserve"> </w:t>
      </w:r>
      <w:r w:rsidRPr="004077BF">
        <w:rPr>
          <w:rFonts w:eastAsia="Arial" w:cs="Arial"/>
        </w:rPr>
        <w:t>c</w:t>
      </w:r>
      <w:r w:rsidRPr="004077BF">
        <w:rPr>
          <w:rFonts w:eastAsia="Arial" w:cs="Arial"/>
          <w:spacing w:val="-1"/>
        </w:rPr>
        <w:t>o</w:t>
      </w:r>
      <w:r w:rsidRPr="004077BF">
        <w:rPr>
          <w:rFonts w:eastAsia="Arial" w:cs="Arial"/>
        </w:rPr>
        <w:t xml:space="preserve">sts and is aggregated by object class budget category. Separate projected budgets for Head Start and Early Head Start by grant and by delegate must be completed. </w:t>
      </w:r>
    </w:p>
    <w:p w:rsidR="00D024E2" w:rsidP="00D024E2" w14:paraId="0ADCB45A" w14:textId="77777777">
      <w:pPr>
        <w:pStyle w:val="ListParagraph"/>
        <w:numPr>
          <w:ilvl w:val="0"/>
          <w:numId w:val="5"/>
        </w:numPr>
        <w:rPr>
          <w:b/>
          <w:bCs/>
        </w:rPr>
      </w:pPr>
      <w:r w:rsidRPr="00854F72">
        <w:rPr>
          <w:b/>
          <w:bCs/>
        </w:rPr>
        <w:t>Budget:</w:t>
      </w:r>
      <w:r w:rsidRPr="00854F72">
        <w:rPr>
          <w:b/>
          <w:bCs/>
          <w:sz w:val="20"/>
          <w:szCs w:val="20"/>
        </w:rPr>
        <w:t xml:space="preserve"> </w:t>
      </w:r>
      <w:r w:rsidRPr="004077BF">
        <w:t xml:space="preserve">Enter each partnership contract for direct services to children and families under the “Contractual” budget category tab, line “8. Other Contracts”.  For each recipient or delegate budget, enter an individual financial line item in the budget for each contract over $250,000 and briefly explain the services to be provided. For any single line-item costing more than $250,000 in the “Other” budget category, please enter an individual financial line item. </w:t>
      </w:r>
      <w:r w:rsidRPr="004077BF">
        <w:rPr>
          <w:b/>
          <w:bCs/>
        </w:rPr>
        <w:t>Applications with consolidated amounts will be returned for correction.</w:t>
      </w:r>
    </w:p>
    <w:p w:rsidR="00D024E2" w:rsidRPr="00BF274E" w:rsidP="00D024E2" w14:paraId="4FFF9525" w14:textId="77777777">
      <w:pPr>
        <w:pStyle w:val="Subtitle"/>
        <w:spacing w:after="0"/>
        <w:rPr>
          <w:rFonts w:ascii="Aptos" w:eastAsia="Arial" w:hAnsi="Aptos" w:cs="Arial"/>
          <w:b/>
          <w:bCs/>
          <w:color w:val="3F739B" w:themeColor="accent2"/>
          <w:sz w:val="24"/>
          <w:szCs w:val="24"/>
        </w:rPr>
      </w:pPr>
      <w:r w:rsidRPr="00BF274E">
        <w:rPr>
          <w:rFonts w:ascii="Aptos" w:hAnsi="Aptos"/>
          <w:b/>
          <w:bCs/>
          <w:color w:val="3F739B" w:themeColor="accent2"/>
          <w:sz w:val="24"/>
          <w:szCs w:val="24"/>
        </w:rPr>
        <w:t xml:space="preserve">What documents do I upload in the Documents tab in HSES? </w:t>
      </w:r>
    </w:p>
    <w:p w:rsidR="00E8586A" w:rsidRPr="00E8586A" w:rsidP="00E8586A" w14:paraId="5B4F1418" w14:textId="03FD5589">
      <w:pPr>
        <w:spacing w:after="0" w:line="276" w:lineRule="auto"/>
        <w:rPr>
          <w:rFonts w:eastAsia="Arial" w:cs="Arial"/>
        </w:rPr>
      </w:pPr>
      <w:r>
        <w:rPr>
          <w:rFonts w:eastAsia="Arial" w:cs="Arial"/>
        </w:rPr>
        <w:t xml:space="preserve">Upload </w:t>
      </w:r>
      <w:r w:rsidRPr="00765984">
        <w:rPr>
          <w:rFonts w:eastAsia="Arial" w:cs="Arial"/>
        </w:rPr>
        <w:t xml:space="preserve">the following </w:t>
      </w:r>
      <w:r w:rsidRPr="00D71590">
        <w:rPr>
          <w:rFonts w:eastAsia="Arial" w:cs="Arial"/>
        </w:rPr>
        <w:t>documents in their respective folders</w:t>
      </w:r>
      <w:r>
        <w:rPr>
          <w:rFonts w:eastAsia="Arial" w:cs="Arial"/>
        </w:rPr>
        <w:t xml:space="preserve"> of the Grant Application Documents tab in HSES. </w:t>
      </w:r>
      <w:r w:rsidRPr="00D24D5E">
        <w:rPr>
          <w:rFonts w:eastAsia="Arial" w:cs="Arial"/>
          <w:b/>
        </w:rPr>
        <w:t>Do not upload documents completed on-screen such as the SF-424 and signed assurances</w:t>
      </w:r>
      <w:r>
        <w:rPr>
          <w:rFonts w:eastAsia="Arial" w:cs="Arial"/>
        </w:rPr>
        <w:t xml:space="preserve">. </w:t>
      </w:r>
    </w:p>
    <w:p w:rsidR="007E7D6B" w:rsidRPr="000B2486" w:rsidP="007E7D6B" w14:paraId="72052FBA" w14:textId="77777777">
      <w:pPr>
        <w:pStyle w:val="NoSpacing"/>
        <w:shd w:val="clear" w:color="auto" w:fill="D8CDBA" w:themeFill="accent4" w:themeFillTint="66"/>
        <w:spacing w:before="120" w:after="120"/>
        <w:jc w:val="center"/>
        <w:rPr>
          <w:rFonts w:ascii="Aptos" w:hAnsi="Aptos"/>
          <w:sz w:val="24"/>
          <w:szCs w:val="24"/>
        </w:rPr>
      </w:pPr>
      <w:r w:rsidRPr="000B2486">
        <w:rPr>
          <w:rFonts w:ascii="Aptos" w:hAnsi="Aptos"/>
          <w:sz w:val="24"/>
          <w:szCs w:val="24"/>
        </w:rPr>
        <w:t>Cost Allocation Plan</w:t>
      </w:r>
    </w:p>
    <w:p w:rsidR="007E7D6B" w:rsidRPr="00735BCF" w:rsidP="007E7D6B" w14:paraId="4C04E7C2" w14:textId="77777777">
      <w:pPr>
        <w:spacing w:after="120" w:line="276" w:lineRule="auto"/>
      </w:pPr>
      <w:r w:rsidRPr="00735BCF">
        <w:t xml:space="preserve">Upload a written cost allocation plan, certified in accordance with </w:t>
      </w:r>
      <w:hyperlink r:id="rId48" w:anchor="se45.1.75_1415" w:history="1">
        <w:r w:rsidRPr="00735BCF">
          <w:rPr>
            <w:rStyle w:val="Hyperlink"/>
          </w:rPr>
          <w:t>45 CFR §75.415</w:t>
        </w:r>
      </w:hyperlink>
      <w:r w:rsidRPr="00735BCF">
        <w:t xml:space="preserve"> that describes how shared costs, including shared staff, are allocated based on proportional benefit as required in </w:t>
      </w:r>
      <w:hyperlink r:id="rId49" w:history="1">
        <w:r w:rsidRPr="00735BCF">
          <w:rPr>
            <w:rStyle w:val="Hyperlink"/>
          </w:rPr>
          <w:t>45 CFR §75.40</w:t>
        </w:r>
      </w:hyperlink>
      <w:r w:rsidRPr="00735BCF">
        <w:rPr>
          <w:rStyle w:val="Hyperlink"/>
        </w:rPr>
        <w:t>5</w:t>
      </w:r>
      <w:r w:rsidRPr="00735BCF">
        <w:t xml:space="preserve">.  Indirect cost must be included unless the applicant has a negotiated indirect cost rate agreement or has adopted use of the </w:t>
      </w:r>
      <w:r>
        <w:t>15</w:t>
      </w:r>
      <w:r w:rsidRPr="00735BCF">
        <w:t xml:space="preserve">% </w:t>
      </w:r>
      <w:r w:rsidRPr="00735BCF">
        <w:rPr>
          <w:i/>
        </w:rPr>
        <w:t>de minimis</w:t>
      </w:r>
      <w:r w:rsidRPr="00735BCF">
        <w:t xml:space="preserve"> rate.</w:t>
      </w:r>
    </w:p>
    <w:p w:rsidR="007E7D6B" w:rsidRPr="000B2486" w:rsidP="007E7D6B" w14:paraId="733BDA9C" w14:textId="77777777">
      <w:pPr>
        <w:pStyle w:val="NoSpacing"/>
        <w:shd w:val="clear" w:color="auto" w:fill="D8CDBA" w:themeFill="accent4" w:themeFillTint="66"/>
        <w:spacing w:after="120"/>
        <w:jc w:val="center"/>
        <w:rPr>
          <w:rFonts w:ascii="Aptos" w:hAnsi="Aptos"/>
          <w:sz w:val="24"/>
          <w:szCs w:val="24"/>
        </w:rPr>
      </w:pPr>
      <w:r w:rsidRPr="000B2486">
        <w:rPr>
          <w:rFonts w:ascii="Aptos" w:hAnsi="Aptos"/>
          <w:sz w:val="24"/>
          <w:szCs w:val="24"/>
        </w:rPr>
        <w:t>Indirect Cost Rate Agreement</w:t>
      </w:r>
    </w:p>
    <w:p w:rsidR="00EB5001" w:rsidRPr="00EB5001" w:rsidP="00EB5001" w14:paraId="24FEDD8C" w14:textId="39311229">
      <w:pPr>
        <w:pStyle w:val="NoSpacing"/>
        <w:spacing w:line="276" w:lineRule="auto"/>
      </w:pPr>
      <w:r w:rsidRPr="00735BCF">
        <w:rPr>
          <w:b/>
        </w:rPr>
        <w:t>If applicable</w:t>
      </w:r>
      <w:r w:rsidRPr="00735BCF">
        <w:t xml:space="preserve">, upload a copy of the current or proposed negotiated indirect cost rate agreement between the agency and/or delegate agencies and the respective cognizant Federal agency. If using the </w:t>
      </w:r>
      <w:r>
        <w:t>15</w:t>
      </w:r>
      <w:r w:rsidRPr="00735BCF">
        <w:t xml:space="preserve">% </w:t>
      </w:r>
      <w:r w:rsidRPr="00735BCF">
        <w:rPr>
          <w:i/>
        </w:rPr>
        <w:t>de minimis</w:t>
      </w:r>
      <w:r w:rsidRPr="00735BCF">
        <w:t xml:space="preserve"> indirect cost rate, upload a copy of the policy or other written record indicating date upon which the rate was adopted</w:t>
      </w:r>
      <w:r w:rsidRPr="00D41D96">
        <w:rPr>
          <w:rFonts w:eastAsia="Arial" w:cs="Arial"/>
        </w:rPr>
        <w:t xml:space="preserve">. </w:t>
      </w:r>
    </w:p>
    <w:p w:rsidR="007E7D6B" w:rsidRPr="000B2486" w:rsidP="007E7D6B" w14:paraId="2B7640D9" w14:textId="77777777">
      <w:pPr>
        <w:pStyle w:val="NoSpacing"/>
        <w:shd w:val="clear" w:color="auto" w:fill="D8CDBA" w:themeFill="accent4" w:themeFillTint="66"/>
        <w:spacing w:before="120" w:after="120"/>
        <w:jc w:val="center"/>
        <w:rPr>
          <w:rFonts w:ascii="Aptos" w:hAnsi="Aptos"/>
          <w:sz w:val="24"/>
          <w:szCs w:val="24"/>
        </w:rPr>
      </w:pPr>
      <w:r w:rsidRPr="000B2486">
        <w:rPr>
          <w:rFonts w:ascii="Aptos" w:hAnsi="Aptos"/>
          <w:sz w:val="24"/>
          <w:szCs w:val="24"/>
        </w:rPr>
        <w:t>Application Narrative</w:t>
      </w:r>
    </w:p>
    <w:p w:rsidR="007E7D6B" w:rsidP="007E7D6B" w14:paraId="72A286D7" w14:textId="43111616">
      <w:pPr>
        <w:pStyle w:val="ListParagraph"/>
        <w:numPr>
          <w:ilvl w:val="0"/>
          <w:numId w:val="31"/>
        </w:numPr>
      </w:pPr>
      <w:r w:rsidRPr="006626D5">
        <w:rPr>
          <w:b/>
          <w:color w:val="3F739B" w:themeColor="accent2"/>
        </w:rPr>
        <w:t>Locally Designed Option.</w:t>
      </w:r>
      <w:r w:rsidRPr="007F5D04">
        <w:rPr>
          <w:color w:val="3F739B" w:themeColor="accent2"/>
        </w:rPr>
        <w:t xml:space="preserve"> </w:t>
      </w:r>
      <w:r w:rsidRPr="0094171E">
        <w:rPr>
          <w:rFonts w:eastAsia="Arial" w:cs="Arial"/>
          <w:spacing w:val="-1"/>
        </w:rPr>
        <w:t>If requesting a locally-designed program option variation (LDO</w:t>
      </w:r>
      <w:r w:rsidRPr="00FF114B">
        <w:rPr>
          <w:rFonts w:eastAsia="Arial" w:cs="Arial"/>
          <w:color w:val="0B3858" w:themeColor="accent1" w:themeShade="BF"/>
          <w:spacing w:val="-1"/>
        </w:rPr>
        <w:t>) waiver under</w:t>
      </w:r>
      <w:r>
        <w:t xml:space="preserve"> </w:t>
      </w:r>
      <w:hyperlink r:id="rId53" w:history="1">
        <w:r w:rsidRPr="00405FEE">
          <w:rPr>
            <w:rStyle w:val="Hyperlink"/>
          </w:rPr>
          <w:t>1302.24(c)</w:t>
        </w:r>
      </w:hyperlink>
      <w:r>
        <w:t>, explain the rationale</w:t>
      </w:r>
      <w:r>
        <w:rPr>
          <w:color w:val="996600"/>
        </w:rPr>
        <w:t xml:space="preserve"> </w:t>
      </w:r>
      <w:r w:rsidRPr="008C6864">
        <w:t xml:space="preserve">and address the </w:t>
      </w:r>
      <w:r>
        <w:t>questions</w:t>
      </w:r>
      <w:r w:rsidRPr="008C6864">
        <w:t xml:space="preserve"> outlined in </w:t>
      </w:r>
      <w:hyperlink r:id="rId54" w:history="1">
        <w:r w:rsidRPr="00B31808" w:rsidR="00B31808">
          <w:rPr>
            <w:rStyle w:val="Hyperlink"/>
          </w:rPr>
          <w:t>Locally-designed Program Option Waiver Considerations</w:t>
        </w:r>
      </w:hyperlink>
      <w:r w:rsidRPr="00B31808">
        <w:t>.</w:t>
      </w:r>
    </w:p>
    <w:p w:rsidR="007E7D6B" w:rsidRPr="0024494B" w:rsidP="007E7D6B" w14:paraId="601BE748" w14:textId="77777777">
      <w:pPr>
        <w:pStyle w:val="ListParagraph"/>
        <w:numPr>
          <w:ilvl w:val="0"/>
          <w:numId w:val="31"/>
        </w:numPr>
      </w:pPr>
      <w:r w:rsidRPr="006626D5">
        <w:rPr>
          <w:b/>
          <w:color w:val="3F739B" w:themeColor="accent2"/>
        </w:rPr>
        <w:t xml:space="preserve">Enrollment Reductions and Conversions. </w:t>
      </w:r>
      <w:r w:rsidRPr="001D7395">
        <w:rPr>
          <w:rFonts w:eastAsia="Arial" w:cs="Arial"/>
          <w:color w:val="0B3858" w:themeColor="accent1" w:themeShade="BF"/>
          <w:spacing w:val="-1"/>
        </w:rPr>
        <w:t>If proposing to reduce or convert the number of funded enrollment slots</w:t>
      </w:r>
      <w:r>
        <w:t>, explain the rationale</w:t>
      </w:r>
      <w:r>
        <w:rPr>
          <w:color w:val="996600"/>
        </w:rPr>
        <w:t xml:space="preserve"> </w:t>
      </w:r>
      <w:r w:rsidRPr="00EE0B13">
        <w:t xml:space="preserve">and address the considerations outlined in </w:t>
      </w:r>
      <w:hyperlink r:id="rId55" w:history="1">
        <w:r w:rsidRPr="00EE0B13">
          <w:rPr>
            <w:rStyle w:val="Hyperlink"/>
          </w:rPr>
          <w:t>ACF-IM-HS-22-09</w:t>
        </w:r>
      </w:hyperlink>
      <w:r w:rsidRPr="00EE0B13">
        <w:rPr>
          <w:rStyle w:val="Hyperlink"/>
        </w:rPr>
        <w:t xml:space="preserve"> and </w:t>
      </w:r>
      <w:hyperlink r:id="rId56" w:history="1">
        <w:r w:rsidRPr="00EE0B13">
          <w:rPr>
            <w:rStyle w:val="Hyperlink"/>
          </w:rPr>
          <w:t>Enrollment Reduction and Conversion Considerations Appendix</w:t>
        </w:r>
      </w:hyperlink>
      <w:r w:rsidRPr="00EE0B13">
        <w:rPr>
          <w:rStyle w:val="Hyperlink"/>
        </w:rPr>
        <w:t>.</w:t>
      </w:r>
      <w:r w:rsidRPr="00EE0B13">
        <w:t xml:space="preserve"> </w:t>
      </w:r>
      <w:r w:rsidRPr="00EE0B13">
        <w:rPr>
          <w:b/>
          <w:bCs/>
        </w:rPr>
        <w:t>Applications that do not fully address such consideration will be returned for correction and in some cases the Regional Office may require recipients to submit a separate Change in Scope Application.</w:t>
      </w:r>
    </w:p>
    <w:p w:rsidR="00BF75CF" w:rsidRPr="006626D5" w:rsidP="002F5090" w14:paraId="58323CA4" w14:textId="53C4097B">
      <w:pPr>
        <w:pStyle w:val="ListParagraph"/>
        <w:numPr>
          <w:ilvl w:val="0"/>
          <w:numId w:val="31"/>
        </w:numPr>
        <w:rPr>
          <w:color w:val="3F739B" w:themeColor="accent2"/>
        </w:rPr>
      </w:pPr>
      <w:r w:rsidRPr="006626D5">
        <w:rPr>
          <w:b/>
          <w:color w:val="3F739B" w:themeColor="accent2"/>
        </w:rPr>
        <w:t>Migrant and Seasonal Head Start</w:t>
      </w:r>
      <w:r w:rsidRPr="00A64445">
        <w:rPr>
          <w:b/>
          <w:i/>
          <w:iCs/>
          <w:color w:val="3F739B" w:themeColor="accent2"/>
        </w:rPr>
        <w:t>.</w:t>
      </w:r>
      <w:r w:rsidRPr="005C3190">
        <w:rPr>
          <w:color w:val="3F739B" w:themeColor="accent2"/>
        </w:rPr>
        <w:t xml:space="preserve"> </w:t>
      </w:r>
      <w:r w:rsidR="00A41DCC">
        <w:t xml:space="preserve">List </w:t>
      </w:r>
      <w:r w:rsidR="0092361E">
        <w:t>cen</w:t>
      </w:r>
      <w:r w:rsidR="00FD5B23">
        <w:t>ter</w:t>
      </w:r>
      <w:r w:rsidR="003A38C7">
        <w:t>s</w:t>
      </w:r>
      <w:r w:rsidR="00A41DCC">
        <w:t xml:space="preserve"> </w:t>
      </w:r>
      <w:r w:rsidR="001E1655">
        <w:t>and crops in the center service area</w:t>
      </w:r>
      <w:r w:rsidRPr="00FE2D77">
        <w:t xml:space="preserve">. For </w:t>
      </w:r>
      <w:r w:rsidRPr="002F5090">
        <w:t>each</w:t>
      </w:r>
      <w:r>
        <w:t xml:space="preserve"> center, </w:t>
      </w:r>
      <w:r w:rsidR="007273BC">
        <w:t>include</w:t>
      </w:r>
      <w:r w:rsidRPr="002F5090">
        <w:t xml:space="preserve"> </w:t>
      </w:r>
      <w:r>
        <w:t>dates</w:t>
      </w:r>
      <w:r w:rsidRPr="002F5090">
        <w:t xml:space="preserve"> </w:t>
      </w:r>
      <w:r>
        <w:t xml:space="preserve">that the center is open and closed, </w:t>
      </w:r>
      <w:r w:rsidRPr="002F5090">
        <w:t>hours of operation</w:t>
      </w:r>
      <w:r>
        <w:t>s (e.g. 6</w:t>
      </w:r>
      <w:r w:rsidRPr="002F5090">
        <w:t>:</w:t>
      </w:r>
      <w:r>
        <w:t xml:space="preserve">00 a.m. </w:t>
      </w:r>
      <w:r w:rsidRPr="008F4BCC">
        <w:t>to</w:t>
      </w:r>
      <w:r w:rsidRPr="002F5090">
        <w:t xml:space="preserve"> 5:00</w:t>
      </w:r>
      <w:r>
        <w:t xml:space="preserve"> </w:t>
      </w:r>
      <w:r w:rsidRPr="002F5090">
        <w:t>p</w:t>
      </w:r>
      <w:r>
        <w:t>.</w:t>
      </w:r>
      <w:r w:rsidRPr="002F5090">
        <w:t>m</w:t>
      </w:r>
      <w:r>
        <w:t>.</w:t>
      </w:r>
      <w:r w:rsidRPr="002F5090">
        <w:t xml:space="preserve">), </w:t>
      </w:r>
      <w:r w:rsidR="002F5090">
        <w:t xml:space="preserve">and </w:t>
      </w:r>
      <w:r w:rsidRPr="002F5090">
        <w:t xml:space="preserve">number of </w:t>
      </w:r>
      <w:r>
        <w:t>infants, toddlers and/or preschoolers</w:t>
      </w:r>
      <w:r w:rsidRPr="002F5090">
        <w:t xml:space="preserve"> expected</w:t>
      </w:r>
      <w:r>
        <w:t xml:space="preserve"> to enroll.</w:t>
      </w:r>
      <w:r w:rsidRPr="008F4BCC">
        <w:t xml:space="preserve"> </w:t>
      </w:r>
      <w:r w:rsidRPr="004F418D" w:rsidR="00862CE7">
        <w:t>You may upload this as a supporting document</w:t>
      </w:r>
      <w:r w:rsidR="00862CE7">
        <w:t xml:space="preserve"> in the </w:t>
      </w:r>
      <w:r w:rsidRPr="00F20628" w:rsidR="00862CE7">
        <w:rPr>
          <w:i/>
          <w:iCs/>
        </w:rPr>
        <w:t xml:space="preserve">Migrant and Seasonal Head Start Center Service Area </w:t>
      </w:r>
      <w:r w:rsidR="00862CE7">
        <w:t xml:space="preserve">folder. </w:t>
      </w:r>
    </w:p>
    <w:p w:rsidR="007E7D6B" w:rsidRPr="000B2486" w:rsidP="007E7D6B" w14:paraId="298494B1" w14:textId="77777777">
      <w:pPr>
        <w:pStyle w:val="NoSpacing"/>
        <w:shd w:val="clear" w:color="auto" w:fill="D8CDBA" w:themeFill="accent4" w:themeFillTint="66"/>
        <w:spacing w:before="120" w:after="120"/>
        <w:jc w:val="center"/>
        <w:rPr>
          <w:rFonts w:ascii="Aptos" w:hAnsi="Aptos"/>
          <w:sz w:val="24"/>
          <w:szCs w:val="24"/>
        </w:rPr>
      </w:pPr>
      <w:r w:rsidRPr="000B2486">
        <w:rPr>
          <w:rFonts w:ascii="Aptos" w:hAnsi="Aptos"/>
          <w:sz w:val="24"/>
          <w:szCs w:val="24"/>
        </w:rPr>
        <w:t>Budget Justification</w:t>
      </w:r>
    </w:p>
    <w:p w:rsidR="00B20208" w:rsidP="007E7D6B" w14:paraId="28FF1539" w14:textId="5CDE06BE">
      <w:pPr>
        <w:spacing w:after="120" w:line="276" w:lineRule="auto"/>
      </w:pPr>
      <w:r>
        <w:rPr>
          <w:rFonts w:eastAsia="Arial" w:cs="Arial"/>
        </w:rPr>
        <w:t xml:space="preserve">Separate projected budgets must be completed for both </w:t>
      </w:r>
      <w:r w:rsidRPr="004F418D">
        <w:rPr>
          <w:rFonts w:eastAsia="Arial" w:cs="Arial"/>
        </w:rPr>
        <w:t>Head Start and Early Head Start</w:t>
      </w:r>
      <w:r w:rsidRPr="000A4E7D">
        <w:rPr>
          <w:rFonts w:eastAsia="Arial" w:cs="Arial"/>
        </w:rPr>
        <w:t xml:space="preserve"> </w:t>
      </w:r>
      <w:r>
        <w:rPr>
          <w:rFonts w:eastAsia="Arial" w:cs="Arial"/>
        </w:rPr>
        <w:t>program operations and</w:t>
      </w:r>
      <w:r w:rsidRPr="00EB5B2D">
        <w:rPr>
          <w:rFonts w:eastAsia="Arial" w:cs="Arial"/>
        </w:rPr>
        <w:t xml:space="preserve"> </w:t>
      </w:r>
      <w:r w:rsidRPr="004F418D">
        <w:rPr>
          <w:rFonts w:eastAsia="Arial" w:cs="Arial"/>
        </w:rPr>
        <w:t>Head Start and Early Head Start</w:t>
      </w:r>
      <w:r>
        <w:rPr>
          <w:rFonts w:eastAsia="Arial" w:cs="Arial"/>
        </w:rPr>
        <w:t xml:space="preserve"> training and technical assistance </w:t>
      </w:r>
      <w:r w:rsidRPr="004F418D">
        <w:rPr>
          <w:rFonts w:eastAsia="Arial" w:cs="Arial"/>
        </w:rPr>
        <w:t xml:space="preserve">by grant and by </w:t>
      </w:r>
      <w:r>
        <w:rPr>
          <w:rFonts w:eastAsia="Arial" w:cs="Arial"/>
        </w:rPr>
        <w:t>delegate.</w:t>
      </w:r>
    </w:p>
    <w:p w:rsidR="007E7D6B" w:rsidP="007E7D6B" w14:paraId="34A385C8" w14:textId="18B3137B">
      <w:pPr>
        <w:spacing w:after="120" w:line="276" w:lineRule="auto"/>
      </w:pPr>
      <w:r w:rsidRPr="00735BCF">
        <w:t>Upload a detailed narrative to explain the costs by object class budget category identified within the SF-424A Section B-6. The total amount of funds detailed in the budget narrative must equal the total amount requested in the SF-424A.</w:t>
      </w:r>
      <w:r w:rsidRPr="009646AA" w:rsidR="009646AA">
        <w:rPr>
          <w:rFonts w:eastAsia="Arial" w:cs="Arial"/>
        </w:rPr>
        <w:t xml:space="preserve"> </w:t>
      </w:r>
    </w:p>
    <w:p w:rsidR="007E7D6B" w:rsidRPr="003B3956" w:rsidP="007E7D6B" w14:paraId="00500DFF" w14:textId="77777777">
      <w:pPr>
        <w:pStyle w:val="NoSpacing"/>
        <w:spacing w:before="120" w:after="120"/>
        <w:rPr>
          <w:u w:val="single"/>
        </w:rPr>
      </w:pPr>
      <w:r w:rsidRPr="003B3956">
        <w:rPr>
          <w:u w:val="single"/>
        </w:rPr>
        <w:t xml:space="preserve">Program Operations </w:t>
      </w:r>
    </w:p>
    <w:p w:rsidR="007E7D6B" w:rsidRPr="000A5616" w:rsidP="00F9763A" w14:paraId="1A3595ED" w14:textId="77777777">
      <w:pPr>
        <w:pStyle w:val="ListParagraph"/>
        <w:numPr>
          <w:ilvl w:val="0"/>
          <w:numId w:val="32"/>
        </w:numPr>
        <w:spacing w:after="120"/>
      </w:pPr>
      <w:r w:rsidRPr="000A5616">
        <w:t>Explain significant personnel and fringe adjustments for this budget period for</w:t>
      </w:r>
      <w:r>
        <w:t xml:space="preserve"> lines a and b on the SF-424A</w:t>
      </w:r>
      <w:r w:rsidRPr="000A5616">
        <w:t xml:space="preserve">. Please </w:t>
      </w:r>
      <w:r w:rsidRPr="00E67E04">
        <w:t>be sure to identify salaries that are cost allocated amongst other programs, federal and non-federal</w:t>
      </w:r>
      <w:r w:rsidRPr="000A5616">
        <w:t>.</w:t>
      </w:r>
    </w:p>
    <w:p w:rsidR="007E7D6B" w:rsidRPr="000A5616" w:rsidP="00F9763A" w14:paraId="14C577F9" w14:textId="77777777">
      <w:pPr>
        <w:pStyle w:val="ListParagraph"/>
        <w:numPr>
          <w:ilvl w:val="0"/>
          <w:numId w:val="32"/>
        </w:numPr>
        <w:spacing w:after="120"/>
      </w:pPr>
      <w:r w:rsidRPr="000A5616">
        <w:t xml:space="preserve">For each </w:t>
      </w:r>
      <w:r>
        <w:t>lines</w:t>
      </w:r>
      <w:r w:rsidRPr="000A5616">
        <w:t xml:space="preserve"> c through h</w:t>
      </w:r>
      <w:r>
        <w:t xml:space="preserve"> on the SF-424A</w:t>
      </w:r>
      <w:r w:rsidRPr="000A5616">
        <w:t xml:space="preserve">, ensure the narrative aligns with the amounts requested for direct and, if applicable, indirect costs. If applicable, identify cost allocated expenses, federal and non-federal. </w:t>
      </w:r>
    </w:p>
    <w:p w:rsidR="007E7D6B" w:rsidP="00F9763A" w14:paraId="76984940" w14:textId="77777777">
      <w:pPr>
        <w:pStyle w:val="ListParagraph"/>
        <w:numPr>
          <w:ilvl w:val="0"/>
          <w:numId w:val="32"/>
        </w:numPr>
      </w:pPr>
      <w:r w:rsidRPr="00E74F1F">
        <w:t>If applicable,</w:t>
      </w:r>
      <w:r w:rsidRPr="007F5D04">
        <w:t xml:space="preserve"> </w:t>
      </w:r>
      <w:r>
        <w:t>describe the planned use of cost-of-living adjustment (COLA) funds based on the related Program Instruction.</w:t>
      </w:r>
    </w:p>
    <w:p w:rsidR="007E7D6B" w:rsidRPr="00083211" w:rsidP="00F9763A" w14:paraId="4B3F1EAE" w14:textId="6E1603A7">
      <w:pPr>
        <w:pStyle w:val="ListParagraph"/>
        <w:numPr>
          <w:ilvl w:val="0"/>
          <w:numId w:val="32"/>
        </w:numPr>
      </w:pPr>
      <w:r>
        <w:t xml:space="preserve">Identify each source of non-federal match, including the estimated amount per source and the valuation methodology. Explain how your program determined that proposed non-federal match is allowable per </w:t>
      </w:r>
      <w:hyperlink r:id="rId76">
        <w:r w:rsidRPr="19B2BDE8">
          <w:rPr>
            <w:rStyle w:val="Hyperlink"/>
          </w:rPr>
          <w:t>45 CFR §75.30</w:t>
        </w:r>
      </w:hyperlink>
      <w:r>
        <w:rPr>
          <w:rStyle w:val="Hyperlink"/>
        </w:rPr>
        <w:t>6</w:t>
      </w:r>
      <w:r w:rsidR="005406D1">
        <w:rPr>
          <w:rStyle w:val="Hyperlink"/>
        </w:rPr>
        <w:t xml:space="preserve">, </w:t>
      </w:r>
      <w:r w:rsidRPr="005406D1" w:rsidR="005406D1">
        <w:rPr>
          <w:color w:val="0000FF"/>
          <w:u w:val="single"/>
        </w:rPr>
        <w:t>2 CFR § 200.</w:t>
      </w:r>
      <w:r w:rsidR="005406D1">
        <w:rPr>
          <w:color w:val="0000FF"/>
          <w:u w:val="single"/>
        </w:rPr>
        <w:t>306,</w:t>
      </w:r>
      <w:r>
        <w:t xml:space="preserve"> and</w:t>
      </w:r>
      <w:r w:rsidRPr="19B2BDE8">
        <w:rPr>
          <w:rFonts w:eastAsia="Arial" w:cs="Arial"/>
        </w:rPr>
        <w:t xml:space="preserve"> </w:t>
      </w:r>
      <w:hyperlink r:id="rId77">
        <w:r w:rsidRPr="19B2BDE8">
          <w:rPr>
            <w:rStyle w:val="Hyperlink"/>
            <w:rFonts w:eastAsia="Arial" w:cs="Arial"/>
          </w:rPr>
          <w:t>Section 1303.4</w:t>
        </w:r>
      </w:hyperlink>
      <w:r>
        <w:t>.</w:t>
      </w:r>
    </w:p>
    <w:p w:rsidR="007E7D6B" w:rsidRPr="004C2AE7" w:rsidP="00F9763A" w14:paraId="4F88E3FC" w14:textId="2A2CDC74">
      <w:pPr>
        <w:pStyle w:val="ListParagraph"/>
        <w:numPr>
          <w:ilvl w:val="0"/>
          <w:numId w:val="32"/>
        </w:numPr>
        <w:rPr>
          <w:rFonts w:eastAsia="Arial" w:cs="Arial"/>
          <w:spacing w:val="-1"/>
        </w:rPr>
      </w:pPr>
      <w:r w:rsidRPr="006626D5">
        <w:rPr>
          <w:b/>
          <w:color w:val="3F739B" w:themeColor="accent2"/>
        </w:rPr>
        <w:t>Enrollment Reductions and Conversions.</w:t>
      </w:r>
      <w:r w:rsidRPr="007F5D04">
        <w:rPr>
          <w:color w:val="3F739B" w:themeColor="accent2"/>
        </w:rPr>
        <w:t xml:space="preserve"> </w:t>
      </w:r>
      <w:r w:rsidRPr="007F5D04">
        <w:rPr>
          <w:rFonts w:eastAsia="Arial" w:cs="Arial"/>
          <w:spacing w:val="-1"/>
        </w:rPr>
        <w:t xml:space="preserve">If requesting an enrollment reduction or conversion, </w:t>
      </w:r>
      <w:r w:rsidRPr="004C2AE7">
        <w:rPr>
          <w:rFonts w:eastAsia="Arial" w:cs="Arial"/>
          <w:spacing w:val="-1"/>
        </w:rPr>
        <w:t xml:space="preserve">explain the rationale and address the budget considerations outlined in </w:t>
      </w:r>
      <w:hyperlink r:id="rId55" w:history="1">
        <w:r w:rsidRPr="004C2AE7">
          <w:rPr>
            <w:rStyle w:val="Hyperlink"/>
            <w:rFonts w:eastAsia="Arial" w:cs="Arial"/>
            <w:spacing w:val="-1"/>
          </w:rPr>
          <w:t>ACF-IM-HS-22-09</w:t>
        </w:r>
      </w:hyperlink>
      <w:r w:rsidRPr="004C2AE7">
        <w:rPr>
          <w:rFonts w:eastAsia="Arial" w:cs="Arial"/>
          <w:spacing w:val="-1"/>
        </w:rPr>
        <w:t xml:space="preserve"> and </w:t>
      </w:r>
      <w:hyperlink r:id="rId56" w:history="1">
        <w:r w:rsidRPr="004C2AE7">
          <w:rPr>
            <w:rStyle w:val="Hyperlink"/>
            <w:rFonts w:eastAsia="Arial" w:cs="Arial"/>
            <w:spacing w:val="-1"/>
          </w:rPr>
          <w:t>Enrollment Reduction and Conversion Considerations Appendix</w:t>
        </w:r>
      </w:hyperlink>
      <w:r w:rsidRPr="004C2AE7">
        <w:rPr>
          <w:rFonts w:eastAsia="Arial" w:cs="Arial"/>
          <w:spacing w:val="-1"/>
        </w:rPr>
        <w:t xml:space="preserve">. </w:t>
      </w:r>
      <w:r w:rsidRPr="004C2AE7">
        <w:rPr>
          <w:rFonts w:eastAsia="Arial" w:cs="Arial"/>
          <w:b/>
          <w:bCs/>
          <w:spacing w:val="-1"/>
        </w:rPr>
        <w:t>Applications that do not fully address such consideration will be returned for correction and in some cases the Regional Office may require recipients to submit a separate Change in Scope Application.</w:t>
      </w:r>
      <w:r w:rsidRPr="004C2AE7">
        <w:rPr>
          <w:b/>
          <w:bCs/>
          <w:color w:val="000000" w:themeColor="text1"/>
        </w:rPr>
        <w:t xml:space="preserve"> </w:t>
      </w:r>
    </w:p>
    <w:p w:rsidR="007E7D6B" w:rsidP="00F9763A" w14:paraId="519F0E2B" w14:textId="3F95580F">
      <w:pPr>
        <w:pStyle w:val="ListParagraph"/>
        <w:numPr>
          <w:ilvl w:val="0"/>
          <w:numId w:val="32"/>
        </w:numPr>
        <w:spacing w:after="120"/>
      </w:pPr>
      <w:r w:rsidRPr="007F5D04">
        <w:t>If requesting funds for equipment as defined in</w:t>
      </w:r>
      <w:r w:rsidRPr="005406D1" w:rsidR="005406D1">
        <w:rPr>
          <w:rStyle w:val="Hyperlink"/>
        </w:rPr>
        <w:t xml:space="preserve"> 2 CFR § 200.439</w:t>
      </w:r>
      <w:r w:rsidRPr="002D4670">
        <w:rPr>
          <w:color w:val="0B3858" w:themeColor="accent1" w:themeShade="BF"/>
        </w:rPr>
        <w:t>,</w:t>
      </w:r>
      <w:r w:rsidRPr="00834EE3">
        <w:rPr>
          <w:color w:val="1F394D" w:themeColor="accent2" w:themeShade="80"/>
        </w:rPr>
        <w:t xml:space="preserve"> </w:t>
      </w:r>
      <w:r w:rsidRPr="002D4670">
        <w:t xml:space="preserve">identify each item individually and describe the procurement procedures to be followed for the purchase of such </w:t>
      </w:r>
      <w:r w:rsidRPr="00691AC3">
        <w:t xml:space="preserve">equipment.  </w:t>
      </w:r>
      <w:r>
        <w:t>See</w:t>
      </w:r>
      <w:r w:rsidRPr="00691AC3">
        <w:t xml:space="preserve"> equipment </w:t>
      </w:r>
      <w:r>
        <w:t xml:space="preserve">definition </w:t>
      </w:r>
      <w:r w:rsidRPr="00691AC3">
        <w:t>at</w:t>
      </w:r>
      <w:r w:rsidRPr="005406D1" w:rsidR="005406D1">
        <w:rPr>
          <w:rStyle w:val="Hyperlink"/>
        </w:rPr>
        <w:t xml:space="preserve"> 2 CFR § 200.</w:t>
      </w:r>
      <w:r w:rsidR="005406D1">
        <w:rPr>
          <w:rStyle w:val="Hyperlink"/>
        </w:rPr>
        <w:t>1</w:t>
      </w:r>
      <w:r w:rsidRPr="00691AC3">
        <w:t>.</w:t>
      </w:r>
    </w:p>
    <w:p w:rsidR="007E7D6B" w:rsidRPr="003B3956" w:rsidP="007E7D6B" w14:paraId="5DEF565F" w14:textId="77777777">
      <w:pPr>
        <w:pStyle w:val="NoSpacing"/>
        <w:spacing w:before="120" w:after="120"/>
        <w:rPr>
          <w:u w:val="single"/>
        </w:rPr>
      </w:pPr>
      <w:r w:rsidRPr="003B3956">
        <w:rPr>
          <w:u w:val="single"/>
        </w:rPr>
        <w:t xml:space="preserve">Training and Technical Assistance </w:t>
      </w:r>
    </w:p>
    <w:p w:rsidR="007E7D6B" w:rsidP="00F9763A" w14:paraId="41D150AE" w14:textId="77777777">
      <w:pPr>
        <w:pStyle w:val="ListParagraph"/>
        <w:numPr>
          <w:ilvl w:val="0"/>
          <w:numId w:val="32"/>
        </w:numPr>
      </w:pPr>
      <w:r w:rsidRPr="00317968">
        <w:t xml:space="preserve">Training and technical assistance funds are awarded separately by program. Describe the use of these funds, by object class budget category identified within the </w:t>
      </w:r>
      <w:r w:rsidRPr="00317968">
        <w:rPr>
          <w:i/>
          <w:iCs/>
        </w:rPr>
        <w:t>SF-424A Section B-6</w:t>
      </w:r>
      <w:r w:rsidRPr="00317968">
        <w:t xml:space="preserve">, to support the recipient’s training and technical assistance activities. </w:t>
      </w:r>
    </w:p>
    <w:p w:rsidR="00EB5001" w:rsidRPr="000B2486" w:rsidP="006626D5" w14:paraId="77A029AA" w14:textId="77777777">
      <w:pPr>
        <w:pStyle w:val="NoSpacing"/>
        <w:shd w:val="clear" w:color="auto" w:fill="D8CDBA" w:themeFill="accent4" w:themeFillTint="66"/>
        <w:spacing w:before="120" w:after="120"/>
        <w:jc w:val="center"/>
        <w:rPr>
          <w:rFonts w:ascii="Aptos" w:hAnsi="Aptos"/>
          <w:sz w:val="24"/>
          <w:szCs w:val="24"/>
        </w:rPr>
      </w:pPr>
      <w:r>
        <w:rPr>
          <w:rFonts w:ascii="Aptos" w:hAnsi="Aptos"/>
          <w:sz w:val="24"/>
          <w:szCs w:val="24"/>
        </w:rPr>
        <w:t>Sample Delegate and/or Partnership Contracts</w:t>
      </w:r>
    </w:p>
    <w:p w:rsidR="00EB5001" w:rsidRPr="006626D5" w:rsidP="006626D5" w14:paraId="4F7EEE5B" w14:textId="4DF300A4">
      <w:pPr>
        <w:spacing w:after="120" w:line="262" w:lineRule="exact"/>
        <w:rPr>
          <w:rFonts w:eastAsia="Arial" w:cs="Arial"/>
        </w:rPr>
      </w:pPr>
      <w:r w:rsidRPr="00EB5001">
        <w:rPr>
          <w:b/>
        </w:rPr>
        <w:t>If applicable</w:t>
      </w:r>
      <w:r w:rsidRPr="00735BCF">
        <w:t xml:space="preserve">, </w:t>
      </w:r>
      <w:r w:rsidRPr="00EB5001">
        <w:rPr>
          <w:rFonts w:eastAsia="Arial" w:cs="Arial"/>
        </w:rPr>
        <w:t xml:space="preserve">upload sample delegate and/or partnership contracts. </w:t>
      </w:r>
    </w:p>
    <w:p w:rsidR="00F9763A" w:rsidRPr="000B2486" w:rsidP="00E23CC7" w14:paraId="76FB11F8" w14:textId="4A4F9897">
      <w:pPr>
        <w:pStyle w:val="NoSpacing"/>
        <w:shd w:val="clear" w:color="auto" w:fill="D8CDBA" w:themeFill="accent4" w:themeFillTint="66"/>
        <w:spacing w:before="120" w:after="120"/>
        <w:jc w:val="center"/>
        <w:rPr>
          <w:rFonts w:ascii="Aptos" w:hAnsi="Aptos"/>
          <w:sz w:val="24"/>
          <w:szCs w:val="24"/>
        </w:rPr>
      </w:pPr>
      <w:r>
        <w:rPr>
          <w:rFonts w:ascii="Aptos" w:hAnsi="Aptos"/>
          <w:sz w:val="24"/>
          <w:szCs w:val="24"/>
        </w:rPr>
        <w:t>Other Supporting Documents</w:t>
      </w:r>
    </w:p>
    <w:p w:rsidR="00F9763A" w:rsidRPr="00E23CC7" w:rsidP="00E23CC7" w14:paraId="18ED3EDF" w14:textId="2A1267F2">
      <w:pPr>
        <w:spacing w:after="120" w:line="262" w:lineRule="exact"/>
        <w:rPr>
          <w:rFonts w:eastAsia="Arial" w:cs="Arial"/>
        </w:rPr>
      </w:pPr>
      <w:r w:rsidRPr="00E23CC7">
        <w:rPr>
          <w:b/>
        </w:rPr>
        <w:t>If applicable</w:t>
      </w:r>
      <w:r w:rsidRPr="00735BCF">
        <w:t xml:space="preserve">, </w:t>
      </w:r>
      <w:r w:rsidRPr="00E23CC7">
        <w:rPr>
          <w:rFonts w:eastAsia="Arial" w:cs="Arial"/>
        </w:rPr>
        <w:t>upload other supporting documents as needed</w:t>
      </w:r>
      <w:r w:rsidR="002C00AD">
        <w:rPr>
          <w:rFonts w:eastAsia="Arial" w:cs="Arial"/>
        </w:rPr>
        <w:t>.</w:t>
      </w:r>
    </w:p>
    <w:p w:rsidR="007E7D6B" w:rsidP="00F9763A" w14:paraId="4EFA43BB" w14:textId="77777777"/>
    <w:sectPr>
      <w:headerReference w:type="default" r:id="rId7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0182" w14:paraId="5A1A2D46" w14:textId="409F1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D4BE4"/>
    <w:multiLevelType w:val="hybridMultilevel"/>
    <w:tmpl w:val="79FC22C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75F7F3A"/>
    <w:multiLevelType w:val="hybridMultilevel"/>
    <w:tmpl w:val="C5700F90"/>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9B605F"/>
    <w:multiLevelType w:val="hybridMultilevel"/>
    <w:tmpl w:val="5C6028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925886"/>
    <w:multiLevelType w:val="hybridMultilevel"/>
    <w:tmpl w:val="9F3A245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5B6A95"/>
    <w:multiLevelType w:val="hybridMultilevel"/>
    <w:tmpl w:val="DC0E8608"/>
    <w:lvl w:ilvl="0">
      <w:start w:val="1"/>
      <w:numFmt w:val="lowerLetter"/>
      <w:lvlText w:val="%1."/>
      <w:lvlJc w:val="left"/>
      <w:pPr>
        <w:ind w:left="360" w:hanging="360"/>
      </w:pPr>
    </w:lvl>
    <w:lvl w:ilvl="1">
      <w:start w:val="1"/>
      <w:numFmt w:val="lowerLetter"/>
      <w:lvlText w:val="%2."/>
      <w:lvlJc w:val="lef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7AA7175"/>
    <w:multiLevelType w:val="hybridMultilevel"/>
    <w:tmpl w:val="EEB437E8"/>
    <w:lvl w:ilvl="0">
      <w:start w:val="1"/>
      <w:numFmt w:val="lowerLetter"/>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83E0E3F"/>
    <w:multiLevelType w:val="hybridMultilevel"/>
    <w:tmpl w:val="5DC4C2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8F32127"/>
    <w:multiLevelType w:val="hybridMultilevel"/>
    <w:tmpl w:val="B434C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96E1AFA"/>
    <w:multiLevelType w:val="hybridMultilevel"/>
    <w:tmpl w:val="B458401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CC2384B"/>
    <w:multiLevelType w:val="hybridMultilevel"/>
    <w:tmpl w:val="A0707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FC7109A"/>
    <w:multiLevelType w:val="hybridMultilevel"/>
    <w:tmpl w:val="D7BAA0BA"/>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FE51985"/>
    <w:multiLevelType w:val="hybridMultilevel"/>
    <w:tmpl w:val="E2349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2505482"/>
    <w:multiLevelType w:val="hybridMultilevel"/>
    <w:tmpl w:val="195C3A8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36C0471"/>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51D6126"/>
    <w:multiLevelType w:val="hybridMultilevel"/>
    <w:tmpl w:val="2AD467F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5302633"/>
    <w:multiLevelType w:val="hybridMultilevel"/>
    <w:tmpl w:val="4A7CD1E8"/>
    <w:lvl w:ilvl="0">
      <w:start w:val="10"/>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3A907615"/>
    <w:multiLevelType w:val="hybridMultilevel"/>
    <w:tmpl w:val="CF28C17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30B2F5B"/>
    <w:multiLevelType w:val="hybridMultilevel"/>
    <w:tmpl w:val="E0D285AC"/>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780453A"/>
    <w:multiLevelType w:val="hybridMultilevel"/>
    <w:tmpl w:val="B56C9CA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Letter"/>
      <w:lvlText w:val="%3."/>
      <w:lvlJc w:val="left"/>
      <w:pPr>
        <w:ind w:left="720" w:hanging="360"/>
      </w:pPr>
    </w:lvl>
    <w:lvl w:ilvl="3">
      <w:start w:val="1"/>
      <w:numFmt w:val="upperLetter"/>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483139B3"/>
    <w:multiLevelType w:val="hybridMultilevel"/>
    <w:tmpl w:val="A0A68AEA"/>
    <w:lvl w:ilvl="0">
      <w:start w:val="1"/>
      <w:numFmt w:val="decimal"/>
      <w:lvlText w:val="%1."/>
      <w:lvlJc w:val="left"/>
      <w:pPr>
        <w:ind w:left="1080" w:hanging="360"/>
      </w:pPr>
      <w:rPr>
        <w:b w:val="0"/>
        <w:i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9F57334"/>
    <w:multiLevelType w:val="hybridMultilevel"/>
    <w:tmpl w:val="D2080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A0E2E16"/>
    <w:multiLevelType w:val="hybridMultilevel"/>
    <w:tmpl w:val="EC4E0E22"/>
    <w:lvl w:ilvl="0">
      <w:start w:val="1"/>
      <w:numFmt w:val="decimal"/>
      <w:lvlText w:val="%1."/>
      <w:lvlJc w:val="left"/>
      <w:pPr>
        <w:ind w:left="360" w:hanging="360"/>
      </w:pPr>
      <w:rPr>
        <w:color w:val="auto"/>
      </w:rPr>
    </w:lvl>
    <w:lvl w:ilvl="1">
      <w:start w:val="1"/>
      <w:numFmt w:val="lowerRoman"/>
      <w:lvlText w:val="%2."/>
      <w:lvlJc w:val="righ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3693996"/>
    <w:multiLevelType w:val="hybridMultilevel"/>
    <w:tmpl w:val="1A0C9A9C"/>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83F200E"/>
    <w:multiLevelType w:val="hybridMultilevel"/>
    <w:tmpl w:val="D3669B72"/>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4513843"/>
    <w:multiLevelType w:val="hybridMultilevel"/>
    <w:tmpl w:val="8FB8267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55B13BC"/>
    <w:multiLevelType w:val="hybridMultilevel"/>
    <w:tmpl w:val="EA184014"/>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8EF6717"/>
    <w:multiLevelType w:val="hybridMultilevel"/>
    <w:tmpl w:val="5744478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A8824B1"/>
    <w:multiLevelType w:val="hybridMultilevel"/>
    <w:tmpl w:val="5E7C4F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8175189"/>
    <w:multiLevelType w:val="hybridMultilevel"/>
    <w:tmpl w:val="DDA2454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9C139DE"/>
    <w:multiLevelType w:val="hybridMultilevel"/>
    <w:tmpl w:val="25767756"/>
    <w:lvl w:ilvl="0">
      <w:start w:val="1"/>
      <w:numFmt w:val="decimal"/>
      <w:lvlText w:val="%1."/>
      <w:lvlJc w:val="left"/>
      <w:pPr>
        <w:ind w:left="360" w:hanging="360"/>
      </w:pPr>
      <w:rPr>
        <w:rFonts w:eastAsia="Arial" w:cs="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79F91A9A"/>
    <w:multiLevelType w:val="hybridMultilevel"/>
    <w:tmpl w:val="CCFA417A"/>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F86151F"/>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226575231">
    <w:abstractNumId w:val="9"/>
  </w:num>
  <w:num w:numId="2" w16cid:durableId="387385007">
    <w:abstractNumId w:val="6"/>
  </w:num>
  <w:num w:numId="3" w16cid:durableId="1892305839">
    <w:abstractNumId w:val="19"/>
  </w:num>
  <w:num w:numId="4" w16cid:durableId="1170413767">
    <w:abstractNumId w:val="13"/>
  </w:num>
  <w:num w:numId="5" w16cid:durableId="966358136">
    <w:abstractNumId w:val="11"/>
  </w:num>
  <w:num w:numId="6" w16cid:durableId="982655010">
    <w:abstractNumId w:val="0"/>
  </w:num>
  <w:num w:numId="7" w16cid:durableId="1901138195">
    <w:abstractNumId w:val="15"/>
  </w:num>
  <w:num w:numId="8" w16cid:durableId="288047967">
    <w:abstractNumId w:val="20"/>
  </w:num>
  <w:num w:numId="9" w16cid:durableId="196360148">
    <w:abstractNumId w:val="10"/>
  </w:num>
  <w:num w:numId="10" w16cid:durableId="676006620">
    <w:abstractNumId w:val="22"/>
  </w:num>
  <w:num w:numId="11" w16cid:durableId="559706731">
    <w:abstractNumId w:val="24"/>
  </w:num>
  <w:num w:numId="12" w16cid:durableId="1569461174">
    <w:abstractNumId w:val="16"/>
  </w:num>
  <w:num w:numId="13" w16cid:durableId="1577787423">
    <w:abstractNumId w:val="28"/>
  </w:num>
  <w:num w:numId="14" w16cid:durableId="2085297579">
    <w:abstractNumId w:val="17"/>
  </w:num>
  <w:num w:numId="15" w16cid:durableId="421797498">
    <w:abstractNumId w:val="1"/>
  </w:num>
  <w:num w:numId="16" w16cid:durableId="434713917">
    <w:abstractNumId w:val="7"/>
  </w:num>
  <w:num w:numId="17" w16cid:durableId="713501395">
    <w:abstractNumId w:val="14"/>
  </w:num>
  <w:num w:numId="18" w16cid:durableId="744500422">
    <w:abstractNumId w:val="8"/>
  </w:num>
  <w:num w:numId="19" w16cid:durableId="2025201511">
    <w:abstractNumId w:val="26"/>
  </w:num>
  <w:num w:numId="20" w16cid:durableId="1121845337">
    <w:abstractNumId w:val="25"/>
  </w:num>
  <w:num w:numId="21" w16cid:durableId="1396927014">
    <w:abstractNumId w:val="5"/>
  </w:num>
  <w:num w:numId="22" w16cid:durableId="62415260">
    <w:abstractNumId w:val="18"/>
  </w:num>
  <w:num w:numId="23" w16cid:durableId="1173566958">
    <w:abstractNumId w:val="27"/>
  </w:num>
  <w:num w:numId="24" w16cid:durableId="2040085064">
    <w:abstractNumId w:val="2"/>
  </w:num>
  <w:num w:numId="25" w16cid:durableId="358817946">
    <w:abstractNumId w:val="29"/>
  </w:num>
  <w:num w:numId="26" w16cid:durableId="374551087">
    <w:abstractNumId w:val="4"/>
  </w:num>
  <w:num w:numId="27" w16cid:durableId="1919249482">
    <w:abstractNumId w:val="23"/>
  </w:num>
  <w:num w:numId="28" w16cid:durableId="1327829066">
    <w:abstractNumId w:val="3"/>
  </w:num>
  <w:num w:numId="29" w16cid:durableId="811677575">
    <w:abstractNumId w:val="30"/>
  </w:num>
  <w:num w:numId="30" w16cid:durableId="972558633">
    <w:abstractNumId w:val="12"/>
  </w:num>
  <w:num w:numId="31" w16cid:durableId="1293637970">
    <w:abstractNumId w:val="21"/>
  </w:num>
  <w:num w:numId="32" w16cid:durableId="202330197">
    <w:abstractNumId w:val="31"/>
  </w:num>
  <w:num w:numId="33" w16cid:durableId="19003579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FA2"/>
    <w:rsid w:val="00000560"/>
    <w:rsid w:val="00003B5F"/>
    <w:rsid w:val="0002467D"/>
    <w:rsid w:val="00035EE0"/>
    <w:rsid w:val="00036167"/>
    <w:rsid w:val="00040144"/>
    <w:rsid w:val="00040824"/>
    <w:rsid w:val="00040F5A"/>
    <w:rsid w:val="00052000"/>
    <w:rsid w:val="00054D86"/>
    <w:rsid w:val="00066A9B"/>
    <w:rsid w:val="00074F8A"/>
    <w:rsid w:val="00083211"/>
    <w:rsid w:val="00095BAB"/>
    <w:rsid w:val="000A2295"/>
    <w:rsid w:val="000A427B"/>
    <w:rsid w:val="000A4E7D"/>
    <w:rsid w:val="000A5616"/>
    <w:rsid w:val="000B2486"/>
    <w:rsid w:val="000B5916"/>
    <w:rsid w:val="000C3F2E"/>
    <w:rsid w:val="000D0B10"/>
    <w:rsid w:val="000D1C7A"/>
    <w:rsid w:val="000D4FA2"/>
    <w:rsid w:val="000E3F5E"/>
    <w:rsid w:val="000E72C9"/>
    <w:rsid w:val="000F39D9"/>
    <w:rsid w:val="000F6158"/>
    <w:rsid w:val="000F79F2"/>
    <w:rsid w:val="001005BA"/>
    <w:rsid w:val="00104134"/>
    <w:rsid w:val="00104DFC"/>
    <w:rsid w:val="00112559"/>
    <w:rsid w:val="00113ADC"/>
    <w:rsid w:val="00120DBC"/>
    <w:rsid w:val="001278C2"/>
    <w:rsid w:val="00127B73"/>
    <w:rsid w:val="001315F8"/>
    <w:rsid w:val="00131C47"/>
    <w:rsid w:val="00134287"/>
    <w:rsid w:val="001370BF"/>
    <w:rsid w:val="00153DEE"/>
    <w:rsid w:val="00172D4C"/>
    <w:rsid w:val="0017585A"/>
    <w:rsid w:val="00184250"/>
    <w:rsid w:val="00184DE0"/>
    <w:rsid w:val="001904BE"/>
    <w:rsid w:val="00192751"/>
    <w:rsid w:val="00196DAD"/>
    <w:rsid w:val="001A09EA"/>
    <w:rsid w:val="001A4452"/>
    <w:rsid w:val="001A4C66"/>
    <w:rsid w:val="001A70E6"/>
    <w:rsid w:val="001B0EBD"/>
    <w:rsid w:val="001C42E3"/>
    <w:rsid w:val="001C53EC"/>
    <w:rsid w:val="001C69DF"/>
    <w:rsid w:val="001D4F21"/>
    <w:rsid w:val="001D7395"/>
    <w:rsid w:val="001E1655"/>
    <w:rsid w:val="001E43D5"/>
    <w:rsid w:val="001E7E55"/>
    <w:rsid w:val="001F12CF"/>
    <w:rsid w:val="001F24D5"/>
    <w:rsid w:val="001F7D9D"/>
    <w:rsid w:val="0021691F"/>
    <w:rsid w:val="00222529"/>
    <w:rsid w:val="00234529"/>
    <w:rsid w:val="00234E5D"/>
    <w:rsid w:val="00243CB1"/>
    <w:rsid w:val="0024494B"/>
    <w:rsid w:val="00253A2C"/>
    <w:rsid w:val="0025437E"/>
    <w:rsid w:val="0026013E"/>
    <w:rsid w:val="002613F5"/>
    <w:rsid w:val="00261978"/>
    <w:rsid w:val="00263C8F"/>
    <w:rsid w:val="00267B24"/>
    <w:rsid w:val="0027047D"/>
    <w:rsid w:val="00270A07"/>
    <w:rsid w:val="00271314"/>
    <w:rsid w:val="00271678"/>
    <w:rsid w:val="00274E6F"/>
    <w:rsid w:val="0029150F"/>
    <w:rsid w:val="00296BBA"/>
    <w:rsid w:val="00296DD0"/>
    <w:rsid w:val="002A3F94"/>
    <w:rsid w:val="002A412C"/>
    <w:rsid w:val="002A5ABF"/>
    <w:rsid w:val="002A7FDF"/>
    <w:rsid w:val="002B2CD2"/>
    <w:rsid w:val="002B4417"/>
    <w:rsid w:val="002B68D8"/>
    <w:rsid w:val="002C00AD"/>
    <w:rsid w:val="002C27B4"/>
    <w:rsid w:val="002D4670"/>
    <w:rsid w:val="002E4318"/>
    <w:rsid w:val="002E4EC4"/>
    <w:rsid w:val="002F04D9"/>
    <w:rsid w:val="002F5090"/>
    <w:rsid w:val="00302B2D"/>
    <w:rsid w:val="00307427"/>
    <w:rsid w:val="003114B7"/>
    <w:rsid w:val="00317968"/>
    <w:rsid w:val="00330C18"/>
    <w:rsid w:val="00334A1D"/>
    <w:rsid w:val="0034238B"/>
    <w:rsid w:val="0035021F"/>
    <w:rsid w:val="003557C1"/>
    <w:rsid w:val="00356AC3"/>
    <w:rsid w:val="00364097"/>
    <w:rsid w:val="003910D0"/>
    <w:rsid w:val="003A0624"/>
    <w:rsid w:val="003A0ABD"/>
    <w:rsid w:val="003A38C7"/>
    <w:rsid w:val="003A6BB2"/>
    <w:rsid w:val="003B1086"/>
    <w:rsid w:val="003B3956"/>
    <w:rsid w:val="003B3C45"/>
    <w:rsid w:val="003D07C5"/>
    <w:rsid w:val="003E01DD"/>
    <w:rsid w:val="003E055C"/>
    <w:rsid w:val="003E0EDB"/>
    <w:rsid w:val="003E16FC"/>
    <w:rsid w:val="003E207C"/>
    <w:rsid w:val="003E50E0"/>
    <w:rsid w:val="003E7B30"/>
    <w:rsid w:val="003F4133"/>
    <w:rsid w:val="003F72AD"/>
    <w:rsid w:val="00402A37"/>
    <w:rsid w:val="00404032"/>
    <w:rsid w:val="00404C98"/>
    <w:rsid w:val="00405FEE"/>
    <w:rsid w:val="0040659A"/>
    <w:rsid w:val="004077BF"/>
    <w:rsid w:val="00413751"/>
    <w:rsid w:val="00417BE1"/>
    <w:rsid w:val="00425A1E"/>
    <w:rsid w:val="00427AF7"/>
    <w:rsid w:val="00427E30"/>
    <w:rsid w:val="00433DEF"/>
    <w:rsid w:val="0045402C"/>
    <w:rsid w:val="004562E1"/>
    <w:rsid w:val="004674C4"/>
    <w:rsid w:val="00474B28"/>
    <w:rsid w:val="00483173"/>
    <w:rsid w:val="00483CC5"/>
    <w:rsid w:val="004840CD"/>
    <w:rsid w:val="00486982"/>
    <w:rsid w:val="00491A41"/>
    <w:rsid w:val="004921B7"/>
    <w:rsid w:val="004938BD"/>
    <w:rsid w:val="0049425A"/>
    <w:rsid w:val="00495DF7"/>
    <w:rsid w:val="0049696A"/>
    <w:rsid w:val="004A358A"/>
    <w:rsid w:val="004A635B"/>
    <w:rsid w:val="004B0A00"/>
    <w:rsid w:val="004C2AE7"/>
    <w:rsid w:val="004D05B4"/>
    <w:rsid w:val="004D6322"/>
    <w:rsid w:val="004D7938"/>
    <w:rsid w:val="004E2A9D"/>
    <w:rsid w:val="004E326D"/>
    <w:rsid w:val="004E397E"/>
    <w:rsid w:val="004E6BEC"/>
    <w:rsid w:val="004E7561"/>
    <w:rsid w:val="004F418D"/>
    <w:rsid w:val="004F5D30"/>
    <w:rsid w:val="0050507E"/>
    <w:rsid w:val="00507F1C"/>
    <w:rsid w:val="00510843"/>
    <w:rsid w:val="005120DA"/>
    <w:rsid w:val="00520726"/>
    <w:rsid w:val="005214B8"/>
    <w:rsid w:val="005247EA"/>
    <w:rsid w:val="005274F1"/>
    <w:rsid w:val="00535395"/>
    <w:rsid w:val="00536DAB"/>
    <w:rsid w:val="005406D1"/>
    <w:rsid w:val="00540B7A"/>
    <w:rsid w:val="00540C8F"/>
    <w:rsid w:val="00540E26"/>
    <w:rsid w:val="00542A92"/>
    <w:rsid w:val="00544C5D"/>
    <w:rsid w:val="005454C6"/>
    <w:rsid w:val="0055458E"/>
    <w:rsid w:val="00555FC8"/>
    <w:rsid w:val="00557606"/>
    <w:rsid w:val="00561B33"/>
    <w:rsid w:val="00577775"/>
    <w:rsid w:val="00577AC6"/>
    <w:rsid w:val="00592421"/>
    <w:rsid w:val="00597B2F"/>
    <w:rsid w:val="005A7AA4"/>
    <w:rsid w:val="005B18E9"/>
    <w:rsid w:val="005B2AC7"/>
    <w:rsid w:val="005B7C1E"/>
    <w:rsid w:val="005C3190"/>
    <w:rsid w:val="005C78E4"/>
    <w:rsid w:val="005D04F1"/>
    <w:rsid w:val="005D30E3"/>
    <w:rsid w:val="005D4F5A"/>
    <w:rsid w:val="005E4448"/>
    <w:rsid w:val="005E73CC"/>
    <w:rsid w:val="005F5AA5"/>
    <w:rsid w:val="005F62CA"/>
    <w:rsid w:val="006000C7"/>
    <w:rsid w:val="00600BCA"/>
    <w:rsid w:val="00600F84"/>
    <w:rsid w:val="00601424"/>
    <w:rsid w:val="006059C3"/>
    <w:rsid w:val="006230B6"/>
    <w:rsid w:val="0062374E"/>
    <w:rsid w:val="00627C2B"/>
    <w:rsid w:val="00632582"/>
    <w:rsid w:val="0063413E"/>
    <w:rsid w:val="0064688B"/>
    <w:rsid w:val="00651DCA"/>
    <w:rsid w:val="00651E32"/>
    <w:rsid w:val="00656C2B"/>
    <w:rsid w:val="00657F98"/>
    <w:rsid w:val="006626D5"/>
    <w:rsid w:val="00662785"/>
    <w:rsid w:val="006862A1"/>
    <w:rsid w:val="0068774E"/>
    <w:rsid w:val="00691AC3"/>
    <w:rsid w:val="006A15DB"/>
    <w:rsid w:val="006A3359"/>
    <w:rsid w:val="006A635D"/>
    <w:rsid w:val="006B0465"/>
    <w:rsid w:val="006B2B29"/>
    <w:rsid w:val="006B7A28"/>
    <w:rsid w:val="006C7F64"/>
    <w:rsid w:val="006E0AB4"/>
    <w:rsid w:val="006F7089"/>
    <w:rsid w:val="00702948"/>
    <w:rsid w:val="00710E75"/>
    <w:rsid w:val="00715AB1"/>
    <w:rsid w:val="007175AE"/>
    <w:rsid w:val="00722A5B"/>
    <w:rsid w:val="00725DA2"/>
    <w:rsid w:val="007273BC"/>
    <w:rsid w:val="00735BCF"/>
    <w:rsid w:val="00736F2D"/>
    <w:rsid w:val="00740BC1"/>
    <w:rsid w:val="0074403A"/>
    <w:rsid w:val="0075244E"/>
    <w:rsid w:val="00755CCF"/>
    <w:rsid w:val="0076081A"/>
    <w:rsid w:val="0076562C"/>
    <w:rsid w:val="00765984"/>
    <w:rsid w:val="00767C34"/>
    <w:rsid w:val="007838AA"/>
    <w:rsid w:val="00784BD4"/>
    <w:rsid w:val="0078562F"/>
    <w:rsid w:val="00786334"/>
    <w:rsid w:val="007A39B7"/>
    <w:rsid w:val="007A709D"/>
    <w:rsid w:val="007B4510"/>
    <w:rsid w:val="007C7927"/>
    <w:rsid w:val="007D142B"/>
    <w:rsid w:val="007D2022"/>
    <w:rsid w:val="007D28FE"/>
    <w:rsid w:val="007E08D5"/>
    <w:rsid w:val="007E7D6B"/>
    <w:rsid w:val="007F12CD"/>
    <w:rsid w:val="007F5D04"/>
    <w:rsid w:val="00804E43"/>
    <w:rsid w:val="00806345"/>
    <w:rsid w:val="00824E84"/>
    <w:rsid w:val="0082523B"/>
    <w:rsid w:val="00827BCB"/>
    <w:rsid w:val="00827EE3"/>
    <w:rsid w:val="0083046B"/>
    <w:rsid w:val="008323A1"/>
    <w:rsid w:val="00833700"/>
    <w:rsid w:val="00833797"/>
    <w:rsid w:val="00834EE3"/>
    <w:rsid w:val="00836E90"/>
    <w:rsid w:val="00843EE7"/>
    <w:rsid w:val="00852847"/>
    <w:rsid w:val="00853183"/>
    <w:rsid w:val="00854F72"/>
    <w:rsid w:val="00857495"/>
    <w:rsid w:val="00860E7F"/>
    <w:rsid w:val="00862CE7"/>
    <w:rsid w:val="00873357"/>
    <w:rsid w:val="008948C7"/>
    <w:rsid w:val="008A1AD7"/>
    <w:rsid w:val="008A4EA0"/>
    <w:rsid w:val="008A711C"/>
    <w:rsid w:val="008B1E90"/>
    <w:rsid w:val="008B28D7"/>
    <w:rsid w:val="008B5CA9"/>
    <w:rsid w:val="008C25C2"/>
    <w:rsid w:val="008C6864"/>
    <w:rsid w:val="008C7090"/>
    <w:rsid w:val="008D16C0"/>
    <w:rsid w:val="008D1EE3"/>
    <w:rsid w:val="008D2ADA"/>
    <w:rsid w:val="008D79D2"/>
    <w:rsid w:val="008E1C2C"/>
    <w:rsid w:val="008F3CA8"/>
    <w:rsid w:val="008F4BCC"/>
    <w:rsid w:val="009015BA"/>
    <w:rsid w:val="00911BE6"/>
    <w:rsid w:val="00914E9E"/>
    <w:rsid w:val="0092361E"/>
    <w:rsid w:val="009251CF"/>
    <w:rsid w:val="0094171E"/>
    <w:rsid w:val="0094447B"/>
    <w:rsid w:val="00946AE1"/>
    <w:rsid w:val="00947B73"/>
    <w:rsid w:val="00950974"/>
    <w:rsid w:val="009557E6"/>
    <w:rsid w:val="009619C5"/>
    <w:rsid w:val="00962C8C"/>
    <w:rsid w:val="009646AA"/>
    <w:rsid w:val="00967DDC"/>
    <w:rsid w:val="00971B80"/>
    <w:rsid w:val="00977688"/>
    <w:rsid w:val="00991FA1"/>
    <w:rsid w:val="0099372E"/>
    <w:rsid w:val="009A5277"/>
    <w:rsid w:val="009A574D"/>
    <w:rsid w:val="009B0733"/>
    <w:rsid w:val="009B4356"/>
    <w:rsid w:val="009C3E19"/>
    <w:rsid w:val="009D290C"/>
    <w:rsid w:val="009E102F"/>
    <w:rsid w:val="009E7A52"/>
    <w:rsid w:val="00A02383"/>
    <w:rsid w:val="00A04AB1"/>
    <w:rsid w:val="00A050A5"/>
    <w:rsid w:val="00A113B1"/>
    <w:rsid w:val="00A124E5"/>
    <w:rsid w:val="00A14FFF"/>
    <w:rsid w:val="00A24D0E"/>
    <w:rsid w:val="00A27E1B"/>
    <w:rsid w:val="00A3300D"/>
    <w:rsid w:val="00A3550C"/>
    <w:rsid w:val="00A37563"/>
    <w:rsid w:val="00A41DCC"/>
    <w:rsid w:val="00A44915"/>
    <w:rsid w:val="00A44C26"/>
    <w:rsid w:val="00A46C5E"/>
    <w:rsid w:val="00A5656A"/>
    <w:rsid w:val="00A63719"/>
    <w:rsid w:val="00A64445"/>
    <w:rsid w:val="00A66285"/>
    <w:rsid w:val="00A7040C"/>
    <w:rsid w:val="00A717EA"/>
    <w:rsid w:val="00A73949"/>
    <w:rsid w:val="00A75B95"/>
    <w:rsid w:val="00A8174E"/>
    <w:rsid w:val="00A819FB"/>
    <w:rsid w:val="00A84AB3"/>
    <w:rsid w:val="00A900DA"/>
    <w:rsid w:val="00A90571"/>
    <w:rsid w:val="00A94995"/>
    <w:rsid w:val="00A95648"/>
    <w:rsid w:val="00A97E8C"/>
    <w:rsid w:val="00AA1DCE"/>
    <w:rsid w:val="00AA7679"/>
    <w:rsid w:val="00AD63D0"/>
    <w:rsid w:val="00AE0748"/>
    <w:rsid w:val="00AE2A8B"/>
    <w:rsid w:val="00AF1726"/>
    <w:rsid w:val="00AF5CB5"/>
    <w:rsid w:val="00B05BBA"/>
    <w:rsid w:val="00B07C46"/>
    <w:rsid w:val="00B20182"/>
    <w:rsid w:val="00B20208"/>
    <w:rsid w:val="00B22B63"/>
    <w:rsid w:val="00B22EFF"/>
    <w:rsid w:val="00B234A5"/>
    <w:rsid w:val="00B30F9B"/>
    <w:rsid w:val="00B31808"/>
    <w:rsid w:val="00B417F5"/>
    <w:rsid w:val="00B4335F"/>
    <w:rsid w:val="00B447D9"/>
    <w:rsid w:val="00B53D17"/>
    <w:rsid w:val="00B6281C"/>
    <w:rsid w:val="00B63452"/>
    <w:rsid w:val="00B6649B"/>
    <w:rsid w:val="00B70BD2"/>
    <w:rsid w:val="00B743D9"/>
    <w:rsid w:val="00B82A2A"/>
    <w:rsid w:val="00B82F6C"/>
    <w:rsid w:val="00B877BA"/>
    <w:rsid w:val="00B95A08"/>
    <w:rsid w:val="00BA177D"/>
    <w:rsid w:val="00BA64D5"/>
    <w:rsid w:val="00BB0261"/>
    <w:rsid w:val="00BB0479"/>
    <w:rsid w:val="00BB700B"/>
    <w:rsid w:val="00BB7C38"/>
    <w:rsid w:val="00BC331A"/>
    <w:rsid w:val="00BC4D11"/>
    <w:rsid w:val="00BC52E6"/>
    <w:rsid w:val="00BD055C"/>
    <w:rsid w:val="00BD2382"/>
    <w:rsid w:val="00BD307A"/>
    <w:rsid w:val="00BD337E"/>
    <w:rsid w:val="00BD6451"/>
    <w:rsid w:val="00BD75A1"/>
    <w:rsid w:val="00BE14B6"/>
    <w:rsid w:val="00BE4301"/>
    <w:rsid w:val="00BE63E0"/>
    <w:rsid w:val="00BE779B"/>
    <w:rsid w:val="00BF274E"/>
    <w:rsid w:val="00BF2BBC"/>
    <w:rsid w:val="00BF75CF"/>
    <w:rsid w:val="00C11307"/>
    <w:rsid w:val="00C138E0"/>
    <w:rsid w:val="00C13BAB"/>
    <w:rsid w:val="00C16761"/>
    <w:rsid w:val="00C17346"/>
    <w:rsid w:val="00C173D9"/>
    <w:rsid w:val="00C24984"/>
    <w:rsid w:val="00C2648B"/>
    <w:rsid w:val="00C26704"/>
    <w:rsid w:val="00C36CCF"/>
    <w:rsid w:val="00C4094F"/>
    <w:rsid w:val="00C502A1"/>
    <w:rsid w:val="00C561EE"/>
    <w:rsid w:val="00C65373"/>
    <w:rsid w:val="00C714DE"/>
    <w:rsid w:val="00C82190"/>
    <w:rsid w:val="00C8597A"/>
    <w:rsid w:val="00C908AD"/>
    <w:rsid w:val="00C96E69"/>
    <w:rsid w:val="00C96F81"/>
    <w:rsid w:val="00CA26F1"/>
    <w:rsid w:val="00CA2B3E"/>
    <w:rsid w:val="00CA72FE"/>
    <w:rsid w:val="00CC4322"/>
    <w:rsid w:val="00CC67D0"/>
    <w:rsid w:val="00CD0D77"/>
    <w:rsid w:val="00CD732E"/>
    <w:rsid w:val="00CE2AD3"/>
    <w:rsid w:val="00CE3005"/>
    <w:rsid w:val="00CE682F"/>
    <w:rsid w:val="00D0075D"/>
    <w:rsid w:val="00D024E2"/>
    <w:rsid w:val="00D02CAE"/>
    <w:rsid w:val="00D03AAD"/>
    <w:rsid w:val="00D11383"/>
    <w:rsid w:val="00D1176E"/>
    <w:rsid w:val="00D15948"/>
    <w:rsid w:val="00D20D8C"/>
    <w:rsid w:val="00D212B5"/>
    <w:rsid w:val="00D24D5E"/>
    <w:rsid w:val="00D31B88"/>
    <w:rsid w:val="00D41D96"/>
    <w:rsid w:val="00D42641"/>
    <w:rsid w:val="00D50DEC"/>
    <w:rsid w:val="00D6265D"/>
    <w:rsid w:val="00D662DB"/>
    <w:rsid w:val="00D70413"/>
    <w:rsid w:val="00D70C50"/>
    <w:rsid w:val="00D71590"/>
    <w:rsid w:val="00D771E7"/>
    <w:rsid w:val="00D7767E"/>
    <w:rsid w:val="00D82FFD"/>
    <w:rsid w:val="00D93533"/>
    <w:rsid w:val="00D94F17"/>
    <w:rsid w:val="00DB15B8"/>
    <w:rsid w:val="00DB2AE3"/>
    <w:rsid w:val="00DB66BF"/>
    <w:rsid w:val="00DD3785"/>
    <w:rsid w:val="00DD66D6"/>
    <w:rsid w:val="00DE1062"/>
    <w:rsid w:val="00DE2F52"/>
    <w:rsid w:val="00DF1382"/>
    <w:rsid w:val="00DF66AD"/>
    <w:rsid w:val="00E013D6"/>
    <w:rsid w:val="00E20108"/>
    <w:rsid w:val="00E20AF8"/>
    <w:rsid w:val="00E23CC7"/>
    <w:rsid w:val="00E42B91"/>
    <w:rsid w:val="00E47F01"/>
    <w:rsid w:val="00E67DD5"/>
    <w:rsid w:val="00E67E04"/>
    <w:rsid w:val="00E71A9A"/>
    <w:rsid w:val="00E74F1F"/>
    <w:rsid w:val="00E77636"/>
    <w:rsid w:val="00E8468B"/>
    <w:rsid w:val="00E8586A"/>
    <w:rsid w:val="00E90EFE"/>
    <w:rsid w:val="00E96E94"/>
    <w:rsid w:val="00EA109C"/>
    <w:rsid w:val="00EA351A"/>
    <w:rsid w:val="00EA751C"/>
    <w:rsid w:val="00EB0AE9"/>
    <w:rsid w:val="00EB2D81"/>
    <w:rsid w:val="00EB3B57"/>
    <w:rsid w:val="00EB5001"/>
    <w:rsid w:val="00EB5B2D"/>
    <w:rsid w:val="00EC6352"/>
    <w:rsid w:val="00EC6A66"/>
    <w:rsid w:val="00ED349F"/>
    <w:rsid w:val="00ED43A9"/>
    <w:rsid w:val="00ED7E0C"/>
    <w:rsid w:val="00EE0B13"/>
    <w:rsid w:val="00EF4812"/>
    <w:rsid w:val="00EF7D8F"/>
    <w:rsid w:val="00EF7E44"/>
    <w:rsid w:val="00F05D70"/>
    <w:rsid w:val="00F11B62"/>
    <w:rsid w:val="00F12490"/>
    <w:rsid w:val="00F20628"/>
    <w:rsid w:val="00F36712"/>
    <w:rsid w:val="00F5384C"/>
    <w:rsid w:val="00F60D61"/>
    <w:rsid w:val="00F62F9F"/>
    <w:rsid w:val="00F75715"/>
    <w:rsid w:val="00F80487"/>
    <w:rsid w:val="00F81DD4"/>
    <w:rsid w:val="00F83753"/>
    <w:rsid w:val="00F96DEA"/>
    <w:rsid w:val="00F9763A"/>
    <w:rsid w:val="00FA1B50"/>
    <w:rsid w:val="00FA4F04"/>
    <w:rsid w:val="00FB3030"/>
    <w:rsid w:val="00FB3ED4"/>
    <w:rsid w:val="00FB4F50"/>
    <w:rsid w:val="00FB54F0"/>
    <w:rsid w:val="00FC4761"/>
    <w:rsid w:val="00FC63E5"/>
    <w:rsid w:val="00FD5B23"/>
    <w:rsid w:val="00FD7135"/>
    <w:rsid w:val="00FE2D77"/>
    <w:rsid w:val="00FE3854"/>
    <w:rsid w:val="00FE5162"/>
    <w:rsid w:val="00FF114B"/>
    <w:rsid w:val="00FF32AB"/>
    <w:rsid w:val="00FF6791"/>
    <w:rsid w:val="00FF6E1F"/>
    <w:rsid w:val="16B88BD9"/>
    <w:rsid w:val="18A349BB"/>
    <w:rsid w:val="19B2BDE8"/>
    <w:rsid w:val="2310DE31"/>
    <w:rsid w:val="4E04B13E"/>
    <w:rsid w:val="6DA3CD3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28B1BB7"/>
  <w15:chartTrackingRefBased/>
  <w15:docId w15:val="{938B0CB5-A15D-494D-91F3-6B688F0C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C26"/>
  </w:style>
  <w:style w:type="paragraph" w:styleId="Heading1">
    <w:name w:val="heading 1"/>
    <w:basedOn w:val="Normal"/>
    <w:next w:val="Normal"/>
    <w:link w:val="Heading1Char"/>
    <w:uiPriority w:val="9"/>
    <w:qFormat/>
    <w:rsid w:val="00134287"/>
    <w:pPr>
      <w:keepNext/>
      <w:keepLines/>
      <w:spacing w:before="240" w:after="0"/>
      <w:outlineLvl w:val="0"/>
    </w:pPr>
    <w:rPr>
      <w:rFonts w:asciiTheme="majorHAnsi" w:eastAsiaTheme="majorEastAsia" w:hAnsiTheme="majorHAnsi" w:cstheme="majorBidi"/>
      <w:color w:val="0B3858" w:themeColor="accent1" w:themeShade="BF"/>
      <w:sz w:val="32"/>
      <w:szCs w:val="32"/>
    </w:rPr>
  </w:style>
  <w:style w:type="paragraph" w:styleId="Heading2">
    <w:name w:val="heading 2"/>
    <w:basedOn w:val="Normal"/>
    <w:next w:val="Normal"/>
    <w:link w:val="Heading2Char"/>
    <w:uiPriority w:val="9"/>
    <w:unhideWhenUsed/>
    <w:qFormat/>
    <w:rsid w:val="00134287"/>
    <w:pPr>
      <w:keepNext/>
      <w:keepLines/>
      <w:spacing w:before="40" w:after="0"/>
      <w:outlineLvl w:val="1"/>
    </w:pPr>
    <w:rPr>
      <w:rFonts w:asciiTheme="majorHAnsi" w:eastAsiaTheme="majorEastAsia" w:hAnsiTheme="majorHAnsi" w:cstheme="majorBidi"/>
      <w:color w:val="0B3858" w:themeColor="accent1" w:themeShade="BF"/>
      <w:sz w:val="26"/>
      <w:szCs w:val="26"/>
    </w:rPr>
  </w:style>
  <w:style w:type="paragraph" w:styleId="Heading3">
    <w:name w:val="heading 3"/>
    <w:basedOn w:val="Normal"/>
    <w:next w:val="Normal"/>
    <w:link w:val="Heading3Char"/>
    <w:uiPriority w:val="9"/>
    <w:semiHidden/>
    <w:unhideWhenUsed/>
    <w:qFormat/>
    <w:rsid w:val="00600F84"/>
    <w:pPr>
      <w:keepNext/>
      <w:keepLines/>
      <w:spacing w:before="40" w:after="0"/>
      <w:outlineLvl w:val="2"/>
    </w:pPr>
    <w:rPr>
      <w:rFonts w:asciiTheme="majorHAnsi" w:eastAsiaTheme="majorEastAsia" w:hAnsiTheme="majorHAnsi" w:cstheme="majorBidi"/>
      <w:color w:val="07253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34287"/>
    <w:pPr>
      <w:pBdr>
        <w:top w:val="single" w:sz="4" w:space="10" w:color="0F4C76" w:themeColor="accent1"/>
        <w:bottom w:val="single" w:sz="4" w:space="10" w:color="0F4C76" w:themeColor="accent1"/>
      </w:pBdr>
      <w:spacing w:before="360" w:after="360"/>
      <w:ind w:left="864" w:right="864"/>
      <w:jc w:val="center"/>
    </w:pPr>
    <w:rPr>
      <w:i/>
      <w:iCs/>
      <w:color w:val="0F4C76" w:themeColor="accent1"/>
    </w:rPr>
  </w:style>
  <w:style w:type="character" w:customStyle="1" w:styleId="IntenseQuoteChar">
    <w:name w:val="Intense Quote Char"/>
    <w:basedOn w:val="DefaultParagraphFont"/>
    <w:link w:val="IntenseQuote"/>
    <w:uiPriority w:val="30"/>
    <w:rsid w:val="00134287"/>
    <w:rPr>
      <w:i/>
      <w:iCs/>
      <w:color w:val="0F4C76" w:themeColor="accent1"/>
    </w:rPr>
  </w:style>
  <w:style w:type="character" w:styleId="BookTitle">
    <w:name w:val="Book Title"/>
    <w:basedOn w:val="DefaultParagraphFont"/>
    <w:uiPriority w:val="33"/>
    <w:qFormat/>
    <w:rsid w:val="00134287"/>
    <w:rPr>
      <w:b/>
      <w:bCs/>
      <w:i/>
      <w:iCs/>
      <w:spacing w:val="5"/>
    </w:rPr>
  </w:style>
  <w:style w:type="character" w:styleId="IntenseReference">
    <w:name w:val="Intense Reference"/>
    <w:basedOn w:val="DefaultParagraphFont"/>
    <w:uiPriority w:val="32"/>
    <w:qFormat/>
    <w:rsid w:val="00134287"/>
    <w:rPr>
      <w:b/>
      <w:bCs/>
      <w:smallCaps/>
      <w:color w:val="0F4C76" w:themeColor="accent1"/>
      <w:spacing w:val="5"/>
    </w:rPr>
  </w:style>
  <w:style w:type="character" w:styleId="SubtleReference">
    <w:name w:val="Subtle Reference"/>
    <w:basedOn w:val="DefaultParagraphFont"/>
    <w:uiPriority w:val="31"/>
    <w:qFormat/>
    <w:rsid w:val="00134287"/>
    <w:rPr>
      <w:smallCaps/>
      <w:color w:val="5A5A5A" w:themeColor="text1" w:themeTint="A5"/>
    </w:rPr>
  </w:style>
  <w:style w:type="character" w:customStyle="1" w:styleId="Heading1Char">
    <w:name w:val="Heading 1 Char"/>
    <w:basedOn w:val="DefaultParagraphFont"/>
    <w:link w:val="Heading1"/>
    <w:uiPriority w:val="9"/>
    <w:rsid w:val="00134287"/>
    <w:rPr>
      <w:rFonts w:asciiTheme="majorHAnsi" w:eastAsiaTheme="majorEastAsia" w:hAnsiTheme="majorHAnsi" w:cstheme="majorBidi"/>
      <w:color w:val="0B3858" w:themeColor="accent1" w:themeShade="BF"/>
      <w:sz w:val="32"/>
      <w:szCs w:val="32"/>
    </w:rPr>
  </w:style>
  <w:style w:type="character" w:customStyle="1" w:styleId="Heading2Char">
    <w:name w:val="Heading 2 Char"/>
    <w:basedOn w:val="DefaultParagraphFont"/>
    <w:link w:val="Heading2"/>
    <w:uiPriority w:val="9"/>
    <w:rsid w:val="00134287"/>
    <w:rPr>
      <w:rFonts w:asciiTheme="majorHAnsi" w:eastAsiaTheme="majorEastAsia" w:hAnsiTheme="majorHAnsi" w:cstheme="majorBidi"/>
      <w:color w:val="0B3858" w:themeColor="accent1" w:themeShade="BF"/>
      <w:sz w:val="26"/>
      <w:szCs w:val="26"/>
    </w:rPr>
  </w:style>
  <w:style w:type="paragraph" w:styleId="ListParagraph">
    <w:name w:val="List Paragraph"/>
    <w:basedOn w:val="Normal"/>
    <w:uiPriority w:val="34"/>
    <w:qFormat/>
    <w:rsid w:val="00B4335F"/>
    <w:pPr>
      <w:spacing w:after="200" w:line="276" w:lineRule="auto"/>
      <w:ind w:left="720"/>
      <w:contextualSpacing/>
    </w:pPr>
    <w:rPr>
      <w:rFonts w:eastAsiaTheme="minorEastAsia"/>
    </w:rPr>
  </w:style>
  <w:style w:type="character" w:styleId="Hyperlink">
    <w:name w:val="Hyperlink"/>
    <w:uiPriority w:val="99"/>
    <w:unhideWhenUsed/>
    <w:rsid w:val="00B4335F"/>
    <w:rPr>
      <w:color w:val="0000FF"/>
      <w:u w:val="single"/>
    </w:rPr>
  </w:style>
  <w:style w:type="paragraph" w:styleId="NoSpacing">
    <w:name w:val="No Spacing"/>
    <w:uiPriority w:val="1"/>
    <w:qFormat/>
    <w:rsid w:val="00B4335F"/>
    <w:pPr>
      <w:spacing w:after="0" w:line="240" w:lineRule="auto"/>
    </w:pPr>
    <w:rPr>
      <w:rFonts w:eastAsiaTheme="minorEastAsia"/>
    </w:rPr>
  </w:style>
  <w:style w:type="table" w:styleId="TableGrid">
    <w:name w:val="Table Grid"/>
    <w:basedOn w:val="TableNormal"/>
    <w:uiPriority w:val="59"/>
    <w:rsid w:val="00B433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00F84"/>
    <w:rPr>
      <w:rFonts w:asciiTheme="majorHAnsi" w:eastAsiaTheme="majorEastAsia" w:hAnsiTheme="majorHAnsi" w:cstheme="majorBidi"/>
      <w:color w:val="07253A" w:themeColor="accent1" w:themeShade="7F"/>
      <w:sz w:val="24"/>
      <w:szCs w:val="24"/>
    </w:rPr>
  </w:style>
  <w:style w:type="paragraph" w:styleId="Subtitle">
    <w:name w:val="Subtitle"/>
    <w:basedOn w:val="Normal"/>
    <w:next w:val="Normal"/>
    <w:link w:val="SubtitleChar"/>
    <w:uiPriority w:val="11"/>
    <w:qFormat/>
    <w:rsid w:val="003B39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3956"/>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6E0AB4"/>
    <w:rPr>
      <w:sz w:val="16"/>
      <w:szCs w:val="16"/>
    </w:rPr>
  </w:style>
  <w:style w:type="paragraph" w:styleId="CommentText">
    <w:name w:val="annotation text"/>
    <w:basedOn w:val="Normal"/>
    <w:link w:val="CommentTextChar"/>
    <w:uiPriority w:val="99"/>
    <w:unhideWhenUsed/>
    <w:rsid w:val="006E0AB4"/>
    <w:pPr>
      <w:spacing w:line="240" w:lineRule="auto"/>
    </w:pPr>
    <w:rPr>
      <w:sz w:val="20"/>
      <w:szCs w:val="20"/>
    </w:rPr>
  </w:style>
  <w:style w:type="character" w:customStyle="1" w:styleId="CommentTextChar">
    <w:name w:val="Comment Text Char"/>
    <w:basedOn w:val="DefaultParagraphFont"/>
    <w:link w:val="CommentText"/>
    <w:uiPriority w:val="99"/>
    <w:rsid w:val="006E0AB4"/>
    <w:rPr>
      <w:sz w:val="20"/>
      <w:szCs w:val="20"/>
    </w:rPr>
  </w:style>
  <w:style w:type="paragraph" w:styleId="CommentSubject">
    <w:name w:val="annotation subject"/>
    <w:basedOn w:val="CommentText"/>
    <w:next w:val="CommentText"/>
    <w:link w:val="CommentSubjectChar"/>
    <w:uiPriority w:val="99"/>
    <w:semiHidden/>
    <w:unhideWhenUsed/>
    <w:rsid w:val="006E0AB4"/>
    <w:rPr>
      <w:b/>
      <w:bCs/>
    </w:rPr>
  </w:style>
  <w:style w:type="character" w:customStyle="1" w:styleId="CommentSubjectChar">
    <w:name w:val="Comment Subject Char"/>
    <w:basedOn w:val="CommentTextChar"/>
    <w:link w:val="CommentSubject"/>
    <w:uiPriority w:val="99"/>
    <w:semiHidden/>
    <w:rsid w:val="006E0AB4"/>
    <w:rPr>
      <w:b/>
      <w:bCs/>
      <w:sz w:val="20"/>
      <w:szCs w:val="20"/>
    </w:rPr>
  </w:style>
  <w:style w:type="character" w:styleId="UnresolvedMention">
    <w:name w:val="Unresolved Mention"/>
    <w:basedOn w:val="DefaultParagraphFont"/>
    <w:uiPriority w:val="99"/>
    <w:semiHidden/>
    <w:unhideWhenUsed/>
    <w:rsid w:val="006B2B29"/>
    <w:rPr>
      <w:color w:val="605E5C"/>
      <w:shd w:val="clear" w:color="auto" w:fill="E1DFDD"/>
    </w:rPr>
  </w:style>
  <w:style w:type="character" w:styleId="FollowedHyperlink">
    <w:name w:val="FollowedHyperlink"/>
    <w:basedOn w:val="DefaultParagraphFont"/>
    <w:uiPriority w:val="99"/>
    <w:semiHidden/>
    <w:unhideWhenUsed/>
    <w:rsid w:val="00AA7679"/>
    <w:rPr>
      <w:color w:val="8C8C8C" w:themeColor="followedHyperlink"/>
      <w:u w:val="single"/>
    </w:rPr>
  </w:style>
  <w:style w:type="paragraph" w:styleId="Header">
    <w:name w:val="header"/>
    <w:basedOn w:val="Normal"/>
    <w:link w:val="HeaderChar"/>
    <w:uiPriority w:val="99"/>
    <w:unhideWhenUsed/>
    <w:rsid w:val="00B20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82"/>
  </w:style>
  <w:style w:type="paragraph" w:styleId="Footer">
    <w:name w:val="footer"/>
    <w:basedOn w:val="Normal"/>
    <w:link w:val="FooterChar"/>
    <w:uiPriority w:val="99"/>
    <w:unhideWhenUsed/>
    <w:rsid w:val="00B20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82"/>
  </w:style>
  <w:style w:type="paragraph" w:styleId="Revision">
    <w:name w:val="Revision"/>
    <w:hidden/>
    <w:uiPriority w:val="99"/>
    <w:semiHidden/>
    <w:rsid w:val="00710E75"/>
    <w:pPr>
      <w:spacing w:after="0" w:line="240" w:lineRule="auto"/>
    </w:pPr>
  </w:style>
  <w:style w:type="paragraph" w:customStyle="1" w:styleId="Default">
    <w:name w:val="Default"/>
    <w:rsid w:val="0076562C"/>
    <w:pPr>
      <w:autoSpaceDE w:val="0"/>
      <w:autoSpaceDN w:val="0"/>
      <w:adjustRightInd w:val="0"/>
      <w:spacing w:after="0" w:line="240" w:lineRule="auto"/>
    </w:pPr>
    <w:rPr>
      <w:rFonts w:ascii="Calibri" w:hAnsi="Calibri" w:cs="Calibri"/>
      <w:color w:val="000000"/>
      <w:sz w:val="24"/>
      <w:szCs w:val="24"/>
    </w:rPr>
  </w:style>
  <w:style w:type="character" w:customStyle="1" w:styleId="gsa-sniponly">
    <w:name w:val="gsa-sniponly"/>
    <w:basedOn w:val="DefaultParagraphFont"/>
    <w:rsid w:val="008B28D7"/>
  </w:style>
  <w:style w:type="paragraph" w:customStyle="1" w:styleId="TableParagraph">
    <w:name w:val="Table Paragraph"/>
    <w:basedOn w:val="Normal"/>
    <w:uiPriority w:val="1"/>
    <w:qFormat/>
    <w:rsid w:val="009A574D"/>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tif" /><Relationship Id="rId41" Type="http://schemas.openxmlformats.org/officeDocument/2006/relationships/image" Target="media/image34.jpeg" /><Relationship Id="rId42" Type="http://schemas.openxmlformats.org/officeDocument/2006/relationships/image" Target="media/image35.tif" /><Relationship Id="rId43" Type="http://schemas.openxmlformats.org/officeDocument/2006/relationships/image" Target="media/image36.png" /><Relationship Id="rId44" Type="http://schemas.openxmlformats.org/officeDocument/2006/relationships/image" Target="media/image37.emf" /><Relationship Id="rId45" Type="http://schemas.openxmlformats.org/officeDocument/2006/relationships/hyperlink" Target="mailto:help@hsesinfo.org" TargetMode="External" /><Relationship Id="rId46" Type="http://schemas.openxmlformats.org/officeDocument/2006/relationships/hyperlink" Target="https://hses.ohs.acf.hhs.gov/hsprograms" TargetMode="External" /><Relationship Id="rId47" Type="http://schemas.openxmlformats.org/officeDocument/2006/relationships/hyperlink" Target="https://eclkc.ohs.acf.hhs.gov/policy/im/acf-im-hs-19-04" TargetMode="External" /><Relationship Id="rId48" Type="http://schemas.openxmlformats.org/officeDocument/2006/relationships/hyperlink" Target="https://www.ecfr.gov/cgi-bin/text-idx?node=pt45.1.75" TargetMode="External" /><Relationship Id="rId49" Type="http://schemas.openxmlformats.org/officeDocument/2006/relationships/hyperlink" Target="https://www.ecfr.gov/current/title-45/section-75.405" TargetMode="External" /><Relationship Id="rId5" Type="http://schemas.openxmlformats.org/officeDocument/2006/relationships/customXml" Target="../customXml/item2.xml" /><Relationship Id="rId50" Type="http://schemas.openxmlformats.org/officeDocument/2006/relationships/hyperlink" Target="https://eclkc.ohs.acf.hhs.gov/policy/45-cfr-chap-xiii/1302-11-determining-community-strengths-needs-resources" TargetMode="External" /><Relationship Id="rId51" Type="http://schemas.openxmlformats.org/officeDocument/2006/relationships/hyperlink" Target="https://eclkc.ohs.acf.hhs.gov/policy/45-cfr-chap-xiii/1302-subpart-b-program-structure" TargetMode="External" /><Relationship Id="rId52" Type="http://schemas.openxmlformats.org/officeDocument/2006/relationships/hyperlink" Target="https://eclkc.ohs.acf.hhs.gov/sites/default/files/docs/pdf/compliance-table.pdf" TargetMode="External" /><Relationship Id="rId53" Type="http://schemas.openxmlformats.org/officeDocument/2006/relationships/hyperlink" Target="https://eclkc.ohs.acf.hhs.gov/policy/45-cfr-chap-xiii/1302-24-locally-designed-program-option-variations" TargetMode="External" /><Relationship Id="rId54" Type="http://schemas.openxmlformats.org/officeDocument/2006/relationships/hyperlink" Target="https://headstart.gov/grant-application/article/locally-designed-program-option-considerations" TargetMode="External" /><Relationship Id="rId55" Type="http://schemas.openxmlformats.org/officeDocument/2006/relationships/hyperlink" Target="https://eclkc.ohs.acf.hhs.gov/policy/im/acf-im-hs-22-09" TargetMode="External" /><Relationship Id="rId56" Type="http://schemas.openxmlformats.org/officeDocument/2006/relationships/hyperlink" Target="https://eclkc.ohs.acf.hhs.gov/program-planning/article/enrollment-reduction-conversion-considerations" TargetMode="External" /><Relationship Id="rId57" Type="http://schemas.openxmlformats.org/officeDocument/2006/relationships/hyperlink" Target="https://eclkc.ohs.acf.hhs.gov/policy/45-cfr-chap-xiii/1302-13-recruitment-children" TargetMode="External" /><Relationship Id="rId58" Type="http://schemas.openxmlformats.org/officeDocument/2006/relationships/hyperlink" Target="https://eclkc.ohs.acf.hhs.gov/policy/45-cfr-chap-xiii/1302-14-selection-process" TargetMode="External" /><Relationship Id="rId59" Type="http://schemas.openxmlformats.org/officeDocument/2006/relationships/hyperlink" Target="https://eclkc.ohs.acf.hhs.gov/policy/45-cfr-chap-xiii/1302-15-enrollment" TargetMode="External" /><Relationship Id="rId6" Type="http://schemas.openxmlformats.org/officeDocument/2006/relationships/customXml" Target="../customXml/item3.xml" /><Relationship Id="rId60" Type="http://schemas.openxmlformats.org/officeDocument/2006/relationships/hyperlink" Target="https://eclkc.ohs.acf.hhs.gov/policy/45-cfr-chap-xiii/1302-16-attendance" TargetMode="External" /><Relationship Id="rId61" Type="http://schemas.openxmlformats.org/officeDocument/2006/relationships/hyperlink" Target="https://eclkc.ohs.acf.hhs.gov/policy/45-cfr-chap-xiii/1302-subpart-c-education-child-development-program-services" TargetMode="External" /><Relationship Id="rId62" Type="http://schemas.openxmlformats.org/officeDocument/2006/relationships/hyperlink" Target="https://eclkc.ohs.acf.hhs.gov/policy/45-cfr-chap-xiii/1302-subpart-d-health-program-services" TargetMode="External" /><Relationship Id="rId63" Type="http://schemas.openxmlformats.org/officeDocument/2006/relationships/hyperlink" Target="https://eclkc.ohs.acf.hhs.gov/sites/default/files/pdf/chs-certification-fillableform.pdf" TargetMode="External" /><Relationship Id="rId64" Type="http://schemas.openxmlformats.org/officeDocument/2006/relationships/hyperlink" Target="https://eclkc.ohs.acf.hhs.gov/policy/45-cfr-chap-xiii/1302-subpart-e-family-community-engagement-program-services" TargetMode="External" /><Relationship Id="rId65" Type="http://schemas.openxmlformats.org/officeDocument/2006/relationships/hyperlink" Target="https://eclkc.ohs.acf.hhs.gov/school-readiness/article/pfce-interactive-framework" TargetMode="External" /><Relationship Id="rId66" Type="http://schemas.openxmlformats.org/officeDocument/2006/relationships/hyperlink" Target="https://eclkc.ohs.acf.hhs.gov/policy/45-cfr-chap-xiii/1302-subpart-f-additional-services-children-disabilities" TargetMode="External" /><Relationship Id="rId67" Type="http://schemas.openxmlformats.org/officeDocument/2006/relationships/hyperlink" Target="https://eclkc.ohs.acf.hhs.gov/policy/45-cfr-chap-xiii/1302-subpart-g-transition-services" TargetMode="External" /><Relationship Id="rId68" Type="http://schemas.openxmlformats.org/officeDocument/2006/relationships/hyperlink" Target="https://eclkc.ohs.acf.hhs.gov/policy/45-cfr-chap-xiii/1302-subpart-h-services-enrolled-pregnant-women" TargetMode="External" /><Relationship Id="rId69" Type="http://schemas.openxmlformats.org/officeDocument/2006/relationships/hyperlink" Target="https://eclkc.ohs.acf.hhs.gov/policy/45-cfr-chap-xiii/1303-subpart-f-transportation" TargetMode="External" /><Relationship Id="rId7" Type="http://schemas.openxmlformats.org/officeDocument/2006/relationships/customXml" Target="../customXml/item4.xml" /><Relationship Id="rId70" Type="http://schemas.openxmlformats.org/officeDocument/2006/relationships/hyperlink" Target="https://eclkc.ohs.acf.hhs.gov/policy/45-cfr-chap-xiii/part-1301-program-governance" TargetMode="External" /><Relationship Id="rId71" Type="http://schemas.openxmlformats.org/officeDocument/2006/relationships/hyperlink" Target="https://eclkc.ohs.acf.hhs.gov/policy/head-start-act/sec-642-powers-functions-head-start-agencies" TargetMode="External" /><Relationship Id="rId72" Type="http://schemas.openxmlformats.org/officeDocument/2006/relationships/hyperlink" Target="https://eclkc.ohs.acf.hhs.gov/policy/45-cfr-chap-xiii/1301-2-governing-body" TargetMode="External" /><Relationship Id="rId73" Type="http://schemas.openxmlformats.org/officeDocument/2006/relationships/hyperlink" Target="https://eclkc.ohs.acf.hhs.gov/policy/45-cfr-chap-xiii/1301-3-policy-council-policy-committee" TargetMode="External" /><Relationship Id="rId74" Type="http://schemas.openxmlformats.org/officeDocument/2006/relationships/hyperlink" Target="https://eclkc.ohs.acf.hhs.gov/policy/45-cfr-chap-xiii/1302-subpart-i-human-resources-management" TargetMode="External" /><Relationship Id="rId75" Type="http://schemas.openxmlformats.org/officeDocument/2006/relationships/hyperlink" Target="https://eclkc.ohs.acf.hhs.gov/policy/45-cfr-chap-xiii/1302-subpart-j-program-management-quality-improvement" TargetMode="External" /><Relationship Id="rId76" Type="http://schemas.openxmlformats.org/officeDocument/2006/relationships/hyperlink" Target="https://www.ecfr.gov/current/title-45/subtitle-A/subchapter-A/part-75/subpart-D/subject-group-ECFR911e5e1a30bfbcb/section-75.306" TargetMode="External" /><Relationship Id="rId77" Type="http://schemas.openxmlformats.org/officeDocument/2006/relationships/hyperlink" Target="https://eclkc.ohs.acf.hhs.gov/policy/45-cfr-chap-xiii/1303-4-federal-financial-assistance-non-federal-match-waiver-requirements" TargetMode="External" /><Relationship Id="rId78" Type="http://schemas.openxmlformats.org/officeDocument/2006/relationships/header" Target="header1.xml" /><Relationship Id="rId79" Type="http://schemas.openxmlformats.org/officeDocument/2006/relationships/theme" Target="theme/theme1.xml" /><Relationship Id="rId8" Type="http://schemas.openxmlformats.org/officeDocument/2006/relationships/image" Target="media/image1.png" /><Relationship Id="rId80" Type="http://schemas.openxmlformats.org/officeDocument/2006/relationships/numbering" Target="numbering.xml" /><Relationship Id="rId81" Type="http://schemas.openxmlformats.org/officeDocument/2006/relationships/styles" Target="styles.xm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0F4C76"/>
      </a:accent1>
      <a:accent2>
        <a:srgbClr val="3F739B"/>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6f8c92-a7f3-4f06-9c99-ec3bb32373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00CD2D4B368B4FB555A36D6EF9A316" ma:contentTypeVersion="16" ma:contentTypeDescription="Create a new document." ma:contentTypeScope="" ma:versionID="1a953352afee8d5c7c482396a51a34c5">
  <xsd:schema xmlns:xsd="http://www.w3.org/2001/XMLSchema" xmlns:xs="http://www.w3.org/2001/XMLSchema" xmlns:p="http://schemas.microsoft.com/office/2006/metadata/properties" xmlns:ns2="356f8c92-a7f3-4f06-9c99-ec3bb32373d1" xmlns:ns3="9467bc93-173b-492b-a6a2-6c7d038ce9ce" targetNamespace="http://schemas.microsoft.com/office/2006/metadata/properties" ma:root="true" ma:fieldsID="f709255db79a163ce28756509238a961" ns2:_="" ns3:_="">
    <xsd:import namespace="356f8c92-a7f3-4f06-9c99-ec3bb32373d1"/>
    <xsd:import namespace="9467bc93-173b-492b-a6a2-6c7d038ce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f8c92-a7f3-4f06-9c99-ec3bb3237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7bc93-173b-492b-a6a2-6c7d038ce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C922C-BF6E-4B31-8449-BC5FEE993A2C}">
  <ds:schemaRefs>
    <ds:schemaRef ds:uri="http://schemas.openxmlformats.org/officeDocument/2006/bibliography"/>
  </ds:schemaRefs>
</ds:datastoreItem>
</file>

<file path=customXml/itemProps2.xml><?xml version="1.0" encoding="utf-8"?>
<ds:datastoreItem xmlns:ds="http://schemas.openxmlformats.org/officeDocument/2006/customXml" ds:itemID="{4B8A7160-2857-42C0-BCAF-F8C7AD8DC2C7}">
  <ds:schemaRefs>
    <ds:schemaRef ds:uri="http://schemas.microsoft.com/office/2006/metadata/properties"/>
    <ds:schemaRef ds:uri="http://schemas.microsoft.com/office/infopath/2007/PartnerControls"/>
    <ds:schemaRef ds:uri="356f8c92-a7f3-4f06-9c99-ec3bb32373d1"/>
  </ds:schemaRefs>
</ds:datastoreItem>
</file>

<file path=customXml/itemProps3.xml><?xml version="1.0" encoding="utf-8"?>
<ds:datastoreItem xmlns:ds="http://schemas.openxmlformats.org/officeDocument/2006/customXml" ds:itemID="{A57A4010-1625-44F8-B4EC-E28DCC60AEEC}">
  <ds:schemaRefs>
    <ds:schemaRef ds:uri="http://schemas.microsoft.com/sharepoint/v3/contenttype/forms"/>
  </ds:schemaRefs>
</ds:datastoreItem>
</file>

<file path=customXml/itemProps4.xml><?xml version="1.0" encoding="utf-8"?>
<ds:datastoreItem xmlns:ds="http://schemas.openxmlformats.org/officeDocument/2006/customXml" ds:itemID="{541BB676-05FF-4C3F-B2DA-65CCF9D4B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f8c92-a7f3-4f06-9c99-ec3bb32373d1"/>
    <ds:schemaRef ds:uri="9467bc93-173b-492b-a6a2-6c7d038ce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 Priscilla (ACF)</dc:creator>
  <cp:lastModifiedBy>Kowall, Emily (ACF) (CTR)</cp:lastModifiedBy>
  <cp:revision>71</cp:revision>
  <dcterms:created xsi:type="dcterms:W3CDTF">2025-04-11T21:41:00Z</dcterms:created>
  <dcterms:modified xsi:type="dcterms:W3CDTF">2025-04-24T14:31:09Z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0x010100E400CD2D4B368B4FB555A36D6EF9A316</vt:lpwstr>
  </property>
  <property fmtid="{D5CDD505-2E9C-101B-9397-08002B2CF9AE}" pid="3" name="MediaServiceImageTags">
    <vt:lpwstr/>
  </property>
</Properties>
</file>