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6300DE17" w:rsidP="0CF147E5" w14:paraId="0214668D" w14:textId="2D242F57">
      <w:pPr>
        <w:pBdr>
          <w:bottom w:val="single" w:sz="4" w:space="1" w:color="000000"/>
        </w:pBdr>
        <w:spacing w:after="0" w:line="240" w:lineRule="auto"/>
        <w:rPr>
          <w:rFonts w:eastAsiaTheme="minorEastAsia"/>
          <w:sz w:val="24"/>
          <w:szCs w:val="24"/>
        </w:rPr>
      </w:pPr>
      <w:r w:rsidRPr="0CF147E5">
        <w:rPr>
          <w:rFonts w:eastAsiaTheme="minorEastAsia"/>
          <w:sz w:val="24"/>
          <w:szCs w:val="24"/>
        </w:rPr>
        <w:t>REQUEST FOR PROPOSALS</w:t>
      </w:r>
      <w:r w:rsidRPr="0CF147E5" w:rsidR="00B6309E">
        <w:rPr>
          <w:rFonts w:eastAsiaTheme="minorEastAsia"/>
          <w:sz w:val="24"/>
          <w:szCs w:val="24"/>
        </w:rPr>
        <w:t xml:space="preserve">: </w:t>
      </w:r>
      <w:r w:rsidRPr="0CF147E5">
        <w:rPr>
          <w:rFonts w:eastAsiaTheme="minorEastAsia"/>
          <w:sz w:val="24"/>
          <w:szCs w:val="24"/>
        </w:rPr>
        <w:t>T</w:t>
      </w:r>
      <w:r w:rsidRPr="0CF147E5" w:rsidR="2EB35EA6">
        <w:rPr>
          <w:rFonts w:eastAsiaTheme="minorEastAsia"/>
          <w:sz w:val="24"/>
          <w:szCs w:val="24"/>
        </w:rPr>
        <w:t>EMPORARY ASSISTANCE FOR NEEDY FAMILIES (TANF)</w:t>
      </w:r>
      <w:r w:rsidRPr="0CF147E5">
        <w:rPr>
          <w:rFonts w:eastAsiaTheme="minorEastAsia"/>
          <w:sz w:val="24"/>
          <w:szCs w:val="24"/>
        </w:rPr>
        <w:t xml:space="preserve"> PILOT PROJECTS UNDER THE FISCAL RESPONSIBILITY </w:t>
      </w:r>
      <w:r w:rsidRPr="0CF147E5" w:rsidR="06847DC0">
        <w:rPr>
          <w:rFonts w:eastAsiaTheme="minorEastAsia"/>
          <w:sz w:val="24"/>
          <w:szCs w:val="24"/>
        </w:rPr>
        <w:t xml:space="preserve">(FRA) </w:t>
      </w:r>
      <w:r w:rsidRPr="0CF147E5">
        <w:rPr>
          <w:rFonts w:eastAsiaTheme="minorEastAsia"/>
          <w:sz w:val="24"/>
          <w:szCs w:val="24"/>
        </w:rPr>
        <w:t>ACT OF 2023</w:t>
      </w:r>
    </w:p>
    <w:p w:rsidR="5E268EF4" w:rsidP="214A8423" w14:paraId="73CB39F8" w14:textId="6CCCF534">
      <w:pPr>
        <w:pBdr>
          <w:bottom w:val="single" w:sz="4" w:space="1" w:color="auto"/>
        </w:pBdr>
        <w:spacing w:after="0" w:line="240" w:lineRule="auto"/>
        <w:rPr>
          <w:rFonts w:eastAsiaTheme="minorEastAsia"/>
          <w:sz w:val="24"/>
          <w:szCs w:val="24"/>
        </w:rPr>
      </w:pPr>
      <w:r w:rsidRPr="57720DB8">
        <w:rPr>
          <w:rFonts w:eastAsiaTheme="minorEastAsia"/>
          <w:sz w:val="24"/>
          <w:szCs w:val="24"/>
        </w:rPr>
        <w:t>Due date: XXXXXXXXX</w:t>
      </w:r>
    </w:p>
    <w:p w:rsidR="214A8423" w:rsidP="214A8423" w14:paraId="385088A9" w14:textId="606271FD">
      <w:pPr>
        <w:pBdr>
          <w:bottom w:val="single" w:sz="4" w:space="1" w:color="auto"/>
        </w:pBdr>
        <w:spacing w:after="0" w:line="240" w:lineRule="auto"/>
        <w:rPr>
          <w:rFonts w:eastAsiaTheme="minorEastAsia"/>
          <w:sz w:val="24"/>
          <w:szCs w:val="24"/>
        </w:rPr>
      </w:pPr>
    </w:p>
    <w:p w:rsidR="5E268EF4" w:rsidP="7C7EF1B8" w14:paraId="45C1A48A" w14:textId="7173B364">
      <w:pPr>
        <w:pBdr>
          <w:bottom w:val="single" w:sz="4" w:space="1" w:color="000000"/>
        </w:pBdr>
        <w:spacing w:after="0" w:line="240" w:lineRule="auto"/>
        <w:jc w:val="center"/>
        <w:rPr>
          <w:rFonts w:eastAsiaTheme="minorEastAsia"/>
          <w:sz w:val="24"/>
          <w:szCs w:val="24"/>
        </w:rPr>
      </w:pPr>
      <w:r w:rsidRPr="57720DB8">
        <w:rPr>
          <w:rFonts w:eastAsiaTheme="minorEastAsia"/>
          <w:sz w:val="24"/>
          <w:szCs w:val="24"/>
        </w:rPr>
        <w:t xml:space="preserve">TANF </w:t>
      </w:r>
      <w:r w:rsidRPr="25F1D478" w:rsidR="57BFF731">
        <w:rPr>
          <w:rFonts w:eastAsiaTheme="minorEastAsia"/>
          <w:sz w:val="24"/>
          <w:szCs w:val="24"/>
        </w:rPr>
        <w:t xml:space="preserve">FRA </w:t>
      </w:r>
      <w:r w:rsidRPr="25F1D478">
        <w:rPr>
          <w:rFonts w:eastAsiaTheme="minorEastAsia"/>
          <w:sz w:val="24"/>
          <w:szCs w:val="24"/>
        </w:rPr>
        <w:t>Pilot</w:t>
      </w:r>
      <w:r w:rsidRPr="57720DB8">
        <w:rPr>
          <w:rFonts w:eastAsiaTheme="minorEastAsia"/>
          <w:sz w:val="24"/>
          <w:szCs w:val="24"/>
        </w:rPr>
        <w:t xml:space="preserve"> Updated Guidance and Application Submission Information</w:t>
      </w:r>
    </w:p>
    <w:p w:rsidR="00010222" w:rsidRPr="00DC46F7" w:rsidP="00AE2144" w14:paraId="7621AC87" w14:textId="77777777">
      <w:pPr>
        <w:spacing w:after="0" w:line="240" w:lineRule="auto"/>
        <w:rPr>
          <w:rFonts w:eastAsiaTheme="minorEastAsia"/>
          <w:sz w:val="24"/>
          <w:szCs w:val="24"/>
        </w:rPr>
      </w:pPr>
    </w:p>
    <w:p w:rsidR="5E268EF4" w:rsidP="214A8423" w14:paraId="23C0FCC0" w14:textId="6840FC67">
      <w:pPr>
        <w:spacing w:after="0" w:line="240" w:lineRule="auto"/>
        <w:rPr>
          <w:rFonts w:eastAsiaTheme="minorEastAsia"/>
          <w:sz w:val="24"/>
          <w:szCs w:val="24"/>
        </w:rPr>
      </w:pPr>
      <w:r w:rsidRPr="57720DB8">
        <w:rPr>
          <w:rFonts w:eastAsiaTheme="minorEastAsia"/>
          <w:sz w:val="24"/>
          <w:szCs w:val="24"/>
        </w:rPr>
        <w:t xml:space="preserve">Proposals from state and territory TANF programs are due no later than </w:t>
      </w:r>
      <w:r w:rsidR="004E5E44">
        <w:rPr>
          <w:rFonts w:eastAsiaTheme="minorEastAsia"/>
          <w:sz w:val="24"/>
          <w:szCs w:val="24"/>
        </w:rPr>
        <w:t>11:59</w:t>
      </w:r>
      <w:r w:rsidRPr="57720DB8">
        <w:rPr>
          <w:rFonts w:eastAsiaTheme="minorEastAsia"/>
          <w:sz w:val="24"/>
          <w:szCs w:val="24"/>
        </w:rPr>
        <w:t xml:space="preserve"> p.m. E</w:t>
      </w:r>
      <w:r w:rsidRPr="57720DB8" w:rsidR="3A7094AB">
        <w:rPr>
          <w:rFonts w:eastAsiaTheme="minorEastAsia"/>
          <w:sz w:val="24"/>
          <w:szCs w:val="24"/>
        </w:rPr>
        <w:t xml:space="preserve">T on </w:t>
      </w:r>
      <w:r w:rsidRPr="00BE0710" w:rsidR="3A7094AB">
        <w:rPr>
          <w:rFonts w:eastAsiaTheme="minorEastAsia"/>
          <w:sz w:val="24"/>
          <w:szCs w:val="24"/>
        </w:rPr>
        <w:t>XXXXXX,</w:t>
      </w:r>
      <w:r w:rsidRPr="57720DB8" w:rsidR="3A7094AB">
        <w:rPr>
          <w:rFonts w:eastAsiaTheme="minorEastAsia"/>
          <w:sz w:val="24"/>
          <w:szCs w:val="24"/>
        </w:rPr>
        <w:t xml:space="preserve"> and must be submitted electronically to the following email address: TANFquestions@acf.hhs.gov</w:t>
      </w:r>
      <w:r w:rsidRPr="57720DB8" w:rsidR="210DD1EC">
        <w:rPr>
          <w:rFonts w:eastAsiaTheme="minorEastAsia"/>
          <w:sz w:val="24"/>
          <w:szCs w:val="24"/>
        </w:rPr>
        <w:t xml:space="preserve">. Submissions received after </w:t>
      </w:r>
      <w:r w:rsidR="004E5E44">
        <w:rPr>
          <w:rFonts w:eastAsiaTheme="minorEastAsia"/>
          <w:sz w:val="24"/>
          <w:szCs w:val="24"/>
        </w:rPr>
        <w:t>11:59</w:t>
      </w:r>
      <w:r w:rsidRPr="57720DB8" w:rsidR="210DD1EC">
        <w:rPr>
          <w:rFonts w:eastAsiaTheme="minorEastAsia"/>
          <w:sz w:val="24"/>
          <w:szCs w:val="24"/>
        </w:rPr>
        <w:t xml:space="preserve"> p.m. ET on XXXXX will be deemed noncompliant and will not be considered. </w:t>
      </w:r>
    </w:p>
    <w:p w:rsidR="214A8423" w:rsidP="214A8423" w14:paraId="255A734F" w14:textId="4E791946">
      <w:pPr>
        <w:spacing w:after="0" w:line="240" w:lineRule="auto"/>
        <w:rPr>
          <w:rFonts w:eastAsiaTheme="minorEastAsia"/>
          <w:sz w:val="24"/>
          <w:szCs w:val="24"/>
        </w:rPr>
      </w:pPr>
    </w:p>
    <w:p w:rsidR="68DF015B" w:rsidP="214A8423" w14:paraId="5EC7512F" w14:textId="56DD20C2">
      <w:pPr>
        <w:spacing w:after="0" w:line="240" w:lineRule="auto"/>
        <w:rPr>
          <w:rFonts w:eastAsiaTheme="minorEastAsia"/>
          <w:sz w:val="24"/>
          <w:szCs w:val="24"/>
        </w:rPr>
      </w:pPr>
      <w:r w:rsidRPr="57720DB8">
        <w:rPr>
          <w:rFonts w:eastAsiaTheme="minorEastAsia"/>
          <w:sz w:val="24"/>
          <w:szCs w:val="24"/>
        </w:rPr>
        <w:t>Please submit your proposal in a readable PDF format using 12-point font and double-spaced. Please</w:t>
      </w:r>
      <w:r w:rsidRPr="57720DB8" w:rsidR="25500FD1">
        <w:rPr>
          <w:rFonts w:eastAsiaTheme="minorEastAsia"/>
          <w:sz w:val="24"/>
          <w:szCs w:val="24"/>
        </w:rPr>
        <w:t xml:space="preserve"> </w:t>
      </w:r>
      <w:r w:rsidRPr="57720DB8">
        <w:rPr>
          <w:rFonts w:eastAsiaTheme="minorEastAsia"/>
          <w:sz w:val="24"/>
          <w:szCs w:val="24"/>
        </w:rPr>
        <w:t>limit your p</w:t>
      </w:r>
      <w:r w:rsidRPr="57720DB8" w:rsidR="7C183463">
        <w:rPr>
          <w:rFonts w:eastAsiaTheme="minorEastAsia"/>
          <w:sz w:val="24"/>
          <w:szCs w:val="24"/>
        </w:rPr>
        <w:t xml:space="preserve">roposal to </w:t>
      </w:r>
      <w:r w:rsidRPr="57720DB8" w:rsidR="1309A019">
        <w:rPr>
          <w:rFonts w:eastAsiaTheme="minorEastAsia"/>
          <w:sz w:val="24"/>
          <w:szCs w:val="24"/>
        </w:rPr>
        <w:t xml:space="preserve">no more than </w:t>
      </w:r>
      <w:r w:rsidR="00523BB3">
        <w:rPr>
          <w:rFonts w:eastAsiaTheme="minorEastAsia"/>
          <w:sz w:val="24"/>
          <w:szCs w:val="24"/>
        </w:rPr>
        <w:t>20</w:t>
      </w:r>
      <w:r w:rsidRPr="57720DB8" w:rsidR="1309A019">
        <w:rPr>
          <w:rFonts w:eastAsiaTheme="minorEastAsia"/>
          <w:sz w:val="24"/>
          <w:szCs w:val="24"/>
        </w:rPr>
        <w:t xml:space="preserve"> pages. Proposals that </w:t>
      </w:r>
      <w:r w:rsidRPr="57720DB8" w:rsidR="571C4ADB">
        <w:rPr>
          <w:rFonts w:eastAsiaTheme="minorEastAsia"/>
          <w:sz w:val="24"/>
          <w:szCs w:val="24"/>
        </w:rPr>
        <w:t xml:space="preserve">do not meet these requirements may not be considered. </w:t>
      </w:r>
    </w:p>
    <w:p w:rsidR="214A8423" w:rsidP="214A8423" w14:paraId="5B2EA4E8" w14:textId="5FFDB750">
      <w:pPr>
        <w:spacing w:after="0" w:line="240" w:lineRule="auto"/>
        <w:rPr>
          <w:rFonts w:eastAsiaTheme="minorEastAsia"/>
          <w:sz w:val="24"/>
          <w:szCs w:val="24"/>
        </w:rPr>
      </w:pPr>
    </w:p>
    <w:p w:rsidR="571C4ADB" w:rsidP="2F35CCD3" w14:paraId="735931FF" w14:textId="559571BA">
      <w:pPr>
        <w:spacing w:after="0" w:line="240" w:lineRule="auto"/>
        <w:rPr>
          <w:rFonts w:eastAsiaTheme="minorEastAsia"/>
          <w:sz w:val="24"/>
          <w:szCs w:val="24"/>
        </w:rPr>
      </w:pPr>
      <w:r w:rsidRPr="004F40B9">
        <w:rPr>
          <w:rFonts w:eastAsiaTheme="minorEastAsia"/>
          <w:sz w:val="24"/>
          <w:szCs w:val="24"/>
        </w:rPr>
        <w:t>Information collected will be kept private to the extent permitted by law.</w:t>
      </w:r>
      <w:r>
        <w:rPr>
          <w:rFonts w:eastAsiaTheme="minorEastAsia"/>
          <w:sz w:val="24"/>
          <w:szCs w:val="24"/>
        </w:rPr>
        <w:t xml:space="preserve"> </w:t>
      </w:r>
      <w:r w:rsidR="00F64757">
        <w:rPr>
          <w:rFonts w:eastAsiaTheme="minorEastAsia"/>
          <w:sz w:val="24"/>
          <w:szCs w:val="24"/>
        </w:rPr>
        <w:t>However, i</w:t>
      </w:r>
      <w:r w:rsidRPr="2F35CCD3" w:rsidR="5B929B50">
        <w:rPr>
          <w:rFonts w:eastAsiaTheme="minorEastAsia"/>
          <w:sz w:val="24"/>
          <w:szCs w:val="24"/>
        </w:rPr>
        <w:t xml:space="preserve">nformation </w:t>
      </w:r>
      <w:r w:rsidR="00F64757">
        <w:rPr>
          <w:rFonts w:eastAsiaTheme="minorEastAsia"/>
          <w:sz w:val="24"/>
          <w:szCs w:val="24"/>
        </w:rPr>
        <w:t>from the</w:t>
      </w:r>
      <w:r w:rsidRPr="2F35CCD3" w:rsidR="5DBFFE6B">
        <w:rPr>
          <w:rFonts w:eastAsiaTheme="minorEastAsia"/>
          <w:sz w:val="24"/>
          <w:szCs w:val="24"/>
        </w:rPr>
        <w:t xml:space="preserve"> proposals</w:t>
      </w:r>
      <w:r w:rsidRPr="2F35CCD3" w:rsidR="5B929B50">
        <w:rPr>
          <w:rFonts w:eastAsiaTheme="minorEastAsia"/>
          <w:sz w:val="24"/>
          <w:szCs w:val="24"/>
        </w:rPr>
        <w:t xml:space="preserve"> may be made public </w:t>
      </w:r>
      <w:r w:rsidRPr="2F35CCD3" w:rsidR="36C27144">
        <w:rPr>
          <w:rFonts w:eastAsiaTheme="minorEastAsia"/>
          <w:sz w:val="24"/>
          <w:szCs w:val="24"/>
        </w:rPr>
        <w:t xml:space="preserve">to the extent </w:t>
      </w:r>
      <w:r w:rsidRPr="2F35CCD3" w:rsidR="1A03A3CC">
        <w:rPr>
          <w:rFonts w:eastAsiaTheme="minorEastAsia"/>
          <w:sz w:val="24"/>
          <w:szCs w:val="24"/>
        </w:rPr>
        <w:t xml:space="preserve">consistent with applicable laws </w:t>
      </w:r>
      <w:r w:rsidRPr="2F35CCD3" w:rsidR="5B929B50">
        <w:rPr>
          <w:rFonts w:eastAsiaTheme="minorEastAsia"/>
          <w:sz w:val="24"/>
          <w:szCs w:val="24"/>
        </w:rPr>
        <w:t xml:space="preserve">in order to inform </w:t>
      </w:r>
      <w:r w:rsidRPr="2F35CCD3" w:rsidR="60D42C63">
        <w:rPr>
          <w:rFonts w:eastAsiaTheme="minorEastAsia"/>
          <w:sz w:val="24"/>
          <w:szCs w:val="24"/>
        </w:rPr>
        <w:t>future</w:t>
      </w:r>
      <w:r w:rsidRPr="2F35CCD3" w:rsidR="5B929B50">
        <w:rPr>
          <w:rFonts w:eastAsiaTheme="minorEastAsia"/>
          <w:sz w:val="24"/>
          <w:szCs w:val="24"/>
        </w:rPr>
        <w:t xml:space="preserve"> publications or dissemination efforts about the pilot and the pilot states. </w:t>
      </w:r>
    </w:p>
    <w:p w:rsidR="571C4ADB" w:rsidP="6866BBC8" w14:paraId="789FC12C" w14:textId="152AA282">
      <w:pPr>
        <w:spacing w:after="0" w:line="240" w:lineRule="auto"/>
        <w:rPr>
          <w:rFonts w:eastAsiaTheme="minorEastAsia"/>
          <w:sz w:val="24"/>
          <w:szCs w:val="24"/>
        </w:rPr>
      </w:pPr>
    </w:p>
    <w:p w:rsidR="571C4ADB" w:rsidP="2F35CCD3" w14:paraId="1FACEBEC" w14:textId="6A7C6066">
      <w:pPr>
        <w:spacing w:after="0" w:line="240" w:lineRule="auto"/>
        <w:rPr>
          <w:rFonts w:eastAsiaTheme="minorEastAsia"/>
          <w:sz w:val="24"/>
          <w:szCs w:val="24"/>
        </w:rPr>
      </w:pPr>
      <w:r w:rsidRPr="2F35CCD3">
        <w:rPr>
          <w:rFonts w:eastAsiaTheme="minorEastAsia"/>
          <w:sz w:val="24"/>
          <w:szCs w:val="24"/>
        </w:rPr>
        <w:t>Pro</w:t>
      </w:r>
      <w:r w:rsidRPr="2F35CCD3" w:rsidR="6B761259">
        <w:rPr>
          <w:rFonts w:eastAsiaTheme="minorEastAsia"/>
          <w:sz w:val="24"/>
          <w:szCs w:val="24"/>
        </w:rPr>
        <w:t xml:space="preserve">posals will be </w:t>
      </w:r>
      <w:r w:rsidRPr="2F35CCD3" w:rsidR="66385412">
        <w:rPr>
          <w:rFonts w:eastAsiaTheme="minorEastAsia"/>
          <w:sz w:val="24"/>
          <w:szCs w:val="24"/>
        </w:rPr>
        <w:t>reviewed and scored by government officials</w:t>
      </w:r>
      <w:r w:rsidRPr="2F35CCD3" w:rsidR="4B97E57E">
        <w:rPr>
          <w:rFonts w:eastAsiaTheme="minorEastAsia"/>
          <w:sz w:val="24"/>
          <w:szCs w:val="24"/>
        </w:rPr>
        <w:t xml:space="preserve">, but subject matter experts from related fields aligned with the goals of the pilot may provide technical insights to inform the government’s </w:t>
      </w:r>
      <w:r w:rsidRPr="2F35CCD3" w:rsidR="327E2867">
        <w:rPr>
          <w:rFonts w:eastAsiaTheme="minorEastAsia"/>
          <w:sz w:val="24"/>
          <w:szCs w:val="24"/>
        </w:rPr>
        <w:t>decision</w:t>
      </w:r>
      <w:r w:rsidRPr="2F35CCD3" w:rsidR="4B97E57E">
        <w:rPr>
          <w:rFonts w:eastAsiaTheme="minorEastAsia"/>
          <w:sz w:val="24"/>
          <w:szCs w:val="24"/>
        </w:rPr>
        <w:t>-making.</w:t>
      </w:r>
      <w:r>
        <w:rPr>
          <w:rStyle w:val="FootnoteReference"/>
          <w:rFonts w:eastAsiaTheme="minorEastAsia"/>
          <w:sz w:val="24"/>
          <w:szCs w:val="24"/>
        </w:rPr>
        <w:footnoteReference w:id="3"/>
      </w:r>
      <w:r w:rsidRPr="2F35CCD3" w:rsidR="4B97E57E">
        <w:rPr>
          <w:rFonts w:eastAsiaTheme="minorEastAsia"/>
          <w:sz w:val="24"/>
          <w:szCs w:val="24"/>
        </w:rPr>
        <w:t xml:space="preserve"> </w:t>
      </w:r>
      <w:r w:rsidRPr="2F35CCD3" w:rsidR="50F41874">
        <w:rPr>
          <w:rFonts w:ascii="Calibri" w:eastAsia="Calibri" w:hAnsi="Calibri" w:cs="Calibri"/>
          <w:sz w:val="24"/>
          <w:szCs w:val="24"/>
        </w:rPr>
        <w:t xml:space="preserve">Results of the objective review will be taken into consideration by ACF in the selection of pilots; however, objective review rankings are not binding.  ACF reserves the right to evaluate proposals in the larger context of the overall applicant pool </w:t>
      </w:r>
      <w:r w:rsidRPr="00B93FFE" w:rsidR="50F41874">
        <w:rPr>
          <w:rFonts w:ascii="Calibri" w:eastAsia="Calibri" w:hAnsi="Calibri" w:cs="Calibri"/>
          <w:sz w:val="24"/>
          <w:szCs w:val="24"/>
        </w:rPr>
        <w:t xml:space="preserve">by considering </w:t>
      </w:r>
      <w:r w:rsidRPr="00B93FFE" w:rsidR="00AA54DE">
        <w:rPr>
          <w:rFonts w:ascii="Calibri" w:eastAsia="Calibri" w:hAnsi="Calibri" w:cs="Calibri"/>
          <w:sz w:val="24"/>
          <w:szCs w:val="24"/>
        </w:rPr>
        <w:t>the range</w:t>
      </w:r>
      <w:r w:rsidRPr="00B93FFE" w:rsidR="008D6732">
        <w:rPr>
          <w:rFonts w:ascii="Calibri" w:eastAsia="Calibri" w:hAnsi="Calibri" w:cs="Calibri"/>
          <w:sz w:val="24"/>
          <w:szCs w:val="24"/>
        </w:rPr>
        <w:t xml:space="preserve"> </w:t>
      </w:r>
      <w:r w:rsidRPr="00B93FFE" w:rsidR="50F41874">
        <w:rPr>
          <w:rFonts w:ascii="Calibri" w:eastAsia="Calibri" w:hAnsi="Calibri" w:cs="Calibri"/>
          <w:sz w:val="24"/>
          <w:szCs w:val="24"/>
        </w:rPr>
        <w:t>of state</w:t>
      </w:r>
      <w:r w:rsidR="00ED6820">
        <w:rPr>
          <w:rFonts w:ascii="Calibri" w:eastAsia="Calibri" w:hAnsi="Calibri" w:cs="Calibri"/>
          <w:sz w:val="24"/>
          <w:szCs w:val="24"/>
        </w:rPr>
        <w:t xml:space="preserve"> </w:t>
      </w:r>
      <w:r w:rsidRPr="00B93FFE" w:rsidR="2DB8F88E">
        <w:rPr>
          <w:rFonts w:ascii="Calibri" w:eastAsia="Calibri" w:hAnsi="Calibri" w:cs="Calibri"/>
          <w:sz w:val="24"/>
          <w:szCs w:val="24"/>
        </w:rPr>
        <w:t>pilots</w:t>
      </w:r>
      <w:r w:rsidRPr="00B93FFE" w:rsidR="18BAECF1">
        <w:rPr>
          <w:rFonts w:ascii="Calibri" w:eastAsia="Calibri" w:hAnsi="Calibri" w:cs="Calibri"/>
          <w:sz w:val="24"/>
          <w:szCs w:val="24"/>
        </w:rPr>
        <w:t xml:space="preserve"> </w:t>
      </w:r>
      <w:r w:rsidRPr="00B93FFE" w:rsidR="008A765E">
        <w:rPr>
          <w:rFonts w:ascii="Calibri" w:eastAsia="Calibri" w:hAnsi="Calibri" w:cs="Calibri"/>
          <w:sz w:val="24"/>
          <w:szCs w:val="24"/>
        </w:rPr>
        <w:t xml:space="preserve">represented </w:t>
      </w:r>
      <w:r w:rsidRPr="00B93FFE" w:rsidR="275A20AD">
        <w:rPr>
          <w:rFonts w:ascii="Calibri" w:eastAsia="Calibri" w:hAnsi="Calibri" w:cs="Calibri"/>
          <w:sz w:val="24"/>
          <w:szCs w:val="24"/>
        </w:rPr>
        <w:t>d</w:t>
      </w:r>
      <w:r w:rsidRPr="2F35CCD3" w:rsidR="275A20AD">
        <w:rPr>
          <w:rFonts w:ascii="Calibri" w:eastAsia="Calibri" w:hAnsi="Calibri" w:cs="Calibri"/>
          <w:sz w:val="24"/>
          <w:szCs w:val="24"/>
        </w:rPr>
        <w:t xml:space="preserve">uring </w:t>
      </w:r>
      <w:r w:rsidRPr="2F35CCD3" w:rsidR="6C7A8FCD">
        <w:rPr>
          <w:rFonts w:ascii="Calibri" w:eastAsia="Calibri" w:hAnsi="Calibri" w:cs="Calibri"/>
          <w:sz w:val="24"/>
          <w:szCs w:val="24"/>
        </w:rPr>
        <w:t xml:space="preserve">ACF’s </w:t>
      </w:r>
      <w:r w:rsidRPr="2F35CCD3" w:rsidR="18BAECF1">
        <w:rPr>
          <w:rFonts w:ascii="Calibri" w:eastAsia="Calibri" w:hAnsi="Calibri" w:cs="Calibri"/>
          <w:sz w:val="24"/>
          <w:szCs w:val="24"/>
        </w:rPr>
        <w:t>pre-award decisions</w:t>
      </w:r>
      <w:r w:rsidRPr="2F35CCD3" w:rsidR="50F41874">
        <w:rPr>
          <w:rFonts w:ascii="Calibri" w:eastAsia="Calibri" w:hAnsi="Calibri" w:cs="Calibri"/>
          <w:sz w:val="24"/>
          <w:szCs w:val="24"/>
        </w:rPr>
        <w:t>. This includes but is not limited to</w:t>
      </w:r>
      <w:r w:rsidRPr="2F35CCD3" w:rsidR="4C43B8AB">
        <w:rPr>
          <w:rFonts w:ascii="Calibri" w:eastAsia="Calibri" w:hAnsi="Calibri" w:cs="Calibri"/>
          <w:sz w:val="24"/>
          <w:szCs w:val="24"/>
        </w:rPr>
        <w:t xml:space="preserve"> consideration of the extent to which pilots vary</w:t>
      </w:r>
      <w:r w:rsidRPr="2F35CCD3" w:rsidR="1897F477">
        <w:rPr>
          <w:rFonts w:ascii="Calibri" w:eastAsia="Calibri" w:hAnsi="Calibri" w:cs="Calibri"/>
          <w:sz w:val="24"/>
          <w:szCs w:val="24"/>
        </w:rPr>
        <w:t xml:space="preserve"> </w:t>
      </w:r>
      <w:r w:rsidRPr="2F35CCD3" w:rsidR="31BF0CA6">
        <w:rPr>
          <w:rFonts w:ascii="Calibri" w:eastAsia="Calibri" w:hAnsi="Calibri" w:cs="Calibri"/>
          <w:sz w:val="24"/>
          <w:szCs w:val="24"/>
        </w:rPr>
        <w:t xml:space="preserve">by </w:t>
      </w:r>
      <w:r w:rsidRPr="2F35CCD3" w:rsidR="659F6AB0">
        <w:rPr>
          <w:rFonts w:ascii="Calibri" w:eastAsia="Calibri" w:hAnsi="Calibri" w:cs="Calibri"/>
          <w:sz w:val="24"/>
          <w:szCs w:val="24"/>
        </w:rPr>
        <w:t>their</w:t>
      </w:r>
      <w:r w:rsidRPr="2F35CCD3" w:rsidR="50F41874">
        <w:rPr>
          <w:rFonts w:ascii="Calibri" w:eastAsia="Calibri" w:hAnsi="Calibri" w:cs="Calibri"/>
          <w:sz w:val="24"/>
          <w:szCs w:val="24"/>
        </w:rPr>
        <w:t>: administrative model</w:t>
      </w:r>
      <w:r w:rsidRPr="2F35CCD3" w:rsidR="55B580A0">
        <w:rPr>
          <w:rFonts w:ascii="Calibri" w:eastAsia="Calibri" w:hAnsi="Calibri" w:cs="Calibri"/>
          <w:sz w:val="24"/>
          <w:szCs w:val="24"/>
        </w:rPr>
        <w:t>s</w:t>
      </w:r>
      <w:r w:rsidRPr="2F35CCD3" w:rsidR="50F41874">
        <w:rPr>
          <w:rFonts w:ascii="Calibri" w:eastAsia="Calibri" w:hAnsi="Calibri" w:cs="Calibri"/>
          <w:sz w:val="24"/>
          <w:szCs w:val="24"/>
        </w:rPr>
        <w:t>,</w:t>
      </w:r>
      <w:r w:rsidRPr="2F35CCD3" w:rsidR="2E727780">
        <w:rPr>
          <w:rFonts w:ascii="Calibri" w:eastAsia="Calibri" w:hAnsi="Calibri" w:cs="Calibri"/>
          <w:sz w:val="24"/>
          <w:szCs w:val="24"/>
        </w:rPr>
        <w:t xml:space="preserve"> </w:t>
      </w:r>
      <w:r w:rsidRPr="2F35CCD3" w:rsidR="50F41874">
        <w:rPr>
          <w:rFonts w:ascii="Calibri" w:eastAsia="Calibri" w:hAnsi="Calibri" w:cs="Calibri"/>
          <w:sz w:val="24"/>
          <w:szCs w:val="24"/>
        </w:rPr>
        <w:t>geographic</w:t>
      </w:r>
      <w:r w:rsidR="00134203">
        <w:rPr>
          <w:rFonts w:ascii="Calibri" w:eastAsia="Calibri" w:hAnsi="Calibri" w:cs="Calibri"/>
          <w:sz w:val="24"/>
          <w:szCs w:val="24"/>
        </w:rPr>
        <w:t xml:space="preserve"> areas</w:t>
      </w:r>
      <w:r w:rsidRPr="2F35CCD3" w:rsidR="50F41874">
        <w:rPr>
          <w:rFonts w:ascii="Calibri" w:eastAsia="Calibri" w:hAnsi="Calibri" w:cs="Calibri"/>
          <w:sz w:val="24"/>
          <w:szCs w:val="24"/>
        </w:rPr>
        <w:t>, economic</w:t>
      </w:r>
      <w:r w:rsidR="00134203">
        <w:rPr>
          <w:rFonts w:ascii="Calibri" w:eastAsia="Calibri" w:hAnsi="Calibri" w:cs="Calibri"/>
          <w:sz w:val="24"/>
          <w:szCs w:val="24"/>
        </w:rPr>
        <w:t xml:space="preserve"> climates</w:t>
      </w:r>
      <w:r w:rsidRPr="2F35CCD3" w:rsidR="50F41874">
        <w:rPr>
          <w:rFonts w:ascii="Calibri" w:eastAsia="Calibri" w:hAnsi="Calibri" w:cs="Calibri"/>
          <w:sz w:val="24"/>
          <w:szCs w:val="24"/>
        </w:rPr>
        <w:t>, and caseload</w:t>
      </w:r>
      <w:r w:rsidR="00B93FFE">
        <w:rPr>
          <w:rFonts w:ascii="Calibri" w:eastAsia="Calibri" w:hAnsi="Calibri" w:cs="Calibri"/>
          <w:sz w:val="24"/>
          <w:szCs w:val="24"/>
        </w:rPr>
        <w:t xml:space="preserve"> characteristics</w:t>
      </w:r>
      <w:r w:rsidRPr="2F35CCD3" w:rsidR="50F41874">
        <w:rPr>
          <w:rFonts w:ascii="Calibri" w:eastAsia="Calibri" w:hAnsi="Calibri" w:cs="Calibri"/>
          <w:sz w:val="24"/>
          <w:szCs w:val="24"/>
        </w:rPr>
        <w:t>.</w:t>
      </w:r>
    </w:p>
    <w:p w:rsidR="214A8423" w:rsidP="214A8423" w14:paraId="1C0BFA2B" w14:textId="576E1F4D">
      <w:pPr>
        <w:spacing w:after="0" w:line="240" w:lineRule="auto"/>
        <w:rPr>
          <w:rFonts w:eastAsiaTheme="minorEastAsia"/>
          <w:sz w:val="24"/>
          <w:szCs w:val="24"/>
        </w:rPr>
      </w:pPr>
    </w:p>
    <w:p w:rsidR="51608E30" w:rsidP="214A8423" w14:paraId="4C150BD2" w14:textId="133DAD08">
      <w:pPr>
        <w:spacing w:after="0" w:line="240" w:lineRule="auto"/>
        <w:rPr>
          <w:rFonts w:eastAsiaTheme="minorEastAsia"/>
          <w:sz w:val="24"/>
          <w:szCs w:val="24"/>
        </w:rPr>
      </w:pPr>
      <w:r w:rsidRPr="57720DB8">
        <w:rPr>
          <w:rFonts w:eastAsiaTheme="minorEastAsia"/>
          <w:sz w:val="24"/>
          <w:szCs w:val="24"/>
        </w:rPr>
        <w:t xml:space="preserve">For further information contact: </w:t>
      </w:r>
      <w:hyperlink r:id="rId6" w:history="1">
        <w:r w:rsidRPr="00A80CDA" w:rsidR="00897C3E">
          <w:rPr>
            <w:rStyle w:val="Hyperlink"/>
            <w:rFonts w:eastAsiaTheme="minorEastAsia"/>
            <w:sz w:val="24"/>
            <w:szCs w:val="24"/>
          </w:rPr>
          <w:t>TANFquestions@acf.hhs.gov</w:t>
        </w:r>
      </w:hyperlink>
      <w:r w:rsidR="00897C3E">
        <w:rPr>
          <w:rFonts w:eastAsiaTheme="minorEastAsia"/>
          <w:sz w:val="24"/>
          <w:szCs w:val="24"/>
        </w:rPr>
        <w:t xml:space="preserve"> </w:t>
      </w:r>
    </w:p>
    <w:p w:rsidR="214A8423" w:rsidP="214A8423" w14:paraId="2E6F1B83" w14:textId="11C9818D">
      <w:pPr>
        <w:spacing w:after="0" w:line="240" w:lineRule="auto"/>
        <w:rPr>
          <w:rFonts w:eastAsiaTheme="minorEastAsia"/>
          <w:sz w:val="24"/>
          <w:szCs w:val="24"/>
        </w:rPr>
      </w:pPr>
    </w:p>
    <w:p w:rsidR="005A3A9C" w:rsidRPr="00DC46F7" w:rsidP="005A3A9C" w14:paraId="4C24F956" w14:textId="77777777">
      <w:pPr>
        <w:spacing w:after="0" w:line="240" w:lineRule="auto"/>
        <w:rPr>
          <w:rFonts w:eastAsiaTheme="minorEastAsia"/>
          <w:b/>
          <w:sz w:val="24"/>
          <w:szCs w:val="24"/>
        </w:rPr>
      </w:pPr>
      <w:r w:rsidRPr="00ED6B50">
        <w:rPr>
          <w:rFonts w:eastAsiaTheme="minorEastAsia"/>
          <w:b/>
          <w:sz w:val="24"/>
          <w:szCs w:val="24"/>
        </w:rPr>
        <w:t>SECTION 1:</w:t>
      </w:r>
      <w:r w:rsidRPr="00E11B5D">
        <w:rPr>
          <w:rFonts w:eastAsiaTheme="minorEastAsia"/>
          <w:b/>
          <w:sz w:val="24"/>
          <w:szCs w:val="24"/>
        </w:rPr>
        <w:t xml:space="preserve"> </w:t>
      </w:r>
      <w:r w:rsidRPr="57720DB8">
        <w:rPr>
          <w:rFonts w:eastAsiaTheme="minorEastAsia"/>
          <w:b/>
          <w:sz w:val="24"/>
          <w:szCs w:val="24"/>
        </w:rPr>
        <w:t xml:space="preserve">Background </w:t>
      </w:r>
      <w:r>
        <w:rPr>
          <w:rFonts w:eastAsiaTheme="minorEastAsia"/>
          <w:b/>
          <w:sz w:val="24"/>
          <w:szCs w:val="24"/>
        </w:rPr>
        <w:t>and Overview of New Pilot Direction</w:t>
      </w:r>
    </w:p>
    <w:p w:rsidR="005A3A9C" w:rsidP="005A3A9C" w14:paraId="417E46C3" w14:textId="77777777">
      <w:pPr>
        <w:spacing w:after="0" w:line="240" w:lineRule="auto"/>
        <w:rPr>
          <w:rFonts w:eastAsiaTheme="minorEastAsia"/>
          <w:sz w:val="24"/>
          <w:szCs w:val="24"/>
        </w:rPr>
      </w:pPr>
    </w:p>
    <w:p w:rsidR="005A3A9C" w:rsidP="005A3A9C" w14:paraId="246D7D9C" w14:textId="77777777">
      <w:pPr>
        <w:spacing w:after="0" w:line="240" w:lineRule="auto"/>
        <w:rPr>
          <w:rFonts w:eastAsiaTheme="minorEastAsia"/>
          <w:sz w:val="24"/>
          <w:szCs w:val="24"/>
        </w:rPr>
      </w:pPr>
      <w:r w:rsidRPr="57720DB8">
        <w:rPr>
          <w:rFonts w:eastAsiaTheme="minorEastAsia"/>
          <w:sz w:val="24"/>
          <w:szCs w:val="24"/>
        </w:rPr>
        <w:t>As the TANF program nears its 30</w:t>
      </w:r>
      <w:r w:rsidRPr="57720DB8">
        <w:rPr>
          <w:rFonts w:eastAsiaTheme="minorEastAsia"/>
          <w:sz w:val="24"/>
          <w:szCs w:val="24"/>
          <w:vertAlign w:val="superscript"/>
        </w:rPr>
        <w:t>th</w:t>
      </w:r>
      <w:r w:rsidRPr="57720DB8">
        <w:rPr>
          <w:rFonts w:eastAsiaTheme="minorEastAsia"/>
          <w:sz w:val="24"/>
          <w:szCs w:val="24"/>
        </w:rPr>
        <w:t xml:space="preserve"> year, the U.S. Department of Health and Human Services, Administration for Children and Families (ACF) is committed to reinforcing the program’s core </w:t>
      </w:r>
      <w:r w:rsidRPr="57720DB8">
        <w:rPr>
          <w:rFonts w:eastAsiaTheme="minorEastAsia"/>
          <w:sz w:val="24"/>
          <w:szCs w:val="24"/>
        </w:rPr>
        <w:t xml:space="preserve">values of personal responsibility and work as a pathway to reduced dependency and family self-sufficiency. </w:t>
      </w:r>
    </w:p>
    <w:p w:rsidR="005A3A9C" w:rsidP="005A3A9C" w14:paraId="17788A30" w14:textId="77777777">
      <w:pPr>
        <w:spacing w:after="0" w:line="240" w:lineRule="auto"/>
        <w:rPr>
          <w:rFonts w:eastAsiaTheme="minorEastAsia"/>
          <w:sz w:val="24"/>
          <w:szCs w:val="24"/>
        </w:rPr>
      </w:pPr>
    </w:p>
    <w:p w:rsidR="005A3A9C" w:rsidP="2F35CCD3" w14:paraId="065A15FA" w14:textId="34E8C417">
      <w:pPr>
        <w:spacing w:after="0" w:line="240" w:lineRule="auto"/>
        <w:rPr>
          <w:rFonts w:eastAsiaTheme="minorEastAsia"/>
          <w:sz w:val="24"/>
          <w:szCs w:val="24"/>
        </w:rPr>
      </w:pPr>
      <w:r w:rsidRPr="2F35CCD3">
        <w:rPr>
          <w:rFonts w:eastAsiaTheme="minorEastAsia"/>
          <w:sz w:val="24"/>
          <w:szCs w:val="24"/>
        </w:rPr>
        <w:t xml:space="preserve">The </w:t>
      </w:r>
      <w:r w:rsidRPr="2F35CCD3" w:rsidR="021E3832">
        <w:rPr>
          <w:rFonts w:eastAsiaTheme="minorEastAsia"/>
          <w:sz w:val="24"/>
          <w:szCs w:val="24"/>
        </w:rPr>
        <w:t>Fiscal Responsibility Act of 20</w:t>
      </w:r>
      <w:r w:rsidRPr="2F35CCD3" w:rsidR="462B7A4D">
        <w:rPr>
          <w:rFonts w:eastAsiaTheme="minorEastAsia"/>
          <w:sz w:val="24"/>
          <w:szCs w:val="24"/>
        </w:rPr>
        <w:t>2</w:t>
      </w:r>
      <w:r w:rsidRPr="2F35CCD3" w:rsidR="021E3832">
        <w:rPr>
          <w:rFonts w:eastAsiaTheme="minorEastAsia"/>
          <w:sz w:val="24"/>
          <w:szCs w:val="24"/>
        </w:rPr>
        <w:t>3 (</w:t>
      </w:r>
      <w:r w:rsidRPr="2F35CCD3">
        <w:rPr>
          <w:rFonts w:eastAsiaTheme="minorEastAsia"/>
          <w:sz w:val="24"/>
          <w:szCs w:val="24"/>
        </w:rPr>
        <w:t>FRA</w:t>
      </w:r>
      <w:r w:rsidRPr="2F35CCD3" w:rsidR="3FA93741">
        <w:rPr>
          <w:rFonts w:eastAsiaTheme="minorEastAsia"/>
          <w:sz w:val="24"/>
          <w:szCs w:val="24"/>
        </w:rPr>
        <w:t>)</w:t>
      </w:r>
      <w:r w:rsidRPr="2F35CCD3">
        <w:rPr>
          <w:rFonts w:eastAsiaTheme="minorEastAsia"/>
          <w:sz w:val="24"/>
          <w:szCs w:val="24"/>
        </w:rPr>
        <w:t xml:space="preserve"> authorized a new opportunity for states to pilot program performance and accountability measures in TANF.  Pub. L. No. 118-5, § 302. </w:t>
      </w:r>
      <w:r w:rsidRPr="2F35CCD3">
        <w:rPr>
          <w:rFonts w:eastAsiaTheme="minorEastAsia"/>
          <w:sz w:val="24"/>
          <w:szCs w:val="24"/>
        </w:rPr>
        <w:t xml:space="preserve">The Trump Administration envisions the </w:t>
      </w:r>
      <w:r w:rsidRPr="2F35CCD3" w:rsidR="00E67A7C">
        <w:rPr>
          <w:rFonts w:eastAsiaTheme="minorEastAsia"/>
          <w:sz w:val="24"/>
          <w:szCs w:val="24"/>
        </w:rPr>
        <w:t>FRA</w:t>
      </w:r>
      <w:r w:rsidRPr="2F35CCD3">
        <w:rPr>
          <w:rFonts w:eastAsiaTheme="minorEastAsia"/>
          <w:sz w:val="24"/>
          <w:szCs w:val="24"/>
        </w:rPr>
        <w:t xml:space="preserve"> pilot as </w:t>
      </w:r>
      <w:r w:rsidRPr="2F35CCD3" w:rsidR="00BC3EDF">
        <w:rPr>
          <w:rFonts w:eastAsiaTheme="minorEastAsia"/>
          <w:sz w:val="24"/>
          <w:szCs w:val="24"/>
        </w:rPr>
        <w:t>a key</w:t>
      </w:r>
      <w:r w:rsidRPr="2F35CCD3">
        <w:rPr>
          <w:rFonts w:eastAsiaTheme="minorEastAsia"/>
          <w:sz w:val="24"/>
          <w:szCs w:val="24"/>
        </w:rPr>
        <w:t xml:space="preserve"> opportunity to strengthen state accountability to </w:t>
      </w:r>
      <w:r w:rsidR="00455592">
        <w:rPr>
          <w:rFonts w:eastAsiaTheme="minorEastAsia"/>
          <w:sz w:val="24"/>
          <w:szCs w:val="24"/>
        </w:rPr>
        <w:t>the</w:t>
      </w:r>
      <w:r w:rsidRPr="2F35CCD3" w:rsidR="00455592">
        <w:rPr>
          <w:rFonts w:eastAsiaTheme="minorEastAsia"/>
          <w:sz w:val="24"/>
          <w:szCs w:val="24"/>
        </w:rPr>
        <w:t xml:space="preserve"> </w:t>
      </w:r>
      <w:r w:rsidRPr="2F35CCD3" w:rsidR="00BC3EDF">
        <w:rPr>
          <w:rFonts w:eastAsiaTheme="minorEastAsia"/>
          <w:sz w:val="24"/>
          <w:szCs w:val="24"/>
        </w:rPr>
        <w:t xml:space="preserve">original core TANF </w:t>
      </w:r>
      <w:r w:rsidRPr="2F35CCD3">
        <w:rPr>
          <w:rFonts w:eastAsiaTheme="minorEastAsia"/>
          <w:sz w:val="24"/>
          <w:szCs w:val="24"/>
        </w:rPr>
        <w:t xml:space="preserve">values of work and self-sufficiency.  The pilot can play a pivotal role in the design of modern approaches to moving work-eligible individuals into the labor force, while providing </w:t>
      </w:r>
      <w:r w:rsidRPr="2F35CCD3" w:rsidR="0031443E">
        <w:rPr>
          <w:rFonts w:eastAsiaTheme="minorEastAsia"/>
          <w:sz w:val="24"/>
          <w:szCs w:val="24"/>
        </w:rPr>
        <w:t>critical</w:t>
      </w:r>
      <w:r w:rsidRPr="2F35CCD3">
        <w:rPr>
          <w:rFonts w:eastAsiaTheme="minorEastAsia"/>
          <w:sz w:val="24"/>
          <w:szCs w:val="24"/>
        </w:rPr>
        <w:t xml:space="preserve"> insights on ways to operationalize personal responsibility. </w:t>
      </w:r>
    </w:p>
    <w:p w:rsidR="005A3A9C" w:rsidP="005A3A9C" w14:paraId="4909D6AF" w14:textId="77777777">
      <w:pPr>
        <w:spacing w:after="0" w:line="240" w:lineRule="auto"/>
        <w:rPr>
          <w:rFonts w:eastAsiaTheme="minorEastAsia"/>
          <w:sz w:val="24"/>
          <w:szCs w:val="24"/>
        </w:rPr>
      </w:pPr>
    </w:p>
    <w:p w:rsidR="005A3A9C" w:rsidP="2F35CCD3" w14:paraId="197DE0A0" w14:textId="0999BD9D">
      <w:pPr>
        <w:spacing w:after="0" w:line="240" w:lineRule="auto"/>
        <w:rPr>
          <w:rFonts w:eastAsiaTheme="minorEastAsia"/>
          <w:sz w:val="24"/>
          <w:szCs w:val="24"/>
        </w:rPr>
      </w:pPr>
      <w:r>
        <w:rPr>
          <w:rFonts w:eastAsiaTheme="minorEastAsia"/>
          <w:sz w:val="24"/>
          <w:szCs w:val="24"/>
        </w:rPr>
        <w:t>By emphasizing personal responsibility, state-led innovation, and pathways to self-sufficiency, t</w:t>
      </w:r>
      <w:r w:rsidRPr="2F35CCD3">
        <w:rPr>
          <w:rFonts w:eastAsiaTheme="minorEastAsia"/>
          <w:sz w:val="24"/>
          <w:szCs w:val="24"/>
        </w:rPr>
        <w:t xml:space="preserve">he Trump Administration’s priorities for </w:t>
      </w:r>
      <w:r w:rsidR="00455592">
        <w:rPr>
          <w:rFonts w:eastAsiaTheme="minorEastAsia"/>
          <w:sz w:val="24"/>
          <w:szCs w:val="24"/>
        </w:rPr>
        <w:t xml:space="preserve">work requirements </w:t>
      </w:r>
      <w:r w:rsidRPr="2F35CCD3">
        <w:rPr>
          <w:rFonts w:eastAsiaTheme="minorEastAsia"/>
          <w:sz w:val="24"/>
          <w:szCs w:val="24"/>
        </w:rPr>
        <w:t>and performance measures in th</w:t>
      </w:r>
      <w:r>
        <w:rPr>
          <w:rFonts w:eastAsiaTheme="minorEastAsia"/>
          <w:sz w:val="24"/>
          <w:szCs w:val="24"/>
        </w:rPr>
        <w:t>is</w:t>
      </w:r>
      <w:r w:rsidRPr="2F35CCD3">
        <w:rPr>
          <w:rFonts w:eastAsiaTheme="minorEastAsia"/>
          <w:sz w:val="24"/>
          <w:szCs w:val="24"/>
        </w:rPr>
        <w:t xml:space="preserve"> pilot </w:t>
      </w:r>
      <w:r w:rsidR="00455592">
        <w:rPr>
          <w:rFonts w:eastAsiaTheme="minorEastAsia"/>
          <w:sz w:val="24"/>
          <w:szCs w:val="24"/>
        </w:rPr>
        <w:t xml:space="preserve">reflect a </w:t>
      </w:r>
      <w:r w:rsidRPr="2F35CCD3">
        <w:rPr>
          <w:rFonts w:eastAsiaTheme="minorEastAsia"/>
          <w:sz w:val="24"/>
          <w:szCs w:val="24"/>
        </w:rPr>
        <w:t xml:space="preserve">markedly different </w:t>
      </w:r>
      <w:r w:rsidR="00455592">
        <w:rPr>
          <w:rFonts w:eastAsiaTheme="minorEastAsia"/>
          <w:sz w:val="24"/>
          <w:szCs w:val="24"/>
        </w:rPr>
        <w:t xml:space="preserve">approach </w:t>
      </w:r>
      <w:r w:rsidRPr="2F35CCD3">
        <w:rPr>
          <w:rFonts w:eastAsiaTheme="minorEastAsia"/>
          <w:sz w:val="24"/>
          <w:szCs w:val="24"/>
        </w:rPr>
        <w:t>from the prior Administration</w:t>
      </w:r>
      <w:r>
        <w:rPr>
          <w:rFonts w:eastAsiaTheme="minorEastAsia"/>
          <w:sz w:val="24"/>
          <w:szCs w:val="24"/>
        </w:rPr>
        <w:t>. Because t</w:t>
      </w:r>
      <w:r w:rsidRPr="2F35CCD3">
        <w:rPr>
          <w:rFonts w:eastAsiaTheme="minorEastAsia"/>
          <w:sz w:val="24"/>
          <w:szCs w:val="24"/>
        </w:rPr>
        <w:t>he views, goals, and priorities outlined in th</w:t>
      </w:r>
      <w:r w:rsidR="00455592">
        <w:rPr>
          <w:rFonts w:eastAsiaTheme="minorEastAsia"/>
          <w:sz w:val="24"/>
          <w:szCs w:val="24"/>
        </w:rPr>
        <w:t xml:space="preserve">is </w:t>
      </w:r>
      <w:r w:rsidRPr="2F35CCD3">
        <w:rPr>
          <w:rFonts w:eastAsiaTheme="minorEastAsia"/>
          <w:sz w:val="24"/>
          <w:szCs w:val="24"/>
        </w:rPr>
        <w:t>request</w:t>
      </w:r>
      <w:r w:rsidR="00455592">
        <w:rPr>
          <w:rFonts w:eastAsiaTheme="minorEastAsia"/>
          <w:sz w:val="24"/>
          <w:szCs w:val="24"/>
        </w:rPr>
        <w:t xml:space="preserve"> differ </w:t>
      </w:r>
      <w:r w:rsidRPr="2F35CCD3">
        <w:rPr>
          <w:rFonts w:eastAsiaTheme="minorEastAsia"/>
          <w:sz w:val="24"/>
          <w:szCs w:val="24"/>
        </w:rPr>
        <w:t>from those articulated in the July 2024 solicitation and in the selected projects</w:t>
      </w:r>
      <w:r>
        <w:rPr>
          <w:rFonts w:eastAsiaTheme="minorEastAsia"/>
          <w:sz w:val="24"/>
          <w:szCs w:val="24"/>
        </w:rPr>
        <w:t>,</w:t>
      </w:r>
      <w:r w:rsidRPr="2F35CCD3">
        <w:rPr>
          <w:rFonts w:eastAsiaTheme="minorEastAsia"/>
          <w:sz w:val="24"/>
          <w:szCs w:val="24"/>
        </w:rPr>
        <w:t xml:space="preserve"> ACF has ended the pilot participation of those states selected in November 2024</w:t>
      </w:r>
      <w:r>
        <w:rPr>
          <w:rFonts w:eastAsiaTheme="minorEastAsia"/>
          <w:sz w:val="24"/>
          <w:szCs w:val="24"/>
        </w:rPr>
        <w:t xml:space="preserve"> and </w:t>
      </w:r>
      <w:r w:rsidRPr="2F35CCD3">
        <w:rPr>
          <w:rFonts w:eastAsiaTheme="minorEastAsia"/>
          <w:sz w:val="24"/>
          <w:szCs w:val="24"/>
        </w:rPr>
        <w:t>is issuing this new request for pilot proposals</w:t>
      </w:r>
      <w:r w:rsidRPr="2F35CCD3">
        <w:rPr>
          <w:rFonts w:eastAsiaTheme="minorEastAsia"/>
          <w:sz w:val="24"/>
          <w:szCs w:val="24"/>
        </w:rPr>
        <w:t xml:space="preserve">. ACF encourages all states and territories, including </w:t>
      </w:r>
      <w:r w:rsidRPr="2F35CCD3" w:rsidR="00493042">
        <w:rPr>
          <w:rFonts w:eastAsiaTheme="minorEastAsia"/>
          <w:sz w:val="24"/>
          <w:szCs w:val="24"/>
        </w:rPr>
        <w:t xml:space="preserve">members of </w:t>
      </w:r>
      <w:r w:rsidRPr="2F35CCD3">
        <w:rPr>
          <w:rFonts w:eastAsiaTheme="minorEastAsia"/>
          <w:sz w:val="24"/>
          <w:szCs w:val="24"/>
        </w:rPr>
        <w:t>the prior cohort</w:t>
      </w:r>
      <w:r w:rsidRPr="2F35CCD3" w:rsidR="7F15D673">
        <w:rPr>
          <w:rFonts w:eastAsiaTheme="minorEastAsia"/>
          <w:sz w:val="24"/>
          <w:szCs w:val="24"/>
        </w:rPr>
        <w:t xml:space="preserve"> of applicants</w:t>
      </w:r>
      <w:r w:rsidRPr="2F35CCD3">
        <w:rPr>
          <w:rFonts w:eastAsiaTheme="minorEastAsia"/>
          <w:sz w:val="24"/>
          <w:szCs w:val="24"/>
        </w:rPr>
        <w:t xml:space="preserve">, to </w:t>
      </w:r>
      <w:r>
        <w:rPr>
          <w:rFonts w:eastAsiaTheme="minorEastAsia"/>
          <w:sz w:val="24"/>
          <w:szCs w:val="24"/>
        </w:rPr>
        <w:t>apply</w:t>
      </w:r>
      <w:r w:rsidRPr="2F35CCD3">
        <w:rPr>
          <w:rFonts w:eastAsiaTheme="minorEastAsia"/>
          <w:sz w:val="24"/>
          <w:szCs w:val="24"/>
        </w:rPr>
        <w:t xml:space="preserve">. </w:t>
      </w:r>
      <w:r>
        <w:rPr>
          <w:rFonts w:eastAsiaTheme="minorEastAsia"/>
          <w:sz w:val="24"/>
          <w:szCs w:val="24"/>
        </w:rPr>
        <w:t>ACF will select</w:t>
      </w:r>
      <w:r w:rsidRPr="2F35CCD3">
        <w:rPr>
          <w:rFonts w:eastAsiaTheme="minorEastAsia"/>
          <w:sz w:val="24"/>
          <w:szCs w:val="24"/>
        </w:rPr>
        <w:t xml:space="preserve"> up to five pilot states</w:t>
      </w:r>
      <w:r>
        <w:rPr>
          <w:rStyle w:val="FootnoteReference"/>
          <w:rFonts w:eastAsiaTheme="minorEastAsia"/>
          <w:sz w:val="24"/>
          <w:szCs w:val="24"/>
        </w:rPr>
        <w:footnoteReference w:id="4"/>
      </w:r>
      <w:r w:rsidRPr="2F35CCD3" w:rsidR="00921F21">
        <w:rPr>
          <w:rFonts w:eastAsiaTheme="minorEastAsia"/>
          <w:sz w:val="24"/>
          <w:szCs w:val="24"/>
        </w:rPr>
        <w:t xml:space="preserve"> </w:t>
      </w:r>
      <w:r>
        <w:rPr>
          <w:rFonts w:eastAsiaTheme="minorEastAsia"/>
          <w:sz w:val="24"/>
          <w:szCs w:val="24"/>
        </w:rPr>
        <w:t xml:space="preserve"> with proposals that sufficiently reflect the </w:t>
      </w:r>
      <w:r w:rsidRPr="2F35CCD3">
        <w:rPr>
          <w:rFonts w:eastAsiaTheme="minorEastAsia"/>
          <w:sz w:val="24"/>
          <w:szCs w:val="24"/>
        </w:rPr>
        <w:t>Trump Administration’s focus</w:t>
      </w:r>
      <w:r>
        <w:rPr>
          <w:rFonts w:eastAsiaTheme="minorEastAsia"/>
          <w:sz w:val="24"/>
          <w:szCs w:val="24"/>
        </w:rPr>
        <w:t xml:space="preserve"> </w:t>
      </w:r>
      <w:r w:rsidRPr="2F35CCD3">
        <w:rPr>
          <w:rFonts w:eastAsiaTheme="minorEastAsia"/>
          <w:sz w:val="24"/>
          <w:szCs w:val="24"/>
        </w:rPr>
        <w:t xml:space="preserve">on moving TANF recipients from </w:t>
      </w:r>
      <w:r>
        <w:rPr>
          <w:rFonts w:eastAsiaTheme="minorEastAsia"/>
          <w:sz w:val="24"/>
          <w:szCs w:val="24"/>
        </w:rPr>
        <w:t xml:space="preserve">government </w:t>
      </w:r>
      <w:r w:rsidRPr="2F35CCD3">
        <w:rPr>
          <w:rFonts w:eastAsiaTheme="minorEastAsia"/>
          <w:sz w:val="24"/>
          <w:szCs w:val="24"/>
        </w:rPr>
        <w:t xml:space="preserve">dependency to independence </w:t>
      </w:r>
      <w:r w:rsidR="00C635CC">
        <w:rPr>
          <w:rFonts w:eastAsiaTheme="minorEastAsia"/>
          <w:sz w:val="24"/>
          <w:szCs w:val="24"/>
        </w:rPr>
        <w:t xml:space="preserve">from government benefits </w:t>
      </w:r>
      <w:r w:rsidRPr="2F35CCD3">
        <w:rPr>
          <w:rFonts w:eastAsiaTheme="minorEastAsia"/>
          <w:sz w:val="24"/>
          <w:szCs w:val="24"/>
        </w:rPr>
        <w:t xml:space="preserve">by </w:t>
      </w:r>
      <w:r>
        <w:rPr>
          <w:rFonts w:eastAsiaTheme="minorEastAsia"/>
          <w:sz w:val="24"/>
          <w:szCs w:val="24"/>
        </w:rPr>
        <w:t>emphasizing</w:t>
      </w:r>
      <w:r w:rsidRPr="2F35CCD3">
        <w:rPr>
          <w:rFonts w:eastAsiaTheme="minorEastAsia"/>
          <w:sz w:val="24"/>
          <w:szCs w:val="24"/>
        </w:rPr>
        <w:t xml:space="preserve"> work, personal responsibility, and strong, stable families as the foundations of self-sufficiency</w:t>
      </w:r>
      <w:r>
        <w:rPr>
          <w:rFonts w:eastAsiaTheme="minorEastAsia"/>
          <w:sz w:val="24"/>
          <w:szCs w:val="24"/>
        </w:rPr>
        <w:t>.</w:t>
      </w:r>
      <w:r w:rsidRPr="2F35CCD3" w:rsidR="009267BF">
        <w:rPr>
          <w:rStyle w:val="FootnoteReference"/>
          <w:rFonts w:eastAsiaTheme="minorEastAsia"/>
          <w:sz w:val="24"/>
          <w:szCs w:val="24"/>
        </w:rPr>
        <w:t xml:space="preserve"> </w:t>
      </w:r>
      <w:r>
        <w:rPr>
          <w:rStyle w:val="FootnoteReference"/>
          <w:rFonts w:eastAsiaTheme="minorEastAsia"/>
          <w:sz w:val="24"/>
          <w:szCs w:val="24"/>
        </w:rPr>
        <w:footnoteReference w:id="5"/>
      </w:r>
      <w:r w:rsidRPr="2F35CCD3">
        <w:rPr>
          <w:rFonts w:eastAsiaTheme="minorEastAsia"/>
          <w:sz w:val="24"/>
          <w:szCs w:val="24"/>
        </w:rPr>
        <w:t xml:space="preserve"> </w:t>
      </w:r>
    </w:p>
    <w:p w:rsidR="005A3A9C" w:rsidRPr="00C41C65" w:rsidP="005A3A9C" w14:paraId="0D1F26EE" w14:textId="77777777">
      <w:pPr>
        <w:spacing w:after="0" w:line="240" w:lineRule="auto"/>
        <w:rPr>
          <w:rFonts w:eastAsiaTheme="minorEastAsia"/>
          <w:sz w:val="24"/>
          <w:szCs w:val="24"/>
        </w:rPr>
      </w:pPr>
    </w:p>
    <w:p w:rsidR="005A3A9C" w:rsidP="005A3A9C" w14:paraId="7F2532E7" w14:textId="10FA3F8F">
      <w:pPr>
        <w:spacing w:after="0" w:line="240" w:lineRule="auto"/>
        <w:rPr>
          <w:rFonts w:eastAsiaTheme="minorEastAsia"/>
          <w:sz w:val="24"/>
          <w:szCs w:val="24"/>
        </w:rPr>
      </w:pPr>
      <w:r w:rsidRPr="57720DB8">
        <w:rPr>
          <w:rFonts w:eastAsiaTheme="minorEastAsia"/>
          <w:sz w:val="24"/>
          <w:szCs w:val="24"/>
        </w:rPr>
        <w:t xml:space="preserve">The pilot aims to build new evidence on whether </w:t>
      </w:r>
      <w:r w:rsidR="00DB6222">
        <w:rPr>
          <w:rFonts w:eastAsiaTheme="minorEastAsia"/>
          <w:sz w:val="24"/>
          <w:szCs w:val="24"/>
        </w:rPr>
        <w:t xml:space="preserve">performance metrics that promote </w:t>
      </w:r>
      <w:r w:rsidRPr="57720DB8" w:rsidR="00DB6222">
        <w:rPr>
          <w:rFonts w:eastAsiaTheme="minorEastAsia"/>
          <w:sz w:val="24"/>
          <w:szCs w:val="24"/>
        </w:rPr>
        <w:t>accountabi</w:t>
      </w:r>
      <w:r w:rsidR="00DB6222">
        <w:rPr>
          <w:rFonts w:eastAsiaTheme="minorEastAsia"/>
          <w:sz w:val="24"/>
          <w:szCs w:val="24"/>
        </w:rPr>
        <w:t>lity</w:t>
      </w:r>
      <w:r w:rsidRPr="57720DB8">
        <w:rPr>
          <w:rFonts w:eastAsiaTheme="minorEastAsia"/>
          <w:sz w:val="24"/>
          <w:szCs w:val="24"/>
        </w:rPr>
        <w:t xml:space="preserve"> for work and </w:t>
      </w:r>
      <w:r w:rsidR="00C635CC">
        <w:rPr>
          <w:rFonts w:eastAsiaTheme="minorEastAsia"/>
          <w:sz w:val="24"/>
          <w:szCs w:val="24"/>
        </w:rPr>
        <w:t>self-sufficiency</w:t>
      </w:r>
      <w:r w:rsidR="00DB6222">
        <w:rPr>
          <w:rFonts w:eastAsiaTheme="minorEastAsia"/>
          <w:sz w:val="24"/>
          <w:szCs w:val="24"/>
        </w:rPr>
        <w:t>,</w:t>
      </w:r>
      <w:r w:rsidRPr="57720DB8">
        <w:rPr>
          <w:rFonts w:eastAsiaTheme="minorEastAsia"/>
          <w:sz w:val="24"/>
          <w:szCs w:val="24"/>
        </w:rPr>
        <w:t xml:space="preserve"> rather than the work participation rate (WPR)</w:t>
      </w:r>
      <w:r w:rsidR="00DB6222">
        <w:rPr>
          <w:rFonts w:eastAsiaTheme="minorEastAsia"/>
          <w:sz w:val="24"/>
          <w:szCs w:val="24"/>
        </w:rPr>
        <w:t>,</w:t>
      </w:r>
      <w:r w:rsidRPr="57720DB8">
        <w:rPr>
          <w:rFonts w:eastAsiaTheme="minorEastAsia"/>
          <w:sz w:val="24"/>
          <w:szCs w:val="24"/>
        </w:rPr>
        <w:t xml:space="preserve"> leads to stronger employment outcomes and reduced dependency. </w:t>
      </w:r>
      <w:r w:rsidR="00767F4F">
        <w:rPr>
          <w:rFonts w:eastAsiaTheme="minorEastAsia"/>
          <w:sz w:val="24"/>
          <w:szCs w:val="24"/>
        </w:rPr>
        <w:t xml:space="preserve">Therefore, selected pilot states will not adhere to the traditional </w:t>
      </w:r>
      <w:r w:rsidR="00493EC2">
        <w:rPr>
          <w:rFonts w:eastAsiaTheme="minorEastAsia"/>
          <w:sz w:val="24"/>
          <w:szCs w:val="24"/>
        </w:rPr>
        <w:t xml:space="preserve">WPR </w:t>
      </w:r>
      <w:r w:rsidR="00767F4F">
        <w:rPr>
          <w:rFonts w:eastAsiaTheme="minorEastAsia"/>
          <w:sz w:val="24"/>
          <w:szCs w:val="24"/>
        </w:rPr>
        <w:t xml:space="preserve">measure </w:t>
      </w:r>
      <w:r w:rsidR="00097EF7">
        <w:rPr>
          <w:rFonts w:eastAsiaTheme="minorEastAsia"/>
          <w:sz w:val="24"/>
          <w:szCs w:val="24"/>
        </w:rPr>
        <w:t>which measures the</w:t>
      </w:r>
      <w:r w:rsidR="00493EC2">
        <w:rPr>
          <w:rFonts w:eastAsiaTheme="minorEastAsia"/>
          <w:sz w:val="24"/>
          <w:szCs w:val="24"/>
        </w:rPr>
        <w:t xml:space="preserve"> </w:t>
      </w:r>
      <w:r w:rsidRPr="005864B0" w:rsidR="005864B0">
        <w:rPr>
          <w:rFonts w:eastAsiaTheme="minorEastAsia"/>
          <w:sz w:val="24"/>
          <w:szCs w:val="24"/>
        </w:rPr>
        <w:t xml:space="preserve">degree to which </w:t>
      </w:r>
      <w:r w:rsidR="00493EC2">
        <w:rPr>
          <w:rFonts w:eastAsiaTheme="minorEastAsia"/>
          <w:sz w:val="24"/>
          <w:szCs w:val="24"/>
        </w:rPr>
        <w:t>they</w:t>
      </w:r>
      <w:r w:rsidRPr="005864B0" w:rsidR="005864B0">
        <w:rPr>
          <w:rFonts w:eastAsiaTheme="minorEastAsia"/>
          <w:sz w:val="24"/>
          <w:szCs w:val="24"/>
        </w:rPr>
        <w:t xml:space="preserve"> engage families with a work-eligible individual receiving assistance in work activities specified under federal law.</w:t>
      </w:r>
      <w:r w:rsidR="001D448D">
        <w:rPr>
          <w:rFonts w:eastAsiaTheme="minorEastAsia"/>
          <w:sz w:val="24"/>
          <w:szCs w:val="24"/>
        </w:rPr>
        <w:t xml:space="preserve"> The pilot state will instead </w:t>
      </w:r>
      <w:r w:rsidR="00A80E65">
        <w:rPr>
          <w:rFonts w:eastAsiaTheme="minorEastAsia"/>
          <w:sz w:val="24"/>
          <w:szCs w:val="24"/>
        </w:rPr>
        <w:t xml:space="preserve">have the flexibility to engage families in new ways </w:t>
      </w:r>
      <w:r w:rsidR="00CD0894">
        <w:rPr>
          <w:rFonts w:eastAsiaTheme="minorEastAsia"/>
          <w:sz w:val="24"/>
          <w:szCs w:val="24"/>
        </w:rPr>
        <w:t xml:space="preserve">and be measured on how well they meet their goal of moving families to work and independence. </w:t>
      </w:r>
    </w:p>
    <w:p w:rsidR="005A3A9C" w:rsidP="005A3A9C" w14:paraId="511EBBD5" w14:textId="77777777">
      <w:pPr>
        <w:spacing w:after="0" w:line="240" w:lineRule="auto"/>
        <w:rPr>
          <w:rFonts w:eastAsiaTheme="minorEastAsia"/>
          <w:sz w:val="24"/>
          <w:szCs w:val="24"/>
        </w:rPr>
      </w:pPr>
    </w:p>
    <w:p w:rsidR="00DD4C0C" w:rsidP="00DD4C0C" w14:paraId="25DB213E" w14:textId="0D6C24ED">
      <w:pPr>
        <w:spacing w:after="180" w:line="240" w:lineRule="auto"/>
        <w:rPr>
          <w:rFonts w:eastAsiaTheme="minorEastAsia"/>
          <w:sz w:val="24"/>
          <w:szCs w:val="24"/>
        </w:rPr>
      </w:pPr>
      <w:r w:rsidRPr="57720DB8">
        <w:rPr>
          <w:rFonts w:eastAsiaTheme="minorEastAsia"/>
          <w:sz w:val="24"/>
          <w:szCs w:val="24"/>
        </w:rPr>
        <w:t xml:space="preserve">The </w:t>
      </w:r>
      <w:r w:rsidRPr="3E2D0E31">
        <w:rPr>
          <w:rFonts w:eastAsiaTheme="minorEastAsia"/>
          <w:sz w:val="24"/>
          <w:szCs w:val="24"/>
        </w:rPr>
        <w:t>FRA</w:t>
      </w:r>
      <w:r w:rsidRPr="57720DB8">
        <w:rPr>
          <w:rFonts w:eastAsiaTheme="minorEastAsia"/>
          <w:sz w:val="24"/>
          <w:szCs w:val="24"/>
        </w:rPr>
        <w:t xml:space="preserve"> pilot will help strengthen TANF programming for a new generation. </w:t>
      </w:r>
      <w:r>
        <w:rPr>
          <w:rFonts w:eastAsiaTheme="minorEastAsia"/>
          <w:sz w:val="24"/>
          <w:szCs w:val="24"/>
        </w:rPr>
        <w:t>P</w:t>
      </w:r>
      <w:r w:rsidRPr="57720DB8">
        <w:rPr>
          <w:rFonts w:eastAsiaTheme="minorEastAsia"/>
          <w:sz w:val="24"/>
          <w:szCs w:val="24"/>
        </w:rPr>
        <w:t xml:space="preserve">articipating states </w:t>
      </w:r>
      <w:r>
        <w:rPr>
          <w:rFonts w:eastAsiaTheme="minorEastAsia"/>
          <w:sz w:val="24"/>
          <w:szCs w:val="24"/>
        </w:rPr>
        <w:t xml:space="preserve">will help </w:t>
      </w:r>
      <w:r w:rsidR="00AA04A1">
        <w:rPr>
          <w:rFonts w:eastAsiaTheme="minorEastAsia"/>
          <w:sz w:val="24"/>
          <w:szCs w:val="24"/>
        </w:rPr>
        <w:t xml:space="preserve">ACF and the broader field </w:t>
      </w:r>
      <w:r>
        <w:rPr>
          <w:rFonts w:eastAsiaTheme="minorEastAsia"/>
          <w:sz w:val="24"/>
          <w:szCs w:val="24"/>
        </w:rPr>
        <w:t>learn about</w:t>
      </w:r>
      <w:r w:rsidRPr="57720DB8">
        <w:rPr>
          <w:rFonts w:eastAsiaTheme="minorEastAsia"/>
          <w:sz w:val="24"/>
          <w:szCs w:val="24"/>
        </w:rPr>
        <w:t xml:space="preserve"> innovative approaches to reducing dependency and increasing workforce attachment among those eligible for </w:t>
      </w:r>
      <w:r w:rsidR="006E6440">
        <w:rPr>
          <w:rFonts w:eastAsiaTheme="minorEastAsia"/>
          <w:sz w:val="24"/>
          <w:szCs w:val="24"/>
        </w:rPr>
        <w:t>federal public benefits</w:t>
      </w:r>
      <w:r w:rsidRPr="57720DB8">
        <w:rPr>
          <w:rFonts w:eastAsiaTheme="minorEastAsia"/>
          <w:sz w:val="24"/>
          <w:szCs w:val="24"/>
        </w:rPr>
        <w:t>, primarily TANF, S</w:t>
      </w:r>
      <w:r w:rsidR="006E6440">
        <w:rPr>
          <w:rFonts w:eastAsiaTheme="minorEastAsia"/>
          <w:sz w:val="24"/>
          <w:szCs w:val="24"/>
        </w:rPr>
        <w:t>upplemental Nutrition Assistance Program (S</w:t>
      </w:r>
      <w:r w:rsidRPr="57720DB8">
        <w:rPr>
          <w:rFonts w:eastAsiaTheme="minorEastAsia"/>
          <w:sz w:val="24"/>
          <w:szCs w:val="24"/>
        </w:rPr>
        <w:t>NAP</w:t>
      </w:r>
      <w:r w:rsidR="006E6440">
        <w:rPr>
          <w:rFonts w:eastAsiaTheme="minorEastAsia"/>
          <w:sz w:val="24"/>
          <w:szCs w:val="24"/>
        </w:rPr>
        <w:t>)</w:t>
      </w:r>
      <w:r w:rsidRPr="57720DB8">
        <w:rPr>
          <w:rFonts w:eastAsiaTheme="minorEastAsia"/>
          <w:sz w:val="24"/>
          <w:szCs w:val="24"/>
        </w:rPr>
        <w:t>, and Medicaid. Pilot lessons will reinforce the original intent and goal of TANF to promote personal responsibility and work and increase ACF</w:t>
      </w:r>
      <w:r w:rsidR="00AA04A1">
        <w:rPr>
          <w:rFonts w:eastAsiaTheme="minorEastAsia"/>
          <w:sz w:val="24"/>
          <w:szCs w:val="24"/>
        </w:rPr>
        <w:t xml:space="preserve"> and the field</w:t>
      </w:r>
      <w:r w:rsidRPr="57720DB8">
        <w:rPr>
          <w:rFonts w:eastAsiaTheme="minorEastAsia"/>
          <w:sz w:val="24"/>
          <w:szCs w:val="24"/>
        </w:rPr>
        <w:t xml:space="preserve">’s knowledge of </w:t>
      </w:r>
      <w:r w:rsidRPr="57720DB8">
        <w:rPr>
          <w:rFonts w:eastAsiaTheme="minorEastAsia"/>
          <w:i/>
          <w:sz w:val="24"/>
          <w:szCs w:val="24"/>
        </w:rPr>
        <w:t>what works</w:t>
      </w:r>
      <w:r w:rsidRPr="57720DB8">
        <w:rPr>
          <w:rFonts w:eastAsiaTheme="minorEastAsia"/>
          <w:sz w:val="24"/>
          <w:szCs w:val="24"/>
        </w:rPr>
        <w:t xml:space="preserve"> in reducing dependency</w:t>
      </w:r>
      <w:r w:rsidR="00BD1B78">
        <w:rPr>
          <w:rFonts w:eastAsiaTheme="minorEastAsia"/>
          <w:sz w:val="24"/>
          <w:szCs w:val="24"/>
        </w:rPr>
        <w:t xml:space="preserve"> on</w:t>
      </w:r>
      <w:r w:rsidR="007348B0">
        <w:rPr>
          <w:rFonts w:eastAsiaTheme="minorEastAsia"/>
          <w:sz w:val="24"/>
          <w:szCs w:val="24"/>
        </w:rPr>
        <w:t xml:space="preserve"> federal benefit programs</w:t>
      </w:r>
      <w:r w:rsidRPr="57720DB8">
        <w:rPr>
          <w:rFonts w:eastAsiaTheme="minorEastAsia"/>
          <w:sz w:val="24"/>
          <w:szCs w:val="24"/>
        </w:rPr>
        <w:t xml:space="preserve">. </w:t>
      </w:r>
      <w:r>
        <w:rPr>
          <w:rFonts w:eastAsiaTheme="minorEastAsia"/>
          <w:sz w:val="24"/>
          <w:szCs w:val="24"/>
        </w:rPr>
        <w:t xml:space="preserve">ACF </w:t>
      </w:r>
      <w:r w:rsidRPr="57720DB8">
        <w:rPr>
          <w:rFonts w:eastAsiaTheme="minorEastAsia"/>
          <w:sz w:val="24"/>
          <w:szCs w:val="24"/>
        </w:rPr>
        <w:t>look</w:t>
      </w:r>
      <w:r>
        <w:rPr>
          <w:rFonts w:eastAsiaTheme="minorEastAsia"/>
          <w:sz w:val="24"/>
          <w:szCs w:val="24"/>
        </w:rPr>
        <w:t>s</w:t>
      </w:r>
      <w:r w:rsidRPr="57720DB8">
        <w:rPr>
          <w:rFonts w:eastAsiaTheme="minorEastAsia"/>
          <w:sz w:val="24"/>
          <w:szCs w:val="24"/>
        </w:rPr>
        <w:t xml:space="preserve"> forward to working closely with </w:t>
      </w:r>
      <w:r>
        <w:rPr>
          <w:rFonts w:eastAsiaTheme="minorEastAsia"/>
          <w:sz w:val="24"/>
          <w:szCs w:val="24"/>
        </w:rPr>
        <w:t xml:space="preserve">pilot states and all interested states </w:t>
      </w:r>
      <w:r w:rsidRPr="57720DB8">
        <w:rPr>
          <w:rFonts w:eastAsiaTheme="minorEastAsia"/>
          <w:sz w:val="24"/>
          <w:szCs w:val="24"/>
        </w:rPr>
        <w:t xml:space="preserve">to achieve shared objectives </w:t>
      </w:r>
      <w:r w:rsidR="00E84FC7">
        <w:rPr>
          <w:rFonts w:eastAsiaTheme="minorEastAsia"/>
          <w:sz w:val="24"/>
          <w:szCs w:val="24"/>
        </w:rPr>
        <w:t xml:space="preserve">around increased employment and earnings, decreased dependency, and improved family stability, </w:t>
      </w:r>
      <w:r w:rsidRPr="57720DB8">
        <w:rPr>
          <w:rFonts w:eastAsiaTheme="minorEastAsia"/>
          <w:sz w:val="24"/>
          <w:szCs w:val="24"/>
        </w:rPr>
        <w:t xml:space="preserve">and </w:t>
      </w:r>
      <w:r w:rsidR="00E84FC7">
        <w:rPr>
          <w:rFonts w:eastAsiaTheme="minorEastAsia"/>
          <w:sz w:val="24"/>
          <w:szCs w:val="24"/>
        </w:rPr>
        <w:t xml:space="preserve">to </w:t>
      </w:r>
      <w:r w:rsidRPr="57720DB8">
        <w:rPr>
          <w:rFonts w:eastAsiaTheme="minorEastAsia"/>
          <w:sz w:val="24"/>
          <w:szCs w:val="24"/>
        </w:rPr>
        <w:t xml:space="preserve">maximize the impact of this pilot. </w:t>
      </w:r>
    </w:p>
    <w:p w:rsidR="00BB1DF3" w:rsidRPr="00AB3BE5" w:rsidP="00BB1DF3" w14:paraId="5B3275C5" w14:textId="25A02028">
      <w:pPr>
        <w:spacing w:line="257" w:lineRule="auto"/>
        <w:rPr>
          <w:rFonts w:eastAsiaTheme="minorEastAsia"/>
          <w:sz w:val="24"/>
          <w:szCs w:val="24"/>
        </w:rPr>
      </w:pPr>
      <w:r>
        <w:rPr>
          <w:rFonts w:eastAsiaTheme="minorEastAsia"/>
          <w:sz w:val="24"/>
          <w:szCs w:val="24"/>
        </w:rPr>
        <w:t>Per the FRA legislation, pilots</w:t>
      </w:r>
      <w:r w:rsidRPr="57720DB8">
        <w:rPr>
          <w:rFonts w:eastAsiaTheme="minorEastAsia"/>
          <w:sz w:val="24"/>
          <w:szCs w:val="24"/>
        </w:rPr>
        <w:t xml:space="preserve"> will be in effect for six years. The first year is set to establish benchmark data and negotiate targets, with the remaining years of participation </w:t>
      </w:r>
      <w:r w:rsidR="005B309D">
        <w:rPr>
          <w:rFonts w:eastAsiaTheme="minorEastAsia"/>
          <w:sz w:val="24"/>
          <w:szCs w:val="24"/>
        </w:rPr>
        <w:t xml:space="preserve">are </w:t>
      </w:r>
      <w:r w:rsidRPr="57720DB8">
        <w:rPr>
          <w:rFonts w:eastAsiaTheme="minorEastAsia"/>
          <w:sz w:val="24"/>
          <w:szCs w:val="24"/>
        </w:rPr>
        <w:t>to measure performance against the targets. The pilot</w:t>
      </w:r>
      <w:r w:rsidR="007159C8">
        <w:rPr>
          <w:rFonts w:eastAsiaTheme="minorEastAsia"/>
          <w:sz w:val="24"/>
          <w:szCs w:val="24"/>
        </w:rPr>
        <w:t xml:space="preserve">s selected under this solicitation will begin their baseline </w:t>
      </w:r>
      <w:r w:rsidRPr="00AB3BE5" w:rsidR="007159C8">
        <w:rPr>
          <w:rFonts w:eastAsiaTheme="minorEastAsia"/>
          <w:sz w:val="24"/>
          <w:szCs w:val="24"/>
        </w:rPr>
        <w:t xml:space="preserve">year on </w:t>
      </w:r>
      <w:r w:rsidRPr="00AB3BE5">
        <w:rPr>
          <w:rFonts w:eastAsiaTheme="minorEastAsia"/>
          <w:sz w:val="24"/>
          <w:szCs w:val="24"/>
        </w:rPr>
        <w:t>October 1, 2025</w:t>
      </w:r>
      <w:r w:rsidR="00AB3BE5">
        <w:rPr>
          <w:rFonts w:eastAsiaTheme="minorEastAsia"/>
          <w:sz w:val="24"/>
          <w:szCs w:val="24"/>
        </w:rPr>
        <w:t>,</w:t>
      </w:r>
      <w:r w:rsidRPr="00AB3BE5" w:rsidR="00182488">
        <w:rPr>
          <w:rFonts w:eastAsiaTheme="minorEastAsia"/>
          <w:sz w:val="24"/>
          <w:szCs w:val="24"/>
        </w:rPr>
        <w:t xml:space="preserve"> and operate their pilots through </w:t>
      </w:r>
      <w:r w:rsidRPr="00AB3BE5">
        <w:rPr>
          <w:rFonts w:eastAsiaTheme="minorEastAsia"/>
          <w:sz w:val="24"/>
          <w:szCs w:val="24"/>
        </w:rPr>
        <w:t>September 30, 2031.</w:t>
      </w:r>
    </w:p>
    <w:p w:rsidR="00AC1128" w:rsidRPr="00077D66" w:rsidP="008C5549" w14:paraId="6B536CD2" w14:textId="7AE5611E">
      <w:pPr>
        <w:spacing w:after="0" w:line="240" w:lineRule="auto"/>
        <w:rPr>
          <w:rFonts w:eastAsiaTheme="minorEastAsia"/>
          <w:b/>
          <w:bCs/>
          <w:sz w:val="24"/>
          <w:szCs w:val="24"/>
        </w:rPr>
      </w:pPr>
      <w:bookmarkStart w:id="0" w:name="_Hlk195026694"/>
      <w:r w:rsidRPr="00077D66">
        <w:rPr>
          <w:rFonts w:eastAsiaTheme="minorEastAsia"/>
          <w:b/>
          <w:bCs/>
          <w:sz w:val="24"/>
          <w:szCs w:val="24"/>
        </w:rPr>
        <w:t>S</w:t>
      </w:r>
      <w:r w:rsidR="00ED6B50">
        <w:rPr>
          <w:rFonts w:eastAsiaTheme="minorEastAsia"/>
          <w:b/>
          <w:bCs/>
          <w:sz w:val="24"/>
          <w:szCs w:val="24"/>
        </w:rPr>
        <w:t>ECTION</w:t>
      </w:r>
      <w:r w:rsidRPr="00077D66">
        <w:rPr>
          <w:rFonts w:eastAsiaTheme="minorEastAsia"/>
          <w:b/>
          <w:bCs/>
          <w:sz w:val="24"/>
          <w:szCs w:val="24"/>
        </w:rPr>
        <w:t xml:space="preserve"> 2: </w:t>
      </w:r>
      <w:r w:rsidR="001D5E76">
        <w:rPr>
          <w:rFonts w:eastAsiaTheme="minorEastAsia"/>
          <w:b/>
          <w:bCs/>
          <w:sz w:val="24"/>
          <w:szCs w:val="24"/>
        </w:rPr>
        <w:t>Accountability Structure for</w:t>
      </w:r>
      <w:r w:rsidRPr="00077D66" w:rsidR="00CB6A89">
        <w:rPr>
          <w:rFonts w:eastAsiaTheme="minorEastAsia"/>
          <w:b/>
          <w:bCs/>
          <w:sz w:val="24"/>
          <w:szCs w:val="24"/>
        </w:rPr>
        <w:t xml:space="preserve"> Pilot States</w:t>
      </w:r>
    </w:p>
    <w:bookmarkEnd w:id="0"/>
    <w:p w:rsidR="00AC1128" w:rsidP="008C5549" w14:paraId="7FE93ED5" w14:textId="77777777">
      <w:pPr>
        <w:spacing w:after="0" w:line="240" w:lineRule="auto"/>
        <w:rPr>
          <w:rFonts w:eastAsiaTheme="minorEastAsia"/>
          <w:sz w:val="24"/>
          <w:szCs w:val="24"/>
        </w:rPr>
      </w:pPr>
    </w:p>
    <w:p w:rsidR="008C5549" w:rsidP="008C5549" w14:paraId="5A245B86" w14:textId="6B650BEA">
      <w:pPr>
        <w:spacing w:after="0" w:line="240" w:lineRule="auto"/>
        <w:rPr>
          <w:rFonts w:eastAsiaTheme="minorEastAsia"/>
          <w:sz w:val="24"/>
          <w:szCs w:val="24"/>
        </w:rPr>
      </w:pPr>
      <w:r w:rsidRPr="69521B84">
        <w:rPr>
          <w:rFonts w:eastAsiaTheme="minorEastAsia"/>
          <w:sz w:val="24"/>
          <w:szCs w:val="24"/>
        </w:rPr>
        <w:t xml:space="preserve">The FRA </w:t>
      </w:r>
      <w:r w:rsidR="005D1DD8">
        <w:rPr>
          <w:rFonts w:eastAsiaTheme="minorEastAsia"/>
          <w:sz w:val="24"/>
          <w:szCs w:val="24"/>
        </w:rPr>
        <w:t xml:space="preserve">creates a new accountability structure for pilot states. </w:t>
      </w:r>
      <w:r w:rsidR="00C03735">
        <w:rPr>
          <w:rFonts w:eastAsiaTheme="minorEastAsia"/>
          <w:sz w:val="24"/>
          <w:szCs w:val="24"/>
        </w:rPr>
        <w:t>Pilot states will b</w:t>
      </w:r>
      <w:r w:rsidR="0029547A">
        <w:rPr>
          <w:rFonts w:eastAsiaTheme="minorEastAsia"/>
          <w:sz w:val="24"/>
          <w:szCs w:val="24"/>
        </w:rPr>
        <w:t>e held to alternat</w:t>
      </w:r>
      <w:r w:rsidR="00DB6222">
        <w:rPr>
          <w:rFonts w:eastAsiaTheme="minorEastAsia"/>
          <w:sz w:val="24"/>
          <w:szCs w:val="24"/>
        </w:rPr>
        <w:t>iv</w:t>
      </w:r>
      <w:r w:rsidR="0029547A">
        <w:rPr>
          <w:rFonts w:eastAsiaTheme="minorEastAsia"/>
          <w:sz w:val="24"/>
          <w:szCs w:val="24"/>
        </w:rPr>
        <w:t>e performance measures</w:t>
      </w:r>
      <w:r w:rsidR="00FF6A62">
        <w:rPr>
          <w:rFonts w:eastAsiaTheme="minorEastAsia"/>
          <w:sz w:val="24"/>
          <w:szCs w:val="24"/>
        </w:rPr>
        <w:t xml:space="preserve"> that are</w:t>
      </w:r>
      <w:r w:rsidR="0029547A">
        <w:rPr>
          <w:rFonts w:eastAsiaTheme="minorEastAsia"/>
          <w:sz w:val="24"/>
          <w:szCs w:val="24"/>
        </w:rPr>
        <w:t xml:space="preserve"> shaped by the </w:t>
      </w:r>
      <w:r w:rsidR="003A47A2">
        <w:rPr>
          <w:rFonts w:eastAsiaTheme="minorEastAsia"/>
          <w:sz w:val="24"/>
          <w:szCs w:val="24"/>
        </w:rPr>
        <w:t xml:space="preserve">FRA </w:t>
      </w:r>
      <w:r w:rsidR="0029547A">
        <w:rPr>
          <w:rFonts w:eastAsiaTheme="minorEastAsia"/>
          <w:sz w:val="24"/>
          <w:szCs w:val="24"/>
        </w:rPr>
        <w:t xml:space="preserve">legislation and by </w:t>
      </w:r>
      <w:r w:rsidR="00310AE6">
        <w:rPr>
          <w:rFonts w:eastAsiaTheme="minorEastAsia"/>
          <w:sz w:val="24"/>
          <w:szCs w:val="24"/>
        </w:rPr>
        <w:t xml:space="preserve">the set of </w:t>
      </w:r>
      <w:r w:rsidR="006E03E7">
        <w:rPr>
          <w:rFonts w:eastAsiaTheme="minorEastAsia"/>
          <w:sz w:val="24"/>
          <w:szCs w:val="24"/>
        </w:rPr>
        <w:t>new priorities</w:t>
      </w:r>
      <w:r w:rsidR="00310AE6">
        <w:rPr>
          <w:rFonts w:eastAsiaTheme="minorEastAsia"/>
          <w:sz w:val="24"/>
          <w:szCs w:val="24"/>
        </w:rPr>
        <w:t xml:space="preserve"> </w:t>
      </w:r>
      <w:r w:rsidR="00BC6D6C">
        <w:rPr>
          <w:rFonts w:eastAsiaTheme="minorEastAsia"/>
          <w:sz w:val="24"/>
          <w:szCs w:val="24"/>
        </w:rPr>
        <w:t xml:space="preserve">outlined in this </w:t>
      </w:r>
      <w:r w:rsidR="00E5016B">
        <w:rPr>
          <w:rFonts w:eastAsiaTheme="minorEastAsia"/>
          <w:sz w:val="24"/>
          <w:szCs w:val="24"/>
        </w:rPr>
        <w:t>solicitation</w:t>
      </w:r>
      <w:r w:rsidR="006E03E7">
        <w:rPr>
          <w:rFonts w:eastAsiaTheme="minorEastAsia"/>
          <w:sz w:val="24"/>
          <w:szCs w:val="24"/>
        </w:rPr>
        <w:t>.</w:t>
      </w:r>
    </w:p>
    <w:p w:rsidR="004E69A5" w:rsidP="008C5549" w14:paraId="4401C41A" w14:textId="77777777">
      <w:pPr>
        <w:spacing w:after="0" w:line="240" w:lineRule="auto"/>
        <w:rPr>
          <w:rFonts w:eastAsiaTheme="minorEastAsia"/>
          <w:sz w:val="24"/>
          <w:szCs w:val="24"/>
        </w:rPr>
      </w:pPr>
    </w:p>
    <w:p w:rsidR="004E69A5" w:rsidP="004E69A5" w14:paraId="1FD8EBBD" w14:textId="025C94B6">
      <w:pPr>
        <w:rPr>
          <w:sz w:val="24"/>
          <w:szCs w:val="24"/>
        </w:rPr>
      </w:pPr>
      <w:r w:rsidRPr="57720DB8">
        <w:rPr>
          <w:sz w:val="24"/>
          <w:szCs w:val="24"/>
        </w:rPr>
        <w:t>The p</w:t>
      </w:r>
      <w:r w:rsidR="009F64BA">
        <w:rPr>
          <w:sz w:val="24"/>
          <w:szCs w:val="24"/>
        </w:rPr>
        <w:t>remise of the p</w:t>
      </w:r>
      <w:r w:rsidRPr="57720DB8">
        <w:rPr>
          <w:sz w:val="24"/>
          <w:szCs w:val="24"/>
        </w:rPr>
        <w:t xml:space="preserve">ilot </w:t>
      </w:r>
      <w:r w:rsidR="009F64BA">
        <w:rPr>
          <w:sz w:val="24"/>
          <w:szCs w:val="24"/>
        </w:rPr>
        <w:t xml:space="preserve">opportunity </w:t>
      </w:r>
      <w:r w:rsidRPr="57720DB8">
        <w:rPr>
          <w:sz w:val="24"/>
          <w:szCs w:val="24"/>
        </w:rPr>
        <w:t xml:space="preserve">assumes that waiving the </w:t>
      </w:r>
      <w:r w:rsidRPr="58580363">
        <w:rPr>
          <w:sz w:val="24"/>
          <w:szCs w:val="24"/>
        </w:rPr>
        <w:t>WPR</w:t>
      </w:r>
      <w:r w:rsidRPr="57720DB8">
        <w:rPr>
          <w:sz w:val="24"/>
          <w:szCs w:val="24"/>
        </w:rPr>
        <w:t xml:space="preserve"> </w:t>
      </w:r>
      <w:r w:rsidR="007E6835">
        <w:rPr>
          <w:sz w:val="24"/>
          <w:szCs w:val="24"/>
        </w:rPr>
        <w:t>measure</w:t>
      </w:r>
      <w:r w:rsidRPr="57720DB8">
        <w:rPr>
          <w:sz w:val="24"/>
          <w:szCs w:val="24"/>
        </w:rPr>
        <w:t xml:space="preserve"> and implementing alternative performance measures will maximize state innovation and flexibility and allow states to align their TANF activities to achieve better outcomes for TANF participants in employment, earnings, </w:t>
      </w:r>
      <w:r w:rsidR="00436F62">
        <w:rPr>
          <w:sz w:val="24"/>
          <w:szCs w:val="24"/>
        </w:rPr>
        <w:t xml:space="preserve">family </w:t>
      </w:r>
      <w:r w:rsidRPr="57720DB8">
        <w:rPr>
          <w:sz w:val="24"/>
          <w:szCs w:val="24"/>
        </w:rPr>
        <w:t xml:space="preserve">stability, and </w:t>
      </w:r>
      <w:r w:rsidR="00244FE7">
        <w:rPr>
          <w:sz w:val="24"/>
          <w:szCs w:val="24"/>
        </w:rPr>
        <w:t xml:space="preserve">economic </w:t>
      </w:r>
      <w:r w:rsidR="009D2FFC">
        <w:rPr>
          <w:sz w:val="24"/>
          <w:szCs w:val="24"/>
        </w:rPr>
        <w:t>independence</w:t>
      </w:r>
      <w:r w:rsidRPr="57720DB8">
        <w:rPr>
          <w:sz w:val="24"/>
          <w:szCs w:val="24"/>
        </w:rPr>
        <w:t>.</w:t>
      </w:r>
    </w:p>
    <w:p w:rsidR="008C5549" w:rsidP="008C5549" w14:paraId="646DFE6F" w14:textId="4B914F7F">
      <w:pPr>
        <w:pStyle w:val="NormalWeb"/>
        <w:spacing w:before="0" w:beforeAutospacing="0" w:after="0" w:afterAutospacing="0"/>
        <w:rPr>
          <w:rFonts w:asciiTheme="minorHAnsi" w:eastAsiaTheme="minorEastAsia" w:hAnsiTheme="minorHAnsi" w:cstheme="minorBidi"/>
          <w:color w:val="000000" w:themeColor="text1"/>
        </w:rPr>
      </w:pPr>
      <w:r w:rsidRPr="69521B84">
        <w:rPr>
          <w:rFonts w:asciiTheme="minorHAnsi" w:eastAsiaTheme="minorEastAsia" w:hAnsiTheme="minorHAnsi" w:cstheme="minorBidi"/>
          <w:color w:val="000000" w:themeColor="text1"/>
        </w:rPr>
        <w:t>Section 407 of the Social Security Act (the Act) sets mandatory work participation rate requirements for states</w:t>
      </w:r>
      <w:r w:rsidR="00E86722">
        <w:rPr>
          <w:rFonts w:asciiTheme="minorHAnsi" w:eastAsiaTheme="minorEastAsia" w:hAnsiTheme="minorHAnsi" w:cstheme="minorBidi"/>
          <w:color w:val="000000" w:themeColor="text1"/>
        </w:rPr>
        <w:t xml:space="preserve"> as a primary performance measure of the program</w:t>
      </w:r>
      <w:r w:rsidRPr="69521B84">
        <w:rPr>
          <w:rFonts w:asciiTheme="minorHAnsi" w:eastAsiaTheme="minorEastAsia" w:hAnsiTheme="minorHAnsi" w:cstheme="minorBidi"/>
          <w:color w:val="000000" w:themeColor="text1"/>
        </w:rPr>
        <w:t>. Pilot states</w:t>
      </w:r>
      <w:r w:rsidRPr="69521B84">
        <w:rPr>
          <w:rFonts w:asciiTheme="minorHAnsi" w:eastAsiaTheme="minorEastAsia" w:hAnsiTheme="minorHAnsi" w:cstheme="minorBidi"/>
          <w:b/>
          <w:color w:val="000000" w:themeColor="text1"/>
        </w:rPr>
        <w:t xml:space="preserve"> will not</w:t>
      </w:r>
      <w:r w:rsidRPr="69521B84">
        <w:rPr>
          <w:rFonts w:asciiTheme="minorHAnsi" w:eastAsiaTheme="minorEastAsia" w:hAnsiTheme="minorHAnsi" w:cstheme="minorBidi"/>
          <w:color w:val="000000" w:themeColor="text1"/>
        </w:rPr>
        <w:t xml:space="preserve"> be required to adhere to the requirements of section 407 of the Act for the duration of the pilot program. </w:t>
      </w:r>
    </w:p>
    <w:p w:rsidR="008C5549" w:rsidP="008C5549" w14:paraId="6AC6CCBA" w14:textId="77777777">
      <w:pPr>
        <w:pStyle w:val="NormalWeb"/>
        <w:spacing w:before="0" w:beforeAutospacing="0" w:after="0" w:afterAutospacing="0"/>
        <w:ind w:left="720"/>
        <w:rPr>
          <w:rFonts w:asciiTheme="minorHAnsi" w:eastAsiaTheme="minorEastAsia" w:hAnsiTheme="minorHAnsi" w:cstheme="minorBidi"/>
          <w:color w:val="000000" w:themeColor="text1"/>
        </w:rPr>
      </w:pPr>
    </w:p>
    <w:p w:rsidR="008C5549" w:rsidRPr="00DC46F7" w:rsidP="008C5549" w14:paraId="67A8E4B1" w14:textId="62D83231">
      <w:pPr>
        <w:pStyle w:val="NormalWeb"/>
        <w:spacing w:before="0" w:beforeAutospacing="0" w:after="0" w:afterAutospacing="0"/>
        <w:rPr>
          <w:rFonts w:asciiTheme="minorHAnsi" w:eastAsiaTheme="minorEastAsia" w:hAnsiTheme="minorHAnsi" w:cstheme="minorBidi"/>
        </w:rPr>
      </w:pPr>
      <w:r>
        <w:rPr>
          <w:rFonts w:asciiTheme="minorHAnsi" w:eastAsiaTheme="minorEastAsia" w:hAnsiTheme="minorHAnsi" w:cstheme="minorBidi"/>
          <w:color w:val="000000" w:themeColor="text1"/>
        </w:rPr>
        <w:t xml:space="preserve">Instead of </w:t>
      </w:r>
      <w:r w:rsidR="006D2DE7">
        <w:rPr>
          <w:rFonts w:asciiTheme="minorHAnsi" w:eastAsiaTheme="minorEastAsia" w:hAnsiTheme="minorHAnsi" w:cstheme="minorBidi"/>
          <w:color w:val="000000" w:themeColor="text1"/>
        </w:rPr>
        <w:t xml:space="preserve">structuring their programs to meet </w:t>
      </w:r>
      <w:r w:rsidR="00FA37BC">
        <w:rPr>
          <w:rFonts w:asciiTheme="minorHAnsi" w:eastAsiaTheme="minorEastAsia" w:hAnsiTheme="minorHAnsi" w:cstheme="minorBidi"/>
          <w:color w:val="000000" w:themeColor="text1"/>
        </w:rPr>
        <w:t xml:space="preserve">the specific process measure requirements of </w:t>
      </w:r>
      <w:r w:rsidR="001D31B0">
        <w:rPr>
          <w:rFonts w:asciiTheme="minorHAnsi" w:eastAsiaTheme="minorEastAsia" w:hAnsiTheme="minorHAnsi" w:cstheme="minorBidi"/>
          <w:color w:val="000000" w:themeColor="text1"/>
        </w:rPr>
        <w:t xml:space="preserve">Section 407, pilot states will </w:t>
      </w:r>
      <w:r w:rsidR="00812266">
        <w:rPr>
          <w:rFonts w:asciiTheme="minorHAnsi" w:eastAsiaTheme="minorEastAsia" w:hAnsiTheme="minorHAnsi" w:cstheme="minorBidi"/>
          <w:color w:val="000000" w:themeColor="text1"/>
        </w:rPr>
        <w:t xml:space="preserve">therefore have the opportunity to redesign their programs to </w:t>
      </w:r>
      <w:r w:rsidR="004B34BA">
        <w:rPr>
          <w:rFonts w:asciiTheme="minorHAnsi" w:eastAsiaTheme="minorEastAsia" w:hAnsiTheme="minorHAnsi" w:cstheme="minorBidi"/>
          <w:color w:val="000000" w:themeColor="text1"/>
        </w:rPr>
        <w:t xml:space="preserve">best meet </w:t>
      </w:r>
      <w:r w:rsidR="009C4DF3">
        <w:rPr>
          <w:rFonts w:asciiTheme="minorHAnsi" w:eastAsiaTheme="minorEastAsia" w:hAnsiTheme="minorHAnsi" w:cstheme="minorBidi"/>
          <w:color w:val="000000" w:themeColor="text1"/>
        </w:rPr>
        <w:t xml:space="preserve">new benchmarks </w:t>
      </w:r>
      <w:r w:rsidR="004855EE">
        <w:rPr>
          <w:rFonts w:asciiTheme="minorHAnsi" w:eastAsiaTheme="minorEastAsia" w:hAnsiTheme="minorHAnsi" w:cstheme="minorBidi"/>
          <w:color w:val="000000" w:themeColor="text1"/>
        </w:rPr>
        <w:t xml:space="preserve">related to increased employment and earnings, reduced dependency, and </w:t>
      </w:r>
      <w:r w:rsidR="000567B6">
        <w:rPr>
          <w:rFonts w:asciiTheme="minorHAnsi" w:eastAsiaTheme="minorEastAsia" w:hAnsiTheme="minorHAnsi" w:cstheme="minorBidi"/>
          <w:color w:val="000000" w:themeColor="text1"/>
        </w:rPr>
        <w:t xml:space="preserve">improved family stability. </w:t>
      </w:r>
      <w:r w:rsidR="00FD744A">
        <w:rPr>
          <w:rFonts w:asciiTheme="minorHAnsi" w:eastAsiaTheme="minorEastAsia" w:hAnsiTheme="minorHAnsi" w:cstheme="minorBidi"/>
          <w:color w:val="000000" w:themeColor="text1"/>
        </w:rPr>
        <w:t xml:space="preserve">Pilot states can focus on these new </w:t>
      </w:r>
      <w:r w:rsidR="0040651B">
        <w:rPr>
          <w:rFonts w:asciiTheme="minorHAnsi" w:eastAsiaTheme="minorEastAsia" w:hAnsiTheme="minorHAnsi" w:cstheme="minorBidi"/>
          <w:color w:val="000000" w:themeColor="text1"/>
        </w:rPr>
        <w:t xml:space="preserve">performance </w:t>
      </w:r>
      <w:r w:rsidR="00FD744A">
        <w:rPr>
          <w:rFonts w:asciiTheme="minorHAnsi" w:eastAsiaTheme="minorEastAsia" w:hAnsiTheme="minorHAnsi" w:cstheme="minorBidi"/>
          <w:color w:val="000000" w:themeColor="text1"/>
        </w:rPr>
        <w:t xml:space="preserve">measures, </w:t>
      </w:r>
      <w:r w:rsidR="00A7416D">
        <w:rPr>
          <w:rFonts w:asciiTheme="minorHAnsi" w:eastAsiaTheme="minorEastAsia" w:hAnsiTheme="minorHAnsi" w:cstheme="minorBidi"/>
          <w:color w:val="000000" w:themeColor="text1"/>
        </w:rPr>
        <w:t xml:space="preserve">described in more detail below, </w:t>
      </w:r>
      <w:r w:rsidRPr="69521B84">
        <w:rPr>
          <w:rFonts w:asciiTheme="minorHAnsi" w:eastAsiaTheme="minorEastAsia" w:hAnsiTheme="minorHAnsi" w:cstheme="minorBidi"/>
          <w:color w:val="000000" w:themeColor="text1"/>
        </w:rPr>
        <w:t xml:space="preserve">without following the specific requirements of section 407, including but not limited to: defined categories of work activities, distinctions between core and non-core activities, and limitations on countable work activities </w:t>
      </w:r>
      <w:r w:rsidRPr="69521B84">
        <w:rPr>
          <w:rFonts w:asciiTheme="minorHAnsi" w:eastAsiaTheme="minorEastAsia" w:hAnsiTheme="minorHAnsi" w:cstheme="minorBidi"/>
        </w:rPr>
        <w:t>such as literacy and vocational training activities.  </w:t>
      </w:r>
      <w:r w:rsidR="00E84D5F">
        <w:rPr>
          <w:rFonts w:asciiTheme="minorHAnsi" w:eastAsiaTheme="minorEastAsia" w:hAnsiTheme="minorHAnsi" w:cstheme="minorBidi"/>
        </w:rPr>
        <w:t>Pilot states also do not need to adhere to their Work Verification Plans for</w:t>
      </w:r>
      <w:r w:rsidR="00FA6E41">
        <w:rPr>
          <w:rFonts w:asciiTheme="minorHAnsi" w:eastAsiaTheme="minorEastAsia" w:hAnsiTheme="minorHAnsi" w:cstheme="minorBidi"/>
        </w:rPr>
        <w:t xml:space="preserve"> the duration of the pilot.</w:t>
      </w:r>
    </w:p>
    <w:p w:rsidR="008C5549" w:rsidP="008C5549" w14:paraId="555A5482" w14:textId="77777777">
      <w:pPr>
        <w:pStyle w:val="NormalWeb"/>
        <w:spacing w:before="0" w:beforeAutospacing="0" w:after="0" w:afterAutospacing="0"/>
        <w:rPr>
          <w:rStyle w:val="Emphasis"/>
          <w:rFonts w:asciiTheme="minorHAnsi" w:eastAsiaTheme="minorEastAsia" w:hAnsiTheme="minorHAnsi" w:cstheme="minorBidi"/>
          <w:color w:val="000000"/>
          <w:u w:val="single"/>
        </w:rPr>
      </w:pPr>
    </w:p>
    <w:p w:rsidR="008C5549" w:rsidRPr="00DC46F7" w:rsidP="008C5549" w14:paraId="613191EA" w14:textId="58546959">
      <w:pPr>
        <w:spacing w:after="0" w:line="240" w:lineRule="auto"/>
        <w:jc w:val="center"/>
        <w:rPr>
          <w:rFonts w:eastAsiaTheme="minorEastAsia"/>
          <w:sz w:val="24"/>
          <w:szCs w:val="24"/>
          <w:u w:val="single"/>
        </w:rPr>
      </w:pPr>
      <w:r w:rsidRPr="69521B84">
        <w:rPr>
          <w:rFonts w:eastAsiaTheme="minorEastAsia"/>
          <w:sz w:val="24"/>
          <w:szCs w:val="24"/>
          <w:u w:val="single"/>
        </w:rPr>
        <w:t xml:space="preserve">Required </w:t>
      </w:r>
      <w:r w:rsidR="00DF3BC0">
        <w:rPr>
          <w:rFonts w:eastAsiaTheme="minorEastAsia"/>
          <w:sz w:val="24"/>
          <w:szCs w:val="24"/>
          <w:u w:val="single"/>
        </w:rPr>
        <w:t xml:space="preserve">Employment &amp; Earnings </w:t>
      </w:r>
      <w:r w:rsidRPr="69521B84">
        <w:rPr>
          <w:rFonts w:eastAsiaTheme="minorEastAsia"/>
          <w:sz w:val="24"/>
          <w:szCs w:val="24"/>
          <w:u w:val="single"/>
        </w:rPr>
        <w:t>Performance Measures</w:t>
      </w:r>
    </w:p>
    <w:p w:rsidR="008C5549" w:rsidP="008C5549" w14:paraId="45B7A27D" w14:textId="77777777">
      <w:pPr>
        <w:spacing w:after="0" w:line="240" w:lineRule="auto"/>
        <w:rPr>
          <w:rFonts w:eastAsiaTheme="minorEastAsia"/>
          <w:sz w:val="24"/>
          <w:szCs w:val="24"/>
          <w:u w:val="single"/>
        </w:rPr>
      </w:pPr>
    </w:p>
    <w:p w:rsidR="008C5549" w:rsidRPr="00DC46F7" w:rsidP="008C5549" w14:paraId="499437A2" w14:textId="6D3DBD47">
      <w:pPr>
        <w:spacing w:after="0" w:line="240" w:lineRule="auto"/>
        <w:rPr>
          <w:rFonts w:eastAsiaTheme="minorEastAsia"/>
          <w:color w:val="000000" w:themeColor="text1"/>
          <w:sz w:val="24"/>
          <w:szCs w:val="24"/>
        </w:rPr>
      </w:pPr>
      <w:r w:rsidRPr="69521B84">
        <w:rPr>
          <w:rFonts w:eastAsiaTheme="minorEastAsia"/>
          <w:color w:val="000000" w:themeColor="text1"/>
          <w:sz w:val="24"/>
          <w:szCs w:val="24"/>
        </w:rPr>
        <w:t xml:space="preserve">The </w:t>
      </w:r>
      <w:r w:rsidR="0089693C">
        <w:rPr>
          <w:rFonts w:eastAsiaTheme="minorEastAsia"/>
          <w:color w:val="000000" w:themeColor="text1"/>
          <w:sz w:val="24"/>
          <w:szCs w:val="24"/>
        </w:rPr>
        <w:t xml:space="preserve">FRA </w:t>
      </w:r>
      <w:r w:rsidRPr="69521B84">
        <w:rPr>
          <w:rFonts w:eastAsiaTheme="minorEastAsia"/>
          <w:color w:val="000000" w:themeColor="text1"/>
          <w:sz w:val="24"/>
          <w:szCs w:val="24"/>
        </w:rPr>
        <w:t xml:space="preserve">legislation </w:t>
      </w:r>
      <w:r w:rsidRPr="003E5764">
        <w:rPr>
          <w:rFonts w:eastAsiaTheme="minorEastAsia"/>
          <w:b/>
          <w:bCs/>
          <w:color w:val="000000" w:themeColor="text1"/>
          <w:sz w:val="24"/>
          <w:szCs w:val="24"/>
        </w:rPr>
        <w:t>requires</w:t>
      </w:r>
      <w:r w:rsidRPr="69521B84">
        <w:rPr>
          <w:rFonts w:eastAsiaTheme="minorEastAsia"/>
          <w:color w:val="000000" w:themeColor="text1"/>
          <w:sz w:val="24"/>
          <w:szCs w:val="24"/>
        </w:rPr>
        <w:t xml:space="preserve"> each pilot site to be accountable for the following three employment and earnings measures:</w:t>
      </w:r>
    </w:p>
    <w:p w:rsidR="008C5549" w:rsidP="008C5549" w14:paraId="56270C41" w14:textId="77777777">
      <w:pPr>
        <w:spacing w:after="0" w:line="240" w:lineRule="auto"/>
        <w:rPr>
          <w:rFonts w:eastAsiaTheme="minorEastAsia"/>
          <w:color w:val="000000" w:themeColor="text1"/>
          <w:sz w:val="24"/>
          <w:szCs w:val="24"/>
        </w:rPr>
      </w:pPr>
    </w:p>
    <w:p w:rsidR="00C15E59" w:rsidRPr="00DC46F7" w:rsidP="00AE2144" w14:paraId="330E019D" w14:textId="77777777">
      <w:pPr>
        <w:pStyle w:val="ListParagraph"/>
        <w:numPr>
          <w:ilvl w:val="0"/>
          <w:numId w:val="6"/>
        </w:numPr>
        <w:spacing w:after="0" w:line="240" w:lineRule="auto"/>
        <w:rPr>
          <w:rFonts w:eastAsiaTheme="minorEastAsia"/>
          <w:sz w:val="24"/>
          <w:szCs w:val="24"/>
        </w:rPr>
      </w:pPr>
      <w:r w:rsidRPr="00DB7043">
        <w:rPr>
          <w:rFonts w:eastAsiaTheme="minorEastAsia"/>
          <w:b/>
          <w:sz w:val="24"/>
          <w:szCs w:val="24"/>
          <w:u w:val="single"/>
        </w:rPr>
        <w:t>Employment Rate – 2</w:t>
      </w:r>
      <w:r w:rsidRPr="00DB7043">
        <w:rPr>
          <w:rFonts w:eastAsiaTheme="minorEastAsia"/>
          <w:b/>
          <w:sz w:val="24"/>
          <w:szCs w:val="24"/>
          <w:u w:val="single"/>
          <w:vertAlign w:val="superscript"/>
        </w:rPr>
        <w:t>nd</w:t>
      </w:r>
      <w:r w:rsidRPr="00DB7043">
        <w:rPr>
          <w:rFonts w:eastAsiaTheme="minorEastAsia"/>
          <w:b/>
          <w:sz w:val="24"/>
          <w:szCs w:val="24"/>
          <w:u w:val="single"/>
        </w:rPr>
        <w:t xml:space="preserve"> Quarter After Exit</w:t>
      </w:r>
      <w:r w:rsidRPr="00DB7043">
        <w:rPr>
          <w:rFonts w:eastAsiaTheme="minorEastAsia"/>
          <w:b/>
          <w:sz w:val="24"/>
          <w:szCs w:val="24"/>
        </w:rPr>
        <w:t xml:space="preserve">: </w:t>
      </w:r>
      <w:r w:rsidRPr="57720DB8">
        <w:rPr>
          <w:rFonts w:eastAsiaTheme="minorEastAsia"/>
          <w:sz w:val="24"/>
          <w:szCs w:val="24"/>
        </w:rPr>
        <w:t xml:space="preserve">the percentage of work-eligible individuals who are in unsubsidized employment during the 2nd quarter after exiting the program; </w:t>
      </w:r>
    </w:p>
    <w:p w:rsidR="00C15E59" w:rsidRPr="00DC46F7" w:rsidP="2F35CCD3" w14:paraId="3B60C25F" w14:textId="77777777">
      <w:pPr>
        <w:pStyle w:val="ListParagraph"/>
        <w:numPr>
          <w:ilvl w:val="0"/>
          <w:numId w:val="6"/>
        </w:numPr>
        <w:spacing w:after="0" w:line="240" w:lineRule="auto"/>
        <w:rPr>
          <w:rFonts w:eastAsiaTheme="minorEastAsia"/>
          <w:sz w:val="24"/>
          <w:szCs w:val="24"/>
        </w:rPr>
      </w:pPr>
      <w:r w:rsidRPr="00DB7043">
        <w:rPr>
          <w:rFonts w:eastAsiaTheme="minorEastAsia"/>
          <w:b/>
          <w:sz w:val="24"/>
          <w:szCs w:val="24"/>
          <w:u w:val="single"/>
        </w:rPr>
        <w:t>Median Earnings – 2</w:t>
      </w:r>
      <w:r w:rsidRPr="00DB7043">
        <w:rPr>
          <w:rFonts w:eastAsiaTheme="minorEastAsia"/>
          <w:b/>
          <w:sz w:val="24"/>
          <w:szCs w:val="24"/>
          <w:u w:val="single"/>
          <w:vertAlign w:val="superscript"/>
        </w:rPr>
        <w:t>nd</w:t>
      </w:r>
      <w:r w:rsidRPr="00DB7043">
        <w:rPr>
          <w:rFonts w:eastAsiaTheme="minorEastAsia"/>
          <w:b/>
          <w:sz w:val="24"/>
          <w:szCs w:val="24"/>
          <w:u w:val="single"/>
        </w:rPr>
        <w:t xml:space="preserve"> Quarter After Exit</w:t>
      </w:r>
      <w:r w:rsidRPr="00DB7043">
        <w:rPr>
          <w:rFonts w:eastAsiaTheme="minorEastAsia"/>
          <w:b/>
          <w:sz w:val="24"/>
          <w:szCs w:val="24"/>
        </w:rPr>
        <w:t>:</w:t>
      </w:r>
      <w:r w:rsidRPr="2F35CCD3">
        <w:rPr>
          <w:rFonts w:eastAsiaTheme="minorEastAsia"/>
          <w:sz w:val="24"/>
          <w:szCs w:val="24"/>
        </w:rPr>
        <w:t xml:space="preserve"> the median level of earnings of work-eligible individuals</w:t>
      </w:r>
      <w:r w:rsidRPr="2F35CCD3">
        <w:rPr>
          <w:rStyle w:val="normaltextrun"/>
          <w:rFonts w:eastAsiaTheme="minorEastAsia"/>
          <w:color w:val="000000"/>
          <w:sz w:val="24"/>
          <w:szCs w:val="24"/>
          <w:shd w:val="clear" w:color="auto" w:fill="FFFFFF"/>
        </w:rPr>
        <w:t xml:space="preserve">, who are in unsubsidized employment during the second quarter after the exit; and </w:t>
      </w:r>
    </w:p>
    <w:p w:rsidR="00C15E59" w:rsidRPr="00DC46F7" w:rsidP="2F35CCD3" w14:paraId="0A0D844A" w14:textId="2DAE03FA">
      <w:pPr>
        <w:pStyle w:val="ListParagraph"/>
        <w:numPr>
          <w:ilvl w:val="0"/>
          <w:numId w:val="6"/>
        </w:numPr>
        <w:spacing w:after="0" w:line="240" w:lineRule="auto"/>
        <w:rPr>
          <w:rStyle w:val="normaltextrun"/>
          <w:rFonts w:eastAsiaTheme="minorEastAsia"/>
          <w:color w:val="000000" w:themeColor="text1"/>
          <w:sz w:val="24"/>
          <w:szCs w:val="24"/>
        </w:rPr>
      </w:pPr>
      <w:r w:rsidRPr="00DB7043">
        <w:rPr>
          <w:rFonts w:eastAsiaTheme="minorEastAsia"/>
          <w:b/>
          <w:sz w:val="24"/>
          <w:szCs w:val="24"/>
          <w:u w:val="single"/>
        </w:rPr>
        <w:t>Median Earnings – 4</w:t>
      </w:r>
      <w:r w:rsidRPr="00DB7043">
        <w:rPr>
          <w:rFonts w:eastAsiaTheme="minorEastAsia"/>
          <w:b/>
          <w:sz w:val="24"/>
          <w:szCs w:val="24"/>
          <w:u w:val="single"/>
          <w:vertAlign w:val="superscript"/>
        </w:rPr>
        <w:t>th</w:t>
      </w:r>
      <w:r w:rsidRPr="00DB7043">
        <w:rPr>
          <w:rFonts w:eastAsiaTheme="minorEastAsia"/>
          <w:b/>
          <w:sz w:val="24"/>
          <w:szCs w:val="24"/>
          <w:u w:val="single"/>
        </w:rPr>
        <w:t xml:space="preserve"> Quarter After Exit</w:t>
      </w:r>
      <w:r w:rsidRPr="00DB7043">
        <w:rPr>
          <w:rFonts w:eastAsiaTheme="minorEastAsia"/>
          <w:b/>
          <w:sz w:val="24"/>
          <w:szCs w:val="24"/>
        </w:rPr>
        <w:t>:</w:t>
      </w:r>
      <w:r w:rsidRPr="2F35CCD3">
        <w:rPr>
          <w:rFonts w:eastAsiaTheme="minorEastAsia"/>
          <w:sz w:val="24"/>
          <w:szCs w:val="24"/>
        </w:rPr>
        <w:t xml:space="preserve"> the median level of earnings of work-eligible individuals</w:t>
      </w:r>
      <w:r w:rsidRPr="2F35CCD3" w:rsidR="009A1036">
        <w:rPr>
          <w:rFonts w:eastAsiaTheme="minorEastAsia"/>
          <w:sz w:val="24"/>
          <w:szCs w:val="24"/>
        </w:rPr>
        <w:t xml:space="preserve"> in the fourth quarter after the exit</w:t>
      </w:r>
      <w:r w:rsidRPr="2F35CCD3">
        <w:rPr>
          <w:rStyle w:val="normaltextrun"/>
          <w:rFonts w:eastAsiaTheme="minorEastAsia"/>
          <w:color w:val="000000"/>
          <w:sz w:val="24"/>
          <w:szCs w:val="24"/>
          <w:shd w:val="clear" w:color="auto" w:fill="FFFFFF"/>
        </w:rPr>
        <w:t xml:space="preserve">, who </w:t>
      </w:r>
      <w:r w:rsidRPr="2F35CCD3" w:rsidR="009A1036">
        <w:rPr>
          <w:rStyle w:val="normaltextrun"/>
          <w:rFonts w:eastAsiaTheme="minorEastAsia"/>
          <w:color w:val="000000"/>
          <w:sz w:val="24"/>
          <w:szCs w:val="24"/>
          <w:shd w:val="clear" w:color="auto" w:fill="FFFFFF"/>
        </w:rPr>
        <w:t>were</w:t>
      </w:r>
      <w:r w:rsidRPr="2F35CCD3">
        <w:rPr>
          <w:rStyle w:val="normaltextrun"/>
          <w:rFonts w:eastAsiaTheme="minorEastAsia"/>
          <w:color w:val="000000"/>
          <w:sz w:val="24"/>
          <w:szCs w:val="24"/>
          <w:shd w:val="clear" w:color="auto" w:fill="FFFFFF"/>
        </w:rPr>
        <w:t xml:space="preserve"> in unsubsidized employment during the </w:t>
      </w:r>
      <w:r w:rsidRPr="2F35CCD3" w:rsidR="009A1036">
        <w:rPr>
          <w:rStyle w:val="normaltextrun"/>
          <w:rFonts w:eastAsiaTheme="minorEastAsia"/>
          <w:color w:val="000000"/>
          <w:sz w:val="24"/>
          <w:szCs w:val="24"/>
          <w:shd w:val="clear" w:color="auto" w:fill="FFFFFF"/>
        </w:rPr>
        <w:t>second</w:t>
      </w:r>
      <w:r w:rsidRPr="2F35CCD3">
        <w:rPr>
          <w:rStyle w:val="normaltextrun"/>
          <w:rFonts w:eastAsiaTheme="minorEastAsia"/>
          <w:color w:val="000000"/>
          <w:sz w:val="24"/>
          <w:szCs w:val="24"/>
          <w:shd w:val="clear" w:color="auto" w:fill="FFFFFF"/>
        </w:rPr>
        <w:t xml:space="preserve"> quarter after the exit.</w:t>
      </w:r>
    </w:p>
    <w:p w:rsidR="008C5549" w:rsidRPr="00DC46F7" w:rsidP="008C5549" w14:paraId="4398D330" w14:textId="77777777">
      <w:pPr>
        <w:spacing w:after="0" w:line="240" w:lineRule="auto"/>
        <w:rPr>
          <w:rFonts w:eastAsiaTheme="minorEastAsia"/>
          <w:color w:val="000000" w:themeColor="text1"/>
          <w:sz w:val="24"/>
          <w:szCs w:val="24"/>
        </w:rPr>
      </w:pPr>
    </w:p>
    <w:p w:rsidR="0328D148" w:rsidP="001C25D5" w14:paraId="1EA5ADFA" w14:textId="64DC7461">
      <w:pPr>
        <w:spacing w:after="0" w:line="240" w:lineRule="auto"/>
        <w:rPr>
          <w:rFonts w:eastAsiaTheme="minorEastAsia"/>
          <w:color w:val="000000" w:themeColor="text1"/>
          <w:sz w:val="24"/>
          <w:szCs w:val="24"/>
        </w:rPr>
      </w:pPr>
      <w:r w:rsidRPr="04D039FF">
        <w:rPr>
          <w:rFonts w:eastAsiaTheme="minorEastAsia"/>
          <w:color w:val="000000" w:themeColor="text1"/>
          <w:sz w:val="24"/>
          <w:szCs w:val="24"/>
        </w:rPr>
        <w:t xml:space="preserve">To calculate these work outcome measures, pilot states </w:t>
      </w:r>
      <w:r w:rsidR="0089693C">
        <w:rPr>
          <w:rFonts w:eastAsiaTheme="minorEastAsia"/>
          <w:color w:val="000000" w:themeColor="text1"/>
          <w:sz w:val="24"/>
          <w:szCs w:val="24"/>
        </w:rPr>
        <w:t>will be</w:t>
      </w:r>
      <w:r w:rsidRPr="0089693C">
        <w:rPr>
          <w:rFonts w:eastAsiaTheme="minorEastAsia"/>
          <w:color w:val="000000" w:themeColor="text1"/>
          <w:sz w:val="24"/>
          <w:szCs w:val="24"/>
        </w:rPr>
        <w:t xml:space="preserve"> required</w:t>
      </w:r>
      <w:r w:rsidRPr="04D039FF">
        <w:rPr>
          <w:rFonts w:eastAsiaTheme="minorEastAsia"/>
          <w:color w:val="000000" w:themeColor="text1"/>
          <w:sz w:val="24"/>
          <w:szCs w:val="24"/>
        </w:rPr>
        <w:t xml:space="preserve"> to submit Social Security Numbers (SSNs) of all work-eligible individuals who exit TANF in a given quarter on a quarterly basis.</w:t>
      </w:r>
      <w:r>
        <w:rPr>
          <w:rStyle w:val="FootnoteReference"/>
          <w:rFonts w:eastAsiaTheme="minorEastAsia"/>
          <w:color w:val="000000" w:themeColor="text1"/>
          <w:sz w:val="24"/>
          <w:szCs w:val="24"/>
        </w:rPr>
        <w:footnoteReference w:id="6"/>
      </w:r>
      <w:r w:rsidRPr="04D039FF">
        <w:rPr>
          <w:rFonts w:eastAsiaTheme="minorEastAsia"/>
          <w:color w:val="000000" w:themeColor="text1"/>
          <w:sz w:val="24"/>
          <w:szCs w:val="24"/>
        </w:rPr>
        <w:t xml:space="preserve"> ACF will then match those SSNs with quarterly wage records in the National Directory of New Hires (NDNH) to obtain records from two quarters after the individual’s exit through four quarters after the individual’s exit.</w:t>
      </w:r>
      <w:r>
        <w:rPr>
          <w:rStyle w:val="FootnoteReference"/>
          <w:rFonts w:eastAsiaTheme="minorEastAsia"/>
          <w:color w:val="000000" w:themeColor="text1"/>
          <w:sz w:val="24"/>
          <w:szCs w:val="24"/>
        </w:rPr>
        <w:footnoteReference w:id="7"/>
      </w:r>
      <w:r w:rsidRPr="04D039FF">
        <w:rPr>
          <w:rFonts w:eastAsiaTheme="minorEastAsia"/>
          <w:color w:val="000000" w:themeColor="text1"/>
          <w:sz w:val="24"/>
          <w:szCs w:val="24"/>
        </w:rPr>
        <w:t xml:space="preserve"> ACF will use the matched results to compute the </w:t>
      </w:r>
      <w:r w:rsidR="006B4A9D">
        <w:rPr>
          <w:rFonts w:eastAsiaTheme="minorEastAsia"/>
          <w:color w:val="000000" w:themeColor="text1"/>
          <w:sz w:val="24"/>
          <w:szCs w:val="24"/>
        </w:rPr>
        <w:t xml:space="preserve">required </w:t>
      </w:r>
      <w:r w:rsidRPr="04D039FF">
        <w:rPr>
          <w:rFonts w:eastAsiaTheme="minorEastAsia"/>
          <w:color w:val="000000" w:themeColor="text1"/>
          <w:sz w:val="24"/>
          <w:szCs w:val="24"/>
        </w:rPr>
        <w:t>measures on behalf of the pilot states.</w:t>
      </w:r>
    </w:p>
    <w:p w:rsidR="006B4A9D" w:rsidP="001C25D5" w14:paraId="5E278BB7" w14:textId="77777777">
      <w:pPr>
        <w:spacing w:after="0" w:line="240" w:lineRule="auto"/>
        <w:rPr>
          <w:rFonts w:eastAsiaTheme="minorEastAsia"/>
          <w:color w:val="000000" w:themeColor="text1"/>
          <w:sz w:val="24"/>
          <w:szCs w:val="24"/>
        </w:rPr>
      </w:pPr>
    </w:p>
    <w:p w:rsidR="008C5549" w:rsidP="008C5549" w14:paraId="58EABD24" w14:textId="74BA6D88">
      <w:pPr>
        <w:spacing w:after="0" w:line="240" w:lineRule="auto"/>
        <w:jc w:val="center"/>
        <w:rPr>
          <w:rFonts w:eastAsiaTheme="minorEastAsia"/>
          <w:color w:val="000000" w:themeColor="text1"/>
          <w:sz w:val="24"/>
          <w:szCs w:val="24"/>
          <w:u w:val="single"/>
        </w:rPr>
      </w:pPr>
      <w:r w:rsidRPr="69521B84">
        <w:rPr>
          <w:rFonts w:eastAsiaTheme="minorEastAsia"/>
          <w:color w:val="000000" w:themeColor="text1"/>
          <w:sz w:val="24"/>
          <w:szCs w:val="24"/>
          <w:u w:val="single"/>
        </w:rPr>
        <w:t xml:space="preserve">Other </w:t>
      </w:r>
      <w:r w:rsidR="00184C4D">
        <w:rPr>
          <w:rFonts w:eastAsiaTheme="minorEastAsia"/>
          <w:color w:val="000000" w:themeColor="text1"/>
          <w:sz w:val="24"/>
          <w:szCs w:val="24"/>
          <w:u w:val="single"/>
        </w:rPr>
        <w:t>Required Family Stability Performance Measures</w:t>
      </w:r>
    </w:p>
    <w:p w:rsidR="008C5549" w:rsidP="008C5549" w14:paraId="4066ECB6" w14:textId="77777777">
      <w:pPr>
        <w:spacing w:after="0" w:line="240" w:lineRule="auto"/>
        <w:rPr>
          <w:rFonts w:eastAsiaTheme="minorEastAsia"/>
          <w:color w:val="000000" w:themeColor="text1"/>
          <w:sz w:val="24"/>
          <w:szCs w:val="24"/>
        </w:rPr>
      </w:pPr>
    </w:p>
    <w:p w:rsidR="00230C94" w:rsidRPr="00230C94" w:rsidP="008C5549" w14:paraId="0C14FBB8" w14:textId="2466BB11">
      <w:pPr>
        <w:spacing w:after="0" w:line="240" w:lineRule="auto"/>
        <w:rPr>
          <w:rFonts w:eastAsiaTheme="minorEastAsia"/>
          <w:i/>
          <w:iCs/>
          <w:color w:val="000000" w:themeColor="text1"/>
          <w:sz w:val="24"/>
          <w:szCs w:val="24"/>
        </w:rPr>
      </w:pPr>
      <w:r w:rsidRPr="00230C94">
        <w:rPr>
          <w:rFonts w:eastAsiaTheme="minorEastAsia"/>
          <w:i/>
          <w:iCs/>
          <w:color w:val="000000" w:themeColor="text1"/>
          <w:sz w:val="24"/>
          <w:szCs w:val="24"/>
        </w:rPr>
        <w:t>All Pilot State</w:t>
      </w:r>
      <w:r w:rsidR="004C3D34">
        <w:rPr>
          <w:rFonts w:eastAsiaTheme="minorEastAsia"/>
          <w:i/>
          <w:iCs/>
          <w:color w:val="000000" w:themeColor="text1"/>
          <w:sz w:val="24"/>
          <w:szCs w:val="24"/>
        </w:rPr>
        <w:t xml:space="preserve"> </w:t>
      </w:r>
      <w:r w:rsidR="00F47A33">
        <w:rPr>
          <w:rFonts w:eastAsiaTheme="minorEastAsia"/>
          <w:i/>
          <w:iCs/>
          <w:color w:val="000000" w:themeColor="text1"/>
          <w:sz w:val="24"/>
          <w:szCs w:val="24"/>
        </w:rPr>
        <w:t>Requirement</w:t>
      </w:r>
      <w:r w:rsidRPr="00230C94">
        <w:rPr>
          <w:rFonts w:eastAsiaTheme="minorEastAsia"/>
          <w:i/>
          <w:iCs/>
          <w:color w:val="000000" w:themeColor="text1"/>
          <w:sz w:val="24"/>
          <w:szCs w:val="24"/>
        </w:rPr>
        <w:t>:</w:t>
      </w:r>
    </w:p>
    <w:p w:rsidR="00230C94" w:rsidP="008C5549" w14:paraId="310F0629" w14:textId="77777777">
      <w:pPr>
        <w:spacing w:after="0" w:line="240" w:lineRule="auto"/>
        <w:rPr>
          <w:rFonts w:eastAsiaTheme="minorEastAsia"/>
          <w:color w:val="000000" w:themeColor="text1"/>
          <w:sz w:val="24"/>
          <w:szCs w:val="24"/>
        </w:rPr>
      </w:pPr>
    </w:p>
    <w:p w:rsidR="008C5549" w:rsidRPr="009F680E" w:rsidP="008C5549" w14:paraId="4793EBC4" w14:textId="1C096FB4">
      <w:pPr>
        <w:spacing w:after="0" w:line="240" w:lineRule="auto"/>
        <w:rPr>
          <w:rFonts w:eastAsiaTheme="minorEastAsia"/>
          <w:color w:val="000000" w:themeColor="text1"/>
          <w:sz w:val="24"/>
          <w:szCs w:val="24"/>
        </w:rPr>
      </w:pPr>
      <w:r>
        <w:rPr>
          <w:rFonts w:eastAsiaTheme="minorEastAsia"/>
          <w:color w:val="000000" w:themeColor="text1"/>
          <w:sz w:val="24"/>
          <w:szCs w:val="24"/>
        </w:rPr>
        <w:t>T</w:t>
      </w:r>
      <w:r w:rsidRPr="69521B84">
        <w:rPr>
          <w:rFonts w:eastAsiaTheme="minorEastAsia"/>
          <w:color w:val="000000" w:themeColor="text1"/>
          <w:sz w:val="24"/>
          <w:szCs w:val="24"/>
        </w:rPr>
        <w:t xml:space="preserve">he </w:t>
      </w:r>
      <w:r w:rsidR="006B4A9D">
        <w:rPr>
          <w:rFonts w:eastAsiaTheme="minorEastAsia"/>
          <w:color w:val="000000" w:themeColor="text1"/>
          <w:sz w:val="24"/>
          <w:szCs w:val="24"/>
        </w:rPr>
        <w:t xml:space="preserve">FRA </w:t>
      </w:r>
      <w:r w:rsidRPr="69521B84">
        <w:rPr>
          <w:rFonts w:eastAsiaTheme="minorEastAsia"/>
          <w:color w:val="000000" w:themeColor="text1"/>
          <w:sz w:val="24"/>
          <w:szCs w:val="24"/>
        </w:rPr>
        <w:t>legislation also indicates that HHS will establish other indicators of family stability and well-being</w:t>
      </w:r>
      <w:r w:rsidR="003E5764">
        <w:rPr>
          <w:rFonts w:eastAsiaTheme="minorEastAsia"/>
          <w:color w:val="000000" w:themeColor="text1"/>
          <w:sz w:val="24"/>
          <w:szCs w:val="24"/>
        </w:rPr>
        <w:t xml:space="preserve"> for pilot states</w:t>
      </w:r>
      <w:r w:rsidRPr="69521B84">
        <w:rPr>
          <w:rFonts w:eastAsiaTheme="minorEastAsia"/>
          <w:color w:val="000000" w:themeColor="text1"/>
          <w:sz w:val="24"/>
          <w:szCs w:val="24"/>
        </w:rPr>
        <w:t xml:space="preserve">. Accordingly, HHS </w:t>
      </w:r>
      <w:r w:rsidR="009851E0">
        <w:rPr>
          <w:rFonts w:eastAsiaTheme="minorEastAsia"/>
          <w:color w:val="000000" w:themeColor="text1"/>
          <w:sz w:val="24"/>
          <w:szCs w:val="24"/>
        </w:rPr>
        <w:t xml:space="preserve">will </w:t>
      </w:r>
      <w:r w:rsidRPr="69521B84">
        <w:rPr>
          <w:rFonts w:eastAsiaTheme="minorEastAsia"/>
          <w:b/>
          <w:bCs/>
          <w:color w:val="000000" w:themeColor="text1"/>
          <w:sz w:val="24"/>
          <w:szCs w:val="24"/>
        </w:rPr>
        <w:t>require</w:t>
      </w:r>
      <w:r w:rsidRPr="69521B84">
        <w:rPr>
          <w:rFonts w:eastAsiaTheme="minorEastAsia"/>
          <w:b/>
          <w:color w:val="000000" w:themeColor="text1"/>
          <w:sz w:val="24"/>
          <w:szCs w:val="24"/>
        </w:rPr>
        <w:t xml:space="preserve"> </w:t>
      </w:r>
      <w:r w:rsidRPr="69521B84">
        <w:rPr>
          <w:rFonts w:eastAsiaTheme="minorEastAsia"/>
          <w:color w:val="000000" w:themeColor="text1"/>
          <w:sz w:val="24"/>
          <w:szCs w:val="24"/>
        </w:rPr>
        <w:t xml:space="preserve">each pilot states to be accountable for the following additional measure: </w:t>
      </w:r>
      <w:r>
        <w:br/>
      </w:r>
    </w:p>
    <w:p w:rsidR="008C5549" w:rsidRPr="009F680E" w:rsidP="008C5549" w14:paraId="10C89C64" w14:textId="762BD82A">
      <w:pPr>
        <w:pStyle w:val="ListParagraph"/>
        <w:numPr>
          <w:ilvl w:val="0"/>
          <w:numId w:val="6"/>
        </w:numPr>
        <w:spacing w:after="0" w:line="240" w:lineRule="auto"/>
        <w:rPr>
          <w:rFonts w:eastAsiaTheme="minorEastAsia"/>
          <w:color w:val="000000" w:themeColor="text1"/>
          <w:sz w:val="24"/>
          <w:szCs w:val="24"/>
        </w:rPr>
      </w:pPr>
      <w:r>
        <w:rPr>
          <w:rFonts w:eastAsiaTheme="minorEastAsia"/>
          <w:b/>
          <w:color w:val="000000" w:themeColor="text1"/>
          <w:sz w:val="24"/>
          <w:szCs w:val="24"/>
          <w:u w:val="single"/>
        </w:rPr>
        <w:t xml:space="preserve">Level of Independence from </w:t>
      </w:r>
      <w:r w:rsidRPr="009B54CA">
        <w:rPr>
          <w:rFonts w:eastAsiaTheme="minorEastAsia"/>
          <w:b/>
          <w:color w:val="000000" w:themeColor="text1"/>
          <w:sz w:val="24"/>
          <w:szCs w:val="24"/>
          <w:u w:val="single"/>
        </w:rPr>
        <w:t xml:space="preserve">Government </w:t>
      </w:r>
      <w:r w:rsidRPr="009B54CA" w:rsidR="00A34625">
        <w:rPr>
          <w:rFonts w:eastAsiaTheme="minorEastAsia"/>
          <w:b/>
          <w:color w:val="000000" w:themeColor="text1"/>
          <w:sz w:val="24"/>
          <w:szCs w:val="24"/>
          <w:u w:val="single"/>
        </w:rPr>
        <w:t xml:space="preserve">Food </w:t>
      </w:r>
      <w:r w:rsidRPr="009B54CA">
        <w:rPr>
          <w:rFonts w:eastAsiaTheme="minorEastAsia"/>
          <w:b/>
          <w:color w:val="000000" w:themeColor="text1"/>
          <w:sz w:val="24"/>
          <w:szCs w:val="24"/>
          <w:u w:val="single"/>
        </w:rPr>
        <w:t>Benefits –</w:t>
      </w:r>
      <w:r w:rsidR="00FF6A62">
        <w:rPr>
          <w:rFonts w:eastAsiaTheme="minorEastAsia"/>
          <w:b/>
          <w:bCs/>
          <w:color w:val="000000" w:themeColor="text1"/>
          <w:sz w:val="24"/>
          <w:szCs w:val="24"/>
          <w:u w:val="single"/>
        </w:rPr>
        <w:t xml:space="preserve"> </w:t>
      </w:r>
      <w:r w:rsidRPr="009B54CA">
        <w:rPr>
          <w:rFonts w:eastAsiaTheme="minorEastAsia"/>
          <w:b/>
          <w:color w:val="000000" w:themeColor="text1"/>
          <w:sz w:val="24"/>
          <w:szCs w:val="24"/>
          <w:u w:val="single"/>
        </w:rPr>
        <w:t>4th Quarter After Exit</w:t>
      </w:r>
      <w:r w:rsidR="00FF6A62">
        <w:rPr>
          <w:rFonts w:eastAsiaTheme="minorEastAsia"/>
          <w:b/>
          <w:bCs/>
          <w:color w:val="000000" w:themeColor="text1"/>
          <w:sz w:val="24"/>
          <w:szCs w:val="24"/>
          <w:u w:val="single"/>
        </w:rPr>
        <w:t>:</w:t>
      </w:r>
      <w:r w:rsidRPr="69521B84">
        <w:rPr>
          <w:rFonts w:eastAsiaTheme="minorEastAsia"/>
          <w:color w:val="000000" w:themeColor="text1"/>
          <w:sz w:val="24"/>
          <w:szCs w:val="24"/>
        </w:rPr>
        <w:t xml:space="preserve"> the percentage of TANF work-eligible individuals with earnings </w:t>
      </w:r>
      <w:r w:rsidRPr="69521B84">
        <w:rPr>
          <w:rFonts w:eastAsiaTheme="minorEastAsia"/>
          <w:i/>
          <w:color w:val="000000" w:themeColor="text1"/>
          <w:sz w:val="24"/>
          <w:szCs w:val="24"/>
        </w:rPr>
        <w:t>above</w:t>
      </w:r>
      <w:r w:rsidRPr="69521B84">
        <w:rPr>
          <w:rFonts w:eastAsiaTheme="minorEastAsia"/>
          <w:color w:val="000000" w:themeColor="text1"/>
          <w:sz w:val="24"/>
          <w:szCs w:val="24"/>
        </w:rPr>
        <w:t xml:space="preserve"> the</w:t>
      </w:r>
      <w:r w:rsidR="00380649">
        <w:rPr>
          <w:rFonts w:eastAsiaTheme="minorEastAsia"/>
          <w:color w:val="000000" w:themeColor="text1"/>
          <w:sz w:val="24"/>
          <w:szCs w:val="24"/>
        </w:rPr>
        <w:t xml:space="preserve"> household</w:t>
      </w:r>
      <w:r w:rsidRPr="69521B84">
        <w:rPr>
          <w:rFonts w:eastAsiaTheme="minorEastAsia"/>
          <w:color w:val="000000" w:themeColor="text1"/>
          <w:sz w:val="24"/>
          <w:szCs w:val="24"/>
        </w:rPr>
        <w:t xml:space="preserve"> federal income eligibility </w:t>
      </w:r>
      <w:r w:rsidR="006270EB">
        <w:rPr>
          <w:rFonts w:eastAsiaTheme="minorEastAsia"/>
          <w:color w:val="000000" w:themeColor="text1"/>
          <w:sz w:val="24"/>
          <w:szCs w:val="24"/>
        </w:rPr>
        <w:t>levels</w:t>
      </w:r>
      <w:r w:rsidRPr="69521B84">
        <w:rPr>
          <w:rFonts w:eastAsiaTheme="minorEastAsia"/>
          <w:color w:val="000000" w:themeColor="text1"/>
          <w:sz w:val="24"/>
          <w:szCs w:val="24"/>
        </w:rPr>
        <w:t xml:space="preserve"> for Supplemental Nutrition Assistance Program (SNAP) </w:t>
      </w:r>
      <w:r w:rsidR="000C16B7">
        <w:rPr>
          <w:rFonts w:eastAsiaTheme="minorEastAsia"/>
          <w:color w:val="000000" w:themeColor="text1"/>
          <w:sz w:val="24"/>
          <w:szCs w:val="24"/>
        </w:rPr>
        <w:t xml:space="preserve">during </w:t>
      </w:r>
      <w:r w:rsidRPr="69521B84">
        <w:rPr>
          <w:rFonts w:eastAsiaTheme="minorEastAsia"/>
          <w:color w:val="000000" w:themeColor="text1"/>
          <w:sz w:val="24"/>
          <w:szCs w:val="24"/>
        </w:rPr>
        <w:t>the 4th quarter after program exit.</w:t>
      </w:r>
    </w:p>
    <w:p w:rsidR="008C5549" w:rsidP="008C5549" w14:paraId="7B24682A" w14:textId="77777777">
      <w:pPr>
        <w:spacing w:after="0" w:line="240" w:lineRule="auto"/>
        <w:rPr>
          <w:rFonts w:eastAsiaTheme="minorEastAsia"/>
          <w:color w:val="000000" w:themeColor="text1"/>
        </w:rPr>
      </w:pPr>
    </w:p>
    <w:p w:rsidR="00064A1E" w:rsidP="008C5549" w14:paraId="0EC241A0" w14:textId="423FB57D">
      <w:pPr>
        <w:spacing w:after="0" w:line="240" w:lineRule="auto"/>
        <w:rPr>
          <w:rFonts w:eastAsiaTheme="minorEastAsia"/>
          <w:color w:val="000000" w:themeColor="text1"/>
          <w:sz w:val="24"/>
          <w:szCs w:val="24"/>
        </w:rPr>
      </w:pPr>
      <w:r>
        <w:rPr>
          <w:rFonts w:eastAsiaTheme="minorEastAsia"/>
          <w:color w:val="000000" w:themeColor="text1"/>
          <w:sz w:val="24"/>
          <w:szCs w:val="24"/>
        </w:rPr>
        <w:t>Si</w:t>
      </w:r>
      <w:r w:rsidR="00585506">
        <w:rPr>
          <w:rFonts w:eastAsiaTheme="minorEastAsia"/>
          <w:color w:val="000000" w:themeColor="text1"/>
          <w:sz w:val="24"/>
          <w:szCs w:val="24"/>
        </w:rPr>
        <w:t>milar to the employment and earnings measures, ACF will calculate this required measure by collecting the SSNs</w:t>
      </w:r>
      <w:r w:rsidR="00BD3F97">
        <w:rPr>
          <w:rFonts w:eastAsiaTheme="minorEastAsia"/>
          <w:color w:val="000000" w:themeColor="text1"/>
          <w:sz w:val="24"/>
          <w:szCs w:val="24"/>
        </w:rPr>
        <w:t xml:space="preserve"> and household size</w:t>
      </w:r>
      <w:r w:rsidR="00585506">
        <w:rPr>
          <w:rFonts w:eastAsiaTheme="minorEastAsia"/>
          <w:color w:val="000000" w:themeColor="text1"/>
          <w:sz w:val="24"/>
          <w:szCs w:val="24"/>
        </w:rPr>
        <w:t xml:space="preserve"> of all </w:t>
      </w:r>
      <w:r w:rsidRPr="04D039FF" w:rsidR="00B56A01">
        <w:rPr>
          <w:rFonts w:eastAsiaTheme="minorEastAsia"/>
          <w:color w:val="000000" w:themeColor="text1"/>
          <w:sz w:val="24"/>
          <w:szCs w:val="24"/>
        </w:rPr>
        <w:t>work-eligible individuals who exit TANF in a given quarter</w:t>
      </w:r>
      <w:r w:rsidR="00B56A01">
        <w:rPr>
          <w:rFonts w:eastAsiaTheme="minorEastAsia"/>
          <w:color w:val="000000" w:themeColor="text1"/>
          <w:sz w:val="24"/>
          <w:szCs w:val="24"/>
        </w:rPr>
        <w:t xml:space="preserve"> and matching </w:t>
      </w:r>
      <w:r w:rsidR="001E7E05">
        <w:rPr>
          <w:rFonts w:eastAsiaTheme="minorEastAsia"/>
          <w:color w:val="000000" w:themeColor="text1"/>
          <w:sz w:val="24"/>
          <w:szCs w:val="24"/>
        </w:rPr>
        <w:t>that data to the NDNH</w:t>
      </w:r>
      <w:r>
        <w:rPr>
          <w:rFonts w:eastAsiaTheme="minorEastAsia"/>
          <w:color w:val="000000" w:themeColor="text1"/>
          <w:sz w:val="24"/>
          <w:szCs w:val="24"/>
        </w:rPr>
        <w:t>.</w:t>
      </w:r>
      <w:r w:rsidR="00811ED8">
        <w:rPr>
          <w:rFonts w:eastAsiaTheme="minorEastAsia"/>
          <w:color w:val="000000" w:themeColor="text1"/>
          <w:sz w:val="24"/>
          <w:szCs w:val="24"/>
        </w:rPr>
        <w:t xml:space="preserve"> </w:t>
      </w:r>
      <w:r w:rsidR="006043F0">
        <w:rPr>
          <w:rFonts w:eastAsiaTheme="minorEastAsia"/>
          <w:color w:val="000000" w:themeColor="text1"/>
          <w:sz w:val="24"/>
          <w:szCs w:val="24"/>
        </w:rPr>
        <w:t>The federal</w:t>
      </w:r>
      <w:r w:rsidR="002C50F8">
        <w:rPr>
          <w:rFonts w:eastAsiaTheme="minorEastAsia"/>
          <w:color w:val="000000" w:themeColor="text1"/>
          <w:sz w:val="24"/>
          <w:szCs w:val="24"/>
        </w:rPr>
        <w:t xml:space="preserve"> gross</w:t>
      </w:r>
      <w:r w:rsidR="006043F0">
        <w:rPr>
          <w:rFonts w:eastAsiaTheme="minorEastAsia"/>
          <w:color w:val="000000" w:themeColor="text1"/>
          <w:sz w:val="24"/>
          <w:szCs w:val="24"/>
        </w:rPr>
        <w:t xml:space="preserve"> income eligibility </w:t>
      </w:r>
      <w:r w:rsidR="00AA2153">
        <w:rPr>
          <w:rFonts w:eastAsiaTheme="minorEastAsia"/>
          <w:color w:val="000000" w:themeColor="text1"/>
          <w:sz w:val="24"/>
          <w:szCs w:val="24"/>
        </w:rPr>
        <w:t xml:space="preserve">standard </w:t>
      </w:r>
      <w:r w:rsidR="00E20A1A">
        <w:rPr>
          <w:rFonts w:eastAsiaTheme="minorEastAsia"/>
          <w:color w:val="000000" w:themeColor="text1"/>
          <w:sz w:val="24"/>
          <w:szCs w:val="24"/>
        </w:rPr>
        <w:t xml:space="preserve">of 130% </w:t>
      </w:r>
      <w:r w:rsidR="00AA2153">
        <w:rPr>
          <w:rFonts w:eastAsiaTheme="minorEastAsia"/>
          <w:color w:val="000000" w:themeColor="text1"/>
          <w:sz w:val="24"/>
          <w:szCs w:val="24"/>
        </w:rPr>
        <w:t xml:space="preserve">for </w:t>
      </w:r>
      <w:r w:rsidR="00E20A1A">
        <w:rPr>
          <w:rFonts w:eastAsiaTheme="minorEastAsia"/>
          <w:color w:val="000000" w:themeColor="text1"/>
          <w:sz w:val="24"/>
          <w:szCs w:val="24"/>
        </w:rPr>
        <w:t>households without an elderly or disabled member</w:t>
      </w:r>
      <w:r w:rsidR="006043F0">
        <w:rPr>
          <w:rFonts w:eastAsiaTheme="minorEastAsia"/>
          <w:color w:val="000000" w:themeColor="text1"/>
          <w:sz w:val="24"/>
          <w:szCs w:val="24"/>
        </w:rPr>
        <w:t xml:space="preserve"> will be </w:t>
      </w:r>
      <w:r w:rsidR="00E20A1A">
        <w:rPr>
          <w:rFonts w:eastAsiaTheme="minorEastAsia"/>
          <w:color w:val="000000" w:themeColor="text1"/>
          <w:sz w:val="24"/>
          <w:szCs w:val="24"/>
        </w:rPr>
        <w:t>used</w:t>
      </w:r>
      <w:r w:rsidR="002C50F8">
        <w:rPr>
          <w:rFonts w:eastAsiaTheme="minorEastAsia"/>
          <w:color w:val="000000" w:themeColor="text1"/>
          <w:sz w:val="24"/>
          <w:szCs w:val="24"/>
        </w:rPr>
        <w:t xml:space="preserve"> in the calculation</w:t>
      </w:r>
      <w:r w:rsidR="00E20A1A">
        <w:rPr>
          <w:rFonts w:eastAsiaTheme="minorEastAsia"/>
          <w:color w:val="000000" w:themeColor="text1"/>
          <w:sz w:val="24"/>
          <w:szCs w:val="24"/>
        </w:rPr>
        <w:t>.</w:t>
      </w:r>
    </w:p>
    <w:p w:rsidR="00FA163D" w:rsidP="008C5549" w14:paraId="5033A59A" w14:textId="77777777">
      <w:pPr>
        <w:spacing w:after="0" w:line="240" w:lineRule="auto"/>
        <w:rPr>
          <w:rFonts w:eastAsiaTheme="minorEastAsia"/>
          <w:color w:val="000000" w:themeColor="text1"/>
          <w:sz w:val="24"/>
          <w:szCs w:val="24"/>
        </w:rPr>
      </w:pPr>
    </w:p>
    <w:p w:rsidR="009C16AB" w:rsidP="008C5549" w14:paraId="61A2B234" w14:textId="3E5EFE5E">
      <w:pPr>
        <w:spacing w:after="0" w:line="240" w:lineRule="auto"/>
        <w:rPr>
          <w:rFonts w:eastAsiaTheme="minorEastAsia"/>
          <w:i/>
          <w:iCs/>
          <w:color w:val="000000" w:themeColor="text1"/>
          <w:sz w:val="24"/>
          <w:szCs w:val="24"/>
        </w:rPr>
      </w:pPr>
      <w:r w:rsidRPr="00F47A33">
        <w:rPr>
          <w:rFonts w:eastAsiaTheme="minorEastAsia"/>
          <w:i/>
          <w:iCs/>
          <w:color w:val="000000" w:themeColor="text1"/>
          <w:sz w:val="24"/>
          <w:szCs w:val="24"/>
        </w:rPr>
        <w:t>State-Proposed</w:t>
      </w:r>
      <w:r w:rsidRPr="00F47A33" w:rsidR="00F47A33">
        <w:rPr>
          <w:rFonts w:eastAsiaTheme="minorEastAsia"/>
          <w:i/>
          <w:iCs/>
          <w:color w:val="000000" w:themeColor="text1"/>
          <w:sz w:val="24"/>
          <w:szCs w:val="24"/>
        </w:rPr>
        <w:t xml:space="preserve"> Requirement:</w:t>
      </w:r>
      <w:r w:rsidRPr="00F47A33">
        <w:rPr>
          <w:rFonts w:eastAsiaTheme="minorEastAsia"/>
          <w:i/>
          <w:iCs/>
          <w:color w:val="000000" w:themeColor="text1"/>
          <w:sz w:val="24"/>
          <w:szCs w:val="24"/>
        </w:rPr>
        <w:t xml:space="preserve"> </w:t>
      </w:r>
    </w:p>
    <w:p w:rsidR="00F47A33" w:rsidRPr="00F47A33" w:rsidP="008C5549" w14:paraId="1134A9B4" w14:textId="77777777">
      <w:pPr>
        <w:spacing w:after="0" w:line="240" w:lineRule="auto"/>
        <w:rPr>
          <w:rFonts w:eastAsiaTheme="minorEastAsia"/>
          <w:i/>
          <w:iCs/>
          <w:color w:val="000000" w:themeColor="text1"/>
          <w:sz w:val="24"/>
          <w:szCs w:val="24"/>
        </w:rPr>
      </w:pPr>
    </w:p>
    <w:p w:rsidR="003A2CDB" w:rsidP="009C16AB" w14:paraId="2F8D30D6" w14:textId="03F63C9F">
      <w:pPr>
        <w:rPr>
          <w:rFonts w:eastAsiaTheme="minorEastAsia"/>
          <w:b/>
          <w:bCs/>
          <w:sz w:val="24"/>
          <w:szCs w:val="24"/>
        </w:rPr>
      </w:pPr>
      <w:r w:rsidRPr="69521B84">
        <w:rPr>
          <w:rFonts w:eastAsiaTheme="minorEastAsia"/>
          <w:sz w:val="24"/>
          <w:szCs w:val="24"/>
        </w:rPr>
        <w:t xml:space="preserve">This Administration values state flexibility and innovation and recognizes that states are best positioned to </w:t>
      </w:r>
      <w:r w:rsidR="001900C4">
        <w:rPr>
          <w:rFonts w:eastAsiaTheme="minorEastAsia"/>
          <w:sz w:val="24"/>
          <w:szCs w:val="24"/>
        </w:rPr>
        <w:t xml:space="preserve">determine the most effective approaches </w:t>
      </w:r>
      <w:r w:rsidR="00084220">
        <w:rPr>
          <w:rFonts w:eastAsiaTheme="minorEastAsia"/>
          <w:sz w:val="24"/>
          <w:szCs w:val="24"/>
        </w:rPr>
        <w:t xml:space="preserve">for promoting work and reducing dependence in their </w:t>
      </w:r>
      <w:r w:rsidRPr="69521B84">
        <w:rPr>
          <w:rFonts w:eastAsiaTheme="minorEastAsia"/>
          <w:sz w:val="24"/>
          <w:szCs w:val="24"/>
        </w:rPr>
        <w:t xml:space="preserve">communities. </w:t>
      </w:r>
      <w:r w:rsidRPr="005F4CF6">
        <w:rPr>
          <w:rFonts w:eastAsiaTheme="minorEastAsia"/>
          <w:b/>
          <w:bCs/>
          <w:sz w:val="24"/>
          <w:szCs w:val="24"/>
        </w:rPr>
        <w:t xml:space="preserve">As such, each pilot state will be required to propose two </w:t>
      </w:r>
      <w:r w:rsidRPr="005F4CF6">
        <w:rPr>
          <w:rFonts w:eastAsiaTheme="minorEastAsia"/>
          <w:b/>
          <w:bCs/>
          <w:sz w:val="24"/>
          <w:szCs w:val="24"/>
        </w:rPr>
        <w:t>additional performance measures</w:t>
      </w:r>
      <w:r w:rsidRPr="005F4CF6" w:rsidR="00733FA7">
        <w:rPr>
          <w:rFonts w:eastAsiaTheme="minorEastAsia"/>
          <w:b/>
          <w:bCs/>
          <w:sz w:val="24"/>
          <w:szCs w:val="24"/>
        </w:rPr>
        <w:t xml:space="preserve"> </w:t>
      </w:r>
      <w:r w:rsidRPr="005F4CF6" w:rsidR="00844E6E">
        <w:rPr>
          <w:rFonts w:eastAsiaTheme="minorEastAsia"/>
          <w:b/>
          <w:bCs/>
          <w:sz w:val="24"/>
          <w:szCs w:val="24"/>
        </w:rPr>
        <w:t>which</w:t>
      </w:r>
      <w:r w:rsidR="00FF6A62">
        <w:rPr>
          <w:rFonts w:eastAsiaTheme="minorEastAsia"/>
          <w:b/>
          <w:bCs/>
          <w:sz w:val="24"/>
          <w:szCs w:val="24"/>
        </w:rPr>
        <w:t>—</w:t>
      </w:r>
      <w:r w:rsidRPr="005F4CF6" w:rsidR="00844E6E">
        <w:rPr>
          <w:rFonts w:eastAsiaTheme="minorEastAsia"/>
          <w:b/>
          <w:bCs/>
          <w:sz w:val="24"/>
          <w:szCs w:val="24"/>
        </w:rPr>
        <w:t>once approved by ACF</w:t>
      </w:r>
      <w:r w:rsidR="00FF6A62">
        <w:rPr>
          <w:rFonts w:eastAsiaTheme="minorEastAsia"/>
          <w:b/>
          <w:bCs/>
          <w:sz w:val="24"/>
          <w:szCs w:val="24"/>
        </w:rPr>
        <w:t>—</w:t>
      </w:r>
      <w:r w:rsidRPr="005F4CF6" w:rsidR="00844E6E">
        <w:rPr>
          <w:rFonts w:eastAsiaTheme="minorEastAsia"/>
          <w:b/>
          <w:bCs/>
          <w:sz w:val="24"/>
          <w:szCs w:val="24"/>
        </w:rPr>
        <w:t>the state will</w:t>
      </w:r>
      <w:r w:rsidR="00FF6A62">
        <w:rPr>
          <w:rFonts w:eastAsiaTheme="minorEastAsia"/>
          <w:b/>
          <w:bCs/>
          <w:sz w:val="24"/>
          <w:szCs w:val="24"/>
        </w:rPr>
        <w:t xml:space="preserve"> </w:t>
      </w:r>
      <w:r w:rsidRPr="005F4CF6" w:rsidR="00844E6E">
        <w:rPr>
          <w:rFonts w:eastAsiaTheme="minorEastAsia"/>
          <w:b/>
          <w:bCs/>
          <w:sz w:val="24"/>
          <w:szCs w:val="24"/>
        </w:rPr>
        <w:t>be held accountable</w:t>
      </w:r>
      <w:r w:rsidR="00FF6A62">
        <w:rPr>
          <w:rFonts w:eastAsiaTheme="minorEastAsia"/>
          <w:b/>
          <w:bCs/>
          <w:sz w:val="24"/>
          <w:szCs w:val="24"/>
        </w:rPr>
        <w:t xml:space="preserve"> for achieving</w:t>
      </w:r>
      <w:r w:rsidRPr="005F4CF6" w:rsidR="00844E6E">
        <w:rPr>
          <w:rFonts w:eastAsiaTheme="minorEastAsia"/>
          <w:b/>
          <w:bCs/>
          <w:sz w:val="24"/>
          <w:szCs w:val="24"/>
        </w:rPr>
        <w:t xml:space="preserve">. </w:t>
      </w:r>
    </w:p>
    <w:p w:rsidR="009A6A89" w:rsidRPr="00E62D3D" w:rsidP="009C16AB" w14:paraId="402F529F" w14:textId="18805C88">
      <w:pPr>
        <w:rPr>
          <w:rFonts w:eastAsiaTheme="minorEastAsia"/>
          <w:b/>
          <w:bCs/>
          <w:sz w:val="24"/>
          <w:szCs w:val="24"/>
        </w:rPr>
      </w:pPr>
      <w:r>
        <w:rPr>
          <w:rFonts w:eastAsiaTheme="minorEastAsia"/>
          <w:sz w:val="24"/>
          <w:szCs w:val="24"/>
        </w:rPr>
        <w:t xml:space="preserve">The below list of possible additional measures is aligned with </w:t>
      </w:r>
      <w:r w:rsidR="00B90F2C">
        <w:rPr>
          <w:rFonts w:eastAsiaTheme="minorEastAsia"/>
          <w:sz w:val="24"/>
          <w:szCs w:val="24"/>
        </w:rPr>
        <w:t xml:space="preserve">the </w:t>
      </w:r>
      <w:r w:rsidR="005A0848">
        <w:rPr>
          <w:rFonts w:eastAsiaTheme="minorEastAsia"/>
          <w:sz w:val="24"/>
          <w:szCs w:val="24"/>
        </w:rPr>
        <w:t xml:space="preserve">current </w:t>
      </w:r>
      <w:r w:rsidR="00B90F2C">
        <w:rPr>
          <w:rFonts w:eastAsiaTheme="minorEastAsia"/>
          <w:sz w:val="24"/>
          <w:szCs w:val="24"/>
        </w:rPr>
        <w:t>Administration</w:t>
      </w:r>
      <w:r w:rsidR="005A0848">
        <w:rPr>
          <w:rFonts w:eastAsiaTheme="minorEastAsia"/>
          <w:sz w:val="24"/>
          <w:szCs w:val="24"/>
        </w:rPr>
        <w:t>’s</w:t>
      </w:r>
      <w:r w:rsidR="00B90F2C">
        <w:rPr>
          <w:rFonts w:eastAsiaTheme="minorEastAsia"/>
          <w:sz w:val="24"/>
          <w:szCs w:val="24"/>
        </w:rPr>
        <w:t xml:space="preserve"> priorities for </w:t>
      </w:r>
      <w:r w:rsidR="009E6C63">
        <w:rPr>
          <w:rFonts w:eastAsiaTheme="minorEastAsia"/>
          <w:sz w:val="24"/>
          <w:szCs w:val="24"/>
        </w:rPr>
        <w:t xml:space="preserve">FRA pilots. </w:t>
      </w:r>
      <w:r w:rsidRPr="00E62D3D" w:rsidR="009C16AB">
        <w:rPr>
          <w:rFonts w:eastAsiaTheme="minorEastAsia"/>
          <w:b/>
          <w:bCs/>
          <w:sz w:val="24"/>
          <w:szCs w:val="24"/>
        </w:rPr>
        <w:t xml:space="preserve">States </w:t>
      </w:r>
      <w:r w:rsidRPr="00E62D3D" w:rsidR="00E62D3D">
        <w:rPr>
          <w:rFonts w:eastAsiaTheme="minorEastAsia"/>
          <w:b/>
          <w:bCs/>
          <w:iCs/>
          <w:sz w:val="24"/>
          <w:szCs w:val="24"/>
        </w:rPr>
        <w:t xml:space="preserve">may </w:t>
      </w:r>
      <w:r w:rsidRPr="00E62D3D" w:rsidR="009C16AB">
        <w:rPr>
          <w:rFonts w:eastAsiaTheme="minorEastAsia"/>
          <w:b/>
          <w:bCs/>
          <w:iCs/>
          <w:sz w:val="24"/>
          <w:szCs w:val="24"/>
        </w:rPr>
        <w:t>s</w:t>
      </w:r>
      <w:r w:rsidRPr="00E62D3D" w:rsidR="009C16AB">
        <w:rPr>
          <w:rFonts w:eastAsiaTheme="minorEastAsia"/>
          <w:b/>
          <w:bCs/>
          <w:sz w:val="24"/>
          <w:szCs w:val="24"/>
        </w:rPr>
        <w:t>elect the</w:t>
      </w:r>
      <w:r w:rsidR="00FF5EAE">
        <w:rPr>
          <w:rFonts w:eastAsiaTheme="minorEastAsia"/>
          <w:b/>
          <w:bCs/>
          <w:sz w:val="24"/>
          <w:szCs w:val="24"/>
        </w:rPr>
        <w:t>ir</w:t>
      </w:r>
      <w:r w:rsidRPr="00E62D3D" w:rsidR="009C16AB">
        <w:rPr>
          <w:rFonts w:eastAsiaTheme="minorEastAsia"/>
          <w:b/>
          <w:bCs/>
          <w:sz w:val="24"/>
          <w:szCs w:val="24"/>
        </w:rPr>
        <w:t xml:space="preserve"> two additional </w:t>
      </w:r>
      <w:r w:rsidRPr="00E62D3D" w:rsidR="00E62D3D">
        <w:rPr>
          <w:rFonts w:eastAsiaTheme="minorEastAsia"/>
          <w:b/>
          <w:bCs/>
          <w:sz w:val="24"/>
          <w:szCs w:val="24"/>
        </w:rPr>
        <w:t xml:space="preserve">required </w:t>
      </w:r>
      <w:r w:rsidRPr="00E62D3D" w:rsidR="009C16AB">
        <w:rPr>
          <w:rFonts w:eastAsiaTheme="minorEastAsia"/>
          <w:b/>
          <w:bCs/>
          <w:sz w:val="24"/>
          <w:szCs w:val="24"/>
        </w:rPr>
        <w:t xml:space="preserve">measures from the list below or propose other measures not included in this list, including variations of </w:t>
      </w:r>
      <w:r w:rsidR="00CC0719">
        <w:rPr>
          <w:rFonts w:eastAsiaTheme="minorEastAsia"/>
          <w:b/>
          <w:bCs/>
          <w:sz w:val="24"/>
          <w:szCs w:val="24"/>
        </w:rPr>
        <w:t>those</w:t>
      </w:r>
      <w:r w:rsidRPr="00E62D3D" w:rsidR="00CC0719">
        <w:rPr>
          <w:rFonts w:eastAsiaTheme="minorEastAsia"/>
          <w:b/>
          <w:bCs/>
          <w:sz w:val="24"/>
          <w:szCs w:val="24"/>
        </w:rPr>
        <w:t xml:space="preserve"> </w:t>
      </w:r>
      <w:r w:rsidRPr="00E62D3D" w:rsidR="009C16AB">
        <w:rPr>
          <w:rFonts w:eastAsiaTheme="minorEastAsia"/>
          <w:b/>
          <w:bCs/>
          <w:sz w:val="24"/>
          <w:szCs w:val="24"/>
        </w:rPr>
        <w:t xml:space="preserve">below. </w:t>
      </w:r>
    </w:p>
    <w:p w:rsidR="00DD49E9" w:rsidP="009C16AB" w14:paraId="06E94FCD" w14:textId="3FABC2D2">
      <w:pPr>
        <w:rPr>
          <w:rFonts w:eastAsiaTheme="minorEastAsia"/>
          <w:sz w:val="24"/>
          <w:szCs w:val="24"/>
        </w:rPr>
      </w:pPr>
      <w:r w:rsidRPr="69521B84">
        <w:rPr>
          <w:rFonts w:eastAsiaTheme="minorEastAsia"/>
          <w:sz w:val="24"/>
          <w:szCs w:val="24"/>
        </w:rPr>
        <w:t xml:space="preserve">In proposing state-specific measures, states should consider the relationship between the proposed measure and the proposed pilot activities and available data sources for the measure. </w:t>
      </w:r>
      <w:r w:rsidR="00FF6A62">
        <w:rPr>
          <w:rFonts w:eastAsiaTheme="minorEastAsia"/>
          <w:sz w:val="24"/>
          <w:szCs w:val="24"/>
        </w:rPr>
        <w:t>ACF</w:t>
      </w:r>
      <w:r w:rsidRPr="69521B84" w:rsidR="0052252F">
        <w:rPr>
          <w:rFonts w:eastAsiaTheme="minorEastAsia"/>
          <w:sz w:val="24"/>
          <w:szCs w:val="24"/>
        </w:rPr>
        <w:t xml:space="preserve"> also note</w:t>
      </w:r>
      <w:r w:rsidR="00FF6A62">
        <w:rPr>
          <w:rFonts w:eastAsiaTheme="minorEastAsia"/>
          <w:sz w:val="24"/>
          <w:szCs w:val="24"/>
        </w:rPr>
        <w:t>s</w:t>
      </w:r>
      <w:r w:rsidRPr="69521B84" w:rsidR="0052252F">
        <w:rPr>
          <w:rFonts w:eastAsiaTheme="minorEastAsia"/>
          <w:sz w:val="24"/>
          <w:szCs w:val="24"/>
        </w:rPr>
        <w:t xml:space="preserve"> that data for some of the </w:t>
      </w:r>
      <w:r w:rsidR="00FF6A62">
        <w:rPr>
          <w:rFonts w:eastAsiaTheme="minorEastAsia"/>
          <w:sz w:val="24"/>
          <w:szCs w:val="24"/>
        </w:rPr>
        <w:t>proposed</w:t>
      </w:r>
      <w:r w:rsidRPr="69521B84" w:rsidR="00FF6A62">
        <w:rPr>
          <w:rFonts w:eastAsiaTheme="minorEastAsia"/>
          <w:sz w:val="24"/>
          <w:szCs w:val="24"/>
        </w:rPr>
        <w:t xml:space="preserve"> </w:t>
      </w:r>
      <w:r w:rsidRPr="69521B84" w:rsidR="0052252F">
        <w:rPr>
          <w:rFonts w:eastAsiaTheme="minorEastAsia"/>
          <w:sz w:val="24"/>
          <w:szCs w:val="24"/>
        </w:rPr>
        <w:t xml:space="preserve">measures </w:t>
      </w:r>
      <w:r w:rsidR="00FF6A62">
        <w:rPr>
          <w:rFonts w:eastAsiaTheme="minorEastAsia"/>
          <w:sz w:val="24"/>
          <w:szCs w:val="24"/>
        </w:rPr>
        <w:t>may extend beyond</w:t>
      </w:r>
      <w:r w:rsidRPr="69521B84" w:rsidR="0052252F">
        <w:rPr>
          <w:rFonts w:eastAsiaTheme="minorEastAsia"/>
          <w:sz w:val="24"/>
          <w:szCs w:val="24"/>
        </w:rPr>
        <w:t xml:space="preserve"> the work-eligible individual </w:t>
      </w:r>
      <w:r w:rsidR="00FF6A62">
        <w:rPr>
          <w:rFonts w:eastAsiaTheme="minorEastAsia"/>
          <w:sz w:val="24"/>
          <w:szCs w:val="24"/>
        </w:rPr>
        <w:t>to include outcomes</w:t>
      </w:r>
      <w:r w:rsidRPr="69521B84" w:rsidR="00FF6A62">
        <w:rPr>
          <w:rFonts w:eastAsiaTheme="minorEastAsia"/>
          <w:sz w:val="24"/>
          <w:szCs w:val="24"/>
        </w:rPr>
        <w:t xml:space="preserve"> </w:t>
      </w:r>
      <w:r w:rsidRPr="69521B84" w:rsidR="0052252F">
        <w:rPr>
          <w:rFonts w:eastAsiaTheme="minorEastAsia"/>
          <w:sz w:val="24"/>
          <w:szCs w:val="24"/>
        </w:rPr>
        <w:t xml:space="preserve">for the </w:t>
      </w:r>
      <w:r w:rsidR="00FF6A62">
        <w:rPr>
          <w:rFonts w:eastAsiaTheme="minorEastAsia"/>
          <w:sz w:val="24"/>
          <w:szCs w:val="24"/>
        </w:rPr>
        <w:t>entire</w:t>
      </w:r>
      <w:r w:rsidRPr="69521B84" w:rsidR="0052252F">
        <w:rPr>
          <w:rFonts w:eastAsiaTheme="minorEastAsia"/>
          <w:sz w:val="24"/>
          <w:szCs w:val="24"/>
        </w:rPr>
        <w:t xml:space="preserve"> family.  </w:t>
      </w:r>
    </w:p>
    <w:p w:rsidR="008C5549" w:rsidP="2F35CCD3" w14:paraId="03E3818C" w14:textId="363EAEC2">
      <w:pPr>
        <w:spacing w:after="0" w:line="240" w:lineRule="auto"/>
        <w:rPr>
          <w:rFonts w:eastAsiaTheme="minorEastAsia"/>
          <w:sz w:val="24"/>
          <w:szCs w:val="24"/>
        </w:rPr>
      </w:pPr>
      <w:r w:rsidRPr="2F35CCD3">
        <w:rPr>
          <w:rFonts w:eastAsiaTheme="minorEastAsia"/>
          <w:color w:val="000000" w:themeColor="text1"/>
          <w:sz w:val="24"/>
          <w:szCs w:val="24"/>
        </w:rPr>
        <w:t xml:space="preserve">Please note that all performance measures, including the data sources and benchmarks, will be finalized and negotiated with ACF following selection into the pilot. </w:t>
      </w:r>
      <w:r w:rsidRPr="003A1D3A" w:rsidR="002046D0">
        <w:rPr>
          <w:rFonts w:eastAsiaTheme="minorEastAsia"/>
          <w:color w:val="000000" w:themeColor="text1"/>
          <w:sz w:val="24"/>
          <w:szCs w:val="24"/>
        </w:rPr>
        <w:t xml:space="preserve">Once measures are finalized, there will be close oversight of pilots by </w:t>
      </w:r>
      <w:r w:rsidR="002046D0">
        <w:rPr>
          <w:rFonts w:eastAsiaTheme="minorEastAsia"/>
          <w:color w:val="000000" w:themeColor="text1"/>
          <w:sz w:val="24"/>
          <w:szCs w:val="24"/>
        </w:rPr>
        <w:t>ACF</w:t>
      </w:r>
      <w:r w:rsidRPr="003A1D3A" w:rsidR="002046D0">
        <w:rPr>
          <w:rFonts w:eastAsiaTheme="minorEastAsia"/>
          <w:color w:val="000000" w:themeColor="text1"/>
          <w:sz w:val="24"/>
          <w:szCs w:val="24"/>
        </w:rPr>
        <w:t>, with support from</w:t>
      </w:r>
      <w:r w:rsidR="002046D0">
        <w:rPr>
          <w:rFonts w:eastAsiaTheme="minorEastAsia"/>
          <w:color w:val="000000" w:themeColor="text1"/>
          <w:sz w:val="24"/>
          <w:szCs w:val="24"/>
        </w:rPr>
        <w:t xml:space="preserve"> its</w:t>
      </w:r>
      <w:r w:rsidRPr="003A1D3A" w:rsidR="002046D0">
        <w:rPr>
          <w:rFonts w:eastAsiaTheme="minorEastAsia"/>
          <w:color w:val="000000" w:themeColor="text1"/>
          <w:sz w:val="24"/>
          <w:szCs w:val="24"/>
        </w:rPr>
        <w:t xml:space="preserve"> TA provider, and an independent evaluation</w:t>
      </w:r>
      <w:r w:rsidR="002046D0">
        <w:rPr>
          <w:rFonts w:eastAsiaTheme="minorEastAsia"/>
          <w:color w:val="000000" w:themeColor="text1"/>
          <w:sz w:val="24"/>
          <w:szCs w:val="24"/>
        </w:rPr>
        <w:t>.</w:t>
      </w:r>
    </w:p>
    <w:p w:rsidR="00114DF4" w:rsidP="2F35CCD3" w14:paraId="3CF5D786" w14:textId="77777777">
      <w:pPr>
        <w:spacing w:after="0" w:line="240" w:lineRule="auto"/>
        <w:rPr>
          <w:rFonts w:eastAsiaTheme="minorEastAsia"/>
          <w:color w:val="000000" w:themeColor="text1"/>
          <w:sz w:val="24"/>
          <w:szCs w:val="24"/>
        </w:rPr>
      </w:pPr>
    </w:p>
    <w:p w:rsidR="008C5549" w:rsidP="00114DF4" w14:paraId="4E8AE3FF" w14:textId="2FF217B0">
      <w:pPr>
        <w:spacing w:after="0" w:line="240" w:lineRule="auto"/>
        <w:jc w:val="center"/>
        <w:rPr>
          <w:rFonts w:eastAsiaTheme="minorEastAsia"/>
          <w:color w:val="000000" w:themeColor="text1"/>
          <w:sz w:val="24"/>
          <w:szCs w:val="24"/>
          <w:u w:val="single"/>
        </w:rPr>
      </w:pPr>
      <w:r>
        <w:rPr>
          <w:rFonts w:eastAsiaTheme="minorEastAsia"/>
          <w:color w:val="000000" w:themeColor="text1"/>
          <w:sz w:val="24"/>
          <w:szCs w:val="24"/>
          <w:u w:val="single"/>
        </w:rPr>
        <w:t>List of Examples for State Selected Measures (not exhaustive)</w:t>
      </w:r>
    </w:p>
    <w:p w:rsidR="00114DF4" w:rsidRPr="00114DF4" w:rsidP="00114DF4" w14:paraId="5BEE53E2" w14:textId="77777777">
      <w:pPr>
        <w:spacing w:after="0" w:line="240" w:lineRule="auto"/>
        <w:jc w:val="center"/>
        <w:rPr>
          <w:rFonts w:eastAsiaTheme="minorEastAsia"/>
          <w:sz w:val="24"/>
          <w:szCs w:val="24"/>
          <w:u w:val="single"/>
        </w:rPr>
      </w:pPr>
    </w:p>
    <w:p w:rsidR="002E18AB" w:rsidP="003441D2" w14:paraId="67D7E5D2" w14:textId="740A900E">
      <w:pPr>
        <w:keepNext/>
        <w:keepLines/>
        <w:spacing w:before="40" w:after="0"/>
        <w:jc w:val="center"/>
        <w:outlineLvl w:val="2"/>
        <w:rPr>
          <w:rFonts w:eastAsiaTheme="minorEastAsia"/>
          <w:i/>
          <w:iCs/>
          <w:color w:val="1F3763"/>
          <w:sz w:val="24"/>
          <w:szCs w:val="24"/>
        </w:rPr>
      </w:pPr>
      <w:r w:rsidRPr="69521B84">
        <w:rPr>
          <w:rFonts w:eastAsiaTheme="minorEastAsia"/>
          <w:i/>
          <w:iCs/>
          <w:color w:val="1F3763"/>
          <w:sz w:val="24"/>
          <w:szCs w:val="24"/>
        </w:rPr>
        <w:t xml:space="preserve">Employment and Reduced </w:t>
      </w:r>
      <w:r w:rsidR="00A0725D">
        <w:rPr>
          <w:rFonts w:eastAsiaTheme="minorEastAsia"/>
          <w:i/>
          <w:iCs/>
          <w:color w:val="1F3763"/>
          <w:sz w:val="24"/>
          <w:szCs w:val="24"/>
        </w:rPr>
        <w:t>D</w:t>
      </w:r>
      <w:r w:rsidRPr="69521B84">
        <w:rPr>
          <w:rFonts w:eastAsiaTheme="minorEastAsia"/>
          <w:i/>
          <w:iCs/>
          <w:color w:val="1F3763"/>
          <w:sz w:val="24"/>
          <w:szCs w:val="24"/>
        </w:rPr>
        <w:t>ependency</w:t>
      </w:r>
      <w:r>
        <w:br/>
      </w:r>
    </w:p>
    <w:p w:rsidR="008C0A3D" w:rsidP="00B81A88" w14:paraId="6098957C" w14:textId="77777777">
      <w:pPr>
        <w:numPr>
          <w:ilvl w:val="0"/>
          <w:numId w:val="25"/>
        </w:numPr>
        <w:contextualSpacing/>
        <w:rPr>
          <w:rFonts w:eastAsiaTheme="minorEastAsia"/>
          <w:sz w:val="24"/>
          <w:szCs w:val="24"/>
        </w:rPr>
      </w:pPr>
      <w:r w:rsidRPr="69521B84">
        <w:rPr>
          <w:rFonts w:eastAsiaTheme="minorEastAsia"/>
          <w:b/>
          <w:sz w:val="24"/>
          <w:szCs w:val="24"/>
        </w:rPr>
        <w:t>Earnings Progression:</w:t>
      </w:r>
      <w:r w:rsidRPr="69521B84">
        <w:rPr>
          <w:rFonts w:eastAsiaTheme="minorEastAsia"/>
          <w:sz w:val="24"/>
          <w:szCs w:val="24"/>
        </w:rPr>
        <w:t xml:space="preserve"> the percentage of TANF work-eligible individuals who experience stable or increasing earnings between the 2</w:t>
      </w:r>
      <w:r w:rsidRPr="69521B84">
        <w:rPr>
          <w:rFonts w:eastAsiaTheme="minorEastAsia"/>
          <w:sz w:val="24"/>
          <w:szCs w:val="24"/>
          <w:vertAlign w:val="superscript"/>
        </w:rPr>
        <w:t>nd</w:t>
      </w:r>
      <w:r w:rsidRPr="69521B84">
        <w:rPr>
          <w:rFonts w:eastAsiaTheme="minorEastAsia"/>
          <w:sz w:val="24"/>
          <w:szCs w:val="24"/>
        </w:rPr>
        <w:t xml:space="preserve"> and 4</w:t>
      </w:r>
      <w:r w:rsidRPr="69521B84">
        <w:rPr>
          <w:rFonts w:eastAsiaTheme="minorEastAsia"/>
          <w:sz w:val="24"/>
          <w:szCs w:val="24"/>
          <w:vertAlign w:val="superscript"/>
        </w:rPr>
        <w:t>th</w:t>
      </w:r>
      <w:r w:rsidRPr="69521B84">
        <w:rPr>
          <w:rFonts w:eastAsiaTheme="minorEastAsia"/>
          <w:sz w:val="24"/>
          <w:szCs w:val="24"/>
        </w:rPr>
        <w:t xml:space="preserve"> quarter after program exit.</w:t>
      </w:r>
    </w:p>
    <w:p w:rsidR="008C0A3D" w:rsidP="00B81A88" w14:paraId="58AB9AF9" w14:textId="3B5DCCE1">
      <w:pPr>
        <w:numPr>
          <w:ilvl w:val="0"/>
          <w:numId w:val="25"/>
        </w:numPr>
        <w:contextualSpacing/>
        <w:rPr>
          <w:rFonts w:eastAsiaTheme="minorEastAsia"/>
          <w:sz w:val="24"/>
          <w:szCs w:val="24"/>
        </w:rPr>
      </w:pPr>
      <w:r w:rsidRPr="69521B84">
        <w:rPr>
          <w:rFonts w:eastAsiaTheme="minorEastAsia"/>
          <w:b/>
          <w:sz w:val="24"/>
          <w:szCs w:val="24"/>
        </w:rPr>
        <w:t>Stable Employment:</w:t>
      </w:r>
      <w:r w:rsidRPr="69521B84">
        <w:rPr>
          <w:rFonts w:eastAsiaTheme="minorEastAsia"/>
          <w:sz w:val="24"/>
          <w:szCs w:val="24"/>
        </w:rPr>
        <w:t xml:space="preserve"> the percentage of TANF work-eligible individuals who are </w:t>
      </w:r>
      <w:r w:rsidR="00CC0719">
        <w:rPr>
          <w:rFonts w:eastAsiaTheme="minorEastAsia"/>
          <w:sz w:val="24"/>
          <w:szCs w:val="24"/>
        </w:rPr>
        <w:t xml:space="preserve">in unsubsidized </w:t>
      </w:r>
      <w:r w:rsidRPr="69521B84">
        <w:rPr>
          <w:rFonts w:eastAsiaTheme="minorEastAsia"/>
          <w:sz w:val="24"/>
          <w:szCs w:val="24"/>
        </w:rPr>
        <w:t>employ</w:t>
      </w:r>
      <w:r w:rsidR="0043015F">
        <w:rPr>
          <w:rFonts w:eastAsiaTheme="minorEastAsia"/>
          <w:sz w:val="24"/>
          <w:szCs w:val="24"/>
        </w:rPr>
        <w:t>ment</w:t>
      </w:r>
      <w:r w:rsidRPr="69521B84">
        <w:rPr>
          <w:rFonts w:eastAsiaTheme="minorEastAsia"/>
          <w:sz w:val="24"/>
          <w:szCs w:val="24"/>
        </w:rPr>
        <w:t xml:space="preserve"> in the 2</w:t>
      </w:r>
      <w:r w:rsidRPr="69521B84">
        <w:rPr>
          <w:rFonts w:eastAsiaTheme="minorEastAsia"/>
          <w:sz w:val="24"/>
          <w:szCs w:val="24"/>
          <w:vertAlign w:val="superscript"/>
        </w:rPr>
        <w:t>nd</w:t>
      </w:r>
      <w:r w:rsidRPr="69521B84">
        <w:rPr>
          <w:rFonts w:eastAsiaTheme="minorEastAsia"/>
          <w:sz w:val="24"/>
          <w:szCs w:val="24"/>
        </w:rPr>
        <w:t>, 3</w:t>
      </w:r>
      <w:r w:rsidRPr="69521B84">
        <w:rPr>
          <w:rFonts w:eastAsiaTheme="minorEastAsia"/>
          <w:sz w:val="24"/>
          <w:szCs w:val="24"/>
          <w:vertAlign w:val="superscript"/>
        </w:rPr>
        <w:t>rd</w:t>
      </w:r>
      <w:r w:rsidRPr="69521B84">
        <w:rPr>
          <w:rFonts w:eastAsiaTheme="minorEastAsia"/>
          <w:sz w:val="24"/>
          <w:szCs w:val="24"/>
        </w:rPr>
        <w:t>, and 4</w:t>
      </w:r>
      <w:r w:rsidRPr="69521B84">
        <w:rPr>
          <w:rFonts w:eastAsiaTheme="minorEastAsia"/>
          <w:sz w:val="24"/>
          <w:szCs w:val="24"/>
          <w:vertAlign w:val="superscript"/>
        </w:rPr>
        <w:t xml:space="preserve">th </w:t>
      </w:r>
      <w:r w:rsidRPr="69521B84">
        <w:rPr>
          <w:rFonts w:eastAsiaTheme="minorEastAsia"/>
          <w:sz w:val="24"/>
          <w:szCs w:val="24"/>
        </w:rPr>
        <w:t>quarters after program exit.</w:t>
      </w:r>
    </w:p>
    <w:p w:rsidR="008C0A3D" w:rsidP="00B81A88" w14:paraId="4A6535FF" w14:textId="18899E5F">
      <w:pPr>
        <w:numPr>
          <w:ilvl w:val="0"/>
          <w:numId w:val="25"/>
        </w:numPr>
        <w:contextualSpacing/>
        <w:rPr>
          <w:rFonts w:eastAsiaTheme="minorEastAsia"/>
          <w:sz w:val="24"/>
          <w:szCs w:val="24"/>
        </w:rPr>
      </w:pPr>
      <w:r w:rsidRPr="69521B84">
        <w:rPr>
          <w:rFonts w:eastAsiaTheme="minorEastAsia"/>
          <w:b/>
          <w:sz w:val="24"/>
          <w:szCs w:val="24"/>
        </w:rPr>
        <w:t xml:space="preserve">Reduced Dependence on Government </w:t>
      </w:r>
      <w:r w:rsidR="00A0725D">
        <w:rPr>
          <w:rFonts w:eastAsiaTheme="minorEastAsia"/>
          <w:b/>
          <w:sz w:val="24"/>
          <w:szCs w:val="24"/>
        </w:rPr>
        <w:t>Health</w:t>
      </w:r>
      <w:r w:rsidRPr="69521B84" w:rsidR="00A0725D">
        <w:rPr>
          <w:rFonts w:eastAsiaTheme="minorEastAsia"/>
          <w:b/>
          <w:sz w:val="24"/>
          <w:szCs w:val="24"/>
        </w:rPr>
        <w:t xml:space="preserve"> </w:t>
      </w:r>
      <w:r w:rsidRPr="69521B84">
        <w:rPr>
          <w:rFonts w:eastAsiaTheme="minorEastAsia"/>
          <w:b/>
          <w:sz w:val="24"/>
          <w:szCs w:val="24"/>
        </w:rPr>
        <w:t>Benefits –</w:t>
      </w:r>
      <w:r w:rsidR="00CC0719">
        <w:rPr>
          <w:rFonts w:eastAsiaTheme="minorEastAsia"/>
          <w:b/>
          <w:sz w:val="24"/>
          <w:szCs w:val="24"/>
        </w:rPr>
        <w:t xml:space="preserve"> </w:t>
      </w:r>
      <w:r w:rsidRPr="69521B84">
        <w:rPr>
          <w:rFonts w:eastAsiaTheme="minorEastAsia"/>
          <w:b/>
          <w:sz w:val="24"/>
          <w:szCs w:val="24"/>
        </w:rPr>
        <w:t>4</w:t>
      </w:r>
      <w:r w:rsidRPr="69521B84">
        <w:rPr>
          <w:rFonts w:eastAsiaTheme="minorEastAsia"/>
          <w:b/>
          <w:sz w:val="24"/>
          <w:szCs w:val="24"/>
          <w:vertAlign w:val="superscript"/>
        </w:rPr>
        <w:t>th</w:t>
      </w:r>
      <w:r w:rsidRPr="69521B84">
        <w:rPr>
          <w:rFonts w:eastAsiaTheme="minorEastAsia"/>
          <w:b/>
          <w:sz w:val="24"/>
          <w:szCs w:val="24"/>
        </w:rPr>
        <w:t xml:space="preserve"> Quarter After Exit</w:t>
      </w:r>
      <w:r w:rsidR="00CC0719">
        <w:rPr>
          <w:rFonts w:eastAsiaTheme="minorEastAsia"/>
          <w:b/>
          <w:sz w:val="24"/>
          <w:szCs w:val="24"/>
        </w:rPr>
        <w:t>:</w:t>
      </w:r>
      <w:r w:rsidRPr="69521B84">
        <w:rPr>
          <w:rFonts w:eastAsiaTheme="minorEastAsia"/>
          <w:b/>
          <w:sz w:val="24"/>
          <w:szCs w:val="24"/>
        </w:rPr>
        <w:t xml:space="preserve"> </w:t>
      </w:r>
      <w:r w:rsidRPr="69521B84">
        <w:rPr>
          <w:rFonts w:eastAsiaTheme="minorEastAsia"/>
          <w:sz w:val="24"/>
          <w:szCs w:val="24"/>
        </w:rPr>
        <w:t xml:space="preserve">the percentage of TANF work-eligible individuals with earnings above the </w:t>
      </w:r>
      <w:r w:rsidR="00A0725D">
        <w:rPr>
          <w:rFonts w:eastAsiaTheme="minorEastAsia"/>
          <w:sz w:val="24"/>
          <w:szCs w:val="24"/>
        </w:rPr>
        <w:t xml:space="preserve">federal (or state) </w:t>
      </w:r>
      <w:r w:rsidRPr="69521B84">
        <w:rPr>
          <w:rFonts w:eastAsiaTheme="minorEastAsia"/>
          <w:sz w:val="24"/>
          <w:szCs w:val="24"/>
        </w:rPr>
        <w:t xml:space="preserve">income eligibility </w:t>
      </w:r>
      <w:r w:rsidR="00A0725D">
        <w:rPr>
          <w:rFonts w:eastAsiaTheme="minorEastAsia"/>
          <w:sz w:val="24"/>
          <w:szCs w:val="24"/>
        </w:rPr>
        <w:t>levels</w:t>
      </w:r>
      <w:r w:rsidRPr="69521B84">
        <w:rPr>
          <w:rFonts w:eastAsiaTheme="minorEastAsia"/>
          <w:sz w:val="24"/>
          <w:szCs w:val="24"/>
        </w:rPr>
        <w:t xml:space="preserve"> for Medicaid </w:t>
      </w:r>
      <w:r w:rsidRPr="69521B84" w:rsidR="002E18AB">
        <w:rPr>
          <w:rFonts w:eastAsiaTheme="minorEastAsia"/>
          <w:sz w:val="24"/>
          <w:szCs w:val="24"/>
        </w:rPr>
        <w:t>in the 4</w:t>
      </w:r>
      <w:r w:rsidRPr="69521B84" w:rsidR="002E18AB">
        <w:rPr>
          <w:rFonts w:eastAsiaTheme="minorEastAsia"/>
          <w:sz w:val="24"/>
          <w:szCs w:val="24"/>
          <w:vertAlign w:val="superscript"/>
        </w:rPr>
        <w:t>th</w:t>
      </w:r>
      <w:r w:rsidRPr="69521B84" w:rsidR="002E18AB">
        <w:rPr>
          <w:rFonts w:eastAsiaTheme="minorEastAsia"/>
          <w:sz w:val="24"/>
          <w:szCs w:val="24"/>
        </w:rPr>
        <w:t xml:space="preserve"> quarter after program exit.</w:t>
      </w:r>
    </w:p>
    <w:p w:rsidR="008C0A3D" w:rsidP="00B81A88" w14:paraId="27D554ED" w14:textId="0A40473F">
      <w:pPr>
        <w:numPr>
          <w:ilvl w:val="0"/>
          <w:numId w:val="25"/>
        </w:numPr>
        <w:contextualSpacing/>
        <w:rPr>
          <w:rFonts w:eastAsiaTheme="minorEastAsia"/>
          <w:sz w:val="24"/>
          <w:szCs w:val="24"/>
        </w:rPr>
      </w:pPr>
      <w:r>
        <w:rPr>
          <w:rFonts w:eastAsiaTheme="minorEastAsia"/>
          <w:b/>
          <w:bCs/>
          <w:sz w:val="24"/>
          <w:szCs w:val="24"/>
        </w:rPr>
        <w:t xml:space="preserve">Level of </w:t>
      </w:r>
      <w:r w:rsidR="00367CB4">
        <w:rPr>
          <w:rFonts w:eastAsiaTheme="minorEastAsia"/>
          <w:b/>
          <w:bCs/>
          <w:sz w:val="24"/>
          <w:szCs w:val="24"/>
        </w:rPr>
        <w:t>Independence from Government Benefits</w:t>
      </w:r>
      <w:r w:rsidRPr="69521B84">
        <w:rPr>
          <w:rFonts w:eastAsiaTheme="minorEastAsia"/>
          <w:b/>
          <w:sz w:val="24"/>
          <w:szCs w:val="24"/>
        </w:rPr>
        <w:t xml:space="preserve"> – 4</w:t>
      </w:r>
      <w:r w:rsidRPr="69521B84">
        <w:rPr>
          <w:rFonts w:eastAsiaTheme="minorEastAsia"/>
          <w:b/>
          <w:sz w:val="24"/>
          <w:szCs w:val="24"/>
          <w:vertAlign w:val="superscript"/>
        </w:rPr>
        <w:t>th</w:t>
      </w:r>
      <w:r w:rsidRPr="69521B84">
        <w:rPr>
          <w:rFonts w:eastAsiaTheme="minorEastAsia"/>
          <w:b/>
          <w:sz w:val="24"/>
          <w:szCs w:val="24"/>
        </w:rPr>
        <w:t xml:space="preserve"> Quarter After Exit</w:t>
      </w:r>
      <w:r w:rsidRPr="69521B84">
        <w:rPr>
          <w:rFonts w:eastAsiaTheme="minorEastAsia"/>
          <w:sz w:val="24"/>
          <w:szCs w:val="24"/>
        </w:rPr>
        <w:t>: the proportion of total family income from earnings in the 4</w:t>
      </w:r>
      <w:r w:rsidRPr="69521B84">
        <w:rPr>
          <w:rFonts w:eastAsiaTheme="minorEastAsia"/>
          <w:sz w:val="24"/>
          <w:szCs w:val="24"/>
          <w:vertAlign w:val="superscript"/>
        </w:rPr>
        <w:t>th</w:t>
      </w:r>
      <w:r w:rsidRPr="69521B84">
        <w:rPr>
          <w:rFonts w:eastAsiaTheme="minorEastAsia"/>
          <w:sz w:val="24"/>
          <w:szCs w:val="24"/>
        </w:rPr>
        <w:t xml:space="preserve"> quarter after program exit.</w:t>
      </w:r>
    </w:p>
    <w:p w:rsidR="008C0A3D" w:rsidP="00B81A88" w14:paraId="3E27C10B" w14:textId="270F32F2">
      <w:pPr>
        <w:numPr>
          <w:ilvl w:val="0"/>
          <w:numId w:val="25"/>
        </w:numPr>
        <w:contextualSpacing/>
        <w:rPr>
          <w:rFonts w:eastAsiaTheme="minorEastAsia"/>
          <w:sz w:val="24"/>
          <w:szCs w:val="24"/>
        </w:rPr>
      </w:pPr>
      <w:r>
        <w:rPr>
          <w:rFonts w:eastAsiaTheme="minorEastAsia"/>
          <w:b/>
          <w:sz w:val="24"/>
          <w:szCs w:val="24"/>
        </w:rPr>
        <w:t xml:space="preserve">Change in Level of </w:t>
      </w:r>
      <w:r w:rsidR="000D4F5F">
        <w:rPr>
          <w:rFonts w:eastAsiaTheme="minorEastAsia"/>
          <w:b/>
          <w:sz w:val="24"/>
          <w:szCs w:val="24"/>
        </w:rPr>
        <w:t xml:space="preserve">Government </w:t>
      </w:r>
      <w:r w:rsidRPr="69521B84">
        <w:rPr>
          <w:rFonts w:eastAsiaTheme="minorEastAsia"/>
          <w:b/>
          <w:sz w:val="24"/>
          <w:szCs w:val="24"/>
        </w:rPr>
        <w:t>Dependenc</w:t>
      </w:r>
      <w:r>
        <w:rPr>
          <w:rFonts w:eastAsiaTheme="minorEastAsia"/>
          <w:b/>
          <w:sz w:val="24"/>
          <w:szCs w:val="24"/>
        </w:rPr>
        <w:t xml:space="preserve">e </w:t>
      </w:r>
      <w:r w:rsidRPr="69521B84">
        <w:rPr>
          <w:rFonts w:eastAsiaTheme="minorEastAsia"/>
          <w:b/>
          <w:sz w:val="24"/>
          <w:szCs w:val="24"/>
        </w:rPr>
        <w:t>– 4</w:t>
      </w:r>
      <w:r w:rsidRPr="69521B84">
        <w:rPr>
          <w:rFonts w:eastAsiaTheme="minorEastAsia"/>
          <w:b/>
          <w:sz w:val="24"/>
          <w:szCs w:val="24"/>
          <w:vertAlign w:val="superscript"/>
        </w:rPr>
        <w:t>th</w:t>
      </w:r>
      <w:r w:rsidRPr="69521B84">
        <w:rPr>
          <w:rFonts w:eastAsiaTheme="minorEastAsia"/>
          <w:b/>
          <w:sz w:val="24"/>
          <w:szCs w:val="24"/>
        </w:rPr>
        <w:t xml:space="preserve"> Quarter After Exit:</w:t>
      </w:r>
      <w:r w:rsidRPr="69521B84">
        <w:rPr>
          <w:rFonts w:eastAsiaTheme="minorEastAsia"/>
          <w:sz w:val="24"/>
          <w:szCs w:val="24"/>
        </w:rPr>
        <w:t xml:space="preserve"> the </w:t>
      </w:r>
      <w:r>
        <w:rPr>
          <w:rFonts w:eastAsiaTheme="minorEastAsia"/>
          <w:sz w:val="24"/>
          <w:szCs w:val="24"/>
        </w:rPr>
        <w:t xml:space="preserve">average </w:t>
      </w:r>
      <w:r w:rsidRPr="69521B84">
        <w:rPr>
          <w:rFonts w:eastAsiaTheme="minorEastAsia"/>
          <w:sz w:val="24"/>
          <w:szCs w:val="24"/>
        </w:rPr>
        <w:t xml:space="preserve">reduction </w:t>
      </w:r>
      <w:r w:rsidR="005215CF">
        <w:rPr>
          <w:rFonts w:eastAsiaTheme="minorEastAsia"/>
          <w:sz w:val="24"/>
          <w:szCs w:val="24"/>
        </w:rPr>
        <w:t>in</w:t>
      </w:r>
      <w:r w:rsidRPr="69521B84">
        <w:rPr>
          <w:rFonts w:eastAsiaTheme="minorEastAsia"/>
          <w:sz w:val="24"/>
          <w:szCs w:val="24"/>
        </w:rPr>
        <w:t xml:space="preserve"> </w:t>
      </w:r>
      <w:r w:rsidR="006E453A">
        <w:rPr>
          <w:rFonts w:eastAsiaTheme="minorEastAsia"/>
          <w:sz w:val="24"/>
          <w:szCs w:val="24"/>
        </w:rPr>
        <w:t xml:space="preserve">government </w:t>
      </w:r>
      <w:r w:rsidRPr="69521B84">
        <w:rPr>
          <w:rFonts w:eastAsiaTheme="minorEastAsia"/>
          <w:sz w:val="24"/>
          <w:szCs w:val="24"/>
        </w:rPr>
        <w:t xml:space="preserve">benefit </w:t>
      </w:r>
      <w:r w:rsidR="006E453A">
        <w:rPr>
          <w:rFonts w:eastAsiaTheme="minorEastAsia"/>
          <w:sz w:val="24"/>
          <w:szCs w:val="24"/>
        </w:rPr>
        <w:t>(such as SNAP, Medicaid, etc.)</w:t>
      </w:r>
      <w:r w:rsidR="00253CBC">
        <w:rPr>
          <w:rFonts w:eastAsiaTheme="minorEastAsia"/>
          <w:sz w:val="24"/>
          <w:szCs w:val="24"/>
        </w:rPr>
        <w:t xml:space="preserve"> participation and/or</w:t>
      </w:r>
      <w:r w:rsidR="006E453A">
        <w:rPr>
          <w:rFonts w:eastAsiaTheme="minorEastAsia"/>
          <w:sz w:val="24"/>
          <w:szCs w:val="24"/>
        </w:rPr>
        <w:t xml:space="preserve"> </w:t>
      </w:r>
      <w:r w:rsidR="005215CF">
        <w:rPr>
          <w:rFonts w:eastAsiaTheme="minorEastAsia"/>
          <w:sz w:val="24"/>
          <w:szCs w:val="24"/>
        </w:rPr>
        <w:t>amount</w:t>
      </w:r>
      <w:r w:rsidRPr="69521B84">
        <w:rPr>
          <w:rFonts w:eastAsiaTheme="minorEastAsia"/>
          <w:sz w:val="24"/>
          <w:szCs w:val="24"/>
        </w:rPr>
        <w:t xml:space="preserve"> </w:t>
      </w:r>
      <w:r w:rsidR="00C62BAA">
        <w:rPr>
          <w:rFonts w:eastAsiaTheme="minorEastAsia"/>
          <w:sz w:val="24"/>
          <w:szCs w:val="24"/>
        </w:rPr>
        <w:t>between TANF program exit and 4</w:t>
      </w:r>
      <w:r w:rsidRPr="00C62BAA" w:rsidR="00C62BAA">
        <w:rPr>
          <w:rFonts w:eastAsiaTheme="minorEastAsia"/>
          <w:sz w:val="24"/>
          <w:szCs w:val="24"/>
          <w:vertAlign w:val="superscript"/>
        </w:rPr>
        <w:t>th</w:t>
      </w:r>
      <w:r w:rsidR="00C62BAA">
        <w:rPr>
          <w:rFonts w:eastAsiaTheme="minorEastAsia"/>
          <w:sz w:val="24"/>
          <w:szCs w:val="24"/>
        </w:rPr>
        <w:t xml:space="preserve"> quarter after exit</w:t>
      </w:r>
      <w:r w:rsidRPr="69521B84">
        <w:rPr>
          <w:rFonts w:eastAsiaTheme="minorEastAsia"/>
          <w:sz w:val="24"/>
          <w:szCs w:val="24"/>
        </w:rPr>
        <w:t>.</w:t>
      </w:r>
      <w:r>
        <w:rPr>
          <w:rStyle w:val="FootnoteReference"/>
          <w:rFonts w:eastAsiaTheme="minorEastAsia"/>
          <w:sz w:val="24"/>
          <w:szCs w:val="24"/>
        </w:rPr>
        <w:footnoteReference w:id="8"/>
      </w:r>
      <w:r w:rsidRPr="69521B84">
        <w:rPr>
          <w:rFonts w:eastAsiaTheme="minorEastAsia"/>
          <w:sz w:val="24"/>
          <w:szCs w:val="24"/>
        </w:rPr>
        <w:t xml:space="preserve"> </w:t>
      </w:r>
      <w:r w:rsidR="002E18AB">
        <w:br/>
      </w:r>
    </w:p>
    <w:p w:rsidR="002E18AB" w:rsidP="003441D2" w14:paraId="16259EA3" w14:textId="67A5CC50">
      <w:pPr>
        <w:keepNext/>
        <w:keepLines/>
        <w:spacing w:before="40" w:after="0"/>
        <w:ind w:left="360"/>
        <w:jc w:val="center"/>
        <w:outlineLvl w:val="2"/>
        <w:rPr>
          <w:rFonts w:eastAsiaTheme="minorEastAsia"/>
          <w:i/>
          <w:iCs/>
          <w:color w:val="1F3763"/>
          <w:sz w:val="24"/>
          <w:szCs w:val="24"/>
        </w:rPr>
      </w:pPr>
      <w:r w:rsidRPr="69521B84">
        <w:rPr>
          <w:rFonts w:eastAsiaTheme="minorEastAsia"/>
          <w:i/>
          <w:iCs/>
          <w:color w:val="1F3763"/>
          <w:sz w:val="24"/>
          <w:szCs w:val="24"/>
        </w:rPr>
        <w:t xml:space="preserve">Education and </w:t>
      </w:r>
      <w:r w:rsidR="0092235D">
        <w:rPr>
          <w:rFonts w:eastAsiaTheme="minorEastAsia"/>
          <w:i/>
          <w:iCs/>
          <w:color w:val="1F3763"/>
          <w:sz w:val="24"/>
          <w:szCs w:val="24"/>
        </w:rPr>
        <w:t>Skill Building</w:t>
      </w:r>
      <w:r w:rsidRPr="69521B84">
        <w:rPr>
          <w:rFonts w:eastAsiaTheme="minorEastAsia"/>
          <w:i/>
          <w:iCs/>
          <w:color w:val="1F3763"/>
          <w:sz w:val="24"/>
          <w:szCs w:val="24"/>
        </w:rPr>
        <w:t xml:space="preserve"> </w:t>
      </w:r>
      <w:r>
        <w:br/>
      </w:r>
    </w:p>
    <w:p w:rsidR="008C0A3D" w:rsidRPr="006D0361" w:rsidP="006D0361" w14:paraId="3C438C50" w14:textId="67F0EA85">
      <w:pPr>
        <w:pStyle w:val="ListParagraph"/>
        <w:numPr>
          <w:ilvl w:val="0"/>
          <w:numId w:val="25"/>
        </w:numPr>
        <w:rPr>
          <w:rFonts w:eastAsiaTheme="minorEastAsia"/>
          <w:sz w:val="24"/>
          <w:szCs w:val="24"/>
        </w:rPr>
      </w:pPr>
      <w:r w:rsidRPr="006D0361">
        <w:rPr>
          <w:rFonts w:eastAsiaTheme="minorEastAsia"/>
          <w:b/>
          <w:sz w:val="24"/>
          <w:szCs w:val="24"/>
        </w:rPr>
        <w:t xml:space="preserve">Increased educational skills: </w:t>
      </w:r>
      <w:r w:rsidRPr="006D0361">
        <w:rPr>
          <w:rFonts w:eastAsiaTheme="minorEastAsia"/>
          <w:sz w:val="24"/>
          <w:szCs w:val="24"/>
        </w:rPr>
        <w:t xml:space="preserve">the percentage of work-eligible individuals </w:t>
      </w:r>
      <w:r w:rsidR="00D85525">
        <w:rPr>
          <w:rFonts w:eastAsiaTheme="minorEastAsia"/>
          <w:sz w:val="24"/>
          <w:szCs w:val="24"/>
        </w:rPr>
        <w:t xml:space="preserve">who </w:t>
      </w:r>
      <w:r w:rsidRPr="006D0361">
        <w:rPr>
          <w:rFonts w:eastAsiaTheme="minorEastAsia"/>
          <w:sz w:val="24"/>
          <w:szCs w:val="24"/>
        </w:rPr>
        <w:t>increase</w:t>
      </w:r>
      <w:r w:rsidR="00D85525">
        <w:rPr>
          <w:rFonts w:eastAsiaTheme="minorEastAsia"/>
          <w:sz w:val="24"/>
          <w:szCs w:val="24"/>
        </w:rPr>
        <w:t>d</w:t>
      </w:r>
      <w:r w:rsidRPr="006D0361">
        <w:rPr>
          <w:rFonts w:eastAsiaTheme="minorEastAsia"/>
          <w:sz w:val="24"/>
          <w:szCs w:val="24"/>
        </w:rPr>
        <w:t xml:space="preserve"> </w:t>
      </w:r>
      <w:r w:rsidR="00D85525">
        <w:rPr>
          <w:rFonts w:eastAsiaTheme="minorEastAsia"/>
          <w:sz w:val="24"/>
          <w:szCs w:val="24"/>
        </w:rPr>
        <w:t>their</w:t>
      </w:r>
      <w:r w:rsidRPr="006D0361" w:rsidR="00D85525">
        <w:rPr>
          <w:rFonts w:eastAsiaTheme="minorEastAsia"/>
          <w:sz w:val="24"/>
          <w:szCs w:val="24"/>
        </w:rPr>
        <w:t xml:space="preserve"> </w:t>
      </w:r>
      <w:r w:rsidRPr="006D0361">
        <w:rPr>
          <w:rFonts w:eastAsiaTheme="minorEastAsia"/>
          <w:sz w:val="24"/>
          <w:szCs w:val="24"/>
        </w:rPr>
        <w:t>educational skills (literacy, numeracy, and/or work-based skills).</w:t>
      </w:r>
    </w:p>
    <w:p w:rsidR="008C0A3D" w:rsidP="006D0361" w14:paraId="066A9C47" w14:textId="2061F10C">
      <w:pPr>
        <w:numPr>
          <w:ilvl w:val="0"/>
          <w:numId w:val="25"/>
        </w:numPr>
        <w:contextualSpacing/>
        <w:rPr>
          <w:rFonts w:eastAsiaTheme="minorEastAsia"/>
          <w:sz w:val="24"/>
          <w:szCs w:val="24"/>
        </w:rPr>
      </w:pPr>
      <w:r w:rsidRPr="69521B84">
        <w:rPr>
          <w:rFonts w:eastAsiaTheme="minorEastAsia"/>
          <w:b/>
          <w:sz w:val="24"/>
          <w:szCs w:val="24"/>
        </w:rPr>
        <w:t xml:space="preserve">Credential </w:t>
      </w:r>
      <w:r w:rsidR="0008153F">
        <w:rPr>
          <w:rFonts w:eastAsiaTheme="minorEastAsia"/>
          <w:b/>
          <w:sz w:val="24"/>
          <w:szCs w:val="24"/>
        </w:rPr>
        <w:t>attainment</w:t>
      </w:r>
      <w:r w:rsidRPr="69521B84">
        <w:rPr>
          <w:rFonts w:eastAsiaTheme="minorEastAsia"/>
          <w:sz w:val="24"/>
          <w:szCs w:val="24"/>
        </w:rPr>
        <w:t>: the percentage of work-eligible individuals who completed education, training, or on-the-job training while receiving TANF assistance and obtained a recognized credential, degree, or professional licensure within a defined period after program exit.</w:t>
      </w:r>
    </w:p>
    <w:p w:rsidR="008C0A3D" w:rsidP="006D0361" w14:paraId="42FA00A5" w14:textId="68690F15">
      <w:pPr>
        <w:numPr>
          <w:ilvl w:val="0"/>
          <w:numId w:val="25"/>
        </w:numPr>
        <w:contextualSpacing/>
        <w:rPr>
          <w:rFonts w:eastAsiaTheme="minorEastAsia"/>
          <w:sz w:val="24"/>
          <w:szCs w:val="24"/>
        </w:rPr>
      </w:pPr>
      <w:r w:rsidRPr="69521B84">
        <w:rPr>
          <w:rFonts w:eastAsiaTheme="minorEastAsia"/>
          <w:b/>
          <w:sz w:val="24"/>
          <w:szCs w:val="24"/>
        </w:rPr>
        <w:t xml:space="preserve">Apprenticeship participation and completion: </w:t>
      </w:r>
      <w:r w:rsidRPr="69521B84">
        <w:rPr>
          <w:rFonts w:eastAsiaTheme="minorEastAsia"/>
          <w:sz w:val="24"/>
          <w:szCs w:val="24"/>
        </w:rPr>
        <w:t>the percentage of work-eligible individuals who enrolled in and/or completed a registered apprenticeship program while receiving TANF.</w:t>
      </w:r>
    </w:p>
    <w:p w:rsidR="00B7480F" w:rsidP="2F35CCD3" w14:paraId="0D323324" w14:textId="21747B89">
      <w:pPr>
        <w:numPr>
          <w:ilvl w:val="0"/>
          <w:numId w:val="25"/>
        </w:numPr>
        <w:contextualSpacing/>
        <w:rPr>
          <w:rFonts w:eastAsiaTheme="minorEastAsia"/>
          <w:sz w:val="24"/>
          <w:szCs w:val="24"/>
        </w:rPr>
      </w:pPr>
      <w:r w:rsidRPr="2F35CCD3">
        <w:rPr>
          <w:rFonts w:eastAsiaTheme="minorEastAsia"/>
          <w:b/>
          <w:bCs/>
          <w:sz w:val="24"/>
          <w:szCs w:val="24"/>
        </w:rPr>
        <w:t xml:space="preserve">Overall education and work readiness gains: </w:t>
      </w:r>
      <w:r w:rsidRPr="2F35CCD3">
        <w:rPr>
          <w:rFonts w:eastAsiaTheme="minorEastAsia"/>
          <w:sz w:val="24"/>
          <w:szCs w:val="24"/>
        </w:rPr>
        <w:t>combined measure of educational skills (</w:t>
      </w:r>
      <w:r w:rsidR="001135FD">
        <w:rPr>
          <w:rFonts w:eastAsiaTheme="minorEastAsia"/>
          <w:sz w:val="24"/>
          <w:szCs w:val="24"/>
        </w:rPr>
        <w:t>6</w:t>
      </w:r>
      <w:r w:rsidRPr="2F35CCD3">
        <w:rPr>
          <w:rFonts w:eastAsiaTheme="minorEastAsia"/>
          <w:sz w:val="24"/>
          <w:szCs w:val="24"/>
        </w:rPr>
        <w:t xml:space="preserve">), credential </w:t>
      </w:r>
      <w:r w:rsidR="00480BAC">
        <w:rPr>
          <w:rFonts w:eastAsiaTheme="minorEastAsia"/>
          <w:sz w:val="24"/>
          <w:szCs w:val="24"/>
        </w:rPr>
        <w:t>attainment</w:t>
      </w:r>
      <w:r w:rsidRPr="2F35CCD3" w:rsidR="00480BAC">
        <w:rPr>
          <w:rFonts w:eastAsiaTheme="minorEastAsia"/>
          <w:sz w:val="24"/>
          <w:szCs w:val="24"/>
        </w:rPr>
        <w:t xml:space="preserve"> </w:t>
      </w:r>
      <w:r w:rsidRPr="2F35CCD3">
        <w:rPr>
          <w:rFonts w:eastAsiaTheme="minorEastAsia"/>
          <w:sz w:val="24"/>
          <w:szCs w:val="24"/>
        </w:rPr>
        <w:t>(</w:t>
      </w:r>
      <w:r w:rsidR="001135FD">
        <w:rPr>
          <w:rFonts w:eastAsiaTheme="minorEastAsia"/>
          <w:sz w:val="24"/>
          <w:szCs w:val="24"/>
        </w:rPr>
        <w:t>7</w:t>
      </w:r>
      <w:r w:rsidRPr="2F35CCD3">
        <w:rPr>
          <w:rFonts w:eastAsiaTheme="minorEastAsia"/>
          <w:sz w:val="24"/>
          <w:szCs w:val="24"/>
        </w:rPr>
        <w:t>), and apprenticeship participation (</w:t>
      </w:r>
      <w:r w:rsidR="001135FD">
        <w:rPr>
          <w:rFonts w:eastAsiaTheme="minorEastAsia"/>
          <w:sz w:val="24"/>
          <w:szCs w:val="24"/>
        </w:rPr>
        <w:t>8</w:t>
      </w:r>
      <w:r w:rsidRPr="2F35CCD3">
        <w:rPr>
          <w:rFonts w:eastAsiaTheme="minorEastAsia"/>
          <w:sz w:val="24"/>
          <w:szCs w:val="24"/>
        </w:rPr>
        <w:t>).</w:t>
      </w:r>
    </w:p>
    <w:p w:rsidR="00966A4D" w:rsidRPr="00FF78BE" w:rsidP="2F35CCD3" w14:paraId="769919A2" w14:textId="65D63308">
      <w:pPr>
        <w:numPr>
          <w:ilvl w:val="0"/>
          <w:numId w:val="25"/>
        </w:numPr>
        <w:contextualSpacing/>
        <w:rPr>
          <w:rFonts w:eastAsiaTheme="minorEastAsia"/>
          <w:sz w:val="24"/>
          <w:szCs w:val="24"/>
        </w:rPr>
      </w:pPr>
      <w:r w:rsidRPr="00FF78BE">
        <w:rPr>
          <w:rFonts w:eastAsiaTheme="minorEastAsia"/>
          <w:b/>
          <w:bCs/>
          <w:sz w:val="24"/>
          <w:szCs w:val="24"/>
        </w:rPr>
        <w:t xml:space="preserve">Decreased child </w:t>
      </w:r>
      <w:r w:rsidRPr="00FF78BE" w:rsidR="00370EFB">
        <w:rPr>
          <w:rFonts w:eastAsiaTheme="minorEastAsia"/>
          <w:b/>
          <w:bCs/>
          <w:sz w:val="24"/>
          <w:szCs w:val="24"/>
        </w:rPr>
        <w:t>school truancy:</w:t>
      </w:r>
      <w:r w:rsidRPr="00FF78BE" w:rsidR="00370EFB">
        <w:rPr>
          <w:sz w:val="24"/>
          <w:szCs w:val="24"/>
        </w:rPr>
        <w:t xml:space="preserve"> percentage of </w:t>
      </w:r>
      <w:r w:rsidRPr="00FF78BE" w:rsidR="00AF05A6">
        <w:rPr>
          <w:sz w:val="24"/>
          <w:szCs w:val="24"/>
        </w:rPr>
        <w:t>work-eligible individuals w</w:t>
      </w:r>
      <w:r w:rsidRPr="00FF78BE" w:rsidR="00E3549A">
        <w:rPr>
          <w:sz w:val="24"/>
          <w:szCs w:val="24"/>
        </w:rPr>
        <w:t>ith at least one school-age child</w:t>
      </w:r>
      <w:r w:rsidRPr="00FF78BE" w:rsidR="00042CCE">
        <w:rPr>
          <w:sz w:val="24"/>
          <w:szCs w:val="24"/>
        </w:rPr>
        <w:t xml:space="preserve"> w</w:t>
      </w:r>
      <w:r w:rsidRPr="00FF78BE" w:rsidR="00B53F7A">
        <w:rPr>
          <w:sz w:val="24"/>
          <w:szCs w:val="24"/>
        </w:rPr>
        <w:t>ho</w:t>
      </w:r>
      <w:r w:rsidRPr="00FF78BE" w:rsidR="00BB44BA">
        <w:rPr>
          <w:sz w:val="24"/>
          <w:szCs w:val="24"/>
        </w:rPr>
        <w:t xml:space="preserve">se </w:t>
      </w:r>
      <w:r w:rsidRPr="00FF78BE" w:rsidR="009F2ADF">
        <w:rPr>
          <w:sz w:val="24"/>
          <w:szCs w:val="24"/>
        </w:rPr>
        <w:t xml:space="preserve">school </w:t>
      </w:r>
      <w:r w:rsidRPr="00FF78BE" w:rsidR="008F0FF4">
        <w:rPr>
          <w:sz w:val="24"/>
          <w:szCs w:val="24"/>
        </w:rPr>
        <w:t xml:space="preserve">truancy rate </w:t>
      </w:r>
      <w:r w:rsidRPr="00FF78BE" w:rsidR="00903892">
        <w:rPr>
          <w:sz w:val="24"/>
          <w:szCs w:val="24"/>
        </w:rPr>
        <w:t xml:space="preserve">decreased </w:t>
      </w:r>
      <w:r w:rsidRPr="00FF78BE" w:rsidR="009F2ADF">
        <w:rPr>
          <w:sz w:val="24"/>
          <w:szCs w:val="24"/>
        </w:rPr>
        <w:t>between</w:t>
      </w:r>
      <w:r w:rsidRPr="00FF78BE" w:rsidR="00903892">
        <w:rPr>
          <w:sz w:val="24"/>
          <w:szCs w:val="24"/>
        </w:rPr>
        <w:t xml:space="preserve"> the period while the parent was receiving TANF to a defined period after program exit.</w:t>
      </w:r>
    </w:p>
    <w:p w:rsidR="008C0A3D" w:rsidRPr="00966A4D" w:rsidP="2F35CCD3" w14:paraId="0BF7A445" w14:textId="7FF7ADDB">
      <w:pPr>
        <w:numPr>
          <w:ilvl w:val="0"/>
          <w:numId w:val="25"/>
        </w:numPr>
        <w:contextualSpacing/>
        <w:rPr>
          <w:rFonts w:eastAsiaTheme="minorEastAsia"/>
          <w:b/>
          <w:sz w:val="24"/>
          <w:szCs w:val="24"/>
        </w:rPr>
      </w:pPr>
      <w:r w:rsidRPr="00FF78BE">
        <w:rPr>
          <w:b/>
          <w:bCs/>
          <w:sz w:val="24"/>
          <w:szCs w:val="24"/>
        </w:rPr>
        <w:t xml:space="preserve">Increased child school attendance: </w:t>
      </w:r>
      <w:r w:rsidRPr="00FF78BE" w:rsidR="009F2ADF">
        <w:rPr>
          <w:sz w:val="24"/>
          <w:szCs w:val="24"/>
        </w:rPr>
        <w:t xml:space="preserve">percentage of work-eligible individuals with at least one school-age child whose school </w:t>
      </w:r>
      <w:r w:rsidRPr="00FF78BE" w:rsidR="00B157F3">
        <w:rPr>
          <w:sz w:val="24"/>
          <w:szCs w:val="24"/>
        </w:rPr>
        <w:t>absence</w:t>
      </w:r>
      <w:r w:rsidRPr="00FF78BE" w:rsidR="009F2ADF">
        <w:rPr>
          <w:sz w:val="24"/>
          <w:szCs w:val="24"/>
        </w:rPr>
        <w:t xml:space="preserve"> rate decreased between the period while the parent was receiving TANF to a defined period after program exit.</w:t>
      </w:r>
      <w:r w:rsidRPr="00966A4D">
        <w:rPr>
          <w:b/>
        </w:rPr>
        <w:br/>
      </w:r>
    </w:p>
    <w:p w:rsidR="002E18AB" w:rsidP="003441D2" w14:paraId="366594E1" w14:textId="6C194024">
      <w:pPr>
        <w:keepNext/>
        <w:keepLines/>
        <w:spacing w:before="40" w:after="0"/>
        <w:ind w:left="360"/>
        <w:jc w:val="center"/>
        <w:outlineLvl w:val="2"/>
        <w:rPr>
          <w:rFonts w:eastAsiaTheme="minorEastAsia"/>
          <w:i/>
          <w:iCs/>
          <w:color w:val="1F3763"/>
          <w:sz w:val="24"/>
          <w:szCs w:val="24"/>
        </w:rPr>
      </w:pPr>
      <w:r w:rsidRPr="69521B84">
        <w:rPr>
          <w:rFonts w:eastAsiaTheme="minorEastAsia"/>
          <w:i/>
          <w:iCs/>
          <w:color w:val="1F3763"/>
          <w:sz w:val="24"/>
          <w:szCs w:val="24"/>
        </w:rPr>
        <w:t>Health and Family Relationships</w:t>
      </w:r>
      <w:r>
        <w:br/>
      </w:r>
    </w:p>
    <w:p w:rsidR="008C0A3D" w:rsidP="006D0361" w14:paraId="720D3CD9" w14:textId="77777777">
      <w:pPr>
        <w:numPr>
          <w:ilvl w:val="0"/>
          <w:numId w:val="25"/>
        </w:numPr>
        <w:contextualSpacing/>
        <w:rPr>
          <w:rFonts w:eastAsiaTheme="minorEastAsia"/>
          <w:sz w:val="24"/>
          <w:szCs w:val="24"/>
        </w:rPr>
      </w:pPr>
      <w:r w:rsidRPr="69521B84">
        <w:rPr>
          <w:rFonts w:eastAsiaTheme="minorEastAsia"/>
          <w:b/>
          <w:sz w:val="24"/>
          <w:szCs w:val="24"/>
        </w:rPr>
        <w:t>Two-</w:t>
      </w:r>
      <w:r w:rsidRPr="00A7063D">
        <w:rPr>
          <w:rFonts w:eastAsiaTheme="minorEastAsia"/>
          <w:b/>
          <w:sz w:val="24"/>
          <w:szCs w:val="24"/>
        </w:rPr>
        <w:t xml:space="preserve">Parent Families: </w:t>
      </w:r>
      <w:r w:rsidRPr="00A7063D">
        <w:rPr>
          <w:rFonts w:eastAsiaTheme="minorEastAsia"/>
          <w:sz w:val="24"/>
          <w:szCs w:val="24"/>
        </w:rPr>
        <w:t>the number of two-parent families receiving</w:t>
      </w:r>
      <w:r w:rsidRPr="69521B84">
        <w:rPr>
          <w:rFonts w:eastAsiaTheme="minorEastAsia"/>
          <w:sz w:val="24"/>
          <w:szCs w:val="24"/>
        </w:rPr>
        <w:t xml:space="preserve"> TANF assistance. </w:t>
      </w:r>
    </w:p>
    <w:p w:rsidR="008C0A3D" w:rsidP="006D0361" w14:paraId="00E44B1F" w14:textId="0FF5D7EB">
      <w:pPr>
        <w:numPr>
          <w:ilvl w:val="0"/>
          <w:numId w:val="25"/>
        </w:numPr>
        <w:contextualSpacing/>
        <w:rPr>
          <w:rFonts w:eastAsiaTheme="minorEastAsia"/>
          <w:sz w:val="24"/>
          <w:szCs w:val="24"/>
        </w:rPr>
      </w:pPr>
      <w:r w:rsidRPr="69521B84">
        <w:rPr>
          <w:rFonts w:eastAsiaTheme="minorEastAsia"/>
          <w:b/>
          <w:sz w:val="24"/>
          <w:szCs w:val="24"/>
        </w:rPr>
        <w:t xml:space="preserve">Health Insurance Coverage: </w:t>
      </w:r>
      <w:r w:rsidRPr="69521B84">
        <w:rPr>
          <w:rFonts w:eastAsiaTheme="minorEastAsia"/>
          <w:sz w:val="24"/>
          <w:szCs w:val="24"/>
        </w:rPr>
        <w:t xml:space="preserve">the percentage of work-eligible individuals with </w:t>
      </w:r>
      <w:r w:rsidR="00FA19E2">
        <w:rPr>
          <w:rFonts w:eastAsiaTheme="minorEastAsia"/>
          <w:sz w:val="24"/>
          <w:szCs w:val="24"/>
        </w:rPr>
        <w:t xml:space="preserve">private </w:t>
      </w:r>
      <w:r w:rsidRPr="69521B84">
        <w:rPr>
          <w:rFonts w:eastAsiaTheme="minorEastAsia"/>
          <w:sz w:val="24"/>
          <w:szCs w:val="24"/>
        </w:rPr>
        <w:t>health insurance coverage six months after program exit.</w:t>
      </w:r>
      <w:r>
        <w:rPr>
          <w:rStyle w:val="FootnoteReference"/>
          <w:rFonts w:eastAsiaTheme="minorEastAsia"/>
          <w:sz w:val="24"/>
          <w:szCs w:val="24"/>
        </w:rPr>
        <w:footnoteReference w:id="9"/>
      </w:r>
    </w:p>
    <w:p w:rsidR="0045036D" w:rsidP="006D0361" w14:paraId="2156F371" w14:textId="0CB4079F">
      <w:pPr>
        <w:numPr>
          <w:ilvl w:val="0"/>
          <w:numId w:val="25"/>
        </w:numPr>
        <w:contextualSpacing/>
        <w:rPr>
          <w:rFonts w:eastAsiaTheme="minorEastAsia"/>
          <w:sz w:val="24"/>
          <w:szCs w:val="24"/>
        </w:rPr>
      </w:pPr>
      <w:r>
        <w:rPr>
          <w:rFonts w:eastAsiaTheme="minorEastAsia"/>
          <w:b/>
          <w:sz w:val="24"/>
          <w:szCs w:val="24"/>
        </w:rPr>
        <w:t xml:space="preserve">Adult </w:t>
      </w:r>
      <w:r w:rsidRPr="69521B84" w:rsidR="008C0A3D">
        <w:rPr>
          <w:rFonts w:eastAsiaTheme="minorEastAsia"/>
          <w:b/>
          <w:sz w:val="24"/>
          <w:szCs w:val="24"/>
        </w:rPr>
        <w:t xml:space="preserve">Health Status: </w:t>
      </w:r>
      <w:r w:rsidRPr="69521B84" w:rsidR="008C0A3D">
        <w:rPr>
          <w:rFonts w:eastAsiaTheme="minorEastAsia"/>
          <w:sz w:val="24"/>
          <w:szCs w:val="24"/>
        </w:rPr>
        <w:t xml:space="preserve">the percentage of work-eligible individuals </w:t>
      </w:r>
      <w:r w:rsidR="0094016C">
        <w:rPr>
          <w:rFonts w:eastAsiaTheme="minorEastAsia"/>
          <w:sz w:val="24"/>
          <w:szCs w:val="24"/>
        </w:rPr>
        <w:t>with</w:t>
      </w:r>
      <w:r w:rsidRPr="69521B84" w:rsidR="008C0A3D">
        <w:rPr>
          <w:rFonts w:eastAsiaTheme="minorEastAsia"/>
          <w:sz w:val="24"/>
          <w:szCs w:val="24"/>
        </w:rPr>
        <w:t xml:space="preserve"> an increase in health status (e.g., general health and/or health in a particular area, such as </w:t>
      </w:r>
      <w:r w:rsidR="00360B91">
        <w:rPr>
          <w:rFonts w:eastAsiaTheme="minorEastAsia"/>
          <w:sz w:val="24"/>
          <w:szCs w:val="24"/>
        </w:rPr>
        <w:t>lessening the adverse effects of, or eliminating</w:t>
      </w:r>
      <w:r w:rsidR="009A433C">
        <w:rPr>
          <w:rFonts w:eastAsiaTheme="minorEastAsia"/>
          <w:sz w:val="24"/>
          <w:szCs w:val="24"/>
        </w:rPr>
        <w:t>,</w:t>
      </w:r>
      <w:r w:rsidR="00360B91">
        <w:rPr>
          <w:rFonts w:eastAsiaTheme="minorEastAsia"/>
          <w:sz w:val="24"/>
          <w:szCs w:val="24"/>
        </w:rPr>
        <w:t xml:space="preserve"> a chronic health condition</w:t>
      </w:r>
      <w:r w:rsidRPr="69521B84" w:rsidR="008C0A3D">
        <w:rPr>
          <w:rFonts w:eastAsiaTheme="minorEastAsia"/>
          <w:sz w:val="24"/>
          <w:szCs w:val="24"/>
        </w:rPr>
        <w:t>).</w:t>
      </w:r>
      <w:r>
        <w:rPr>
          <w:rStyle w:val="FootnoteReference"/>
          <w:rFonts w:eastAsiaTheme="minorEastAsia"/>
          <w:sz w:val="24"/>
          <w:szCs w:val="24"/>
        </w:rPr>
        <w:footnoteReference w:id="10"/>
      </w:r>
    </w:p>
    <w:p w:rsidR="0045036D" w:rsidRPr="0045036D" w:rsidP="006D0361" w14:paraId="16866E5E" w14:textId="719511DC">
      <w:pPr>
        <w:numPr>
          <w:ilvl w:val="0"/>
          <w:numId w:val="25"/>
        </w:numPr>
        <w:contextualSpacing/>
        <w:rPr>
          <w:rFonts w:eastAsiaTheme="minorEastAsia"/>
          <w:sz w:val="24"/>
          <w:szCs w:val="24"/>
        </w:rPr>
      </w:pPr>
      <w:r w:rsidRPr="0045036D">
        <w:rPr>
          <w:rFonts w:eastAsiaTheme="minorEastAsia"/>
          <w:b/>
          <w:bCs/>
          <w:sz w:val="24"/>
          <w:szCs w:val="24"/>
        </w:rPr>
        <w:t>Child Health Status:</w:t>
      </w:r>
      <w:r w:rsidRPr="0045036D">
        <w:rPr>
          <w:rFonts w:eastAsiaTheme="minorEastAsia"/>
          <w:sz w:val="24"/>
          <w:szCs w:val="24"/>
        </w:rPr>
        <w:t xml:space="preserve"> the percentage of work-eligible individuals </w:t>
      </w:r>
      <w:r w:rsidR="0094016C">
        <w:rPr>
          <w:rFonts w:eastAsiaTheme="minorEastAsia"/>
          <w:sz w:val="24"/>
          <w:szCs w:val="24"/>
        </w:rPr>
        <w:t>with</w:t>
      </w:r>
      <w:r w:rsidRPr="0045036D">
        <w:rPr>
          <w:rFonts w:eastAsiaTheme="minorEastAsia"/>
          <w:sz w:val="24"/>
          <w:szCs w:val="24"/>
        </w:rPr>
        <w:t xml:space="preserve"> at least one child in their family with an increase in health status (e.g., general health and/or health in a particular area, such as lessening the adverse effects of, or eliminating</w:t>
      </w:r>
      <w:r w:rsidR="009A433C">
        <w:rPr>
          <w:rFonts w:eastAsiaTheme="minorEastAsia"/>
          <w:sz w:val="24"/>
          <w:szCs w:val="24"/>
        </w:rPr>
        <w:t>,</w:t>
      </w:r>
      <w:r w:rsidRPr="0045036D">
        <w:rPr>
          <w:rFonts w:eastAsiaTheme="minorEastAsia"/>
          <w:sz w:val="24"/>
          <w:szCs w:val="24"/>
        </w:rPr>
        <w:t xml:space="preserve"> a chronic health condition).</w:t>
      </w:r>
      <w:r>
        <w:rPr>
          <w:rStyle w:val="FootnoteReference"/>
          <w:rFonts w:eastAsiaTheme="minorEastAsia"/>
          <w:sz w:val="24"/>
          <w:szCs w:val="24"/>
        </w:rPr>
        <w:footnoteReference w:id="11"/>
      </w:r>
    </w:p>
    <w:p w:rsidR="008C0A3D" w:rsidRPr="007B538E" w:rsidP="006D0361" w14:paraId="33E82494" w14:textId="6A4186AF">
      <w:pPr>
        <w:numPr>
          <w:ilvl w:val="0"/>
          <w:numId w:val="25"/>
        </w:numPr>
        <w:tabs>
          <w:tab w:val="left" w:pos="1275"/>
        </w:tabs>
        <w:spacing w:after="0"/>
        <w:contextualSpacing/>
        <w:rPr>
          <w:rFonts w:eastAsiaTheme="minorEastAsia"/>
          <w:sz w:val="24"/>
          <w:szCs w:val="24"/>
        </w:rPr>
      </w:pPr>
      <w:r w:rsidRPr="69521B84">
        <w:rPr>
          <w:rFonts w:eastAsiaTheme="minorEastAsia"/>
          <w:b/>
          <w:sz w:val="24"/>
          <w:szCs w:val="24"/>
        </w:rPr>
        <w:t>Participation in Maternal and Infant Health Services:</w:t>
      </w:r>
      <w:r w:rsidRPr="69521B84">
        <w:rPr>
          <w:rFonts w:eastAsiaTheme="minorEastAsia"/>
          <w:sz w:val="24"/>
          <w:szCs w:val="24"/>
        </w:rPr>
        <w:t xml:space="preserve"> number of TANF families participating in maternal and infant health services as pregnancy and post-partum supports, including participation in the Maternal, Infant, and Early Childhood Home Visiting (MIECHV) programs </w:t>
      </w:r>
      <w:r w:rsidR="0032397D">
        <w:rPr>
          <w:rFonts w:eastAsiaTheme="minorEastAsia"/>
          <w:sz w:val="24"/>
          <w:szCs w:val="24"/>
        </w:rPr>
        <w:t xml:space="preserve">and the </w:t>
      </w:r>
      <w:r w:rsidRPr="0032397D" w:rsidR="0032397D">
        <w:rPr>
          <w:rFonts w:eastAsiaTheme="minorEastAsia"/>
          <w:sz w:val="24"/>
          <w:szCs w:val="24"/>
        </w:rPr>
        <w:t>Special Supplemental Nutrition Program for Women, Infants, and Children</w:t>
      </w:r>
      <w:r w:rsidR="0032397D">
        <w:rPr>
          <w:rFonts w:eastAsiaTheme="minorEastAsia"/>
          <w:sz w:val="24"/>
          <w:szCs w:val="24"/>
        </w:rPr>
        <w:t xml:space="preserve"> (WIC) </w:t>
      </w:r>
      <w:r w:rsidR="00385C1C">
        <w:rPr>
          <w:rFonts w:eastAsiaTheme="minorEastAsia"/>
          <w:sz w:val="24"/>
          <w:szCs w:val="24"/>
        </w:rPr>
        <w:t xml:space="preserve">while receiving TANF </w:t>
      </w:r>
      <w:r w:rsidRPr="69521B84">
        <w:rPr>
          <w:rFonts w:eastAsiaTheme="minorEastAsia"/>
          <w:sz w:val="24"/>
          <w:szCs w:val="24"/>
        </w:rPr>
        <w:t xml:space="preserve">where available. </w:t>
      </w:r>
    </w:p>
    <w:p w:rsidR="008C0A3D" w:rsidP="006D0361" w14:paraId="6BD02438" w14:textId="46CAEF0F">
      <w:pPr>
        <w:numPr>
          <w:ilvl w:val="0"/>
          <w:numId w:val="25"/>
        </w:numPr>
        <w:contextualSpacing/>
        <w:rPr>
          <w:rFonts w:eastAsiaTheme="minorEastAsia"/>
          <w:sz w:val="24"/>
          <w:szCs w:val="24"/>
        </w:rPr>
      </w:pPr>
      <w:r w:rsidRPr="69521B84">
        <w:rPr>
          <w:rFonts w:eastAsiaTheme="minorEastAsia"/>
          <w:b/>
          <w:sz w:val="24"/>
          <w:szCs w:val="24"/>
        </w:rPr>
        <w:t>Participation in Mental or Behavioral Health Services</w:t>
      </w:r>
      <w:r w:rsidRPr="69521B84">
        <w:rPr>
          <w:rFonts w:eastAsiaTheme="minorEastAsia"/>
          <w:sz w:val="24"/>
          <w:szCs w:val="24"/>
        </w:rPr>
        <w:t>: number of TANF participants participating in mental or behavioral health services to promote work</w:t>
      </w:r>
      <w:r w:rsidR="00971C4E">
        <w:rPr>
          <w:rFonts w:eastAsiaTheme="minorEastAsia"/>
          <w:sz w:val="24"/>
          <w:szCs w:val="24"/>
        </w:rPr>
        <w:t xml:space="preserve"> while receiving TANF assistance</w:t>
      </w:r>
      <w:r w:rsidR="00745D05">
        <w:rPr>
          <w:rFonts w:eastAsiaTheme="minorEastAsia"/>
          <w:sz w:val="24"/>
          <w:szCs w:val="24"/>
        </w:rPr>
        <w:t xml:space="preserve"> and working in unsubsidized employment </w:t>
      </w:r>
      <w:r w:rsidR="00B90197">
        <w:rPr>
          <w:rFonts w:eastAsiaTheme="minorEastAsia"/>
          <w:sz w:val="24"/>
          <w:szCs w:val="24"/>
        </w:rPr>
        <w:t>the 4</w:t>
      </w:r>
      <w:r w:rsidRPr="00D6619F" w:rsidR="00B90197">
        <w:rPr>
          <w:rFonts w:eastAsiaTheme="minorEastAsia"/>
          <w:sz w:val="24"/>
          <w:szCs w:val="24"/>
          <w:vertAlign w:val="superscript"/>
        </w:rPr>
        <w:t>th</w:t>
      </w:r>
      <w:r w:rsidR="00B90197">
        <w:rPr>
          <w:rFonts w:eastAsiaTheme="minorEastAsia"/>
          <w:sz w:val="24"/>
          <w:szCs w:val="24"/>
        </w:rPr>
        <w:t xml:space="preserve"> quarter after exit</w:t>
      </w:r>
      <w:r w:rsidRPr="69521B84">
        <w:rPr>
          <w:rFonts w:eastAsiaTheme="minorEastAsia"/>
          <w:sz w:val="24"/>
          <w:szCs w:val="24"/>
        </w:rPr>
        <w:t>.</w:t>
      </w:r>
    </w:p>
    <w:p w:rsidR="002E18AB" w:rsidP="002E18AB" w14:paraId="2B0A6C1C" w14:textId="77777777">
      <w:pPr>
        <w:spacing w:after="0" w:line="240" w:lineRule="auto"/>
        <w:jc w:val="center"/>
        <w:rPr>
          <w:rFonts w:eastAsiaTheme="minorEastAsia"/>
          <w:sz w:val="24"/>
          <w:szCs w:val="24"/>
          <w:u w:val="single"/>
        </w:rPr>
      </w:pPr>
    </w:p>
    <w:p w:rsidR="6386943E" w:rsidP="214A8423" w14:paraId="45427419" w14:textId="043317B8">
      <w:pPr>
        <w:spacing w:after="0" w:line="240" w:lineRule="auto"/>
        <w:rPr>
          <w:rFonts w:eastAsiaTheme="minorEastAsia"/>
          <w:b/>
          <w:i/>
          <w:sz w:val="24"/>
          <w:szCs w:val="24"/>
          <w:vertAlign w:val="superscript"/>
        </w:rPr>
      </w:pPr>
      <w:bookmarkStart w:id="1" w:name="_Hlk195028191"/>
      <w:r w:rsidRPr="57720DB8">
        <w:rPr>
          <w:rFonts w:eastAsiaTheme="minorEastAsia"/>
          <w:b/>
          <w:sz w:val="24"/>
          <w:szCs w:val="24"/>
        </w:rPr>
        <w:t xml:space="preserve">SECTION 3: </w:t>
      </w:r>
      <w:r w:rsidR="00382ECD">
        <w:rPr>
          <w:rFonts w:eastAsiaTheme="minorEastAsia"/>
          <w:b/>
          <w:sz w:val="24"/>
          <w:szCs w:val="24"/>
        </w:rPr>
        <w:t xml:space="preserve">Expectations of </w:t>
      </w:r>
      <w:r w:rsidRPr="3E2D0E31" w:rsidR="32CF01B8">
        <w:rPr>
          <w:rFonts w:eastAsiaTheme="minorEastAsia"/>
          <w:b/>
          <w:bCs/>
          <w:sz w:val="24"/>
          <w:szCs w:val="24"/>
        </w:rPr>
        <w:t>FRA</w:t>
      </w:r>
      <w:r w:rsidRPr="3E2D0E31">
        <w:rPr>
          <w:rFonts w:eastAsiaTheme="minorEastAsia"/>
          <w:b/>
          <w:i/>
          <w:sz w:val="24"/>
          <w:szCs w:val="24"/>
        </w:rPr>
        <w:t xml:space="preserve"> </w:t>
      </w:r>
      <w:r w:rsidRPr="57720DB8">
        <w:rPr>
          <w:rFonts w:eastAsiaTheme="minorEastAsia"/>
          <w:b/>
          <w:sz w:val="24"/>
          <w:szCs w:val="24"/>
        </w:rPr>
        <w:t>Pilot States</w:t>
      </w:r>
    </w:p>
    <w:bookmarkEnd w:id="1"/>
    <w:p w:rsidR="6386943E" w:rsidP="214A8423" w14:paraId="167733CC" w14:textId="77E86372">
      <w:pPr>
        <w:spacing w:after="0" w:line="240" w:lineRule="auto"/>
        <w:rPr>
          <w:rFonts w:eastAsiaTheme="minorEastAsia"/>
          <w:sz w:val="24"/>
          <w:szCs w:val="24"/>
        </w:rPr>
      </w:pPr>
    </w:p>
    <w:p w:rsidR="0070194E" w:rsidP="214A8423" w14:paraId="4B5D6746" w14:textId="37149E3C">
      <w:pPr>
        <w:spacing w:after="0" w:line="240" w:lineRule="auto"/>
        <w:rPr>
          <w:rFonts w:eastAsiaTheme="minorEastAsia"/>
          <w:sz w:val="24"/>
          <w:szCs w:val="24"/>
        </w:rPr>
      </w:pPr>
      <w:r>
        <w:rPr>
          <w:rFonts w:eastAsiaTheme="minorEastAsia"/>
          <w:sz w:val="24"/>
          <w:szCs w:val="24"/>
        </w:rPr>
        <w:t xml:space="preserve">ACF expects that pilot states will </w:t>
      </w:r>
      <w:r>
        <w:rPr>
          <w:rFonts w:eastAsiaTheme="minorEastAsia"/>
          <w:sz w:val="24"/>
          <w:szCs w:val="24"/>
        </w:rPr>
        <w:t>plan and implement activities that:</w:t>
      </w:r>
    </w:p>
    <w:p w:rsidR="0023299F" w:rsidP="00743DF6" w14:paraId="1091391A" w14:textId="7EDB207A">
      <w:pPr>
        <w:pStyle w:val="ListParagraph"/>
        <w:numPr>
          <w:ilvl w:val="0"/>
          <w:numId w:val="33"/>
        </w:numPr>
        <w:spacing w:after="0" w:line="240" w:lineRule="auto"/>
        <w:rPr>
          <w:rFonts w:eastAsiaTheme="minorEastAsia"/>
          <w:sz w:val="24"/>
          <w:szCs w:val="24"/>
        </w:rPr>
      </w:pPr>
      <w:r w:rsidRPr="00A27E72">
        <w:rPr>
          <w:rFonts w:eastAsiaTheme="minorEastAsia"/>
          <w:b/>
          <w:bCs/>
          <w:sz w:val="24"/>
          <w:szCs w:val="24"/>
        </w:rPr>
        <w:t>Promote work.</w:t>
      </w:r>
      <w:r>
        <w:rPr>
          <w:rFonts w:eastAsiaTheme="minorEastAsia"/>
          <w:sz w:val="24"/>
          <w:szCs w:val="24"/>
        </w:rPr>
        <w:t xml:space="preserve"> </w:t>
      </w:r>
      <w:r w:rsidR="00F852BE">
        <w:rPr>
          <w:rFonts w:eastAsiaTheme="minorEastAsia"/>
          <w:sz w:val="24"/>
          <w:szCs w:val="24"/>
        </w:rPr>
        <w:t xml:space="preserve">Pilot states should outline clear strategies for moving work-eligible TANF recipients to </w:t>
      </w:r>
      <w:r w:rsidR="0008113B">
        <w:rPr>
          <w:rFonts w:eastAsiaTheme="minorEastAsia"/>
          <w:sz w:val="24"/>
          <w:szCs w:val="24"/>
        </w:rPr>
        <w:t xml:space="preserve">full time employment, </w:t>
      </w:r>
      <w:r w:rsidR="00877BEA">
        <w:rPr>
          <w:rFonts w:eastAsiaTheme="minorEastAsia"/>
          <w:sz w:val="24"/>
          <w:szCs w:val="24"/>
        </w:rPr>
        <w:t xml:space="preserve">such as </w:t>
      </w:r>
      <w:r w:rsidR="002061F8">
        <w:rPr>
          <w:rFonts w:eastAsiaTheme="minorEastAsia"/>
          <w:sz w:val="24"/>
          <w:szCs w:val="24"/>
        </w:rPr>
        <w:t xml:space="preserve">work readiness </w:t>
      </w:r>
      <w:r w:rsidR="003D4AA0">
        <w:rPr>
          <w:rFonts w:eastAsiaTheme="minorEastAsia"/>
          <w:sz w:val="24"/>
          <w:szCs w:val="24"/>
        </w:rPr>
        <w:t xml:space="preserve">activities </w:t>
      </w:r>
      <w:r w:rsidR="00BD4271">
        <w:rPr>
          <w:rFonts w:eastAsiaTheme="minorEastAsia"/>
          <w:sz w:val="24"/>
          <w:szCs w:val="24"/>
        </w:rPr>
        <w:t xml:space="preserve">that </w:t>
      </w:r>
      <w:r w:rsidRPr="57720DB8" w:rsidR="003D4AA0">
        <w:rPr>
          <w:rFonts w:eastAsiaTheme="minorEastAsia"/>
          <w:sz w:val="24"/>
          <w:szCs w:val="24"/>
        </w:rPr>
        <w:t>improv</w:t>
      </w:r>
      <w:r w:rsidR="003D4AA0">
        <w:rPr>
          <w:rFonts w:eastAsiaTheme="minorEastAsia"/>
          <w:sz w:val="24"/>
          <w:szCs w:val="24"/>
        </w:rPr>
        <w:t>e</w:t>
      </w:r>
      <w:r w:rsidRPr="57720DB8" w:rsidR="003D4AA0">
        <w:rPr>
          <w:rFonts w:eastAsiaTheme="minorEastAsia"/>
          <w:sz w:val="24"/>
          <w:szCs w:val="24"/>
        </w:rPr>
        <w:t xml:space="preserve"> </w:t>
      </w:r>
      <w:r w:rsidRPr="6A5D4D14" w:rsidR="003D4AA0">
        <w:rPr>
          <w:rFonts w:eastAsiaTheme="minorEastAsia"/>
          <w:sz w:val="24"/>
          <w:szCs w:val="24"/>
        </w:rPr>
        <w:t>literacy and numeracy skills</w:t>
      </w:r>
      <w:r w:rsidR="00BD4271">
        <w:rPr>
          <w:rFonts w:eastAsiaTheme="minorEastAsia"/>
          <w:sz w:val="24"/>
          <w:szCs w:val="24"/>
        </w:rPr>
        <w:t>,</w:t>
      </w:r>
      <w:r w:rsidR="00BB0519">
        <w:rPr>
          <w:rFonts w:eastAsiaTheme="minorEastAsia"/>
          <w:sz w:val="24"/>
          <w:szCs w:val="24"/>
        </w:rPr>
        <w:t xml:space="preserve"> or use of time-limited wage subsidies</w:t>
      </w:r>
      <w:r w:rsidR="002061F8">
        <w:rPr>
          <w:rFonts w:eastAsiaTheme="minorEastAsia"/>
          <w:sz w:val="24"/>
          <w:szCs w:val="24"/>
        </w:rPr>
        <w:t>.</w:t>
      </w:r>
      <w:r w:rsidR="00CE052E">
        <w:rPr>
          <w:rFonts w:eastAsiaTheme="minorEastAsia"/>
          <w:sz w:val="24"/>
          <w:szCs w:val="24"/>
        </w:rPr>
        <w:t xml:space="preserve"> </w:t>
      </w:r>
    </w:p>
    <w:p w:rsidR="00A97962" w:rsidRPr="00C0067C" w:rsidP="00743DF6" w14:paraId="0DC6E982" w14:textId="043E7C7C">
      <w:pPr>
        <w:pStyle w:val="ListParagraph"/>
        <w:numPr>
          <w:ilvl w:val="0"/>
          <w:numId w:val="33"/>
        </w:numPr>
        <w:spacing w:after="0" w:line="240" w:lineRule="auto"/>
        <w:rPr>
          <w:rFonts w:eastAsiaTheme="minorEastAsia"/>
          <w:sz w:val="24"/>
          <w:szCs w:val="24"/>
        </w:rPr>
      </w:pPr>
      <w:r w:rsidRPr="001B436C">
        <w:rPr>
          <w:rFonts w:eastAsiaTheme="minorEastAsia"/>
          <w:b/>
          <w:bCs/>
          <w:sz w:val="24"/>
          <w:szCs w:val="24"/>
        </w:rPr>
        <w:t>R</w:t>
      </w:r>
      <w:r w:rsidRPr="001B436C">
        <w:rPr>
          <w:rFonts w:eastAsiaTheme="minorEastAsia"/>
          <w:b/>
          <w:bCs/>
          <w:sz w:val="24"/>
          <w:szCs w:val="24"/>
        </w:rPr>
        <w:t>educe dependence</w:t>
      </w:r>
      <w:r w:rsidR="004515E2">
        <w:rPr>
          <w:rFonts w:eastAsiaTheme="minorEastAsia"/>
          <w:b/>
          <w:bCs/>
          <w:sz w:val="24"/>
          <w:szCs w:val="24"/>
        </w:rPr>
        <w:t xml:space="preserve">. </w:t>
      </w:r>
      <w:r w:rsidRPr="00C0067C" w:rsidR="004515E2">
        <w:rPr>
          <w:rFonts w:eastAsiaTheme="minorEastAsia"/>
          <w:sz w:val="24"/>
          <w:szCs w:val="24"/>
        </w:rPr>
        <w:t>Pilot stat</w:t>
      </w:r>
      <w:r w:rsidRPr="00C0067C" w:rsidR="00C0067C">
        <w:rPr>
          <w:rFonts w:eastAsiaTheme="minorEastAsia"/>
          <w:sz w:val="24"/>
          <w:szCs w:val="24"/>
        </w:rPr>
        <w:t>e</w:t>
      </w:r>
      <w:r w:rsidRPr="00C0067C" w:rsidR="004515E2">
        <w:rPr>
          <w:rFonts w:eastAsiaTheme="minorEastAsia"/>
          <w:sz w:val="24"/>
          <w:szCs w:val="24"/>
        </w:rPr>
        <w:t>s should outline clear strategies th</w:t>
      </w:r>
      <w:r w:rsidRPr="00C0067C" w:rsidR="003E2F6D">
        <w:rPr>
          <w:rFonts w:eastAsiaTheme="minorEastAsia"/>
          <w:sz w:val="24"/>
          <w:szCs w:val="24"/>
        </w:rPr>
        <w:t xml:space="preserve">at align with the second statutory purpose of TANF, to </w:t>
      </w:r>
      <w:r w:rsidRPr="00C0067C" w:rsidR="000E70B4">
        <w:rPr>
          <w:rFonts w:eastAsiaTheme="minorEastAsia"/>
          <w:sz w:val="24"/>
          <w:szCs w:val="24"/>
        </w:rPr>
        <w:t>end</w:t>
      </w:r>
      <w:r w:rsidRPr="00C0067C" w:rsidR="003E2F6D">
        <w:rPr>
          <w:rFonts w:eastAsiaTheme="minorEastAsia"/>
          <w:sz w:val="24"/>
          <w:szCs w:val="24"/>
        </w:rPr>
        <w:t xml:space="preserve"> </w:t>
      </w:r>
      <w:r w:rsidRPr="00C0067C" w:rsidR="000E70B4">
        <w:rPr>
          <w:rFonts w:eastAsiaTheme="minorEastAsia"/>
          <w:sz w:val="24"/>
          <w:szCs w:val="24"/>
        </w:rPr>
        <w:t xml:space="preserve">the dependence of needy parents </w:t>
      </w:r>
      <w:r w:rsidRPr="00C0067C">
        <w:rPr>
          <w:rFonts w:eastAsiaTheme="minorEastAsia"/>
          <w:sz w:val="24"/>
          <w:szCs w:val="24"/>
        </w:rPr>
        <w:t xml:space="preserve">on </w:t>
      </w:r>
      <w:r w:rsidRPr="00C0067C" w:rsidR="00350278">
        <w:rPr>
          <w:rFonts w:eastAsiaTheme="minorEastAsia"/>
          <w:sz w:val="24"/>
          <w:szCs w:val="24"/>
        </w:rPr>
        <w:t xml:space="preserve">government benefits by promoting job preparation, work, and marriage. </w:t>
      </w:r>
      <w:r w:rsidRPr="00C0067C">
        <w:rPr>
          <w:rFonts w:eastAsiaTheme="minorEastAsia"/>
          <w:sz w:val="24"/>
          <w:szCs w:val="24"/>
        </w:rPr>
        <w:t xml:space="preserve"> </w:t>
      </w:r>
    </w:p>
    <w:p w:rsidR="005F6820" w:rsidRPr="003E6251" w:rsidP="2F35CCD3" w14:paraId="123A987A" w14:textId="3779D664">
      <w:pPr>
        <w:pStyle w:val="ListParagraph"/>
        <w:numPr>
          <w:ilvl w:val="0"/>
          <w:numId w:val="33"/>
        </w:numPr>
        <w:spacing w:after="0" w:line="240" w:lineRule="auto"/>
        <w:rPr>
          <w:rFonts w:eastAsiaTheme="minorEastAsia"/>
          <w:b/>
          <w:bCs/>
        </w:rPr>
      </w:pPr>
      <w:r w:rsidRPr="2F35CCD3">
        <w:rPr>
          <w:rFonts w:eastAsiaTheme="minorEastAsia"/>
          <w:b/>
          <w:bCs/>
          <w:sz w:val="24"/>
          <w:szCs w:val="24"/>
        </w:rPr>
        <w:t>Encourage personal responsibility.</w:t>
      </w:r>
      <w:r w:rsidRPr="2F35CCD3" w:rsidR="00350278">
        <w:rPr>
          <w:rFonts w:eastAsiaTheme="minorEastAsia"/>
          <w:b/>
          <w:bCs/>
          <w:sz w:val="24"/>
          <w:szCs w:val="24"/>
        </w:rPr>
        <w:t xml:space="preserve"> </w:t>
      </w:r>
      <w:r w:rsidRPr="2F35CCD3" w:rsidR="00350278">
        <w:rPr>
          <w:rStyle w:val="Emphasis"/>
          <w:rFonts w:eastAsiaTheme="minorEastAsia"/>
          <w:i w:val="0"/>
          <w:iCs w:val="0"/>
          <w:color w:val="000000" w:themeColor="text1"/>
          <w:sz w:val="24"/>
          <w:szCs w:val="24"/>
        </w:rPr>
        <w:t xml:space="preserve">The FRA requires that </w:t>
      </w:r>
      <w:r w:rsidRPr="2F35CCD3" w:rsidR="00350278">
        <w:rPr>
          <w:rFonts w:eastAsiaTheme="minorEastAsia"/>
          <w:color w:val="000000" w:themeColor="text1"/>
          <w:sz w:val="24"/>
          <w:szCs w:val="24"/>
        </w:rPr>
        <w:t>pilot s</w:t>
      </w:r>
      <w:r w:rsidRPr="2F35CCD3" w:rsidR="003E6251">
        <w:rPr>
          <w:rFonts w:eastAsiaTheme="minorEastAsia"/>
          <w:color w:val="000000" w:themeColor="text1"/>
          <w:sz w:val="24"/>
          <w:szCs w:val="24"/>
        </w:rPr>
        <w:t xml:space="preserve">tates </w:t>
      </w:r>
      <w:r w:rsidRPr="2F35CCD3" w:rsidR="00350278">
        <w:rPr>
          <w:rFonts w:eastAsiaTheme="minorEastAsia"/>
          <w:color w:val="000000" w:themeColor="text1"/>
          <w:sz w:val="24"/>
          <w:szCs w:val="24"/>
        </w:rPr>
        <w:t>have a sanction policy for individuals who fail to adhere to their required engagement activities without good cause</w:t>
      </w:r>
      <w:r w:rsidR="001A092C">
        <w:rPr>
          <w:rFonts w:eastAsiaTheme="minorEastAsia"/>
          <w:color w:val="000000" w:themeColor="text1"/>
          <w:sz w:val="24"/>
          <w:szCs w:val="24"/>
        </w:rPr>
        <w:t>,</w:t>
      </w:r>
      <w:r w:rsidRPr="2F35CCD3" w:rsidR="00350278">
        <w:rPr>
          <w:rFonts w:eastAsiaTheme="minorEastAsia"/>
          <w:color w:val="000000" w:themeColor="text1"/>
          <w:sz w:val="24"/>
          <w:szCs w:val="24"/>
        </w:rPr>
        <w:t> </w:t>
      </w:r>
      <w:r w:rsidRPr="2F35CCD3" w:rsidR="3EFE6A0F">
        <w:rPr>
          <w:rFonts w:eastAsiaTheme="minorEastAsia"/>
          <w:color w:val="000000" w:themeColor="text1"/>
          <w:sz w:val="24"/>
          <w:szCs w:val="24"/>
        </w:rPr>
        <w:t xml:space="preserve">42 U.S.C. § 611(e)(5). </w:t>
      </w:r>
      <w:r w:rsidRPr="2F35CCD3" w:rsidR="00B3380B">
        <w:rPr>
          <w:rFonts w:eastAsiaTheme="minorEastAsia"/>
          <w:color w:val="000000" w:themeColor="text1"/>
          <w:sz w:val="24"/>
          <w:szCs w:val="24"/>
        </w:rPr>
        <w:t xml:space="preserve">Pilot states should outline clear strategies </w:t>
      </w:r>
      <w:r w:rsidRPr="2F35CCD3" w:rsidR="003E2387">
        <w:rPr>
          <w:rFonts w:eastAsiaTheme="minorEastAsia"/>
          <w:color w:val="000000" w:themeColor="text1"/>
          <w:sz w:val="24"/>
          <w:szCs w:val="24"/>
        </w:rPr>
        <w:t xml:space="preserve">for use of </w:t>
      </w:r>
      <w:r w:rsidRPr="2F35CCD3" w:rsidR="00BA48BE">
        <w:rPr>
          <w:rFonts w:eastAsiaTheme="minorEastAsia"/>
          <w:color w:val="000000" w:themeColor="text1"/>
          <w:sz w:val="24"/>
          <w:szCs w:val="24"/>
        </w:rPr>
        <w:t xml:space="preserve">Individual Responsibility Plans or other measures to </w:t>
      </w:r>
      <w:r w:rsidRPr="2F35CCD3" w:rsidR="002120DC">
        <w:rPr>
          <w:rFonts w:eastAsiaTheme="minorEastAsia"/>
          <w:color w:val="000000" w:themeColor="text1"/>
          <w:sz w:val="24"/>
          <w:szCs w:val="24"/>
        </w:rPr>
        <w:t xml:space="preserve">ensure TANF recipients are </w:t>
      </w:r>
      <w:r w:rsidRPr="2F35CCD3" w:rsidR="003D4AD2">
        <w:rPr>
          <w:rFonts w:eastAsiaTheme="minorEastAsia"/>
          <w:color w:val="000000" w:themeColor="text1"/>
          <w:sz w:val="24"/>
          <w:szCs w:val="24"/>
        </w:rPr>
        <w:t xml:space="preserve">setting </w:t>
      </w:r>
      <w:r w:rsidRPr="2F35CCD3" w:rsidR="00C11706">
        <w:rPr>
          <w:rFonts w:eastAsiaTheme="minorEastAsia"/>
          <w:color w:val="000000" w:themeColor="text1"/>
          <w:sz w:val="24"/>
          <w:szCs w:val="24"/>
        </w:rPr>
        <w:t xml:space="preserve">employment </w:t>
      </w:r>
      <w:r w:rsidRPr="2F35CCD3" w:rsidR="00701CE1">
        <w:rPr>
          <w:rFonts w:eastAsiaTheme="minorEastAsia"/>
          <w:color w:val="000000" w:themeColor="text1"/>
          <w:sz w:val="24"/>
          <w:szCs w:val="24"/>
        </w:rPr>
        <w:t xml:space="preserve">goals and </w:t>
      </w:r>
      <w:r w:rsidRPr="2F35CCD3" w:rsidR="00C11706">
        <w:rPr>
          <w:rFonts w:eastAsiaTheme="minorEastAsia"/>
          <w:color w:val="000000" w:themeColor="text1"/>
          <w:sz w:val="24"/>
          <w:szCs w:val="24"/>
        </w:rPr>
        <w:t>adhering to plans to achieve them.</w:t>
      </w:r>
    </w:p>
    <w:p w:rsidR="00C11BF7" w:rsidRPr="00E73ADA" w:rsidP="00C11BF7" w14:paraId="7B73A681" w14:textId="136FAEA0">
      <w:pPr>
        <w:pStyle w:val="ListParagraph"/>
        <w:numPr>
          <w:ilvl w:val="0"/>
          <w:numId w:val="33"/>
        </w:numPr>
        <w:spacing w:after="0" w:line="240" w:lineRule="auto"/>
        <w:rPr>
          <w:rFonts w:eastAsiaTheme="minorEastAsia"/>
          <w:sz w:val="24"/>
          <w:szCs w:val="24"/>
        </w:rPr>
      </w:pPr>
      <w:r w:rsidRPr="001B436C">
        <w:rPr>
          <w:b/>
          <w:bCs/>
          <w:sz w:val="24"/>
          <w:szCs w:val="24"/>
        </w:rPr>
        <w:t xml:space="preserve">Aim to directly improve </w:t>
      </w:r>
      <w:r w:rsidRPr="001B436C" w:rsidR="00FB06A0">
        <w:rPr>
          <w:b/>
          <w:bCs/>
          <w:sz w:val="24"/>
          <w:szCs w:val="24"/>
        </w:rPr>
        <w:t xml:space="preserve">each of the state’s six </w:t>
      </w:r>
      <w:r w:rsidRPr="001B436C" w:rsidR="005F6820">
        <w:rPr>
          <w:b/>
          <w:bCs/>
          <w:sz w:val="24"/>
          <w:szCs w:val="24"/>
        </w:rPr>
        <w:t>performance measures</w:t>
      </w:r>
      <w:r w:rsidRPr="008633CD" w:rsidR="005F6820">
        <w:rPr>
          <w:sz w:val="24"/>
          <w:szCs w:val="24"/>
        </w:rPr>
        <w:t>.</w:t>
      </w:r>
      <w:r w:rsidRPr="008633CD" w:rsidR="00161257">
        <w:rPr>
          <w:sz w:val="24"/>
          <w:szCs w:val="24"/>
        </w:rPr>
        <w:t xml:space="preserve"> In addition to the strategies </w:t>
      </w:r>
      <w:r w:rsidRPr="008633CD" w:rsidR="00F050EC">
        <w:rPr>
          <w:sz w:val="24"/>
          <w:szCs w:val="24"/>
        </w:rPr>
        <w:t>that would aim to improve</w:t>
      </w:r>
      <w:r w:rsidR="006C7B06">
        <w:rPr>
          <w:sz w:val="24"/>
          <w:szCs w:val="24"/>
        </w:rPr>
        <w:t xml:space="preserve"> performance on</w:t>
      </w:r>
      <w:r w:rsidRPr="008633CD" w:rsidR="00F050EC">
        <w:rPr>
          <w:sz w:val="24"/>
          <w:szCs w:val="24"/>
        </w:rPr>
        <w:t xml:space="preserve"> the four measures required of all pilot states around increased employment, increased earnings, and reduced dependency, </w:t>
      </w:r>
      <w:r w:rsidRPr="008633CD" w:rsidR="00BE2BC5">
        <w:rPr>
          <w:sz w:val="24"/>
          <w:szCs w:val="24"/>
        </w:rPr>
        <w:t>pilot states should plan strategies to improve</w:t>
      </w:r>
      <w:r w:rsidR="006C7B06">
        <w:rPr>
          <w:sz w:val="24"/>
          <w:szCs w:val="24"/>
        </w:rPr>
        <w:t xml:space="preserve"> performance on</w:t>
      </w:r>
      <w:r w:rsidRPr="008633CD" w:rsidR="00BE2BC5">
        <w:rPr>
          <w:sz w:val="24"/>
          <w:szCs w:val="24"/>
        </w:rPr>
        <w:t xml:space="preserve"> their two state-specific required family stability and well-being measures.</w:t>
      </w:r>
    </w:p>
    <w:p w:rsidR="00E73ADA" w:rsidP="00E73ADA" w14:paraId="56F29F48" w14:textId="77777777">
      <w:pPr>
        <w:spacing w:after="0" w:line="240" w:lineRule="auto"/>
        <w:rPr>
          <w:rFonts w:eastAsiaTheme="minorEastAsia"/>
          <w:sz w:val="24"/>
          <w:szCs w:val="24"/>
        </w:rPr>
      </w:pPr>
    </w:p>
    <w:p w:rsidR="006F56DA" w:rsidP="2AD3ABD0" w14:paraId="71ED6214" w14:textId="2CEE2A48">
      <w:pPr>
        <w:spacing w:line="257" w:lineRule="auto"/>
        <w:rPr>
          <w:rFonts w:eastAsiaTheme="minorEastAsia"/>
          <w:sz w:val="24"/>
          <w:szCs w:val="24"/>
        </w:rPr>
      </w:pPr>
      <w:r w:rsidRPr="2AD3ABD0">
        <w:rPr>
          <w:rFonts w:eastAsiaTheme="minorEastAsia"/>
          <w:b/>
          <w:bCs/>
          <w:sz w:val="24"/>
          <w:szCs w:val="24"/>
        </w:rPr>
        <w:t xml:space="preserve">ACF will also expect pilot states to continue </w:t>
      </w:r>
      <w:r w:rsidRPr="2AD3ABD0" w:rsidR="009B5717">
        <w:rPr>
          <w:rFonts w:eastAsiaTheme="minorEastAsia"/>
          <w:b/>
          <w:bCs/>
          <w:sz w:val="24"/>
          <w:szCs w:val="24"/>
        </w:rPr>
        <w:t>compliance with all TANF program requirements, except for th</w:t>
      </w:r>
      <w:r w:rsidRPr="2AD3ABD0" w:rsidR="00AE064E">
        <w:rPr>
          <w:rFonts w:eastAsiaTheme="minorEastAsia"/>
          <w:b/>
          <w:bCs/>
          <w:sz w:val="24"/>
          <w:szCs w:val="24"/>
        </w:rPr>
        <w:t>e requirements in Section 407 of the Act.</w:t>
      </w:r>
      <w:r w:rsidRPr="2AD3ABD0" w:rsidR="00AE064E">
        <w:rPr>
          <w:rFonts w:eastAsiaTheme="minorEastAsia"/>
          <w:sz w:val="24"/>
          <w:szCs w:val="24"/>
        </w:rPr>
        <w:t xml:space="preserve"> </w:t>
      </w:r>
      <w:r w:rsidR="00D04074">
        <w:rPr>
          <w:rFonts w:eastAsiaTheme="minorEastAsia"/>
          <w:sz w:val="24"/>
          <w:szCs w:val="24"/>
        </w:rPr>
        <w:t>While</w:t>
      </w:r>
      <w:r w:rsidR="00B902C8">
        <w:rPr>
          <w:rFonts w:eastAsiaTheme="minorEastAsia"/>
          <w:sz w:val="24"/>
          <w:szCs w:val="24"/>
        </w:rPr>
        <w:t xml:space="preserve"> implementing their TANF programs</w:t>
      </w:r>
      <w:r w:rsidRPr="00A56F98" w:rsidR="00A56F98">
        <w:rPr>
          <w:rFonts w:eastAsiaTheme="minorEastAsia"/>
          <w:sz w:val="24"/>
          <w:szCs w:val="24"/>
        </w:rPr>
        <w:t xml:space="preserve">, </w:t>
      </w:r>
      <w:r w:rsidR="00B902C8">
        <w:rPr>
          <w:rFonts w:eastAsiaTheme="minorEastAsia"/>
          <w:sz w:val="24"/>
          <w:szCs w:val="24"/>
        </w:rPr>
        <w:t>pilot states</w:t>
      </w:r>
      <w:r w:rsidR="00D04074">
        <w:rPr>
          <w:rFonts w:eastAsiaTheme="minorEastAsia"/>
          <w:sz w:val="24"/>
          <w:szCs w:val="24"/>
        </w:rPr>
        <w:t xml:space="preserve"> continue to be </w:t>
      </w:r>
      <w:r w:rsidRPr="00A56F98" w:rsidR="00A56F98">
        <w:rPr>
          <w:rFonts w:eastAsiaTheme="minorEastAsia"/>
          <w:sz w:val="24"/>
          <w:szCs w:val="24"/>
        </w:rPr>
        <w:t>responsible for ensuring that sub-recipients and contractors follow all applicable laws related to the use of TANF funds, including prohibitions against providing benefits to illegal aliens. </w:t>
      </w:r>
      <w:r w:rsidRPr="00A56F98" w:rsidR="00A56F98">
        <w:rPr>
          <w:rFonts w:eastAsiaTheme="minorEastAsia"/>
          <w:i/>
          <w:iCs/>
          <w:sz w:val="24"/>
          <w:szCs w:val="24"/>
        </w:rPr>
        <w:t>See</w:t>
      </w:r>
      <w:r w:rsidRPr="00A56F98" w:rsidR="00A56F98">
        <w:rPr>
          <w:rFonts w:eastAsiaTheme="minorEastAsia"/>
          <w:sz w:val="24"/>
          <w:szCs w:val="24"/>
        </w:rPr>
        <w:t> 45 CFR 75.352(a)(2</w:t>
      </w:r>
      <w:r w:rsidR="004A357A">
        <w:rPr>
          <w:rFonts w:eastAsiaTheme="minorEastAsia"/>
          <w:sz w:val="24"/>
          <w:szCs w:val="24"/>
        </w:rPr>
        <w:t>).</w:t>
      </w:r>
    </w:p>
    <w:p w:rsidR="006F56DA" w:rsidP="2AD3ABD0" w14:paraId="54A768B6" w14:textId="77777777">
      <w:pPr>
        <w:spacing w:line="257" w:lineRule="auto"/>
        <w:rPr>
          <w:rFonts w:eastAsiaTheme="minorEastAsia"/>
          <w:sz w:val="24"/>
          <w:szCs w:val="24"/>
        </w:rPr>
      </w:pPr>
    </w:p>
    <w:p w:rsidR="004473C0" w:rsidRPr="004473C0" w:rsidP="2AD3ABD0" w14:paraId="37543A30" w14:textId="3122979A">
      <w:pPr>
        <w:spacing w:line="257" w:lineRule="auto"/>
        <w:rPr>
          <w:rFonts w:eastAsiaTheme="minorEastAsia"/>
          <w:sz w:val="24"/>
          <w:szCs w:val="24"/>
        </w:rPr>
      </w:pPr>
      <w:r>
        <w:rPr>
          <w:rFonts w:eastAsiaTheme="minorEastAsia"/>
          <w:sz w:val="24"/>
          <w:szCs w:val="24"/>
        </w:rPr>
        <w:t>P</w:t>
      </w:r>
      <w:r w:rsidRPr="2AD3ABD0" w:rsidR="003C1E40">
        <w:rPr>
          <w:rFonts w:eastAsiaTheme="minorEastAsia"/>
          <w:sz w:val="24"/>
          <w:szCs w:val="24"/>
        </w:rPr>
        <w:t xml:space="preserve">ilot states </w:t>
      </w:r>
      <w:r>
        <w:rPr>
          <w:rFonts w:eastAsiaTheme="minorEastAsia"/>
          <w:sz w:val="24"/>
          <w:szCs w:val="24"/>
        </w:rPr>
        <w:t xml:space="preserve">also </w:t>
      </w:r>
      <w:r w:rsidRPr="2AD3ABD0" w:rsidR="003C1E40">
        <w:rPr>
          <w:rFonts w:eastAsiaTheme="minorEastAsia"/>
          <w:sz w:val="24"/>
          <w:szCs w:val="24"/>
        </w:rPr>
        <w:t xml:space="preserve">must still adhere to </w:t>
      </w:r>
      <w:r w:rsidRPr="2AD3ABD0" w:rsidR="00815F4D">
        <w:rPr>
          <w:rFonts w:eastAsiaTheme="minorEastAsia"/>
          <w:sz w:val="24"/>
          <w:szCs w:val="24"/>
        </w:rPr>
        <w:t>data reporting requirements in Section 411 of the Act.</w:t>
      </w:r>
      <w:r w:rsidRPr="2AD3ABD0" w:rsidR="001F7A2F">
        <w:rPr>
          <w:rFonts w:eastAsiaTheme="minorEastAsia"/>
          <w:sz w:val="24"/>
          <w:szCs w:val="24"/>
        </w:rPr>
        <w:t xml:space="preserve"> </w:t>
      </w:r>
      <w:r w:rsidRPr="2AD3ABD0">
        <w:rPr>
          <w:rFonts w:eastAsiaTheme="minorEastAsia"/>
          <w:sz w:val="24"/>
          <w:szCs w:val="24"/>
        </w:rPr>
        <w:t xml:space="preserve">Pilot states will still be required to submit the ACF-199 TANF </w:t>
      </w:r>
      <w:r w:rsidRPr="2AD3ABD0" w:rsidR="527F28A3">
        <w:rPr>
          <w:rFonts w:eastAsiaTheme="minorEastAsia"/>
          <w:sz w:val="24"/>
          <w:szCs w:val="24"/>
        </w:rPr>
        <w:t>D</w:t>
      </w:r>
      <w:r w:rsidRPr="2AD3ABD0">
        <w:rPr>
          <w:rFonts w:eastAsiaTheme="minorEastAsia"/>
          <w:sz w:val="24"/>
          <w:szCs w:val="24"/>
        </w:rPr>
        <w:t xml:space="preserve">ata </w:t>
      </w:r>
      <w:r w:rsidRPr="2AD3ABD0" w:rsidR="76CF609C">
        <w:rPr>
          <w:rFonts w:eastAsiaTheme="minorEastAsia"/>
          <w:sz w:val="24"/>
          <w:szCs w:val="24"/>
        </w:rPr>
        <w:t>R</w:t>
      </w:r>
      <w:r w:rsidRPr="2AD3ABD0">
        <w:rPr>
          <w:rFonts w:eastAsiaTheme="minorEastAsia"/>
          <w:sz w:val="24"/>
          <w:szCs w:val="24"/>
        </w:rPr>
        <w:t>eport</w:t>
      </w:r>
      <w:r w:rsidRPr="2AD3ABD0" w:rsidR="004C6833">
        <w:rPr>
          <w:rFonts w:eastAsiaTheme="minorEastAsia"/>
          <w:sz w:val="24"/>
          <w:szCs w:val="24"/>
        </w:rPr>
        <w:t>,</w:t>
      </w:r>
      <w:r w:rsidRPr="2AD3ABD0">
        <w:rPr>
          <w:rFonts w:eastAsiaTheme="minorEastAsia"/>
          <w:sz w:val="24"/>
          <w:szCs w:val="24"/>
        </w:rPr>
        <w:t xml:space="preserve"> but they will not be required to report hours of work participation by activity as they do currently, nor will they be required to verify hours in work activities in accordance with their current Work Verification Plans. </w:t>
      </w:r>
    </w:p>
    <w:p w:rsidR="004473C0" w:rsidP="004473C0" w14:paraId="35490F57" w14:textId="42C64B00">
      <w:pPr>
        <w:spacing w:after="0" w:line="240" w:lineRule="auto"/>
        <w:rPr>
          <w:rFonts w:eastAsiaTheme="minorEastAsia"/>
          <w:sz w:val="24"/>
          <w:szCs w:val="24"/>
        </w:rPr>
      </w:pPr>
      <w:r w:rsidRPr="004473C0">
        <w:rPr>
          <w:rFonts w:eastAsiaTheme="minorEastAsia"/>
          <w:sz w:val="24"/>
          <w:szCs w:val="24"/>
        </w:rPr>
        <w:t xml:space="preserve">ACF will work with pilot states to determine the best way to track the work engagement of individuals in the pilots for purposes of evaluating their pilot design and for complying with the </w:t>
      </w:r>
      <w:r w:rsidR="00565118">
        <w:rPr>
          <w:rFonts w:eastAsiaTheme="minorEastAsia"/>
          <w:sz w:val="24"/>
          <w:szCs w:val="24"/>
        </w:rPr>
        <w:t>FRA’s sanction policy requirement</w:t>
      </w:r>
      <w:r w:rsidRPr="004473C0">
        <w:rPr>
          <w:rFonts w:eastAsiaTheme="minorEastAsia"/>
          <w:sz w:val="24"/>
          <w:szCs w:val="24"/>
        </w:rPr>
        <w:t>. </w:t>
      </w:r>
    </w:p>
    <w:p w:rsidR="00BA702C" w:rsidP="004473C0" w14:paraId="3FF85864" w14:textId="77777777">
      <w:pPr>
        <w:spacing w:after="0" w:line="240" w:lineRule="auto"/>
        <w:rPr>
          <w:rFonts w:eastAsiaTheme="minorEastAsia"/>
          <w:sz w:val="24"/>
          <w:szCs w:val="24"/>
        </w:rPr>
      </w:pPr>
    </w:p>
    <w:p w:rsidR="003A63A7" w:rsidP="008E6DD2" w14:paraId="0433801B" w14:textId="67CC0F09">
      <w:pPr>
        <w:spacing w:line="257" w:lineRule="auto"/>
        <w:rPr>
          <w:rFonts w:eastAsiaTheme="minorEastAsia"/>
          <w:sz w:val="24"/>
          <w:szCs w:val="24"/>
        </w:rPr>
      </w:pPr>
      <w:r w:rsidRPr="00CB5C3D">
        <w:rPr>
          <w:rFonts w:eastAsiaTheme="minorEastAsia"/>
          <w:b/>
          <w:bCs/>
          <w:sz w:val="24"/>
          <w:szCs w:val="24"/>
        </w:rPr>
        <w:t xml:space="preserve">The </w:t>
      </w:r>
      <w:r w:rsidRPr="00CB5C3D" w:rsidR="00BA702C">
        <w:rPr>
          <w:rFonts w:eastAsiaTheme="minorEastAsia"/>
          <w:b/>
          <w:bCs/>
          <w:sz w:val="24"/>
          <w:szCs w:val="24"/>
        </w:rPr>
        <w:t>FRA does not provide additional funding for the pilots.</w:t>
      </w:r>
      <w:r w:rsidRPr="00BA702C" w:rsidR="00BA702C">
        <w:rPr>
          <w:rFonts w:eastAsiaTheme="minorEastAsia"/>
          <w:sz w:val="24"/>
          <w:szCs w:val="24"/>
        </w:rPr>
        <w:t xml:space="preserve"> </w:t>
      </w:r>
      <w:r w:rsidR="00A03C6A">
        <w:rPr>
          <w:rFonts w:eastAsiaTheme="minorEastAsia"/>
          <w:sz w:val="24"/>
          <w:szCs w:val="24"/>
        </w:rPr>
        <w:t xml:space="preserve">While the </w:t>
      </w:r>
      <w:r w:rsidR="005334FA">
        <w:rPr>
          <w:rFonts w:eastAsiaTheme="minorEastAsia"/>
          <w:sz w:val="24"/>
          <w:szCs w:val="24"/>
        </w:rPr>
        <w:t>FRA does not provide additional funds</w:t>
      </w:r>
      <w:r w:rsidR="00A03C6A">
        <w:rPr>
          <w:rFonts w:eastAsiaTheme="minorEastAsia"/>
          <w:sz w:val="24"/>
          <w:szCs w:val="24"/>
        </w:rPr>
        <w:t>,</w:t>
      </w:r>
      <w:r w:rsidR="005334FA">
        <w:rPr>
          <w:rFonts w:eastAsiaTheme="minorEastAsia"/>
          <w:sz w:val="24"/>
          <w:szCs w:val="24"/>
        </w:rPr>
        <w:t xml:space="preserve"> states </w:t>
      </w:r>
      <w:r w:rsidR="005C0F3F">
        <w:rPr>
          <w:rFonts w:eastAsiaTheme="minorEastAsia"/>
          <w:sz w:val="24"/>
          <w:szCs w:val="24"/>
        </w:rPr>
        <w:t xml:space="preserve">may </w:t>
      </w:r>
      <w:r w:rsidR="006C2C5E">
        <w:rPr>
          <w:rFonts w:eastAsiaTheme="minorEastAsia"/>
          <w:sz w:val="24"/>
          <w:szCs w:val="24"/>
        </w:rPr>
        <w:t xml:space="preserve">expend </w:t>
      </w:r>
      <w:r w:rsidR="005334FA">
        <w:rPr>
          <w:rFonts w:eastAsiaTheme="minorEastAsia"/>
          <w:sz w:val="24"/>
          <w:szCs w:val="24"/>
        </w:rPr>
        <w:t>their TANF grant funds for their pilots</w:t>
      </w:r>
      <w:r w:rsidR="00155409">
        <w:rPr>
          <w:rFonts w:eastAsiaTheme="minorEastAsia"/>
          <w:sz w:val="24"/>
          <w:szCs w:val="24"/>
        </w:rPr>
        <w:t xml:space="preserve"> consistent with the requirements </w:t>
      </w:r>
      <w:r w:rsidR="00002AE4">
        <w:rPr>
          <w:rFonts w:eastAsiaTheme="minorEastAsia"/>
          <w:sz w:val="24"/>
          <w:szCs w:val="24"/>
        </w:rPr>
        <w:t xml:space="preserve">that apply to the TANF grant generally.  These will be set forth in the terms and conditions of the </w:t>
      </w:r>
      <w:r w:rsidR="00B327DE">
        <w:rPr>
          <w:rFonts w:eastAsiaTheme="minorEastAsia"/>
          <w:sz w:val="24"/>
          <w:szCs w:val="24"/>
        </w:rPr>
        <w:t xml:space="preserve">pilot project that HHS and the state will enter into </w:t>
      </w:r>
      <w:r w:rsidR="00291EF7">
        <w:rPr>
          <w:rFonts w:eastAsiaTheme="minorEastAsia"/>
          <w:sz w:val="24"/>
          <w:szCs w:val="24"/>
        </w:rPr>
        <w:t>after states have been selected</w:t>
      </w:r>
      <w:r w:rsidR="00E73AD7">
        <w:rPr>
          <w:rFonts w:eastAsiaTheme="minorEastAsia"/>
          <w:sz w:val="24"/>
          <w:szCs w:val="24"/>
        </w:rPr>
        <w:t xml:space="preserve">. </w:t>
      </w:r>
      <w:r w:rsidR="00C827DD">
        <w:rPr>
          <w:rFonts w:eastAsiaTheme="minorEastAsia"/>
          <w:sz w:val="24"/>
          <w:szCs w:val="24"/>
        </w:rPr>
        <w:t xml:space="preserve">States may also leverage other available federal resources, including WIOA and SNAP E&amp;T, when serving TANF participants in pilot activities. </w:t>
      </w:r>
    </w:p>
    <w:p w:rsidR="00993D9E" w:rsidP="2F35CCD3" w14:paraId="1EBBB431" w14:textId="1A69C701">
      <w:pPr>
        <w:spacing w:line="257" w:lineRule="auto"/>
        <w:rPr>
          <w:rFonts w:eastAsiaTheme="minorEastAsia"/>
          <w:sz w:val="24"/>
          <w:szCs w:val="24"/>
        </w:rPr>
      </w:pPr>
      <w:r>
        <w:rPr>
          <w:rFonts w:eastAsiaTheme="minorEastAsia"/>
          <w:sz w:val="24"/>
          <w:szCs w:val="24"/>
        </w:rPr>
        <w:t xml:space="preserve">Separately, </w:t>
      </w:r>
      <w:r w:rsidRPr="2F35CCD3" w:rsidR="00BA702C">
        <w:rPr>
          <w:rFonts w:eastAsiaTheme="minorEastAsia"/>
          <w:sz w:val="24"/>
          <w:szCs w:val="24"/>
        </w:rPr>
        <w:t xml:space="preserve">ACF will </w:t>
      </w:r>
      <w:r w:rsidR="007021D0">
        <w:rPr>
          <w:rFonts w:eastAsiaTheme="minorEastAsia"/>
          <w:sz w:val="24"/>
          <w:szCs w:val="24"/>
        </w:rPr>
        <w:t>provide</w:t>
      </w:r>
      <w:r w:rsidRPr="2F35CCD3" w:rsidR="007021D0">
        <w:rPr>
          <w:rFonts w:eastAsiaTheme="minorEastAsia"/>
          <w:sz w:val="24"/>
          <w:szCs w:val="24"/>
        </w:rPr>
        <w:t> </w:t>
      </w:r>
      <w:r w:rsidRPr="2F35CCD3" w:rsidR="00BA702C">
        <w:rPr>
          <w:rFonts w:eastAsiaTheme="minorEastAsia"/>
          <w:sz w:val="24"/>
          <w:szCs w:val="24"/>
        </w:rPr>
        <w:t xml:space="preserve">pilot states with robust programmatic and research-related </w:t>
      </w:r>
      <w:r w:rsidRPr="2F35CCD3" w:rsidR="00627D7E">
        <w:rPr>
          <w:rFonts w:eastAsiaTheme="minorEastAsia"/>
          <w:sz w:val="24"/>
          <w:szCs w:val="24"/>
        </w:rPr>
        <w:t>support</w:t>
      </w:r>
      <w:r w:rsidRPr="2F35CCD3" w:rsidR="00BA702C">
        <w:rPr>
          <w:rFonts w:eastAsiaTheme="minorEastAsia"/>
          <w:sz w:val="24"/>
          <w:szCs w:val="24"/>
        </w:rPr>
        <w:t xml:space="preserve"> including: access to subject matter experts; ongoing site-specific coaching; peer-based learning cohorts; supports for establishing and measuring benchmarks; and support for participating in a national evaluation</w:t>
      </w:r>
      <w:r w:rsidRPr="2F35CCD3" w:rsidR="004F1AA2">
        <w:rPr>
          <w:rFonts w:eastAsiaTheme="minorEastAsia"/>
          <w:sz w:val="24"/>
          <w:szCs w:val="24"/>
        </w:rPr>
        <w:t xml:space="preserve"> (see below for details)</w:t>
      </w:r>
      <w:r w:rsidRPr="2F35CCD3" w:rsidR="00BA702C">
        <w:rPr>
          <w:rFonts w:eastAsiaTheme="minorEastAsia"/>
          <w:sz w:val="24"/>
          <w:szCs w:val="24"/>
        </w:rPr>
        <w:t>.</w:t>
      </w:r>
      <w:r w:rsidRPr="2F35CCD3" w:rsidR="000A4B3E">
        <w:rPr>
          <w:rFonts w:eastAsiaTheme="minorEastAsia"/>
          <w:sz w:val="24"/>
          <w:szCs w:val="24"/>
        </w:rPr>
        <w:t xml:space="preserve"> </w:t>
      </w:r>
      <w:r w:rsidRPr="2F35CCD3" w:rsidR="1FB614E3">
        <w:rPr>
          <w:rFonts w:eastAsiaTheme="minorEastAsia"/>
          <w:sz w:val="24"/>
          <w:szCs w:val="24"/>
        </w:rPr>
        <w:t>States not selected will have ac</w:t>
      </w:r>
      <w:r w:rsidR="00D61A31">
        <w:rPr>
          <w:rFonts w:eastAsiaTheme="minorEastAsia"/>
          <w:sz w:val="24"/>
          <w:szCs w:val="24"/>
        </w:rPr>
        <w:t>c</w:t>
      </w:r>
      <w:r w:rsidRPr="2F35CCD3" w:rsidR="1FB614E3">
        <w:rPr>
          <w:rFonts w:eastAsiaTheme="minorEastAsia"/>
          <w:sz w:val="24"/>
          <w:szCs w:val="24"/>
        </w:rPr>
        <w:t>ess to outcomes reporting tech</w:t>
      </w:r>
      <w:r w:rsidR="00D61A31">
        <w:rPr>
          <w:rFonts w:eastAsiaTheme="minorEastAsia"/>
          <w:sz w:val="24"/>
          <w:szCs w:val="24"/>
        </w:rPr>
        <w:t xml:space="preserve">nical </w:t>
      </w:r>
      <w:r w:rsidRPr="2F35CCD3" w:rsidR="1FB614E3">
        <w:rPr>
          <w:rFonts w:eastAsiaTheme="minorEastAsia"/>
          <w:sz w:val="24"/>
          <w:szCs w:val="24"/>
        </w:rPr>
        <w:t xml:space="preserve">assistance. </w:t>
      </w:r>
    </w:p>
    <w:p w:rsidR="00BA702C" w:rsidRPr="004473C0" w:rsidP="01D9337B" w14:paraId="3A8AE165" w14:textId="284EFBB9">
      <w:pPr>
        <w:spacing w:before="160" w:after="80" w:line="257" w:lineRule="auto"/>
        <w:rPr>
          <w:rFonts w:eastAsiaTheme="minorEastAsia"/>
          <w:sz w:val="24"/>
          <w:szCs w:val="24"/>
        </w:rPr>
      </w:pPr>
      <w:r w:rsidRPr="00E377E9">
        <w:rPr>
          <w:rFonts w:eastAsiaTheme="minorEastAsia"/>
          <w:sz w:val="24"/>
          <w:szCs w:val="24"/>
        </w:rPr>
        <w:t xml:space="preserve">The </w:t>
      </w:r>
      <w:r w:rsidRPr="00EE7E80">
        <w:rPr>
          <w:rFonts w:eastAsiaTheme="minorEastAsia"/>
          <w:b/>
          <w:bCs/>
          <w:sz w:val="24"/>
          <w:szCs w:val="24"/>
        </w:rPr>
        <w:t>pro</w:t>
      </w:r>
      <w:r w:rsidRPr="00EE7E80" w:rsidR="006E16E1">
        <w:rPr>
          <w:rFonts w:eastAsiaTheme="minorEastAsia"/>
          <w:b/>
          <w:bCs/>
          <w:sz w:val="24"/>
          <w:szCs w:val="24"/>
        </w:rPr>
        <w:t xml:space="preserve">grammatic </w:t>
      </w:r>
      <w:r w:rsidRPr="00EE7E80" w:rsidR="008E6DD2">
        <w:rPr>
          <w:rFonts w:eastAsiaTheme="minorEastAsia"/>
          <w:b/>
          <w:bCs/>
          <w:sz w:val="24"/>
          <w:szCs w:val="24"/>
        </w:rPr>
        <w:t>technical assistance and compliance support</w:t>
      </w:r>
      <w:r w:rsidRPr="00E377E9" w:rsidR="008E6DD2">
        <w:rPr>
          <w:rFonts w:eastAsiaTheme="minorEastAsia"/>
          <w:sz w:val="24"/>
          <w:szCs w:val="24"/>
        </w:rPr>
        <w:t xml:space="preserve"> </w:t>
      </w:r>
      <w:r w:rsidRPr="00E377E9" w:rsidR="006E16E1">
        <w:rPr>
          <w:rFonts w:eastAsiaTheme="minorEastAsia"/>
          <w:sz w:val="24"/>
          <w:szCs w:val="24"/>
        </w:rPr>
        <w:t>will include a</w:t>
      </w:r>
      <w:r w:rsidRPr="00E377E9" w:rsidR="008E6DD2">
        <w:rPr>
          <w:rFonts w:eastAsiaTheme="minorEastAsia"/>
          <w:sz w:val="24"/>
          <w:szCs w:val="24"/>
        </w:rPr>
        <w:t xml:space="preserve"> dedicated coaching team that will </w:t>
      </w:r>
      <w:r w:rsidRPr="00E377E9" w:rsidR="00993D9E">
        <w:rPr>
          <w:rFonts w:eastAsiaTheme="minorEastAsia"/>
          <w:sz w:val="24"/>
          <w:szCs w:val="24"/>
        </w:rPr>
        <w:t xml:space="preserve">help pilot states </w:t>
      </w:r>
      <w:r w:rsidRPr="00E377E9" w:rsidR="00946189">
        <w:rPr>
          <w:rFonts w:eastAsiaTheme="minorEastAsia"/>
          <w:sz w:val="24"/>
          <w:szCs w:val="24"/>
        </w:rPr>
        <w:t xml:space="preserve">refine, </w:t>
      </w:r>
      <w:r w:rsidRPr="00E377E9" w:rsidR="00993D9E">
        <w:rPr>
          <w:rFonts w:eastAsiaTheme="minorEastAsia"/>
          <w:sz w:val="24"/>
          <w:szCs w:val="24"/>
        </w:rPr>
        <w:t>plan</w:t>
      </w:r>
      <w:r w:rsidRPr="00E377E9" w:rsidR="00946189">
        <w:rPr>
          <w:rFonts w:eastAsiaTheme="minorEastAsia"/>
          <w:sz w:val="24"/>
          <w:szCs w:val="24"/>
        </w:rPr>
        <w:t>,</w:t>
      </w:r>
      <w:r w:rsidRPr="00E377E9" w:rsidR="00993D9E">
        <w:rPr>
          <w:rFonts w:eastAsiaTheme="minorEastAsia"/>
          <w:sz w:val="24"/>
          <w:szCs w:val="24"/>
        </w:rPr>
        <w:t xml:space="preserve"> and implement </w:t>
      </w:r>
      <w:r w:rsidRPr="00E377E9" w:rsidR="0008663A">
        <w:rPr>
          <w:rFonts w:eastAsiaTheme="minorEastAsia"/>
          <w:sz w:val="24"/>
          <w:szCs w:val="24"/>
        </w:rPr>
        <w:t>an innovative and effective p</w:t>
      </w:r>
      <w:r w:rsidRPr="00E377E9" w:rsidR="004509A0">
        <w:rPr>
          <w:rFonts w:eastAsiaTheme="minorEastAsia"/>
          <w:sz w:val="24"/>
          <w:szCs w:val="24"/>
        </w:rPr>
        <w:t>ilot approach to a</w:t>
      </w:r>
      <w:r w:rsidRPr="00E377E9" w:rsidR="008E6DD2">
        <w:rPr>
          <w:rFonts w:eastAsiaTheme="minorEastAsia"/>
          <w:sz w:val="24"/>
          <w:szCs w:val="24"/>
        </w:rPr>
        <w:t>chiev</w:t>
      </w:r>
      <w:r w:rsidRPr="00E377E9" w:rsidR="004509A0">
        <w:rPr>
          <w:rFonts w:eastAsiaTheme="minorEastAsia"/>
          <w:sz w:val="24"/>
          <w:szCs w:val="24"/>
        </w:rPr>
        <w:t>e</w:t>
      </w:r>
      <w:r w:rsidRPr="00E377E9" w:rsidR="008E6DD2">
        <w:rPr>
          <w:rFonts w:eastAsiaTheme="minorEastAsia"/>
          <w:sz w:val="24"/>
          <w:szCs w:val="24"/>
        </w:rPr>
        <w:t xml:space="preserve"> program goals.</w:t>
      </w:r>
      <w:r w:rsidRPr="00E377E9" w:rsidR="00E377E9">
        <w:rPr>
          <w:rFonts w:eastAsiaTheme="minorEastAsia"/>
          <w:sz w:val="24"/>
          <w:szCs w:val="24"/>
        </w:rPr>
        <w:t xml:space="preserve"> </w:t>
      </w:r>
      <w:r w:rsidR="00E377E9">
        <w:rPr>
          <w:rFonts w:eastAsiaTheme="minorEastAsia"/>
          <w:sz w:val="24"/>
          <w:szCs w:val="24"/>
        </w:rPr>
        <w:t xml:space="preserve">Commitments </w:t>
      </w:r>
      <w:r w:rsidR="006A71A7">
        <w:rPr>
          <w:rFonts w:eastAsiaTheme="minorEastAsia"/>
          <w:sz w:val="24"/>
          <w:szCs w:val="24"/>
        </w:rPr>
        <w:t xml:space="preserve">for this </w:t>
      </w:r>
      <w:r w:rsidRPr="01D9337B" w:rsidR="006A71A7">
        <w:rPr>
          <w:rFonts w:eastAsiaTheme="minorEastAsia"/>
          <w:sz w:val="24"/>
          <w:szCs w:val="24"/>
        </w:rPr>
        <w:t>comprehensive program planning and implementation support</w:t>
      </w:r>
      <w:r w:rsidR="006A71A7">
        <w:rPr>
          <w:rFonts w:eastAsiaTheme="minorEastAsia"/>
          <w:sz w:val="24"/>
          <w:szCs w:val="24"/>
        </w:rPr>
        <w:t xml:space="preserve"> </w:t>
      </w:r>
      <w:r w:rsidR="00E377E9">
        <w:rPr>
          <w:rFonts w:eastAsiaTheme="minorEastAsia"/>
          <w:sz w:val="24"/>
          <w:szCs w:val="24"/>
        </w:rPr>
        <w:t xml:space="preserve">will </w:t>
      </w:r>
      <w:r w:rsidR="00F95433">
        <w:rPr>
          <w:rFonts w:eastAsiaTheme="minorEastAsia"/>
          <w:sz w:val="24"/>
          <w:szCs w:val="24"/>
        </w:rPr>
        <w:t xml:space="preserve">likely </w:t>
      </w:r>
      <w:r w:rsidR="00E377E9">
        <w:rPr>
          <w:rFonts w:eastAsiaTheme="minorEastAsia"/>
          <w:sz w:val="24"/>
          <w:szCs w:val="24"/>
        </w:rPr>
        <w:t>include</w:t>
      </w:r>
      <w:r w:rsidR="00C21204">
        <w:rPr>
          <w:rFonts w:eastAsiaTheme="minorEastAsia"/>
          <w:sz w:val="24"/>
          <w:szCs w:val="24"/>
        </w:rPr>
        <w:t xml:space="preserve"> w</w:t>
      </w:r>
      <w:r w:rsidRPr="00E377E9" w:rsidR="00E377E9">
        <w:rPr>
          <w:rFonts w:eastAsiaTheme="minorEastAsia"/>
          <w:sz w:val="24"/>
          <w:szCs w:val="24"/>
        </w:rPr>
        <w:t>eekly virtual coaching sessions (approximately 4 hours per month)</w:t>
      </w:r>
      <w:r w:rsidR="00C21204">
        <w:rPr>
          <w:rFonts w:eastAsiaTheme="minorEastAsia"/>
          <w:sz w:val="24"/>
          <w:szCs w:val="24"/>
        </w:rPr>
        <w:t xml:space="preserve"> and m</w:t>
      </w:r>
      <w:r w:rsidRPr="00F95433" w:rsidR="00E377E9">
        <w:rPr>
          <w:rFonts w:eastAsiaTheme="minorEastAsia"/>
          <w:sz w:val="24"/>
          <w:szCs w:val="24"/>
        </w:rPr>
        <w:t>onthly or bimonthly virtual learning or community of practice sessions (approximately 1 hour per month)</w:t>
      </w:r>
      <w:r w:rsidR="00EE7E80">
        <w:rPr>
          <w:rFonts w:eastAsiaTheme="minorEastAsia"/>
          <w:sz w:val="24"/>
          <w:szCs w:val="24"/>
        </w:rPr>
        <w:t xml:space="preserve">. </w:t>
      </w:r>
      <w:r w:rsidR="00B05594">
        <w:rPr>
          <w:rFonts w:eastAsiaTheme="minorEastAsia"/>
          <w:sz w:val="24"/>
          <w:szCs w:val="24"/>
        </w:rPr>
        <w:t xml:space="preserve">During the baseline first year of the pilot, this support will include </w:t>
      </w:r>
      <w:r w:rsidR="00A962F4">
        <w:rPr>
          <w:rFonts w:eastAsiaTheme="minorEastAsia"/>
          <w:sz w:val="24"/>
          <w:szCs w:val="24"/>
        </w:rPr>
        <w:t>assistance with r</w:t>
      </w:r>
      <w:r w:rsidRPr="00A962F4" w:rsidR="00A962F4">
        <w:rPr>
          <w:rFonts w:eastAsiaTheme="minorEastAsia"/>
          <w:sz w:val="24"/>
          <w:szCs w:val="24"/>
        </w:rPr>
        <w:t>evis</w:t>
      </w:r>
      <w:r w:rsidR="00A962F4">
        <w:rPr>
          <w:rFonts w:eastAsiaTheme="minorEastAsia"/>
          <w:sz w:val="24"/>
          <w:szCs w:val="24"/>
        </w:rPr>
        <w:t>ing</w:t>
      </w:r>
      <w:r w:rsidRPr="00A962F4" w:rsidR="00A962F4">
        <w:rPr>
          <w:rFonts w:eastAsiaTheme="minorEastAsia"/>
          <w:sz w:val="24"/>
          <w:szCs w:val="24"/>
        </w:rPr>
        <w:t xml:space="preserve"> and refin</w:t>
      </w:r>
      <w:r w:rsidR="00A962F4">
        <w:rPr>
          <w:rFonts w:eastAsiaTheme="minorEastAsia"/>
          <w:sz w:val="24"/>
          <w:szCs w:val="24"/>
        </w:rPr>
        <w:t>ing</w:t>
      </w:r>
      <w:r w:rsidRPr="00A962F4" w:rsidR="00A962F4">
        <w:rPr>
          <w:rFonts w:eastAsiaTheme="minorEastAsia"/>
          <w:sz w:val="24"/>
          <w:szCs w:val="24"/>
        </w:rPr>
        <w:t xml:space="preserve"> pilot goals and objectives</w:t>
      </w:r>
      <w:r w:rsidR="00A962F4">
        <w:rPr>
          <w:rFonts w:eastAsiaTheme="minorEastAsia"/>
          <w:sz w:val="24"/>
          <w:szCs w:val="24"/>
        </w:rPr>
        <w:t xml:space="preserve">; planning changes to </w:t>
      </w:r>
      <w:r w:rsidRPr="00A962F4" w:rsidR="00A962F4">
        <w:rPr>
          <w:rFonts w:eastAsiaTheme="minorEastAsia"/>
          <w:sz w:val="24"/>
          <w:szCs w:val="24"/>
        </w:rPr>
        <w:t>program practices, procedures, and policies to align with pilot proposals</w:t>
      </w:r>
      <w:r w:rsidR="00A962F4">
        <w:rPr>
          <w:rFonts w:eastAsiaTheme="minorEastAsia"/>
          <w:sz w:val="24"/>
          <w:szCs w:val="24"/>
        </w:rPr>
        <w:t>;</w:t>
      </w:r>
      <w:r w:rsidR="00E10796">
        <w:rPr>
          <w:rFonts w:eastAsiaTheme="minorEastAsia"/>
          <w:sz w:val="24"/>
          <w:szCs w:val="24"/>
        </w:rPr>
        <w:t xml:space="preserve"> i</w:t>
      </w:r>
      <w:r w:rsidRPr="00A962F4" w:rsidR="00A962F4">
        <w:rPr>
          <w:rFonts w:eastAsiaTheme="minorEastAsia"/>
          <w:sz w:val="24"/>
          <w:szCs w:val="24"/>
        </w:rPr>
        <w:t xml:space="preserve">dentification of key partners, planning and implementation teams, </w:t>
      </w:r>
      <w:r w:rsidR="005D4148">
        <w:rPr>
          <w:rFonts w:eastAsiaTheme="minorEastAsia"/>
          <w:sz w:val="24"/>
          <w:szCs w:val="24"/>
        </w:rPr>
        <w:t xml:space="preserve">reporting requirements, and </w:t>
      </w:r>
      <w:r w:rsidRPr="00A962F4" w:rsidR="00A962F4">
        <w:rPr>
          <w:rFonts w:eastAsiaTheme="minorEastAsia"/>
          <w:sz w:val="24"/>
          <w:szCs w:val="24"/>
        </w:rPr>
        <w:t>data sources</w:t>
      </w:r>
      <w:r w:rsidR="008B4AEE">
        <w:rPr>
          <w:rFonts w:eastAsiaTheme="minorEastAsia"/>
          <w:sz w:val="24"/>
          <w:szCs w:val="24"/>
        </w:rPr>
        <w:t xml:space="preserve">; </w:t>
      </w:r>
      <w:r w:rsidRPr="00A962F4" w:rsidR="00A962F4">
        <w:rPr>
          <w:rFonts w:eastAsiaTheme="minorEastAsia"/>
          <w:sz w:val="24"/>
          <w:szCs w:val="24"/>
        </w:rPr>
        <w:t>and negotiation of performance measure</w:t>
      </w:r>
      <w:r w:rsidR="005D4148">
        <w:rPr>
          <w:rFonts w:eastAsiaTheme="minorEastAsia"/>
          <w:sz w:val="24"/>
          <w:szCs w:val="24"/>
        </w:rPr>
        <w:t xml:space="preserve"> benchmarks. </w:t>
      </w:r>
    </w:p>
    <w:p w:rsidR="00BA702C" w:rsidRPr="004473C0" w:rsidP="004473C0" w14:paraId="79774D86" w14:textId="03D21608">
      <w:pPr>
        <w:spacing w:after="0" w:line="240" w:lineRule="auto"/>
        <w:rPr>
          <w:rFonts w:eastAsiaTheme="minorEastAsia"/>
          <w:sz w:val="24"/>
          <w:szCs w:val="24"/>
        </w:rPr>
      </w:pPr>
    </w:p>
    <w:p w:rsidR="004F1AA2" w:rsidRPr="00A13DE6" w:rsidP="004F1AA2" w14:paraId="4B29A4BC" w14:textId="46EAF90E">
      <w:pPr>
        <w:spacing w:after="240" w:line="240" w:lineRule="auto"/>
        <w:rPr>
          <w:rFonts w:eastAsiaTheme="minorEastAsia"/>
          <w:kern w:val="0"/>
          <w:sz w:val="24"/>
          <w:szCs w:val="24"/>
          <w14:ligatures w14:val="none"/>
        </w:rPr>
      </w:pPr>
      <w:r w:rsidRPr="57720DB8">
        <w:rPr>
          <w:rFonts w:eastAsiaTheme="minorEastAsia"/>
          <w:kern w:val="0"/>
          <w:sz w:val="24"/>
          <w:szCs w:val="24"/>
          <w14:ligatures w14:val="none"/>
        </w:rPr>
        <w:t>States</w:t>
      </w:r>
      <w:r w:rsidRPr="57720DB8">
        <w:rPr>
          <w:rFonts w:eastAsiaTheme="minorEastAsia"/>
          <w:sz w:val="24"/>
          <w:szCs w:val="24"/>
        </w:rPr>
        <w:t xml:space="preserve"> selected for the FRA </w:t>
      </w:r>
      <w:r w:rsidRPr="3E2D0E31">
        <w:rPr>
          <w:rFonts w:eastAsiaTheme="minorEastAsia"/>
          <w:sz w:val="24"/>
          <w:szCs w:val="24"/>
        </w:rPr>
        <w:t>pilot</w:t>
      </w:r>
      <w:r w:rsidRPr="57720DB8">
        <w:rPr>
          <w:rFonts w:eastAsiaTheme="minorEastAsia"/>
          <w:sz w:val="24"/>
          <w:szCs w:val="24"/>
        </w:rPr>
        <w:t xml:space="preserve"> will be required to </w:t>
      </w:r>
      <w:r w:rsidRPr="004F1AA2">
        <w:rPr>
          <w:rFonts w:eastAsiaTheme="minorEastAsia"/>
          <w:b/>
          <w:bCs/>
          <w:sz w:val="24"/>
          <w:szCs w:val="24"/>
        </w:rPr>
        <w:t>participate in a federally funded implementation and outcomes study</w:t>
      </w:r>
      <w:r w:rsidRPr="57720DB8">
        <w:rPr>
          <w:rFonts w:eastAsiaTheme="minorEastAsia"/>
          <w:sz w:val="24"/>
          <w:szCs w:val="24"/>
        </w:rPr>
        <w:t xml:space="preserve">, which will be designed in consultation with the states after selection. The purpose of this study will be to (1) support pilot states in collecting performance data, developing benchmarks, and tracking progress towards them; and (2) assess implementation and outcomes, for ACF's mandated reporting to Congress on outcomes and for reporting to the broader field, as required by the FRA. The study will focus on lessons learned from the FRA pilots and maximize learning from the pilots for all states and other interested parties. This study will be conducted by a federally funded third-party contractor and will be designed, with input from pilot states, to address research questions of interest to the pilot states, ACF, and the broader TANF policy, practice, and research fields, and to minimize burden on the states. ACF intends to provide robust technical assistance for states’ participation in the study. </w:t>
      </w:r>
      <w:r>
        <w:rPr>
          <w:rFonts w:eastAsiaTheme="minorEastAsia"/>
          <w:kern w:val="0"/>
          <w:sz w:val="24"/>
          <w:szCs w:val="24"/>
          <w14:ligatures w14:val="none"/>
        </w:rPr>
        <w:t>S</w:t>
      </w:r>
      <w:r w:rsidRPr="57720DB8">
        <w:rPr>
          <w:rFonts w:eastAsiaTheme="minorEastAsia"/>
          <w:kern w:val="0"/>
          <w:sz w:val="24"/>
          <w:szCs w:val="24"/>
          <w14:ligatures w14:val="none"/>
        </w:rPr>
        <w:t>tates will be expected to:</w:t>
      </w:r>
    </w:p>
    <w:p w:rsidR="004F1AA2" w:rsidRPr="00F20CDC" w:rsidP="004F1AA2" w14:paraId="17A1A082" w14:textId="5B860DFB">
      <w:pPr>
        <w:pStyle w:val="ListParagraph"/>
        <w:numPr>
          <w:ilvl w:val="0"/>
          <w:numId w:val="27"/>
        </w:numPr>
        <w:spacing w:after="80" w:line="240" w:lineRule="auto"/>
        <w:rPr>
          <w:rFonts w:eastAsiaTheme="minorEastAsia"/>
          <w:kern w:val="0"/>
          <w:sz w:val="24"/>
          <w:szCs w:val="24"/>
          <w14:ligatures w14:val="none"/>
        </w:rPr>
      </w:pPr>
      <w:r w:rsidRPr="69521B84">
        <w:rPr>
          <w:rFonts w:eastAsiaTheme="minorEastAsia"/>
          <w:sz w:val="24"/>
          <w:szCs w:val="24"/>
        </w:rPr>
        <w:t>Attend ongoing evaluation-related technical assistance meetings and other study engagements at a cadence and schedule to be determined</w:t>
      </w:r>
      <w:r w:rsidRPr="69521B84">
        <w:rPr>
          <w:rFonts w:eastAsiaTheme="minorEastAsia"/>
          <w:kern w:val="0"/>
          <w:sz w:val="24"/>
          <w:szCs w:val="24"/>
          <w14:ligatures w14:val="none"/>
        </w:rPr>
        <w:t xml:space="preserve"> by the state in collaboration with the study contractor, and as approved by ACF.</w:t>
      </w:r>
      <w:r>
        <w:br/>
      </w:r>
    </w:p>
    <w:p w:rsidR="004F1AA2" w:rsidRPr="00F20CDC" w:rsidP="004F1AA2" w14:paraId="2E975765" w14:textId="77777777">
      <w:pPr>
        <w:pStyle w:val="ListParagraph"/>
        <w:numPr>
          <w:ilvl w:val="0"/>
          <w:numId w:val="27"/>
        </w:numPr>
        <w:spacing w:after="80" w:line="240" w:lineRule="auto"/>
        <w:rPr>
          <w:rFonts w:eastAsiaTheme="minorEastAsia"/>
          <w:kern w:val="0"/>
          <w:sz w:val="24"/>
          <w:szCs w:val="24"/>
          <w14:ligatures w14:val="none"/>
        </w:rPr>
      </w:pPr>
      <w:r w:rsidRPr="69521B84">
        <w:rPr>
          <w:rFonts w:eastAsiaTheme="minorEastAsia"/>
          <w:sz w:val="24"/>
          <w:szCs w:val="24"/>
        </w:rPr>
        <w:t>Participate in in-person and/or virtual site visits, interviews, and other data collection activities related to the study, as determined</w:t>
      </w:r>
      <w:r w:rsidRPr="69521B84">
        <w:rPr>
          <w:rFonts w:eastAsiaTheme="minorEastAsia"/>
          <w:kern w:val="0"/>
          <w:sz w:val="24"/>
          <w:szCs w:val="24"/>
          <w14:ligatures w14:val="none"/>
        </w:rPr>
        <w:t xml:space="preserve"> during the study design phase by the study contractor in collaboration with ACF and the pilot states.</w:t>
      </w:r>
      <w:r>
        <w:br/>
      </w:r>
    </w:p>
    <w:p w:rsidR="004F1AA2" w:rsidRPr="00F20CDC" w:rsidP="004F1AA2" w14:paraId="7F00920F" w14:textId="77777777">
      <w:pPr>
        <w:pStyle w:val="ListParagraph"/>
        <w:numPr>
          <w:ilvl w:val="0"/>
          <w:numId w:val="27"/>
        </w:numPr>
        <w:spacing w:after="80" w:line="240" w:lineRule="auto"/>
        <w:rPr>
          <w:rFonts w:eastAsiaTheme="minorEastAsia"/>
          <w:kern w:val="0"/>
          <w:sz w:val="24"/>
          <w:szCs w:val="24"/>
          <w14:ligatures w14:val="none"/>
        </w:rPr>
      </w:pPr>
      <w:r w:rsidRPr="69521B84">
        <w:rPr>
          <w:rFonts w:eastAsiaTheme="minorEastAsia"/>
          <w:sz w:val="24"/>
          <w:szCs w:val="24"/>
        </w:rPr>
        <w:t>Assist with coordination of study activities with county and local-level partners, as determined during the study design phase by the study contractor in collaboration with ACF and the pilot st</w:t>
      </w:r>
      <w:r w:rsidRPr="69521B84">
        <w:rPr>
          <w:rFonts w:eastAsiaTheme="minorEastAsia"/>
          <w:kern w:val="0"/>
          <w:sz w:val="24"/>
          <w:szCs w:val="24"/>
          <w14:ligatures w14:val="none"/>
        </w:rPr>
        <w:t>ates.</w:t>
      </w:r>
      <w:r>
        <w:br/>
      </w:r>
    </w:p>
    <w:p w:rsidR="004F1AA2" w:rsidRPr="00F20CDC" w:rsidP="004F1AA2" w14:paraId="53F03785" w14:textId="6E345FDA">
      <w:pPr>
        <w:pStyle w:val="ListParagraph"/>
        <w:numPr>
          <w:ilvl w:val="0"/>
          <w:numId w:val="27"/>
        </w:numPr>
        <w:spacing w:after="80" w:line="240" w:lineRule="auto"/>
        <w:rPr>
          <w:rFonts w:eastAsiaTheme="minorEastAsia"/>
          <w:kern w:val="0"/>
          <w:sz w:val="24"/>
          <w:szCs w:val="24"/>
          <w14:ligatures w14:val="none"/>
        </w:rPr>
      </w:pPr>
      <w:r w:rsidRPr="69521B84">
        <w:rPr>
          <w:rFonts w:eastAsiaTheme="minorEastAsia"/>
          <w:kern w:val="0"/>
          <w:sz w:val="24"/>
          <w:szCs w:val="24"/>
          <w14:ligatures w14:val="none"/>
        </w:rPr>
        <w:t>Provide any necessary TANF administrative and service receipt data and other administrative data</w:t>
      </w:r>
      <w:r w:rsidR="00712209">
        <w:rPr>
          <w:rFonts w:eastAsiaTheme="minorEastAsia"/>
          <w:kern w:val="0"/>
          <w:sz w:val="24"/>
          <w:szCs w:val="24"/>
          <w14:ligatures w14:val="none"/>
        </w:rPr>
        <w:t>,</w:t>
      </w:r>
      <w:r w:rsidRPr="69521B84">
        <w:rPr>
          <w:rFonts w:eastAsiaTheme="minorEastAsia"/>
          <w:kern w:val="0"/>
          <w:sz w:val="24"/>
          <w:szCs w:val="24"/>
          <w14:ligatures w14:val="none"/>
        </w:rPr>
        <w:t xml:space="preserve"> if applicable, as agreed upon during the study design phase by the study contractor in collaboration with ACF and the pilot states, for the purposes of calculating performance benchmarks and to inform the implementation and outcomes study. </w:t>
      </w:r>
      <w:r>
        <w:br/>
      </w:r>
    </w:p>
    <w:p w:rsidR="004F1AA2" w:rsidRPr="00F20CDC" w:rsidP="004F1AA2" w14:paraId="418EBCB6" w14:textId="1B3A536A">
      <w:pPr>
        <w:pStyle w:val="ListParagraph"/>
        <w:numPr>
          <w:ilvl w:val="0"/>
          <w:numId w:val="27"/>
        </w:numPr>
        <w:spacing w:after="80" w:line="240" w:lineRule="auto"/>
        <w:rPr>
          <w:rFonts w:eastAsiaTheme="minorEastAsia"/>
          <w:kern w:val="0"/>
          <w:sz w:val="24"/>
          <w:szCs w:val="24"/>
          <w14:ligatures w14:val="none"/>
        </w:rPr>
      </w:pPr>
      <w:r w:rsidRPr="57720DB8">
        <w:rPr>
          <w:rFonts w:eastAsiaTheme="minorEastAsia"/>
          <w:sz w:val="24"/>
          <w:szCs w:val="24"/>
        </w:rPr>
        <w:t>Review study findings pertaining to their programs. Findings based on analysis of study data will be published in a variety of dissemination products, including the legislatively mandated report to Congress. Pilot state teams will have the opportunity to review the portions of these products that pertain to their programs. Comments provided by pilot state teams on these products will be taken into consideration, but ACF will have the final say as to the content of the products. Consistent with ACF’s Evaluation Policy and its commitment to transparency, ACF will release evaluation results regardless of the findings, including favorable, unfavorable, and null</w:t>
      </w:r>
      <w:r w:rsidRPr="57720DB8">
        <w:rPr>
          <w:rFonts w:eastAsiaTheme="minorEastAsia"/>
          <w:kern w:val="0"/>
          <w:sz w:val="24"/>
          <w:szCs w:val="24"/>
          <w14:ligatures w14:val="none"/>
        </w:rPr>
        <w:t xml:space="preserve"> findings.</w:t>
      </w:r>
      <w:r>
        <w:br/>
      </w:r>
    </w:p>
    <w:p w:rsidR="00AC37B6" w:rsidRPr="00DB060D" w:rsidP="00DB060D" w14:paraId="1A35A522" w14:textId="1F0A74DE">
      <w:pPr>
        <w:spacing w:after="240" w:line="240" w:lineRule="auto"/>
        <w:rPr>
          <w:rFonts w:eastAsiaTheme="minorEastAsia"/>
          <w:kern w:val="0"/>
          <w:sz w:val="24"/>
          <w:szCs w:val="24"/>
          <w14:ligatures w14:val="none"/>
        </w:rPr>
      </w:pPr>
      <w:r w:rsidRPr="57720DB8">
        <w:rPr>
          <w:rFonts w:eastAsiaTheme="minorEastAsia"/>
          <w:sz w:val="24"/>
          <w:szCs w:val="24"/>
        </w:rPr>
        <w:t>States will not receive additional federal funds to conduct an independent evaluation of their FRA pilot programs. If states do conduct their own evaluation activities, they will be expected to coordinate these activities with the federally funded study and to still participate</w:t>
      </w:r>
      <w:r w:rsidRPr="57720DB8">
        <w:rPr>
          <w:rFonts w:eastAsiaTheme="minorEastAsia"/>
          <w:kern w:val="0"/>
          <w:sz w:val="24"/>
          <w:szCs w:val="24"/>
          <w14:ligatures w14:val="none"/>
        </w:rPr>
        <w:t xml:space="preserve"> in the federally funded study.</w:t>
      </w:r>
    </w:p>
    <w:p w:rsidR="0076168E" w:rsidRPr="00DC46F7" w:rsidP="57720DB8" w14:paraId="5D54C42E" w14:textId="67043911">
      <w:pPr>
        <w:spacing w:after="0" w:line="240" w:lineRule="auto"/>
        <w:rPr>
          <w:rFonts w:eastAsiaTheme="minorEastAsia"/>
          <w:b/>
          <w:sz w:val="24"/>
          <w:szCs w:val="24"/>
        </w:rPr>
      </w:pPr>
      <w:r w:rsidRPr="57720DB8">
        <w:rPr>
          <w:rFonts w:eastAsiaTheme="minorEastAsia"/>
          <w:b/>
          <w:sz w:val="24"/>
          <w:szCs w:val="24"/>
        </w:rPr>
        <w:t xml:space="preserve">SECTION </w:t>
      </w:r>
      <w:r w:rsidR="005F5DDF">
        <w:rPr>
          <w:rFonts w:eastAsiaTheme="minorEastAsia"/>
          <w:b/>
          <w:sz w:val="24"/>
          <w:szCs w:val="24"/>
        </w:rPr>
        <w:t>4</w:t>
      </w:r>
      <w:r w:rsidRPr="57720DB8">
        <w:rPr>
          <w:rFonts w:eastAsiaTheme="minorEastAsia"/>
          <w:b/>
          <w:sz w:val="24"/>
          <w:szCs w:val="24"/>
        </w:rPr>
        <w:t xml:space="preserve">: </w:t>
      </w:r>
      <w:r w:rsidR="006840EF">
        <w:rPr>
          <w:rFonts w:eastAsiaTheme="minorEastAsia"/>
          <w:b/>
          <w:sz w:val="24"/>
          <w:szCs w:val="24"/>
        </w:rPr>
        <w:t>Proposal Narrative</w:t>
      </w:r>
    </w:p>
    <w:p w:rsidR="00DD48C9" w:rsidRPr="00DC46F7" w:rsidP="00AE2144" w14:paraId="5CDE057C" w14:textId="77777777">
      <w:pPr>
        <w:spacing w:after="0" w:line="240" w:lineRule="auto"/>
        <w:rPr>
          <w:rFonts w:eastAsiaTheme="minorEastAsia"/>
          <w:sz w:val="24"/>
          <w:szCs w:val="24"/>
        </w:rPr>
      </w:pPr>
    </w:p>
    <w:p w:rsidR="0076168E" w:rsidRPr="00DC46F7" w:rsidP="00AE2144" w14:paraId="12C43380" w14:textId="7EB55A56">
      <w:pPr>
        <w:spacing w:after="0" w:line="240" w:lineRule="auto"/>
        <w:rPr>
          <w:rFonts w:eastAsiaTheme="minorEastAsia"/>
          <w:sz w:val="24"/>
          <w:szCs w:val="24"/>
        </w:rPr>
      </w:pPr>
      <w:r w:rsidRPr="57720DB8">
        <w:rPr>
          <w:rFonts w:eastAsiaTheme="minorEastAsia"/>
          <w:sz w:val="24"/>
          <w:szCs w:val="24"/>
        </w:rPr>
        <w:t>OFA will select up to five pilot</w:t>
      </w:r>
      <w:r w:rsidRPr="57720DB8" w:rsidR="78EE56C3">
        <w:rPr>
          <w:rFonts w:eastAsiaTheme="minorEastAsia"/>
          <w:sz w:val="24"/>
          <w:szCs w:val="24"/>
        </w:rPr>
        <w:t xml:space="preserve"> states</w:t>
      </w:r>
      <w:r w:rsidRPr="57720DB8">
        <w:rPr>
          <w:rFonts w:eastAsiaTheme="minorEastAsia"/>
          <w:sz w:val="24"/>
          <w:szCs w:val="24"/>
        </w:rPr>
        <w:t xml:space="preserve">. </w:t>
      </w:r>
      <w:r w:rsidRPr="00DB060D" w:rsidR="11C44B13">
        <w:rPr>
          <w:rFonts w:eastAsiaTheme="minorEastAsia"/>
          <w:sz w:val="24"/>
          <w:szCs w:val="24"/>
        </w:rPr>
        <w:t xml:space="preserve">Submissions should include a brief narrative </w:t>
      </w:r>
      <w:r w:rsidRPr="00DB060D" w:rsidR="5C36390F">
        <w:rPr>
          <w:rFonts w:eastAsiaTheme="minorEastAsia"/>
          <w:sz w:val="24"/>
          <w:szCs w:val="24"/>
        </w:rPr>
        <w:t xml:space="preserve">(no more than </w:t>
      </w:r>
      <w:r w:rsidRPr="00DB060D" w:rsidR="62AFBE2D">
        <w:rPr>
          <w:rFonts w:eastAsiaTheme="minorEastAsia"/>
          <w:sz w:val="24"/>
          <w:szCs w:val="24"/>
        </w:rPr>
        <w:t>20</w:t>
      </w:r>
      <w:r w:rsidRPr="00DB060D" w:rsidR="5C36390F">
        <w:rPr>
          <w:rFonts w:eastAsiaTheme="minorEastAsia"/>
          <w:sz w:val="24"/>
          <w:szCs w:val="24"/>
        </w:rPr>
        <w:t xml:space="preserve"> double-spaced pages) </w:t>
      </w:r>
      <w:r w:rsidRPr="00DB060D" w:rsidR="5C82D907">
        <w:rPr>
          <w:rFonts w:eastAsiaTheme="minorEastAsia"/>
          <w:sz w:val="24"/>
          <w:szCs w:val="24"/>
        </w:rPr>
        <w:t>that respond</w:t>
      </w:r>
      <w:r w:rsidRPr="00DB060D" w:rsidR="63B5C9E9">
        <w:rPr>
          <w:rFonts w:eastAsiaTheme="minorEastAsia"/>
          <w:sz w:val="24"/>
          <w:szCs w:val="24"/>
        </w:rPr>
        <w:t>s</w:t>
      </w:r>
      <w:r w:rsidRPr="00DB060D" w:rsidR="5C82D907">
        <w:rPr>
          <w:rFonts w:eastAsiaTheme="minorEastAsia"/>
          <w:sz w:val="24"/>
          <w:szCs w:val="24"/>
        </w:rPr>
        <w:t xml:space="preserve"> to </w:t>
      </w:r>
      <w:r w:rsidRPr="00DB060D" w:rsidR="45825AC4">
        <w:rPr>
          <w:rFonts w:eastAsiaTheme="minorEastAsia"/>
          <w:sz w:val="24"/>
          <w:szCs w:val="24"/>
        </w:rPr>
        <w:t xml:space="preserve">each of </w:t>
      </w:r>
      <w:r w:rsidRPr="00DB060D" w:rsidR="5C82D907">
        <w:rPr>
          <w:rFonts w:eastAsiaTheme="minorEastAsia"/>
          <w:sz w:val="24"/>
          <w:szCs w:val="24"/>
        </w:rPr>
        <w:t xml:space="preserve">the </w:t>
      </w:r>
      <w:r w:rsidRPr="00DB060D" w:rsidR="696051F2">
        <w:rPr>
          <w:rFonts w:eastAsiaTheme="minorEastAsia"/>
          <w:b/>
          <w:bCs/>
          <w:i/>
          <w:iCs/>
          <w:sz w:val="24"/>
          <w:szCs w:val="24"/>
        </w:rPr>
        <w:t>pilot proposal prompts</w:t>
      </w:r>
      <w:r w:rsidRPr="00DB060D" w:rsidR="5C82D907">
        <w:rPr>
          <w:rFonts w:eastAsiaTheme="minorEastAsia"/>
          <w:i/>
          <w:sz w:val="24"/>
          <w:szCs w:val="24"/>
        </w:rPr>
        <w:t xml:space="preserve"> </w:t>
      </w:r>
      <w:r w:rsidRPr="00DB060D" w:rsidR="5C82D907">
        <w:rPr>
          <w:rFonts w:eastAsiaTheme="minorEastAsia"/>
          <w:sz w:val="24"/>
          <w:szCs w:val="24"/>
        </w:rPr>
        <w:t xml:space="preserve">in this </w:t>
      </w:r>
      <w:r w:rsidRPr="00DB060D" w:rsidR="4DEF221C">
        <w:rPr>
          <w:rFonts w:eastAsiaTheme="minorEastAsia"/>
          <w:sz w:val="24"/>
          <w:szCs w:val="24"/>
        </w:rPr>
        <w:t>section</w:t>
      </w:r>
      <w:r w:rsidRPr="00DB060D" w:rsidR="5C82D907">
        <w:rPr>
          <w:rFonts w:eastAsiaTheme="minorEastAsia"/>
          <w:sz w:val="24"/>
          <w:szCs w:val="24"/>
        </w:rPr>
        <w:t xml:space="preserve">. </w:t>
      </w:r>
    </w:p>
    <w:p w:rsidR="009B7C7D" w:rsidRPr="00DB060D" w:rsidP="57720DB8" w14:paraId="54A41240" w14:textId="7874AA2F">
      <w:pPr>
        <w:spacing w:after="0" w:line="240" w:lineRule="auto"/>
        <w:rPr>
          <w:rFonts w:eastAsiaTheme="minorEastAsia"/>
          <w:b/>
          <w:bCs/>
          <w:color w:val="FF0000"/>
          <w:sz w:val="24"/>
          <w:szCs w:val="24"/>
        </w:rPr>
      </w:pPr>
    </w:p>
    <w:p w:rsidR="004F322B" w:rsidRPr="00DB060D" w:rsidP="57720DB8" w14:paraId="42FB3F3D" w14:textId="398BAAAE">
      <w:pPr>
        <w:spacing w:after="0" w:line="240" w:lineRule="auto"/>
        <w:rPr>
          <w:rFonts w:eastAsiaTheme="minorEastAsia"/>
          <w:b/>
          <w:bCs/>
          <w:i/>
          <w:iCs/>
          <w:sz w:val="24"/>
          <w:szCs w:val="24"/>
        </w:rPr>
      </w:pPr>
      <w:r w:rsidRPr="00DB060D">
        <w:rPr>
          <w:rFonts w:eastAsiaTheme="minorEastAsia"/>
          <w:b/>
          <w:bCs/>
          <w:i/>
          <w:iCs/>
          <w:sz w:val="24"/>
          <w:szCs w:val="24"/>
        </w:rPr>
        <w:t xml:space="preserve">Pilot proposal </w:t>
      </w:r>
      <w:r w:rsidRPr="00DB060D" w:rsidR="24CB90ED">
        <w:rPr>
          <w:rFonts w:eastAsiaTheme="minorEastAsia"/>
          <w:b/>
          <w:bCs/>
          <w:i/>
          <w:iCs/>
          <w:sz w:val="24"/>
          <w:szCs w:val="24"/>
        </w:rPr>
        <w:t xml:space="preserve">prompts: </w:t>
      </w:r>
    </w:p>
    <w:p w:rsidR="292A9A30" w:rsidRPr="0020557B" w:rsidP="2AD3ABD0" w14:paraId="66E82598" w14:textId="0EA3A318">
      <w:pPr>
        <w:pStyle w:val="ListParagraph"/>
        <w:numPr>
          <w:ilvl w:val="0"/>
          <w:numId w:val="34"/>
        </w:numPr>
        <w:spacing w:after="0" w:line="240" w:lineRule="auto"/>
        <w:rPr>
          <w:rFonts w:eastAsiaTheme="minorEastAsia"/>
          <w:sz w:val="24"/>
          <w:szCs w:val="24"/>
        </w:rPr>
      </w:pPr>
      <w:r w:rsidRPr="2AD3ABD0">
        <w:rPr>
          <w:rFonts w:eastAsiaTheme="minorEastAsia"/>
          <w:sz w:val="24"/>
          <w:szCs w:val="24"/>
        </w:rPr>
        <w:t>Please describe</w:t>
      </w:r>
      <w:r w:rsidRPr="2AD3ABD0" w:rsidR="368D66BB">
        <w:rPr>
          <w:rFonts w:eastAsiaTheme="minorEastAsia"/>
          <w:sz w:val="24"/>
          <w:szCs w:val="24"/>
        </w:rPr>
        <w:t xml:space="preserve"> your </w:t>
      </w:r>
      <w:r w:rsidRPr="2AD3ABD0" w:rsidR="4C9A131A">
        <w:rPr>
          <w:rFonts w:eastAsiaTheme="minorEastAsia"/>
          <w:sz w:val="24"/>
          <w:szCs w:val="24"/>
        </w:rPr>
        <w:t>rationale and justification</w:t>
      </w:r>
      <w:r w:rsidRPr="2AD3ABD0" w:rsidR="368D66BB">
        <w:rPr>
          <w:rFonts w:eastAsiaTheme="minorEastAsia"/>
          <w:sz w:val="24"/>
          <w:szCs w:val="24"/>
        </w:rPr>
        <w:t xml:space="preserve"> for applying to be a pilot state</w:t>
      </w:r>
      <w:r w:rsidRPr="2AD3ABD0" w:rsidR="00161F06">
        <w:rPr>
          <w:rFonts w:eastAsiaTheme="minorEastAsia"/>
          <w:sz w:val="24"/>
          <w:szCs w:val="24"/>
        </w:rPr>
        <w:t xml:space="preserve">. </w:t>
      </w:r>
      <w:r w:rsidRPr="2AD3ABD0" w:rsidR="005E5775">
        <w:rPr>
          <w:rFonts w:eastAsiaTheme="minorEastAsia"/>
          <w:i/>
          <w:iCs/>
          <w:sz w:val="24"/>
          <w:szCs w:val="24"/>
        </w:rPr>
        <w:t>ACF will look for demonstrated understanding of 1) the commitment</w:t>
      </w:r>
      <w:r w:rsidR="00277300">
        <w:rPr>
          <w:rFonts w:eastAsiaTheme="minorEastAsia"/>
          <w:i/>
          <w:iCs/>
          <w:sz w:val="24"/>
          <w:szCs w:val="24"/>
        </w:rPr>
        <w:t xml:space="preserve"> required to successfully execute a pilot</w:t>
      </w:r>
      <w:r w:rsidRPr="2AD3ABD0" w:rsidR="005E5775">
        <w:rPr>
          <w:rFonts w:eastAsiaTheme="minorEastAsia"/>
          <w:i/>
          <w:iCs/>
          <w:sz w:val="24"/>
          <w:szCs w:val="24"/>
        </w:rPr>
        <w:t xml:space="preserve">; 2) the benefit to a state’s own TANF program; </w:t>
      </w:r>
      <w:r w:rsidRPr="2AD3ABD0" w:rsidR="01FAAD95">
        <w:rPr>
          <w:rFonts w:eastAsiaTheme="minorEastAsia"/>
          <w:i/>
          <w:iCs/>
          <w:sz w:val="24"/>
          <w:szCs w:val="24"/>
        </w:rPr>
        <w:t xml:space="preserve">and </w:t>
      </w:r>
      <w:r w:rsidRPr="2AD3ABD0" w:rsidR="005E5775">
        <w:rPr>
          <w:rFonts w:eastAsiaTheme="minorEastAsia"/>
          <w:i/>
          <w:iCs/>
          <w:sz w:val="24"/>
          <w:szCs w:val="24"/>
        </w:rPr>
        <w:t xml:space="preserve">3) the benefit to the </w:t>
      </w:r>
      <w:r w:rsidRPr="2AD3ABD0" w:rsidR="00B978D2">
        <w:rPr>
          <w:rFonts w:eastAsiaTheme="minorEastAsia"/>
          <w:i/>
          <w:iCs/>
          <w:sz w:val="24"/>
          <w:szCs w:val="24"/>
        </w:rPr>
        <w:t>larger field.</w:t>
      </w:r>
      <w:r w:rsidRPr="2AD3ABD0" w:rsidR="00B978D2">
        <w:rPr>
          <w:rFonts w:eastAsiaTheme="minorEastAsia"/>
          <w:sz w:val="24"/>
          <w:szCs w:val="24"/>
        </w:rPr>
        <w:t xml:space="preserve"> </w:t>
      </w:r>
      <w:r w:rsidRPr="2AD3ABD0" w:rsidR="003C21BC">
        <w:rPr>
          <w:rFonts w:eastAsiaTheme="minorEastAsia"/>
          <w:sz w:val="24"/>
          <w:szCs w:val="24"/>
        </w:rPr>
        <w:t xml:space="preserve"> </w:t>
      </w:r>
    </w:p>
    <w:p w:rsidR="0020557B" w:rsidP="00B978D2" w14:paraId="737034BA" w14:textId="77777777">
      <w:pPr>
        <w:pStyle w:val="ListParagraph"/>
        <w:spacing w:after="0" w:line="240" w:lineRule="auto"/>
        <w:rPr>
          <w:rFonts w:eastAsiaTheme="minorEastAsia"/>
          <w:sz w:val="24"/>
          <w:szCs w:val="24"/>
        </w:rPr>
      </w:pPr>
    </w:p>
    <w:p w:rsidR="37681800" w:rsidRPr="00511544" w:rsidP="005117DD" w14:paraId="61D99616" w14:textId="1410F0B9">
      <w:pPr>
        <w:pStyle w:val="ListParagraph"/>
        <w:numPr>
          <w:ilvl w:val="0"/>
          <w:numId w:val="34"/>
        </w:numPr>
        <w:spacing w:after="0" w:line="240" w:lineRule="auto"/>
        <w:rPr>
          <w:rFonts w:eastAsiaTheme="minorEastAsia"/>
          <w:i/>
          <w:iCs/>
          <w:sz w:val="24"/>
          <w:szCs w:val="24"/>
        </w:rPr>
      </w:pPr>
      <w:r w:rsidRPr="57720DB8">
        <w:rPr>
          <w:rFonts w:eastAsiaTheme="minorEastAsia"/>
          <w:sz w:val="24"/>
          <w:szCs w:val="24"/>
        </w:rPr>
        <w:t xml:space="preserve">Please describe how your pilot participation would support </w:t>
      </w:r>
      <w:r w:rsidR="00336A21">
        <w:rPr>
          <w:rFonts w:eastAsiaTheme="minorEastAsia"/>
          <w:sz w:val="24"/>
          <w:szCs w:val="24"/>
        </w:rPr>
        <w:t>a new approach to the social safety net</w:t>
      </w:r>
      <w:r w:rsidRPr="00486C98" w:rsidR="00486C98">
        <w:rPr>
          <w:rFonts w:eastAsiaTheme="minorEastAsia"/>
          <w:sz w:val="24"/>
          <w:szCs w:val="24"/>
        </w:rPr>
        <w:t xml:space="preserve"> </w:t>
      </w:r>
      <w:r w:rsidR="00486C98">
        <w:rPr>
          <w:rFonts w:eastAsiaTheme="minorEastAsia"/>
          <w:sz w:val="24"/>
          <w:szCs w:val="24"/>
        </w:rPr>
        <w:t>that prioritizes personal responsibility, state-led innovation, and pathways to self-sufficiency</w:t>
      </w:r>
      <w:r w:rsidR="00336A21">
        <w:rPr>
          <w:rFonts w:eastAsiaTheme="minorEastAsia"/>
          <w:sz w:val="24"/>
          <w:szCs w:val="24"/>
        </w:rPr>
        <w:t xml:space="preserve">. </w:t>
      </w:r>
      <w:r w:rsidRPr="00511544" w:rsidR="00511544">
        <w:rPr>
          <w:rFonts w:eastAsiaTheme="minorEastAsia"/>
          <w:i/>
          <w:iCs/>
          <w:sz w:val="24"/>
          <w:szCs w:val="24"/>
        </w:rPr>
        <w:t xml:space="preserve">ACF will look for demonstrated </w:t>
      </w:r>
      <w:r w:rsidR="005268DE">
        <w:rPr>
          <w:rFonts w:eastAsiaTheme="minorEastAsia"/>
          <w:i/>
          <w:iCs/>
          <w:sz w:val="24"/>
          <w:szCs w:val="24"/>
        </w:rPr>
        <w:t xml:space="preserve">high-level </w:t>
      </w:r>
      <w:r w:rsidRPr="00511544" w:rsidR="00511544">
        <w:rPr>
          <w:rFonts w:eastAsiaTheme="minorEastAsia"/>
          <w:i/>
          <w:iCs/>
          <w:sz w:val="24"/>
          <w:szCs w:val="24"/>
        </w:rPr>
        <w:t>understanding of the pilot priorities</w:t>
      </w:r>
      <w:r w:rsidR="005268DE">
        <w:rPr>
          <w:rFonts w:eastAsiaTheme="minorEastAsia"/>
          <w:i/>
          <w:iCs/>
          <w:sz w:val="24"/>
          <w:szCs w:val="24"/>
        </w:rPr>
        <w:t xml:space="preserve"> </w:t>
      </w:r>
      <w:r w:rsidRPr="001400C6" w:rsidR="005268DE">
        <w:rPr>
          <w:rFonts w:eastAsiaTheme="minorEastAsia"/>
          <w:i/>
          <w:iCs/>
          <w:sz w:val="24"/>
          <w:szCs w:val="24"/>
        </w:rPr>
        <w:t>of promoting work and reducing dependency on</w:t>
      </w:r>
      <w:r w:rsidRPr="001400C6" w:rsidR="00464C94">
        <w:rPr>
          <w:rFonts w:eastAsiaTheme="minorEastAsia"/>
          <w:i/>
          <w:iCs/>
          <w:sz w:val="24"/>
          <w:szCs w:val="24"/>
        </w:rPr>
        <w:t xml:space="preserve"> federal benefit programs.</w:t>
      </w:r>
      <w:r w:rsidRPr="001400C6">
        <w:rPr>
          <w:i/>
          <w:iCs/>
        </w:rPr>
        <w:br/>
      </w:r>
    </w:p>
    <w:p w:rsidR="002333FB" w:rsidP="005117DD" w14:paraId="27C242E9" w14:textId="280E3ADC">
      <w:pPr>
        <w:pStyle w:val="ListParagraph"/>
        <w:numPr>
          <w:ilvl w:val="0"/>
          <w:numId w:val="34"/>
        </w:numPr>
        <w:spacing w:after="0" w:line="240" w:lineRule="auto"/>
        <w:rPr>
          <w:rFonts w:eastAsiaTheme="minorEastAsia"/>
          <w:sz w:val="24"/>
          <w:szCs w:val="24"/>
        </w:rPr>
      </w:pPr>
      <w:r>
        <w:rPr>
          <w:rFonts w:eastAsiaTheme="minorEastAsia"/>
          <w:sz w:val="24"/>
          <w:szCs w:val="24"/>
        </w:rPr>
        <w:t>More specifically, p</w:t>
      </w:r>
      <w:r w:rsidRPr="57720DB8" w:rsidR="0070407A">
        <w:rPr>
          <w:rFonts w:eastAsiaTheme="minorEastAsia"/>
          <w:sz w:val="24"/>
          <w:szCs w:val="24"/>
        </w:rPr>
        <w:t xml:space="preserve">lease describe what </w:t>
      </w:r>
      <w:r>
        <w:rPr>
          <w:rFonts w:eastAsiaTheme="minorEastAsia"/>
          <w:sz w:val="24"/>
          <w:szCs w:val="24"/>
        </w:rPr>
        <w:t>p</w:t>
      </w:r>
      <w:r w:rsidRPr="57720DB8" w:rsidR="0070407A">
        <w:rPr>
          <w:rFonts w:eastAsiaTheme="minorEastAsia"/>
          <w:sz w:val="24"/>
          <w:szCs w:val="24"/>
        </w:rPr>
        <w:t xml:space="preserve">rograms, policies, and practices your state would change if you </w:t>
      </w:r>
      <w:r w:rsidRPr="57720DB8" w:rsidR="1325AC37">
        <w:rPr>
          <w:rFonts w:eastAsiaTheme="minorEastAsia"/>
          <w:sz w:val="24"/>
          <w:szCs w:val="24"/>
        </w:rPr>
        <w:t>were</w:t>
      </w:r>
      <w:r w:rsidRPr="57720DB8" w:rsidR="0070407A">
        <w:rPr>
          <w:rFonts w:eastAsiaTheme="minorEastAsia"/>
          <w:sz w:val="24"/>
          <w:szCs w:val="24"/>
        </w:rPr>
        <w:t xml:space="preserve"> selected as a pilot state</w:t>
      </w:r>
      <w:r w:rsidRPr="00316E87" w:rsidR="399EBCDE">
        <w:rPr>
          <w:rFonts w:eastAsiaTheme="minorEastAsia"/>
          <w:i/>
          <w:iCs/>
          <w:sz w:val="24"/>
          <w:szCs w:val="24"/>
        </w:rPr>
        <w:t>.</w:t>
      </w:r>
      <w:r w:rsidRPr="00316E87">
        <w:rPr>
          <w:rFonts w:eastAsiaTheme="minorEastAsia"/>
          <w:i/>
          <w:iCs/>
          <w:sz w:val="24"/>
          <w:szCs w:val="24"/>
        </w:rPr>
        <w:t xml:space="preserve"> </w:t>
      </w:r>
      <w:r w:rsidRPr="00316E87" w:rsidR="00D258D2">
        <w:rPr>
          <w:rFonts w:eastAsiaTheme="minorEastAsia"/>
          <w:i/>
          <w:iCs/>
          <w:sz w:val="24"/>
          <w:szCs w:val="24"/>
        </w:rPr>
        <w:t xml:space="preserve">ACF will look for </w:t>
      </w:r>
      <w:r w:rsidRPr="00316E87" w:rsidR="00370D48">
        <w:rPr>
          <w:rFonts w:eastAsiaTheme="minorEastAsia"/>
          <w:i/>
          <w:iCs/>
          <w:sz w:val="24"/>
          <w:szCs w:val="24"/>
        </w:rPr>
        <w:t>how these proposed changes relate to the overall objectives and how th</w:t>
      </w:r>
      <w:r w:rsidRPr="00316E87" w:rsidR="000F5E41">
        <w:rPr>
          <w:rFonts w:eastAsiaTheme="minorEastAsia"/>
          <w:i/>
          <w:iCs/>
          <w:sz w:val="24"/>
          <w:szCs w:val="24"/>
        </w:rPr>
        <w:t xml:space="preserve">ey </w:t>
      </w:r>
      <w:r w:rsidRPr="00316E87" w:rsidR="00364121">
        <w:rPr>
          <w:rFonts w:eastAsiaTheme="minorEastAsia"/>
          <w:i/>
          <w:iCs/>
          <w:sz w:val="24"/>
          <w:szCs w:val="24"/>
        </w:rPr>
        <w:t>will be facilitated by</w:t>
      </w:r>
      <w:r w:rsidRPr="00316E87">
        <w:rPr>
          <w:rFonts w:eastAsiaTheme="minorEastAsia"/>
          <w:i/>
          <w:iCs/>
          <w:sz w:val="24"/>
          <w:szCs w:val="24"/>
        </w:rPr>
        <w:t xml:space="preserve"> an exemption from Section 407 </w:t>
      </w:r>
      <w:r w:rsidRPr="00316E87" w:rsidR="00364121">
        <w:rPr>
          <w:rFonts w:eastAsiaTheme="minorEastAsia"/>
          <w:i/>
          <w:iCs/>
          <w:sz w:val="24"/>
          <w:szCs w:val="24"/>
        </w:rPr>
        <w:t>of the Ac</w:t>
      </w:r>
      <w:r w:rsidRPr="00316E87">
        <w:rPr>
          <w:rFonts w:eastAsiaTheme="minorEastAsia"/>
          <w:i/>
          <w:iCs/>
          <w:sz w:val="24"/>
          <w:szCs w:val="24"/>
        </w:rPr>
        <w:t xml:space="preserve">t. </w:t>
      </w:r>
      <w:r w:rsidRPr="00316E87">
        <w:rPr>
          <w:i/>
          <w:iCs/>
        </w:rPr>
        <w:br/>
      </w:r>
    </w:p>
    <w:p w:rsidR="00E74F3F" w:rsidRPr="00A86AE0" w:rsidP="005117DD" w14:paraId="67B2B4ED" w14:textId="38135B14">
      <w:pPr>
        <w:pStyle w:val="ListParagraph"/>
        <w:numPr>
          <w:ilvl w:val="0"/>
          <w:numId w:val="34"/>
        </w:numPr>
        <w:spacing w:after="0" w:line="240" w:lineRule="auto"/>
        <w:rPr>
          <w:rFonts w:cstheme="minorHAnsi"/>
          <w:i/>
          <w:sz w:val="24"/>
          <w:szCs w:val="24"/>
        </w:rPr>
      </w:pPr>
      <w:r w:rsidRPr="00FC7213">
        <w:rPr>
          <w:rFonts w:eastAsiaTheme="minorEastAsia"/>
          <w:sz w:val="24"/>
          <w:szCs w:val="24"/>
        </w:rPr>
        <w:t>P</w:t>
      </w:r>
      <w:r w:rsidR="000F4325">
        <w:rPr>
          <w:rFonts w:eastAsiaTheme="minorEastAsia"/>
          <w:sz w:val="24"/>
          <w:szCs w:val="24"/>
        </w:rPr>
        <w:t>lease p</w:t>
      </w:r>
      <w:r w:rsidRPr="00FC7213">
        <w:rPr>
          <w:rFonts w:eastAsiaTheme="minorEastAsia"/>
          <w:sz w:val="24"/>
          <w:szCs w:val="24"/>
        </w:rPr>
        <w:t>rovide</w:t>
      </w:r>
      <w:r w:rsidRPr="00D37CF9">
        <w:rPr>
          <w:rFonts w:eastAsiaTheme="minorEastAsia"/>
          <w:sz w:val="24"/>
          <w:szCs w:val="24"/>
        </w:rPr>
        <w:t xml:space="preserve"> an overview of </w:t>
      </w:r>
      <w:r w:rsidRPr="00FC7213">
        <w:rPr>
          <w:rFonts w:cstheme="minorHAnsi"/>
          <w:sz w:val="24"/>
          <w:szCs w:val="24"/>
        </w:rPr>
        <w:t xml:space="preserve">how the pilot will engage work-eligible individuals </w:t>
      </w:r>
      <w:r w:rsidRPr="00FC7213" w:rsidR="004071EE">
        <w:rPr>
          <w:rFonts w:cstheme="minorHAnsi"/>
          <w:sz w:val="24"/>
          <w:szCs w:val="24"/>
        </w:rPr>
        <w:t xml:space="preserve">and </w:t>
      </w:r>
      <w:r w:rsidRPr="00FC7213">
        <w:rPr>
          <w:rFonts w:cstheme="minorHAnsi"/>
          <w:sz w:val="24"/>
          <w:szCs w:val="24"/>
        </w:rPr>
        <w:t xml:space="preserve">in </w:t>
      </w:r>
      <w:r w:rsidRPr="00FC7213" w:rsidR="004071EE">
        <w:rPr>
          <w:rFonts w:cstheme="minorHAnsi"/>
          <w:sz w:val="24"/>
          <w:szCs w:val="24"/>
        </w:rPr>
        <w:t xml:space="preserve">what </w:t>
      </w:r>
      <w:r w:rsidRPr="00FC7213">
        <w:rPr>
          <w:rFonts w:cstheme="minorHAnsi"/>
          <w:sz w:val="24"/>
          <w:szCs w:val="24"/>
        </w:rPr>
        <w:t>work activities</w:t>
      </w:r>
      <w:r w:rsidRPr="00FC7213" w:rsidR="00DE37C9">
        <w:rPr>
          <w:rFonts w:cstheme="minorHAnsi"/>
          <w:sz w:val="24"/>
          <w:szCs w:val="24"/>
        </w:rPr>
        <w:t xml:space="preserve"> that will lead to increased employment and </w:t>
      </w:r>
      <w:r w:rsidR="00D945AA">
        <w:rPr>
          <w:rFonts w:cstheme="minorHAnsi"/>
          <w:sz w:val="24"/>
          <w:szCs w:val="24"/>
        </w:rPr>
        <w:t>reduced dependency</w:t>
      </w:r>
      <w:r w:rsidRPr="00FC7213" w:rsidR="00654AEA">
        <w:rPr>
          <w:rFonts w:cstheme="minorHAnsi"/>
          <w:sz w:val="24"/>
          <w:szCs w:val="24"/>
        </w:rPr>
        <w:t xml:space="preserve">. Provide an overview of how the pilot will </w:t>
      </w:r>
      <w:r w:rsidRPr="00FC7213" w:rsidR="00BE4231">
        <w:rPr>
          <w:rFonts w:cstheme="minorHAnsi"/>
          <w:sz w:val="24"/>
          <w:szCs w:val="24"/>
        </w:rPr>
        <w:t>promote strong, stable families, including two-parent families.</w:t>
      </w:r>
      <w:r w:rsidR="00D945AA">
        <w:rPr>
          <w:rFonts w:cstheme="minorHAnsi"/>
          <w:sz w:val="24"/>
          <w:szCs w:val="24"/>
        </w:rPr>
        <w:t xml:space="preserve"> </w:t>
      </w:r>
      <w:r w:rsidRPr="00D175BE" w:rsidR="00D945AA">
        <w:rPr>
          <w:rFonts w:cstheme="minorHAnsi"/>
          <w:i/>
          <w:iCs/>
          <w:sz w:val="24"/>
          <w:szCs w:val="24"/>
        </w:rPr>
        <w:t xml:space="preserve">ACF will look for how </w:t>
      </w:r>
      <w:r w:rsidR="00D175BE">
        <w:rPr>
          <w:rFonts w:cstheme="minorHAnsi"/>
          <w:i/>
          <w:iCs/>
          <w:sz w:val="24"/>
          <w:szCs w:val="24"/>
        </w:rPr>
        <w:t xml:space="preserve">well </w:t>
      </w:r>
      <w:r w:rsidRPr="00D175BE" w:rsidR="006D591E">
        <w:rPr>
          <w:rFonts w:cstheme="minorHAnsi"/>
          <w:i/>
          <w:iCs/>
          <w:sz w:val="24"/>
          <w:szCs w:val="24"/>
        </w:rPr>
        <w:t xml:space="preserve">the proposed </w:t>
      </w:r>
      <w:r w:rsidRPr="00D175BE" w:rsidR="00D175BE">
        <w:rPr>
          <w:rFonts w:cstheme="minorHAnsi"/>
          <w:i/>
          <w:iCs/>
          <w:sz w:val="24"/>
          <w:szCs w:val="24"/>
        </w:rPr>
        <w:t>engagement activities align with t</w:t>
      </w:r>
      <w:r w:rsidRPr="00D175BE" w:rsidR="00D945AA">
        <w:rPr>
          <w:rFonts w:eastAsiaTheme="minorEastAsia"/>
          <w:i/>
          <w:iCs/>
          <w:sz w:val="24"/>
          <w:szCs w:val="24"/>
        </w:rPr>
        <w:t xml:space="preserve">he </w:t>
      </w:r>
      <w:r w:rsidR="00D175BE">
        <w:rPr>
          <w:rFonts w:eastAsiaTheme="minorEastAsia"/>
          <w:i/>
          <w:iCs/>
          <w:sz w:val="24"/>
          <w:szCs w:val="24"/>
        </w:rPr>
        <w:t>Administration’s</w:t>
      </w:r>
      <w:r w:rsidRPr="00D175BE" w:rsidR="00D945AA">
        <w:rPr>
          <w:rFonts w:eastAsiaTheme="minorEastAsia"/>
          <w:i/>
          <w:iCs/>
          <w:sz w:val="24"/>
          <w:szCs w:val="24"/>
        </w:rPr>
        <w:t xml:space="preserve"> priorities of promoting work and </w:t>
      </w:r>
      <w:r w:rsidR="004401A5">
        <w:rPr>
          <w:rFonts w:eastAsiaTheme="minorEastAsia"/>
          <w:i/>
          <w:iCs/>
          <w:sz w:val="24"/>
          <w:szCs w:val="24"/>
        </w:rPr>
        <w:t xml:space="preserve">strong families and </w:t>
      </w:r>
      <w:r w:rsidRPr="00D175BE" w:rsidR="00D945AA">
        <w:rPr>
          <w:rFonts w:eastAsiaTheme="minorEastAsia"/>
          <w:i/>
          <w:iCs/>
          <w:sz w:val="24"/>
          <w:szCs w:val="24"/>
        </w:rPr>
        <w:t>reducing dependency on federal benefit programs.</w:t>
      </w:r>
    </w:p>
    <w:p w:rsidR="00A86AE0" w:rsidRPr="00A86AE0" w:rsidP="00A86AE0" w14:paraId="097C855E" w14:textId="77777777">
      <w:pPr>
        <w:pStyle w:val="ListParagraph"/>
        <w:spacing w:after="0" w:line="240" w:lineRule="auto"/>
        <w:rPr>
          <w:rFonts w:cstheme="minorHAnsi"/>
          <w:i/>
          <w:sz w:val="24"/>
          <w:szCs w:val="24"/>
        </w:rPr>
      </w:pPr>
    </w:p>
    <w:p w:rsidR="00DC09BF" w:rsidRPr="00A86AE0" w:rsidP="2F35CCD3" w14:paraId="11195D42" w14:textId="0219D51E">
      <w:pPr>
        <w:pStyle w:val="ListParagraph"/>
        <w:numPr>
          <w:ilvl w:val="0"/>
          <w:numId w:val="34"/>
        </w:numPr>
        <w:spacing w:after="0" w:line="240" w:lineRule="auto"/>
        <w:rPr>
          <w:i/>
          <w:iCs/>
          <w:sz w:val="24"/>
          <w:szCs w:val="24"/>
        </w:rPr>
      </w:pPr>
      <w:r w:rsidRPr="2F35CCD3">
        <w:rPr>
          <w:rFonts w:eastAsiaTheme="minorEastAsia"/>
          <w:sz w:val="24"/>
          <w:szCs w:val="24"/>
        </w:rPr>
        <w:t xml:space="preserve">Please provide an overview of your </w:t>
      </w:r>
      <w:r w:rsidRPr="2F35CCD3" w:rsidR="00A21271">
        <w:rPr>
          <w:rFonts w:eastAsiaTheme="minorEastAsia"/>
          <w:sz w:val="24"/>
          <w:szCs w:val="24"/>
        </w:rPr>
        <w:t>propos</w:t>
      </w:r>
      <w:r w:rsidRPr="2F35CCD3" w:rsidR="00597C28">
        <w:rPr>
          <w:rFonts w:eastAsiaTheme="minorEastAsia"/>
          <w:sz w:val="24"/>
          <w:szCs w:val="24"/>
        </w:rPr>
        <w:t>e</w:t>
      </w:r>
      <w:r w:rsidRPr="2F35CCD3" w:rsidR="00A21271">
        <w:rPr>
          <w:rFonts w:eastAsiaTheme="minorEastAsia"/>
          <w:sz w:val="24"/>
          <w:szCs w:val="24"/>
        </w:rPr>
        <w:t>d</w:t>
      </w:r>
      <w:r w:rsidRPr="2F35CCD3">
        <w:rPr>
          <w:rFonts w:eastAsiaTheme="minorEastAsia"/>
          <w:sz w:val="24"/>
          <w:szCs w:val="24"/>
        </w:rPr>
        <w:t xml:space="preserve"> planning and implementation team. </w:t>
      </w:r>
      <w:r w:rsidRPr="2F35CCD3" w:rsidR="380102D7">
        <w:rPr>
          <w:rFonts w:eastAsiaTheme="minorEastAsia"/>
          <w:sz w:val="24"/>
          <w:szCs w:val="24"/>
        </w:rPr>
        <w:t xml:space="preserve">Pilot states should </w:t>
      </w:r>
      <w:r w:rsidRPr="2F35CCD3" w:rsidR="43D8C376">
        <w:rPr>
          <w:rFonts w:eastAsiaTheme="minorEastAsia"/>
          <w:sz w:val="24"/>
          <w:szCs w:val="24"/>
        </w:rPr>
        <w:t xml:space="preserve">propose </w:t>
      </w:r>
      <w:r w:rsidRPr="2F35CCD3" w:rsidR="380102D7">
        <w:rPr>
          <w:rFonts w:eastAsiaTheme="minorEastAsia"/>
          <w:sz w:val="24"/>
          <w:szCs w:val="24"/>
        </w:rPr>
        <w:t xml:space="preserve">a planning team </w:t>
      </w:r>
      <w:r w:rsidRPr="2F35CCD3" w:rsidR="2F3ADBC9">
        <w:rPr>
          <w:rFonts w:eastAsiaTheme="minorEastAsia"/>
          <w:sz w:val="24"/>
          <w:szCs w:val="24"/>
        </w:rPr>
        <w:t>with representatives</w:t>
      </w:r>
      <w:r w:rsidRPr="2F35CCD3" w:rsidR="7A55B980">
        <w:rPr>
          <w:rFonts w:eastAsiaTheme="minorEastAsia"/>
          <w:sz w:val="24"/>
          <w:szCs w:val="24"/>
        </w:rPr>
        <w:t xml:space="preserve"> from program leadership, state policy, data management, service delivery, and other key leaders with decision-making authority related to the activities outlined in the proposal. Additionally, sta</w:t>
      </w:r>
      <w:r w:rsidRPr="2F35CCD3" w:rsidR="0474B2CA">
        <w:rPr>
          <w:rFonts w:eastAsiaTheme="minorEastAsia"/>
          <w:sz w:val="24"/>
          <w:szCs w:val="24"/>
        </w:rPr>
        <w:t xml:space="preserve">te pilots </w:t>
      </w:r>
      <w:r w:rsidRPr="2F35CCD3" w:rsidR="1F8A6963">
        <w:rPr>
          <w:rFonts w:eastAsiaTheme="minorEastAsia"/>
          <w:sz w:val="24"/>
          <w:szCs w:val="24"/>
        </w:rPr>
        <w:t>should</w:t>
      </w:r>
      <w:r w:rsidRPr="2F35CCD3" w:rsidR="0474B2CA">
        <w:rPr>
          <w:rFonts w:eastAsiaTheme="minorEastAsia"/>
          <w:sz w:val="24"/>
          <w:szCs w:val="24"/>
        </w:rPr>
        <w:t xml:space="preserve"> be </w:t>
      </w:r>
      <w:r w:rsidRPr="2F35CCD3" w:rsidR="1786A5B1">
        <w:rPr>
          <w:rFonts w:eastAsiaTheme="minorEastAsia"/>
          <w:sz w:val="24"/>
          <w:szCs w:val="24"/>
        </w:rPr>
        <w:t>prepared</w:t>
      </w:r>
      <w:r w:rsidRPr="2F35CCD3" w:rsidR="0474B2CA">
        <w:rPr>
          <w:rFonts w:eastAsiaTheme="minorEastAsia"/>
          <w:sz w:val="24"/>
          <w:szCs w:val="24"/>
        </w:rPr>
        <w:t xml:space="preserve"> </w:t>
      </w:r>
      <w:r w:rsidRPr="2F35CCD3" w:rsidR="008760F6">
        <w:rPr>
          <w:rFonts w:eastAsiaTheme="minorEastAsia"/>
          <w:sz w:val="24"/>
          <w:szCs w:val="24"/>
        </w:rPr>
        <w:t xml:space="preserve">to </w:t>
      </w:r>
      <w:r w:rsidRPr="2F35CCD3" w:rsidR="27D28367">
        <w:rPr>
          <w:rFonts w:eastAsiaTheme="minorEastAsia"/>
          <w:sz w:val="24"/>
          <w:szCs w:val="24"/>
        </w:rPr>
        <w:t>identify an implementation team for major components of the pilot activities w</w:t>
      </w:r>
      <w:r w:rsidRPr="2F35CCD3" w:rsidR="380102D7">
        <w:rPr>
          <w:rFonts w:eastAsiaTheme="minorEastAsia"/>
          <w:sz w:val="24"/>
          <w:szCs w:val="24"/>
        </w:rPr>
        <w:t>ith decision-making authority</w:t>
      </w:r>
      <w:r w:rsidRPr="2F35CCD3" w:rsidR="21E4F09D">
        <w:rPr>
          <w:rFonts w:eastAsiaTheme="minorEastAsia"/>
          <w:sz w:val="24"/>
          <w:szCs w:val="24"/>
        </w:rPr>
        <w:t xml:space="preserve">. </w:t>
      </w:r>
      <w:r w:rsidRPr="2F35CCD3">
        <w:rPr>
          <w:rFonts w:eastAsiaTheme="minorEastAsia"/>
          <w:sz w:val="24"/>
          <w:szCs w:val="24"/>
        </w:rPr>
        <w:t xml:space="preserve"> Please provide a</w:t>
      </w:r>
      <w:r w:rsidRPr="2F35CCD3" w:rsidR="00DF537E">
        <w:rPr>
          <w:rFonts w:eastAsiaTheme="minorEastAsia"/>
          <w:sz w:val="24"/>
          <w:szCs w:val="24"/>
        </w:rPr>
        <w:t xml:space="preserve">n </w:t>
      </w:r>
      <w:r w:rsidRPr="2F35CCD3">
        <w:rPr>
          <w:rFonts w:eastAsiaTheme="minorEastAsia"/>
          <w:sz w:val="24"/>
          <w:szCs w:val="24"/>
        </w:rPr>
        <w:t>overview of the partners</w:t>
      </w:r>
      <w:r w:rsidRPr="2F35CCD3" w:rsidR="00872BE8">
        <w:rPr>
          <w:rFonts w:eastAsiaTheme="minorEastAsia"/>
          <w:sz w:val="24"/>
          <w:szCs w:val="24"/>
        </w:rPr>
        <w:t>hips</w:t>
      </w:r>
      <w:r w:rsidRPr="2F35CCD3">
        <w:rPr>
          <w:rFonts w:eastAsiaTheme="minorEastAsia"/>
          <w:sz w:val="24"/>
          <w:szCs w:val="24"/>
        </w:rPr>
        <w:t xml:space="preserve"> that your state has or will create to meet the goals of pilot. </w:t>
      </w:r>
      <w:r w:rsidRPr="2F35CCD3" w:rsidR="00924938">
        <w:rPr>
          <w:rFonts w:eastAsiaTheme="minorEastAsia"/>
          <w:i/>
          <w:iCs/>
          <w:sz w:val="24"/>
          <w:szCs w:val="24"/>
        </w:rPr>
        <w:t>ACF will look for</w:t>
      </w:r>
      <w:r w:rsidRPr="2F35CCD3" w:rsidR="00453981">
        <w:rPr>
          <w:rFonts w:eastAsiaTheme="minorEastAsia"/>
          <w:i/>
          <w:iCs/>
          <w:sz w:val="24"/>
          <w:szCs w:val="24"/>
        </w:rPr>
        <w:t xml:space="preserve"> a thoughtful approach to </w:t>
      </w:r>
      <w:r w:rsidRPr="2F35CCD3" w:rsidR="00A10927">
        <w:rPr>
          <w:rFonts w:eastAsiaTheme="minorEastAsia"/>
          <w:i/>
          <w:iCs/>
          <w:sz w:val="24"/>
          <w:szCs w:val="24"/>
        </w:rPr>
        <w:t>a</w:t>
      </w:r>
      <w:r w:rsidRPr="2F35CCD3" w:rsidR="00846AE7">
        <w:rPr>
          <w:rFonts w:eastAsiaTheme="minorEastAsia"/>
          <w:i/>
          <w:iCs/>
          <w:sz w:val="24"/>
          <w:szCs w:val="24"/>
        </w:rPr>
        <w:t xml:space="preserve"> planning and</w:t>
      </w:r>
      <w:r w:rsidRPr="2F35CCD3" w:rsidR="00A10927">
        <w:rPr>
          <w:rFonts w:eastAsiaTheme="minorEastAsia"/>
          <w:i/>
          <w:iCs/>
          <w:sz w:val="24"/>
          <w:szCs w:val="24"/>
        </w:rPr>
        <w:t xml:space="preserve"> implementation team as well as </w:t>
      </w:r>
      <w:r w:rsidRPr="2F35CCD3" w:rsidR="00846AE7">
        <w:rPr>
          <w:rFonts w:eastAsiaTheme="minorEastAsia"/>
          <w:i/>
          <w:iCs/>
          <w:sz w:val="24"/>
          <w:szCs w:val="24"/>
        </w:rPr>
        <w:t xml:space="preserve">identification of key </w:t>
      </w:r>
      <w:r w:rsidRPr="2F35CCD3" w:rsidR="00453981">
        <w:rPr>
          <w:rFonts w:eastAsiaTheme="minorEastAsia"/>
          <w:i/>
          <w:iCs/>
          <w:sz w:val="24"/>
          <w:szCs w:val="24"/>
        </w:rPr>
        <w:t>partnerships</w:t>
      </w:r>
      <w:r w:rsidRPr="2F35CCD3" w:rsidR="00086A01">
        <w:rPr>
          <w:rFonts w:eastAsiaTheme="minorEastAsia"/>
          <w:i/>
          <w:iCs/>
          <w:sz w:val="24"/>
          <w:szCs w:val="24"/>
        </w:rPr>
        <w:t xml:space="preserve">, including those with faith-based and community organizations and other local, direct services providers, </w:t>
      </w:r>
      <w:r w:rsidRPr="2F35CCD3" w:rsidR="00453981">
        <w:rPr>
          <w:rFonts w:eastAsiaTheme="minorEastAsia"/>
          <w:i/>
          <w:iCs/>
          <w:sz w:val="24"/>
          <w:szCs w:val="24"/>
        </w:rPr>
        <w:t xml:space="preserve">that will increase the likelihood of </w:t>
      </w:r>
      <w:r w:rsidRPr="2F35CCD3" w:rsidR="00F10C46">
        <w:rPr>
          <w:rFonts w:eastAsiaTheme="minorEastAsia"/>
          <w:i/>
          <w:iCs/>
          <w:sz w:val="24"/>
          <w:szCs w:val="24"/>
        </w:rPr>
        <w:t xml:space="preserve">achievement of intended outcomes. </w:t>
      </w:r>
    </w:p>
    <w:p w:rsidR="00A86AE0" w:rsidRPr="00A86AE0" w:rsidP="00A86AE0" w14:paraId="6B135333" w14:textId="77777777">
      <w:pPr>
        <w:spacing w:after="0" w:line="240" w:lineRule="auto"/>
        <w:rPr>
          <w:rFonts w:cstheme="minorHAnsi"/>
          <w:i/>
          <w:sz w:val="24"/>
          <w:szCs w:val="24"/>
        </w:rPr>
      </w:pPr>
    </w:p>
    <w:p w:rsidR="002A1061" w:rsidRPr="00D9299D" w:rsidP="2AD3ABD0" w14:paraId="3C8C712C" w14:textId="44F4E329">
      <w:pPr>
        <w:pStyle w:val="ListParagraph"/>
        <w:numPr>
          <w:ilvl w:val="0"/>
          <w:numId w:val="34"/>
        </w:numPr>
        <w:spacing w:after="0" w:line="240" w:lineRule="auto"/>
        <w:rPr>
          <w:rFonts w:eastAsiaTheme="minorEastAsia"/>
          <w:sz w:val="24"/>
          <w:szCs w:val="24"/>
        </w:rPr>
      </w:pPr>
      <w:r w:rsidRPr="2AD3ABD0">
        <w:rPr>
          <w:rFonts w:eastAsiaTheme="minorEastAsia"/>
          <w:sz w:val="24"/>
          <w:szCs w:val="24"/>
        </w:rPr>
        <w:t>P</w:t>
      </w:r>
      <w:r w:rsidRPr="2AD3ABD0">
        <w:rPr>
          <w:rFonts w:eastAsiaTheme="minorEastAsia"/>
          <w:sz w:val="24"/>
          <w:szCs w:val="24"/>
        </w:rPr>
        <w:t>lease provide a brief overview of your state’s program capacity</w:t>
      </w:r>
      <w:r w:rsidRPr="2AD3ABD0" w:rsidR="003105D7">
        <w:rPr>
          <w:rFonts w:eastAsiaTheme="minorEastAsia"/>
          <w:sz w:val="24"/>
          <w:szCs w:val="24"/>
        </w:rPr>
        <w:t xml:space="preserve"> to meet the goals of the pilot</w:t>
      </w:r>
      <w:r w:rsidRPr="2AD3ABD0" w:rsidR="00FA098A">
        <w:rPr>
          <w:rFonts w:eastAsiaTheme="minorEastAsia"/>
          <w:sz w:val="24"/>
          <w:szCs w:val="24"/>
        </w:rPr>
        <w:t>, including r</w:t>
      </w:r>
      <w:r w:rsidRPr="2AD3ABD0" w:rsidR="006C3E7C">
        <w:rPr>
          <w:rFonts w:eastAsiaTheme="minorEastAsia"/>
          <w:sz w:val="24"/>
          <w:szCs w:val="24"/>
        </w:rPr>
        <w:t>esources (financial, human, and technological) required for successful implementation. If there are already plans for an adjustment in TANF funds, or additional federal, state, local, or private investments, please indicate</w:t>
      </w:r>
      <w:r w:rsidR="00390CF8">
        <w:rPr>
          <w:rFonts w:eastAsiaTheme="minorEastAsia"/>
          <w:sz w:val="24"/>
          <w:szCs w:val="24"/>
        </w:rPr>
        <w:t xml:space="preserve"> that</w:t>
      </w:r>
      <w:r w:rsidRPr="2AD3ABD0" w:rsidR="006C3E7C">
        <w:rPr>
          <w:rFonts w:eastAsiaTheme="minorEastAsia"/>
          <w:sz w:val="24"/>
          <w:szCs w:val="24"/>
        </w:rPr>
        <w:t xml:space="preserve">. </w:t>
      </w:r>
      <w:r w:rsidRPr="2AD3ABD0" w:rsidR="00624ACA">
        <w:rPr>
          <w:rFonts w:eastAsiaTheme="minorEastAsia"/>
          <w:sz w:val="24"/>
          <w:szCs w:val="24"/>
        </w:rPr>
        <w:t xml:space="preserve">Please also share the </w:t>
      </w:r>
      <w:r w:rsidRPr="2AD3ABD0" w:rsidR="006C3E7C">
        <w:rPr>
          <w:rFonts w:eastAsiaTheme="minorEastAsia"/>
          <w:sz w:val="24"/>
          <w:szCs w:val="24"/>
        </w:rPr>
        <w:t xml:space="preserve">unique opportunities and capacities of your state to successfully implement the proposed </w:t>
      </w:r>
      <w:r w:rsidRPr="2AD3ABD0" w:rsidR="00F468A4">
        <w:rPr>
          <w:rFonts w:eastAsiaTheme="minorEastAsia"/>
          <w:sz w:val="24"/>
          <w:szCs w:val="24"/>
        </w:rPr>
        <w:t>pilot, as well as d</w:t>
      </w:r>
      <w:r w:rsidRPr="2AD3ABD0" w:rsidR="006C3E7C">
        <w:rPr>
          <w:rFonts w:eastAsiaTheme="minorEastAsia"/>
          <w:sz w:val="24"/>
          <w:szCs w:val="24"/>
        </w:rPr>
        <w:t xml:space="preserve">ependencies for launching the pilot and plans to mitigate expected and unexpected obstacles. This may include, among others: </w:t>
      </w:r>
      <w:r w:rsidRPr="2AD3ABD0" w:rsidR="363563E0">
        <w:rPr>
          <w:rFonts w:eastAsiaTheme="minorEastAsia"/>
          <w:sz w:val="24"/>
          <w:szCs w:val="24"/>
        </w:rPr>
        <w:t>c</w:t>
      </w:r>
      <w:r w:rsidRPr="2AD3ABD0" w:rsidR="006C3E7C">
        <w:rPr>
          <w:rFonts w:eastAsiaTheme="minorEastAsia"/>
          <w:sz w:val="24"/>
          <w:szCs w:val="24"/>
        </w:rPr>
        <w:t xml:space="preserve">hanges to state laws, policies, procedures, or other elements of the agency’s TANF program; </w:t>
      </w:r>
      <w:r w:rsidRPr="2AD3ABD0" w:rsidR="2E7B379D">
        <w:rPr>
          <w:rFonts w:eastAsiaTheme="minorEastAsia"/>
          <w:sz w:val="24"/>
          <w:szCs w:val="24"/>
        </w:rPr>
        <w:t>c</w:t>
      </w:r>
      <w:r w:rsidRPr="2AD3ABD0" w:rsidR="006C3E7C">
        <w:rPr>
          <w:rFonts w:eastAsiaTheme="minorEastAsia"/>
          <w:sz w:val="24"/>
          <w:szCs w:val="24"/>
        </w:rPr>
        <w:t xml:space="preserve">ontract or grant structures for workforce development </w:t>
      </w:r>
      <w:r w:rsidRPr="2AD3ABD0" w:rsidR="00A07B06">
        <w:rPr>
          <w:rFonts w:eastAsiaTheme="minorEastAsia"/>
          <w:sz w:val="24"/>
          <w:szCs w:val="24"/>
        </w:rPr>
        <w:t xml:space="preserve">and supportive services </w:t>
      </w:r>
      <w:r w:rsidRPr="2AD3ABD0" w:rsidR="006C3E7C">
        <w:rPr>
          <w:rFonts w:eastAsiaTheme="minorEastAsia"/>
          <w:sz w:val="24"/>
          <w:szCs w:val="24"/>
        </w:rPr>
        <w:t xml:space="preserve">providers; </w:t>
      </w:r>
      <w:r w:rsidRPr="2AD3ABD0" w:rsidR="5434A0C9">
        <w:rPr>
          <w:rFonts w:eastAsiaTheme="minorEastAsia"/>
          <w:sz w:val="24"/>
          <w:szCs w:val="24"/>
        </w:rPr>
        <w:t>s</w:t>
      </w:r>
      <w:r w:rsidRPr="2AD3ABD0" w:rsidR="006C3E7C">
        <w:rPr>
          <w:rFonts w:eastAsiaTheme="minorEastAsia"/>
          <w:sz w:val="24"/>
          <w:szCs w:val="24"/>
        </w:rPr>
        <w:t xml:space="preserve">taff training for state and local staff as well as contracted providers; </w:t>
      </w:r>
      <w:r w:rsidRPr="2AD3ABD0" w:rsidR="00241E40">
        <w:rPr>
          <w:rFonts w:eastAsiaTheme="minorEastAsia"/>
          <w:sz w:val="24"/>
          <w:szCs w:val="24"/>
        </w:rPr>
        <w:t xml:space="preserve">and </w:t>
      </w:r>
      <w:r w:rsidRPr="2AD3ABD0" w:rsidR="006C3E7C">
        <w:rPr>
          <w:rFonts w:eastAsiaTheme="minorEastAsia"/>
          <w:sz w:val="24"/>
          <w:szCs w:val="24"/>
        </w:rPr>
        <w:t>State, county, local, Tribal and/or judicial cooperation, as required.</w:t>
      </w:r>
      <w:r w:rsidRPr="2AD3ABD0" w:rsidR="00D9299D">
        <w:rPr>
          <w:rFonts w:eastAsiaTheme="minorEastAsia"/>
          <w:sz w:val="24"/>
          <w:szCs w:val="24"/>
        </w:rPr>
        <w:t xml:space="preserve"> </w:t>
      </w:r>
      <w:r w:rsidRPr="2AD3ABD0" w:rsidR="003105D7">
        <w:rPr>
          <w:rFonts w:eastAsiaTheme="minorEastAsia"/>
          <w:i/>
          <w:iCs/>
          <w:sz w:val="24"/>
          <w:szCs w:val="24"/>
        </w:rPr>
        <w:t>ACF will look for</w:t>
      </w:r>
      <w:r w:rsidRPr="2AD3ABD0" w:rsidR="0050036C">
        <w:rPr>
          <w:rFonts w:eastAsiaTheme="minorEastAsia"/>
          <w:i/>
          <w:iCs/>
          <w:sz w:val="24"/>
          <w:szCs w:val="24"/>
        </w:rPr>
        <w:t xml:space="preserve"> a thoughtful assessment of the state’s current capacity and </w:t>
      </w:r>
      <w:r w:rsidRPr="2AD3ABD0" w:rsidR="00714E04">
        <w:rPr>
          <w:rFonts w:eastAsiaTheme="minorEastAsia"/>
          <w:i/>
          <w:iCs/>
          <w:sz w:val="24"/>
          <w:szCs w:val="24"/>
        </w:rPr>
        <w:t>any barriers to pilot implementation, including ideas for overcoming any identified barriers</w:t>
      </w:r>
      <w:r w:rsidRPr="2AD3ABD0" w:rsidR="00536D88">
        <w:rPr>
          <w:rFonts w:eastAsiaTheme="minorEastAsia"/>
          <w:i/>
          <w:iCs/>
          <w:sz w:val="24"/>
          <w:szCs w:val="24"/>
        </w:rPr>
        <w:t xml:space="preserve">. </w:t>
      </w:r>
      <w:r w:rsidRPr="2AD3ABD0" w:rsidR="00627C6E">
        <w:rPr>
          <w:rFonts w:eastAsiaTheme="minorEastAsia"/>
          <w:i/>
          <w:iCs/>
          <w:sz w:val="24"/>
          <w:szCs w:val="24"/>
        </w:rPr>
        <w:t xml:space="preserve">At the point the application is submitted, </w:t>
      </w:r>
      <w:r w:rsidRPr="2AD3ABD0" w:rsidR="003150BA">
        <w:rPr>
          <w:rFonts w:eastAsiaTheme="minorEastAsia"/>
          <w:i/>
          <w:iCs/>
          <w:sz w:val="24"/>
          <w:szCs w:val="24"/>
        </w:rPr>
        <w:t>ACF</w:t>
      </w:r>
      <w:r w:rsidRPr="2AD3ABD0" w:rsidR="00627C6E">
        <w:rPr>
          <w:rFonts w:eastAsiaTheme="minorEastAsia"/>
          <w:i/>
          <w:iCs/>
          <w:sz w:val="24"/>
          <w:szCs w:val="24"/>
        </w:rPr>
        <w:t xml:space="preserve"> do</w:t>
      </w:r>
      <w:r w:rsidRPr="2AD3ABD0" w:rsidR="003150BA">
        <w:rPr>
          <w:rFonts w:eastAsiaTheme="minorEastAsia"/>
          <w:i/>
          <w:iCs/>
          <w:sz w:val="24"/>
          <w:szCs w:val="24"/>
        </w:rPr>
        <w:t>es</w:t>
      </w:r>
      <w:r w:rsidRPr="2AD3ABD0" w:rsidR="00627C6E">
        <w:rPr>
          <w:rFonts w:eastAsiaTheme="minorEastAsia"/>
          <w:i/>
          <w:iCs/>
          <w:sz w:val="24"/>
          <w:szCs w:val="24"/>
        </w:rPr>
        <w:t xml:space="preserve"> not expect states to be fully ready to implement their proposed pilot designs if selected</w:t>
      </w:r>
      <w:r w:rsidR="00390CF8">
        <w:rPr>
          <w:rFonts w:eastAsiaTheme="minorEastAsia"/>
          <w:i/>
          <w:iCs/>
          <w:sz w:val="24"/>
          <w:szCs w:val="24"/>
        </w:rPr>
        <w:t>,</w:t>
      </w:r>
      <w:r w:rsidRPr="2AD3ABD0" w:rsidR="00627C6E">
        <w:rPr>
          <w:rFonts w:eastAsiaTheme="minorEastAsia"/>
          <w:i/>
          <w:iCs/>
          <w:sz w:val="24"/>
          <w:szCs w:val="24"/>
        </w:rPr>
        <w:t xml:space="preserve"> but rather to have thought through the opportunities and challenges in doing so. </w:t>
      </w:r>
      <w:r w:rsidRPr="2AD3ABD0" w:rsidR="00DB2A91">
        <w:rPr>
          <w:rFonts w:eastAsiaTheme="minorEastAsia"/>
          <w:i/>
          <w:iCs/>
          <w:sz w:val="24"/>
          <w:szCs w:val="24"/>
        </w:rPr>
        <w:t xml:space="preserve">Identification of potential barriers will not decrease the likelihood of selection </w:t>
      </w:r>
      <w:r w:rsidRPr="2AD3ABD0" w:rsidR="00E30D52">
        <w:rPr>
          <w:rFonts w:eastAsiaTheme="minorEastAsia"/>
          <w:i/>
          <w:iCs/>
          <w:sz w:val="24"/>
          <w:szCs w:val="24"/>
        </w:rPr>
        <w:t>as</w:t>
      </w:r>
      <w:r w:rsidRPr="2AD3ABD0" w:rsidR="00DB2A91">
        <w:rPr>
          <w:rFonts w:eastAsiaTheme="minorEastAsia"/>
          <w:i/>
          <w:iCs/>
          <w:sz w:val="24"/>
          <w:szCs w:val="24"/>
        </w:rPr>
        <w:t xml:space="preserve"> a pilot state</w:t>
      </w:r>
      <w:r w:rsidRPr="2AD3ABD0" w:rsidR="00E30D52">
        <w:rPr>
          <w:rFonts w:eastAsiaTheme="minorEastAsia"/>
          <w:i/>
          <w:iCs/>
          <w:sz w:val="24"/>
          <w:szCs w:val="24"/>
        </w:rPr>
        <w:t xml:space="preserve">, but instead indicates that </w:t>
      </w:r>
      <w:r w:rsidRPr="2AD3ABD0" w:rsidR="006B25E5">
        <w:rPr>
          <w:rFonts w:eastAsiaTheme="minorEastAsia"/>
          <w:i/>
          <w:iCs/>
          <w:sz w:val="24"/>
          <w:szCs w:val="24"/>
        </w:rPr>
        <w:t xml:space="preserve">the </w:t>
      </w:r>
      <w:r w:rsidRPr="2AD3ABD0" w:rsidR="00E30D52">
        <w:rPr>
          <w:rFonts w:eastAsiaTheme="minorEastAsia"/>
          <w:i/>
          <w:iCs/>
          <w:sz w:val="24"/>
          <w:szCs w:val="24"/>
        </w:rPr>
        <w:t>state has though</w:t>
      </w:r>
      <w:r w:rsidRPr="2AD3ABD0" w:rsidR="007D5A95">
        <w:rPr>
          <w:rFonts w:eastAsiaTheme="minorEastAsia"/>
          <w:i/>
          <w:iCs/>
          <w:sz w:val="24"/>
          <w:szCs w:val="24"/>
        </w:rPr>
        <w:t>t</w:t>
      </w:r>
      <w:r w:rsidRPr="2AD3ABD0" w:rsidR="00E30D52">
        <w:rPr>
          <w:rFonts w:eastAsiaTheme="minorEastAsia"/>
          <w:i/>
          <w:iCs/>
          <w:sz w:val="24"/>
          <w:szCs w:val="24"/>
        </w:rPr>
        <w:t xml:space="preserve"> carefully about potential barriers </w:t>
      </w:r>
      <w:r w:rsidRPr="2AD3ABD0" w:rsidR="00B9708F">
        <w:rPr>
          <w:rFonts w:eastAsiaTheme="minorEastAsia"/>
          <w:i/>
          <w:iCs/>
          <w:sz w:val="24"/>
          <w:szCs w:val="24"/>
        </w:rPr>
        <w:t xml:space="preserve">and will serve as a starting place for considering support ACF can provide. </w:t>
      </w:r>
    </w:p>
    <w:p w:rsidR="00DC09BF" w:rsidRPr="00DC09BF" w:rsidP="00DC09BF" w14:paraId="52AB1708" w14:textId="77777777">
      <w:pPr>
        <w:spacing w:after="0" w:line="240" w:lineRule="auto"/>
        <w:rPr>
          <w:rFonts w:eastAsiaTheme="minorEastAsia"/>
          <w:sz w:val="24"/>
          <w:szCs w:val="24"/>
        </w:rPr>
      </w:pPr>
    </w:p>
    <w:p w:rsidR="00B9708F" w:rsidRPr="00155AFA" w14:paraId="6240BDA7" w14:textId="6113EFEF">
      <w:pPr>
        <w:pStyle w:val="ListParagraph"/>
        <w:numPr>
          <w:ilvl w:val="0"/>
          <w:numId w:val="34"/>
        </w:numPr>
        <w:spacing w:after="0" w:line="240" w:lineRule="auto"/>
      </w:pPr>
      <w:r w:rsidRPr="00155AFA">
        <w:rPr>
          <w:rFonts w:eastAsiaTheme="minorEastAsia"/>
          <w:sz w:val="24"/>
          <w:szCs w:val="24"/>
        </w:rPr>
        <w:t xml:space="preserve">Please </w:t>
      </w:r>
      <w:r w:rsidRPr="00155AFA" w:rsidR="00E27009">
        <w:rPr>
          <w:rFonts w:eastAsiaTheme="minorEastAsia"/>
          <w:sz w:val="24"/>
          <w:szCs w:val="24"/>
        </w:rPr>
        <w:t>complet</w:t>
      </w:r>
      <w:r w:rsidR="00D977A5">
        <w:rPr>
          <w:rFonts w:eastAsiaTheme="minorEastAsia"/>
          <w:sz w:val="24"/>
          <w:szCs w:val="24"/>
        </w:rPr>
        <w:t>e</w:t>
      </w:r>
      <w:r w:rsidRPr="00155AFA" w:rsidR="00E27009">
        <w:rPr>
          <w:rFonts w:eastAsiaTheme="minorEastAsia"/>
          <w:sz w:val="24"/>
          <w:szCs w:val="24"/>
        </w:rPr>
        <w:t xml:space="preserve"> the table below</w:t>
      </w:r>
      <w:r w:rsidR="00B77AC0">
        <w:rPr>
          <w:rFonts w:eastAsiaTheme="minorEastAsia"/>
          <w:sz w:val="24"/>
          <w:szCs w:val="24"/>
        </w:rPr>
        <w:t>, which</w:t>
      </w:r>
      <w:r w:rsidR="00745432">
        <w:rPr>
          <w:rFonts w:eastAsiaTheme="minorEastAsia"/>
          <w:sz w:val="24"/>
          <w:szCs w:val="24"/>
        </w:rPr>
        <w:t xml:space="preserve"> </w:t>
      </w:r>
      <w:r w:rsidRPr="00155AFA">
        <w:rPr>
          <w:sz w:val="24"/>
          <w:szCs w:val="24"/>
        </w:rPr>
        <w:t xml:space="preserve">includes the </w:t>
      </w:r>
      <w:r w:rsidRPr="00155AFA">
        <w:rPr>
          <w:b/>
          <w:sz w:val="24"/>
          <w:szCs w:val="24"/>
        </w:rPr>
        <w:t>four required performance measures</w:t>
      </w:r>
      <w:r w:rsidR="007929D2">
        <w:rPr>
          <w:b/>
          <w:sz w:val="24"/>
          <w:szCs w:val="24"/>
        </w:rPr>
        <w:t xml:space="preserve"> </w:t>
      </w:r>
      <w:r w:rsidRPr="007929D2" w:rsidR="007929D2">
        <w:rPr>
          <w:bCs/>
          <w:sz w:val="24"/>
          <w:szCs w:val="24"/>
        </w:rPr>
        <w:t>(pre-populated)</w:t>
      </w:r>
      <w:r w:rsidRPr="007929D2" w:rsidR="00E27009">
        <w:rPr>
          <w:bCs/>
          <w:sz w:val="24"/>
          <w:szCs w:val="24"/>
        </w:rPr>
        <w:t xml:space="preserve"> </w:t>
      </w:r>
      <w:r w:rsidRPr="00155AFA" w:rsidR="00E27009">
        <w:rPr>
          <w:sz w:val="24"/>
          <w:szCs w:val="24"/>
        </w:rPr>
        <w:t xml:space="preserve">and </w:t>
      </w:r>
      <w:r w:rsidR="007929D2">
        <w:rPr>
          <w:sz w:val="24"/>
          <w:szCs w:val="24"/>
        </w:rPr>
        <w:t>rows</w:t>
      </w:r>
      <w:r w:rsidRPr="00155AFA" w:rsidR="00E27009">
        <w:rPr>
          <w:sz w:val="24"/>
          <w:szCs w:val="24"/>
        </w:rPr>
        <w:t xml:space="preserve"> for the </w:t>
      </w:r>
      <w:r w:rsidRPr="00155AFA">
        <w:rPr>
          <w:b/>
          <w:sz w:val="24"/>
          <w:szCs w:val="24"/>
        </w:rPr>
        <w:t xml:space="preserve">two additional </w:t>
      </w:r>
      <w:r w:rsidRPr="00155AFA" w:rsidR="00E27009">
        <w:rPr>
          <w:b/>
          <w:sz w:val="24"/>
          <w:szCs w:val="24"/>
        </w:rPr>
        <w:t xml:space="preserve">state-selected </w:t>
      </w:r>
      <w:r w:rsidRPr="00155AFA">
        <w:rPr>
          <w:b/>
          <w:sz w:val="24"/>
          <w:szCs w:val="24"/>
        </w:rPr>
        <w:t>measures</w:t>
      </w:r>
      <w:r w:rsidRPr="00155AFA">
        <w:rPr>
          <w:sz w:val="24"/>
          <w:szCs w:val="24"/>
        </w:rPr>
        <w:t xml:space="preserve"> to which your pilot will be held accountable</w:t>
      </w:r>
      <w:r w:rsidRPr="00155AFA" w:rsidR="00DD3EBD">
        <w:rPr>
          <w:sz w:val="24"/>
          <w:szCs w:val="24"/>
        </w:rPr>
        <w:t xml:space="preserve"> (</w:t>
      </w:r>
      <w:r w:rsidR="00843100">
        <w:rPr>
          <w:sz w:val="24"/>
          <w:szCs w:val="24"/>
        </w:rPr>
        <w:t>s</w:t>
      </w:r>
      <w:r w:rsidRPr="00155AFA" w:rsidR="00DD3EBD">
        <w:rPr>
          <w:sz w:val="24"/>
          <w:szCs w:val="24"/>
        </w:rPr>
        <w:t xml:space="preserve">ee </w:t>
      </w:r>
      <w:r w:rsidRPr="00843100" w:rsidR="00DD3EBD">
        <w:rPr>
          <w:b/>
          <w:bCs/>
          <w:sz w:val="24"/>
          <w:szCs w:val="24"/>
        </w:rPr>
        <w:t>Section 2: Accountability Structure for Pilot States</w:t>
      </w:r>
      <w:r w:rsidRPr="00155AFA" w:rsidR="00DD3EBD">
        <w:rPr>
          <w:sz w:val="24"/>
          <w:szCs w:val="24"/>
        </w:rPr>
        <w:t xml:space="preserve"> for more information)</w:t>
      </w:r>
      <w:r w:rsidRPr="00155AFA">
        <w:rPr>
          <w:sz w:val="24"/>
          <w:szCs w:val="24"/>
        </w:rPr>
        <w:t xml:space="preserve">. For all required and state-proposed measures, include at least two bullets describing your state’s planned pilot activities that are anticipated to </w:t>
      </w:r>
      <w:r w:rsidRPr="00155AFA">
        <w:rPr>
          <w:i/>
          <w:sz w:val="24"/>
          <w:szCs w:val="24"/>
        </w:rPr>
        <w:t xml:space="preserve">directly </w:t>
      </w:r>
      <w:r w:rsidRPr="00155AFA">
        <w:rPr>
          <w:sz w:val="24"/>
          <w:szCs w:val="24"/>
        </w:rPr>
        <w:t>improve the relevant outcome measure. In addition, for each outcome measure, indicate the data source your state or ACF might use to calculate the outcome and any details for how it could be calculated. Finally, for any measures for which you anticipate challenges in gathering the data and/or calculating the measure, please note them in the table</w:t>
      </w:r>
      <w:r w:rsidRPr="00155AFA" w:rsidR="00155AFA">
        <w:rPr>
          <w:sz w:val="24"/>
          <w:szCs w:val="24"/>
        </w:rPr>
        <w:t xml:space="preserve">. </w:t>
      </w:r>
      <w:r w:rsidRPr="00155AFA">
        <w:rPr>
          <w:sz w:val="24"/>
          <w:szCs w:val="24"/>
        </w:rPr>
        <w:t xml:space="preserve">Upon selection as a pilot state, the state-selected measures will be discussed and refined with ACF and its third-party technical assistance contractors. HHS will have final approval of all measures and negotiated benchmarks. </w:t>
      </w:r>
      <w:r w:rsidRPr="00F10C46" w:rsidR="005534CD">
        <w:rPr>
          <w:rFonts w:eastAsiaTheme="minorEastAsia"/>
          <w:i/>
          <w:iCs/>
          <w:sz w:val="24"/>
          <w:szCs w:val="24"/>
        </w:rPr>
        <w:t>ACF will look for</w:t>
      </w:r>
      <w:r w:rsidR="005534CD">
        <w:rPr>
          <w:rFonts w:eastAsiaTheme="minorEastAsia"/>
          <w:i/>
          <w:iCs/>
          <w:sz w:val="24"/>
          <w:szCs w:val="24"/>
        </w:rPr>
        <w:t xml:space="preserve"> a clear and logical connection between </w:t>
      </w:r>
      <w:r w:rsidR="00EC794F">
        <w:rPr>
          <w:rFonts w:eastAsiaTheme="minorEastAsia"/>
          <w:i/>
          <w:iCs/>
          <w:sz w:val="24"/>
          <w:szCs w:val="24"/>
        </w:rPr>
        <w:t xml:space="preserve">the state’s proposed pilot activities and the </w:t>
      </w:r>
      <w:r w:rsidR="0023084A">
        <w:rPr>
          <w:rFonts w:eastAsiaTheme="minorEastAsia"/>
          <w:i/>
          <w:iCs/>
          <w:sz w:val="24"/>
          <w:szCs w:val="24"/>
        </w:rPr>
        <w:t xml:space="preserve">six </w:t>
      </w:r>
      <w:r w:rsidR="00EC794F">
        <w:rPr>
          <w:rFonts w:eastAsiaTheme="minorEastAsia"/>
          <w:i/>
          <w:iCs/>
          <w:sz w:val="24"/>
          <w:szCs w:val="24"/>
        </w:rPr>
        <w:t>performance measures</w:t>
      </w:r>
      <w:r w:rsidR="0023084A">
        <w:rPr>
          <w:rFonts w:eastAsiaTheme="minorEastAsia"/>
          <w:i/>
          <w:iCs/>
          <w:sz w:val="24"/>
          <w:szCs w:val="24"/>
        </w:rPr>
        <w:t>, as w</w:t>
      </w:r>
      <w:r w:rsidR="005379CC">
        <w:rPr>
          <w:rFonts w:eastAsiaTheme="minorEastAsia"/>
          <w:i/>
          <w:iCs/>
          <w:sz w:val="24"/>
          <w:szCs w:val="24"/>
        </w:rPr>
        <w:t>ell as</w:t>
      </w:r>
      <w:r w:rsidR="00EC794F">
        <w:rPr>
          <w:rFonts w:eastAsiaTheme="minorEastAsia"/>
          <w:i/>
          <w:iCs/>
          <w:sz w:val="24"/>
          <w:szCs w:val="24"/>
        </w:rPr>
        <w:t xml:space="preserve"> a thoughtful consideration of data</w:t>
      </w:r>
      <w:r w:rsidR="003E3B70">
        <w:rPr>
          <w:rFonts w:eastAsiaTheme="minorEastAsia"/>
          <w:i/>
          <w:iCs/>
          <w:sz w:val="24"/>
          <w:szCs w:val="24"/>
        </w:rPr>
        <w:t xml:space="preserve"> sources, calculation, and concerns. </w:t>
      </w:r>
    </w:p>
    <w:p w:rsidR="00155AFA" w:rsidP="00155AFA" w14:paraId="429A25D7" w14:textId="77777777">
      <w:pPr>
        <w:pStyle w:val="ListParagraph"/>
        <w:spacing w:after="0" w:line="240" w:lineRule="auto"/>
      </w:pPr>
    </w:p>
    <w:tbl>
      <w:tblPr>
        <w:tblStyle w:val="TableGrid"/>
        <w:tblW w:w="10165" w:type="dxa"/>
        <w:tblLook w:val="04A0"/>
      </w:tblPr>
      <w:tblGrid>
        <w:gridCol w:w="2605"/>
        <w:gridCol w:w="2970"/>
        <w:gridCol w:w="2070"/>
        <w:gridCol w:w="2520"/>
      </w:tblGrid>
      <w:tr w14:paraId="40FDEDAC" w14:textId="77777777">
        <w:tblPrEx>
          <w:tblW w:w="10165" w:type="dxa"/>
          <w:tblLook w:val="04A0"/>
        </w:tblPrEx>
        <w:trPr>
          <w:trHeight w:val="541"/>
        </w:trPr>
        <w:tc>
          <w:tcPr>
            <w:tcW w:w="2605" w:type="dxa"/>
          </w:tcPr>
          <w:p w:rsidR="00B9708F" w:rsidRPr="00CC5A53" w14:paraId="5498394D" w14:textId="77777777">
            <w:pPr>
              <w:rPr>
                <w:b/>
                <w:bCs/>
              </w:rPr>
            </w:pPr>
            <w:r w:rsidRPr="00CC5A53">
              <w:rPr>
                <w:b/>
                <w:bCs/>
              </w:rPr>
              <w:t xml:space="preserve">Performance measure </w:t>
            </w:r>
          </w:p>
        </w:tc>
        <w:tc>
          <w:tcPr>
            <w:tcW w:w="2970" w:type="dxa"/>
          </w:tcPr>
          <w:p w:rsidR="00B9708F" w:rsidRPr="00CC5A53" w14:paraId="6EDB1536" w14:textId="77777777">
            <w:pPr>
              <w:rPr>
                <w:b/>
                <w:bCs/>
              </w:rPr>
            </w:pPr>
            <w:r w:rsidRPr="00CC5A53">
              <w:rPr>
                <w:b/>
                <w:bCs/>
              </w:rPr>
              <w:t>Relevant pilot activities</w:t>
            </w:r>
          </w:p>
        </w:tc>
        <w:tc>
          <w:tcPr>
            <w:tcW w:w="2070" w:type="dxa"/>
          </w:tcPr>
          <w:p w:rsidR="00B9708F" w:rsidRPr="00CC5A53" w14:paraId="65C9BB71" w14:textId="77777777">
            <w:pPr>
              <w:rPr>
                <w:b/>
                <w:bCs/>
              </w:rPr>
            </w:pPr>
            <w:r w:rsidRPr="00CC5A53">
              <w:rPr>
                <w:b/>
                <w:bCs/>
              </w:rPr>
              <w:t>Data source and calculation</w:t>
            </w:r>
          </w:p>
        </w:tc>
        <w:tc>
          <w:tcPr>
            <w:tcW w:w="2520" w:type="dxa"/>
          </w:tcPr>
          <w:p w:rsidR="00B9708F" w:rsidRPr="00CC5A53" w14:paraId="0728BD97" w14:textId="77777777">
            <w:pPr>
              <w:rPr>
                <w:b/>
                <w:bCs/>
              </w:rPr>
            </w:pPr>
            <w:r>
              <w:rPr>
                <w:b/>
                <w:bCs/>
              </w:rPr>
              <w:t xml:space="preserve">Data-related concerns or challenges  </w:t>
            </w:r>
          </w:p>
        </w:tc>
      </w:tr>
      <w:tr w14:paraId="37D34940" w14:textId="77777777">
        <w:tblPrEx>
          <w:tblW w:w="10165" w:type="dxa"/>
          <w:tblLook w:val="04A0"/>
        </w:tblPrEx>
        <w:trPr>
          <w:trHeight w:val="530"/>
        </w:trPr>
        <w:tc>
          <w:tcPr>
            <w:tcW w:w="2605" w:type="dxa"/>
          </w:tcPr>
          <w:p w:rsidR="00B9708F" w:rsidRPr="00F4080A" w14:paraId="6893B294" w14:textId="77777777">
            <w:pPr>
              <w:rPr>
                <w:i/>
                <w:iCs/>
              </w:rPr>
            </w:pPr>
            <w:r w:rsidRPr="00F4080A">
              <w:rPr>
                <w:i/>
                <w:iCs/>
              </w:rPr>
              <w:t xml:space="preserve">Fill </w:t>
            </w:r>
            <w:r>
              <w:rPr>
                <w:i/>
                <w:iCs/>
              </w:rPr>
              <w:t>in the measure name and domain, selecting from the list above or another measure of the states choosing (required measures are pre-filled)</w:t>
            </w:r>
          </w:p>
        </w:tc>
        <w:tc>
          <w:tcPr>
            <w:tcW w:w="2970" w:type="dxa"/>
          </w:tcPr>
          <w:p w:rsidR="00B9708F" w:rsidRPr="00F4080A" w14:paraId="0536C278" w14:textId="77777777">
            <w:pPr>
              <w:rPr>
                <w:i/>
                <w:iCs/>
              </w:rPr>
            </w:pPr>
            <w:r>
              <w:rPr>
                <w:i/>
                <w:iCs/>
              </w:rPr>
              <w:t>Write at least 2 bullets describing your state’s planned pilot activities that are expected to directly influence the selected measure (activities may be repeated for multiple measures)</w:t>
            </w:r>
          </w:p>
        </w:tc>
        <w:tc>
          <w:tcPr>
            <w:tcW w:w="2070" w:type="dxa"/>
          </w:tcPr>
          <w:p w:rsidR="00B9708F" w:rsidRPr="00F4080A" w14:paraId="20CF1BE2" w14:textId="77777777">
            <w:pPr>
              <w:rPr>
                <w:i/>
                <w:iCs/>
              </w:rPr>
            </w:pPr>
            <w:r>
              <w:rPr>
                <w:i/>
                <w:iCs/>
              </w:rPr>
              <w:t xml:space="preserve">Provide the data source and how your state or ACF might calculate the measure </w:t>
            </w:r>
          </w:p>
        </w:tc>
        <w:tc>
          <w:tcPr>
            <w:tcW w:w="2520" w:type="dxa"/>
          </w:tcPr>
          <w:p w:rsidR="00B9708F" w14:paraId="446D7FF9" w14:textId="77777777">
            <w:pPr>
              <w:rPr>
                <w:i/>
                <w:iCs/>
              </w:rPr>
            </w:pPr>
            <w:r>
              <w:rPr>
                <w:i/>
                <w:iCs/>
              </w:rPr>
              <w:t>Note any support your state would need to calculate this measure</w:t>
            </w:r>
          </w:p>
        </w:tc>
      </w:tr>
      <w:tr w14:paraId="0D17111E" w14:textId="77777777">
        <w:tblPrEx>
          <w:tblW w:w="10165" w:type="dxa"/>
          <w:tblLook w:val="04A0"/>
        </w:tblPrEx>
        <w:trPr>
          <w:trHeight w:val="541"/>
        </w:trPr>
        <w:tc>
          <w:tcPr>
            <w:tcW w:w="2605" w:type="dxa"/>
          </w:tcPr>
          <w:p w:rsidR="00B9708F" w:rsidRPr="0059484C" w14:paraId="3FADF544" w14:textId="77777777">
            <w:r w:rsidRPr="0059484C">
              <w:t xml:space="preserve">1. </w:t>
            </w:r>
            <w:r w:rsidRPr="00B5433D">
              <w:rPr>
                <w:b/>
                <w:bCs/>
              </w:rPr>
              <w:t xml:space="preserve">Economic Domain: </w:t>
            </w:r>
            <w:r w:rsidRPr="0059484C">
              <w:t xml:space="preserve">Employment Rate – 2nd </w:t>
            </w:r>
            <w:r>
              <w:t>Quarter</w:t>
            </w:r>
            <w:r w:rsidRPr="0059484C">
              <w:t xml:space="preserve"> After Exit</w:t>
            </w:r>
          </w:p>
        </w:tc>
        <w:tc>
          <w:tcPr>
            <w:tcW w:w="2970" w:type="dxa"/>
          </w:tcPr>
          <w:p w:rsidR="00B9708F" w14:paraId="0FA70374" w14:textId="77777777">
            <w:pPr>
              <w:pStyle w:val="ListParagraph"/>
              <w:numPr>
                <w:ilvl w:val="0"/>
                <w:numId w:val="26"/>
              </w:numPr>
            </w:pPr>
          </w:p>
          <w:p w:rsidR="00B9708F" w14:paraId="153C3323" w14:textId="77777777">
            <w:pPr>
              <w:pStyle w:val="ListParagraph"/>
              <w:numPr>
                <w:ilvl w:val="0"/>
                <w:numId w:val="26"/>
              </w:numPr>
            </w:pPr>
          </w:p>
          <w:p w:rsidR="00B9708F" w14:paraId="41828FD2" w14:textId="77777777">
            <w:pPr>
              <w:pStyle w:val="ListParagraph"/>
              <w:ind w:left="360"/>
            </w:pPr>
          </w:p>
          <w:p w:rsidR="00B9708F" w:rsidRPr="00F4080A" w14:paraId="48D4376A" w14:textId="77777777"/>
        </w:tc>
        <w:tc>
          <w:tcPr>
            <w:tcW w:w="2070" w:type="dxa"/>
          </w:tcPr>
          <w:p w:rsidR="00B9708F" w14:paraId="105ECC54" w14:textId="77777777">
            <w:r>
              <w:t>TANF exiters, NDNH</w:t>
            </w:r>
          </w:p>
          <w:p w:rsidR="00B9708F" w:rsidRPr="00FC774E" w14:paraId="1FD17ECB" w14:textId="77777777">
            <w:pPr>
              <w:rPr>
                <w:i/>
                <w:iCs/>
              </w:rPr>
            </w:pPr>
            <w:r>
              <w:rPr>
                <w:i/>
                <w:iCs/>
              </w:rPr>
              <w:t>Calculated by ACF</w:t>
            </w:r>
          </w:p>
        </w:tc>
        <w:tc>
          <w:tcPr>
            <w:tcW w:w="2520" w:type="dxa"/>
          </w:tcPr>
          <w:p w:rsidR="00B9708F" w14:paraId="42FA0823" w14:textId="77777777"/>
        </w:tc>
      </w:tr>
      <w:tr w14:paraId="066DB1FD" w14:textId="77777777">
        <w:tblPrEx>
          <w:tblW w:w="10165" w:type="dxa"/>
          <w:tblLook w:val="04A0"/>
        </w:tblPrEx>
        <w:trPr>
          <w:trHeight w:val="557"/>
        </w:trPr>
        <w:tc>
          <w:tcPr>
            <w:tcW w:w="2605" w:type="dxa"/>
          </w:tcPr>
          <w:p w:rsidR="00B9708F" w:rsidRPr="0059484C" w14:paraId="48F85CAD" w14:textId="77777777">
            <w:r w:rsidRPr="0059484C">
              <w:t xml:space="preserve">2. </w:t>
            </w:r>
            <w:r w:rsidRPr="00B5433D">
              <w:rPr>
                <w:b/>
                <w:bCs/>
              </w:rPr>
              <w:t xml:space="preserve">Economic Domain: </w:t>
            </w:r>
            <w:r w:rsidRPr="0059484C">
              <w:t>Median Earnings – 2nd Quarter After Exit</w:t>
            </w:r>
          </w:p>
        </w:tc>
        <w:tc>
          <w:tcPr>
            <w:tcW w:w="2970" w:type="dxa"/>
          </w:tcPr>
          <w:p w:rsidR="00B9708F" w14:paraId="7B083C33" w14:textId="77777777">
            <w:pPr>
              <w:pStyle w:val="ListParagraph"/>
              <w:numPr>
                <w:ilvl w:val="0"/>
                <w:numId w:val="26"/>
              </w:numPr>
            </w:pPr>
          </w:p>
          <w:p w:rsidR="00B9708F" w14:paraId="05FA6B30" w14:textId="77777777">
            <w:pPr>
              <w:pStyle w:val="ListParagraph"/>
              <w:numPr>
                <w:ilvl w:val="0"/>
                <w:numId w:val="26"/>
              </w:numPr>
            </w:pPr>
          </w:p>
          <w:p w:rsidR="00B9708F" w14:paraId="72EED13F" w14:textId="77777777">
            <w:pPr>
              <w:pStyle w:val="ListParagraph"/>
              <w:ind w:left="360"/>
            </w:pPr>
          </w:p>
          <w:p w:rsidR="00B9708F" w:rsidRPr="00F4080A" w14:paraId="4EDE62A9" w14:textId="77777777"/>
        </w:tc>
        <w:tc>
          <w:tcPr>
            <w:tcW w:w="2070" w:type="dxa"/>
          </w:tcPr>
          <w:p w:rsidR="00B9708F" w14:paraId="447BC223" w14:textId="77777777">
            <w:r>
              <w:t>TANF exiters, NDNH</w:t>
            </w:r>
          </w:p>
          <w:p w:rsidR="00B9708F" w:rsidRPr="00F4080A" w14:paraId="5AD3A343" w14:textId="77777777">
            <w:r>
              <w:rPr>
                <w:i/>
                <w:iCs/>
              </w:rPr>
              <w:t>Calculated by ACF</w:t>
            </w:r>
          </w:p>
        </w:tc>
        <w:tc>
          <w:tcPr>
            <w:tcW w:w="2520" w:type="dxa"/>
          </w:tcPr>
          <w:p w:rsidR="00B9708F" w14:paraId="042B266C" w14:textId="77777777"/>
        </w:tc>
      </w:tr>
      <w:tr w14:paraId="6C19DB96" w14:textId="77777777">
        <w:tblPrEx>
          <w:tblW w:w="10165" w:type="dxa"/>
          <w:tblLook w:val="04A0"/>
        </w:tblPrEx>
        <w:trPr>
          <w:trHeight w:val="541"/>
        </w:trPr>
        <w:tc>
          <w:tcPr>
            <w:tcW w:w="2605" w:type="dxa"/>
          </w:tcPr>
          <w:p w:rsidR="00B9708F" w:rsidRPr="0059484C" w14:paraId="3951E597" w14:textId="77777777">
            <w:r w:rsidRPr="0059484C">
              <w:t xml:space="preserve">3. </w:t>
            </w:r>
            <w:r w:rsidRPr="00B5433D">
              <w:rPr>
                <w:b/>
                <w:bCs/>
              </w:rPr>
              <w:t>Economic Domain:</w:t>
            </w:r>
            <w:r>
              <w:t xml:space="preserve"> </w:t>
            </w:r>
            <w:r w:rsidRPr="0059484C">
              <w:t>Median Earnings – 4th Quarter After Exit</w:t>
            </w:r>
          </w:p>
        </w:tc>
        <w:tc>
          <w:tcPr>
            <w:tcW w:w="2970" w:type="dxa"/>
          </w:tcPr>
          <w:p w:rsidR="00B9708F" w14:paraId="15E1B1EB" w14:textId="77777777">
            <w:pPr>
              <w:pStyle w:val="ListParagraph"/>
              <w:numPr>
                <w:ilvl w:val="0"/>
                <w:numId w:val="26"/>
              </w:numPr>
            </w:pPr>
          </w:p>
          <w:p w:rsidR="00B9708F" w14:paraId="0E73329B" w14:textId="77777777">
            <w:pPr>
              <w:pStyle w:val="ListParagraph"/>
              <w:numPr>
                <w:ilvl w:val="0"/>
                <w:numId w:val="26"/>
              </w:numPr>
            </w:pPr>
          </w:p>
          <w:p w:rsidR="00B9708F" w14:paraId="74691A8E" w14:textId="77777777">
            <w:pPr>
              <w:pStyle w:val="ListParagraph"/>
              <w:ind w:left="360"/>
            </w:pPr>
          </w:p>
          <w:p w:rsidR="00B9708F" w:rsidRPr="00F4080A" w14:paraId="7F2CA6E7" w14:textId="77777777"/>
        </w:tc>
        <w:tc>
          <w:tcPr>
            <w:tcW w:w="2070" w:type="dxa"/>
          </w:tcPr>
          <w:p w:rsidR="00B9708F" w14:paraId="6F0BECB8" w14:textId="77777777">
            <w:r>
              <w:t>TANF exiters, NDNH</w:t>
            </w:r>
          </w:p>
          <w:p w:rsidR="00B9708F" w:rsidRPr="00F4080A" w14:paraId="378531FA" w14:textId="77777777">
            <w:r>
              <w:rPr>
                <w:i/>
                <w:iCs/>
              </w:rPr>
              <w:t>Calculated by ACF</w:t>
            </w:r>
          </w:p>
        </w:tc>
        <w:tc>
          <w:tcPr>
            <w:tcW w:w="2520" w:type="dxa"/>
          </w:tcPr>
          <w:p w:rsidR="00B9708F" w14:paraId="0BDB034A" w14:textId="77777777"/>
        </w:tc>
      </w:tr>
      <w:tr w14:paraId="06772AEB" w14:textId="77777777">
        <w:tblPrEx>
          <w:tblW w:w="10165" w:type="dxa"/>
          <w:tblLook w:val="04A0"/>
        </w:tblPrEx>
        <w:trPr>
          <w:trHeight w:val="541"/>
        </w:trPr>
        <w:tc>
          <w:tcPr>
            <w:tcW w:w="2605" w:type="dxa"/>
          </w:tcPr>
          <w:p w:rsidR="00B9708F" w:rsidRPr="0059484C" w14:paraId="370A020D" w14:textId="739CC48C">
            <w:r w:rsidRPr="0059484C">
              <w:t xml:space="preserve">4. </w:t>
            </w:r>
            <w:r w:rsidRPr="00B5433D">
              <w:rPr>
                <w:b/>
                <w:bCs/>
              </w:rPr>
              <w:t xml:space="preserve">Economic Domain: </w:t>
            </w:r>
            <w:r w:rsidRPr="00F836D6">
              <w:t xml:space="preserve">Reduced Dependence on Government </w:t>
            </w:r>
            <w:r w:rsidR="00843100">
              <w:t>Food</w:t>
            </w:r>
            <w:r>
              <w:t xml:space="preserve"> </w:t>
            </w:r>
            <w:r w:rsidRPr="00F836D6">
              <w:t>Benefits –</w:t>
            </w:r>
            <w:r w:rsidR="00843100">
              <w:t xml:space="preserve"> </w:t>
            </w:r>
            <w:r w:rsidRPr="00F836D6">
              <w:t>4</w:t>
            </w:r>
            <w:r w:rsidRPr="00F836D6">
              <w:rPr>
                <w:vertAlign w:val="superscript"/>
              </w:rPr>
              <w:t>th</w:t>
            </w:r>
            <w:r w:rsidRPr="00F836D6">
              <w:t xml:space="preserve"> Quarter After Exit</w:t>
            </w:r>
            <w:r>
              <w:rPr>
                <w:b/>
                <w:bCs/>
              </w:rPr>
              <w:t xml:space="preserve"> </w:t>
            </w:r>
          </w:p>
        </w:tc>
        <w:tc>
          <w:tcPr>
            <w:tcW w:w="2970" w:type="dxa"/>
          </w:tcPr>
          <w:p w:rsidR="00B9708F" w14:paraId="15FD909B" w14:textId="77777777">
            <w:pPr>
              <w:pStyle w:val="ListParagraph"/>
              <w:numPr>
                <w:ilvl w:val="0"/>
                <w:numId w:val="26"/>
              </w:numPr>
            </w:pPr>
          </w:p>
          <w:p w:rsidR="00B9708F" w14:paraId="3BA142A8" w14:textId="77777777">
            <w:pPr>
              <w:pStyle w:val="ListParagraph"/>
              <w:numPr>
                <w:ilvl w:val="0"/>
                <w:numId w:val="26"/>
              </w:numPr>
            </w:pPr>
          </w:p>
          <w:p w:rsidR="00B9708F" w14:paraId="3486F149" w14:textId="77777777">
            <w:pPr>
              <w:pStyle w:val="ListParagraph"/>
              <w:ind w:left="360"/>
            </w:pPr>
          </w:p>
          <w:p w:rsidR="00B9708F" w:rsidRPr="00F4080A" w14:paraId="37E35796" w14:textId="77777777"/>
        </w:tc>
        <w:tc>
          <w:tcPr>
            <w:tcW w:w="2070" w:type="dxa"/>
          </w:tcPr>
          <w:p w:rsidR="00B9708F" w14:paraId="27A3D5B5" w14:textId="77777777">
            <w:r>
              <w:t>TANF exiters, NDNH, State program eligibility parameters</w:t>
            </w:r>
          </w:p>
          <w:p w:rsidR="00B9708F" w:rsidRPr="00F4080A" w14:paraId="534A4DC8" w14:textId="77777777">
            <w:r>
              <w:rPr>
                <w:i/>
                <w:iCs/>
              </w:rPr>
              <w:t>Calculated by ACF</w:t>
            </w:r>
          </w:p>
        </w:tc>
        <w:tc>
          <w:tcPr>
            <w:tcW w:w="2520" w:type="dxa"/>
          </w:tcPr>
          <w:p w:rsidR="00B9708F" w14:paraId="6496C101" w14:textId="77777777"/>
        </w:tc>
      </w:tr>
      <w:tr w14:paraId="63B51E7F" w14:textId="77777777">
        <w:tblPrEx>
          <w:tblW w:w="10165" w:type="dxa"/>
          <w:tblLook w:val="04A0"/>
        </w:tblPrEx>
        <w:trPr>
          <w:trHeight w:val="263"/>
        </w:trPr>
        <w:tc>
          <w:tcPr>
            <w:tcW w:w="2605" w:type="dxa"/>
          </w:tcPr>
          <w:p w:rsidR="00B9708F" w14:paraId="24B62DE6" w14:textId="77777777">
            <w:r>
              <w:t xml:space="preserve">5. </w:t>
            </w:r>
          </w:p>
        </w:tc>
        <w:tc>
          <w:tcPr>
            <w:tcW w:w="2970" w:type="dxa"/>
          </w:tcPr>
          <w:p w:rsidR="00B9708F" w14:paraId="7C0B90B1" w14:textId="77777777">
            <w:pPr>
              <w:pStyle w:val="ListParagraph"/>
              <w:numPr>
                <w:ilvl w:val="0"/>
                <w:numId w:val="26"/>
              </w:numPr>
            </w:pPr>
          </w:p>
          <w:p w:rsidR="00B9708F" w14:paraId="62BAC2B8" w14:textId="77777777">
            <w:pPr>
              <w:pStyle w:val="ListParagraph"/>
              <w:numPr>
                <w:ilvl w:val="0"/>
                <w:numId w:val="26"/>
              </w:numPr>
            </w:pPr>
          </w:p>
          <w:p w:rsidR="00B9708F" w14:paraId="31CD06C1" w14:textId="77777777">
            <w:pPr>
              <w:pStyle w:val="ListParagraph"/>
              <w:ind w:left="360"/>
            </w:pPr>
          </w:p>
          <w:p w:rsidR="00B9708F" w:rsidRPr="00F4080A" w14:paraId="2188E1E6" w14:textId="77777777"/>
        </w:tc>
        <w:tc>
          <w:tcPr>
            <w:tcW w:w="2070" w:type="dxa"/>
          </w:tcPr>
          <w:p w:rsidR="00B9708F" w:rsidRPr="00F4080A" w14:paraId="1B4EE87C" w14:textId="77777777"/>
        </w:tc>
        <w:tc>
          <w:tcPr>
            <w:tcW w:w="2520" w:type="dxa"/>
          </w:tcPr>
          <w:p w:rsidR="00B9708F" w:rsidRPr="00F4080A" w14:paraId="3D398BCD" w14:textId="77777777"/>
        </w:tc>
      </w:tr>
      <w:tr w14:paraId="5E370406" w14:textId="77777777">
        <w:tblPrEx>
          <w:tblW w:w="10165" w:type="dxa"/>
          <w:tblLook w:val="04A0"/>
        </w:tblPrEx>
        <w:trPr>
          <w:trHeight w:val="263"/>
        </w:trPr>
        <w:tc>
          <w:tcPr>
            <w:tcW w:w="2605" w:type="dxa"/>
          </w:tcPr>
          <w:p w:rsidR="00B9708F" w14:paraId="365FE4F9" w14:textId="77777777">
            <w:r>
              <w:t xml:space="preserve">6. </w:t>
            </w:r>
          </w:p>
        </w:tc>
        <w:tc>
          <w:tcPr>
            <w:tcW w:w="2970" w:type="dxa"/>
          </w:tcPr>
          <w:p w:rsidR="00B9708F" w14:paraId="17E00172" w14:textId="77777777">
            <w:pPr>
              <w:pStyle w:val="ListParagraph"/>
              <w:numPr>
                <w:ilvl w:val="0"/>
                <w:numId w:val="26"/>
              </w:numPr>
            </w:pPr>
          </w:p>
          <w:p w:rsidR="00B9708F" w14:paraId="07A435DA" w14:textId="77777777">
            <w:pPr>
              <w:pStyle w:val="ListParagraph"/>
              <w:numPr>
                <w:ilvl w:val="0"/>
                <w:numId w:val="26"/>
              </w:numPr>
            </w:pPr>
          </w:p>
          <w:p w:rsidR="00B9708F" w14:paraId="41B2B1F4" w14:textId="77777777">
            <w:pPr>
              <w:pStyle w:val="ListParagraph"/>
              <w:ind w:left="360"/>
            </w:pPr>
          </w:p>
          <w:p w:rsidR="00B9708F" w:rsidRPr="00F4080A" w14:paraId="7F61BB99" w14:textId="77777777"/>
        </w:tc>
        <w:tc>
          <w:tcPr>
            <w:tcW w:w="2070" w:type="dxa"/>
          </w:tcPr>
          <w:p w:rsidR="00B9708F" w:rsidRPr="00F4080A" w14:paraId="6366D43E" w14:textId="77777777"/>
        </w:tc>
        <w:tc>
          <w:tcPr>
            <w:tcW w:w="2520" w:type="dxa"/>
          </w:tcPr>
          <w:p w:rsidR="00B9708F" w:rsidRPr="00F4080A" w14:paraId="7AE92B82" w14:textId="77777777"/>
        </w:tc>
      </w:tr>
    </w:tbl>
    <w:p w:rsidR="004F1E47" w:rsidP="00DB060D" w14:paraId="15FCD306" w14:textId="77777777">
      <w:pPr>
        <w:spacing w:after="0" w:line="240" w:lineRule="auto"/>
        <w:rPr>
          <w:rFonts w:eastAsiaTheme="minorEastAsia"/>
          <w:sz w:val="24"/>
          <w:szCs w:val="24"/>
        </w:rPr>
      </w:pPr>
    </w:p>
    <w:p w:rsidR="002A3ECC" w14:paraId="7B296D2F" w14:textId="425A4D2D">
      <w:pPr>
        <w:pStyle w:val="ListParagraph"/>
        <w:numPr>
          <w:ilvl w:val="0"/>
          <w:numId w:val="34"/>
        </w:numPr>
        <w:spacing w:after="0" w:line="240" w:lineRule="auto"/>
      </w:pPr>
      <w:r w:rsidRPr="2F35CCD3">
        <w:rPr>
          <w:rFonts w:eastAsiaTheme="minorEastAsia"/>
          <w:sz w:val="24"/>
          <w:szCs w:val="24"/>
        </w:rPr>
        <w:t>Please provide a brief statement confirming your state’s participation in the FRA pilot's federal implementation and outcomes study. You are also welcome to note any questions or concerns your state may have related to participating in the study, for ACF’s awareness and consideration</w:t>
      </w:r>
      <w:r w:rsidRPr="2F35CCD3">
        <w:rPr>
          <w:rFonts w:eastAsiaTheme="minorEastAsia"/>
          <w:kern w:val="0"/>
          <w:sz w:val="24"/>
          <w:szCs w:val="24"/>
          <w14:ligatures w14:val="none"/>
        </w:rPr>
        <w:t xml:space="preserve">. See </w:t>
      </w:r>
      <w:r w:rsidRPr="2F35CCD3" w:rsidR="005534CD">
        <w:rPr>
          <w:rFonts w:eastAsiaTheme="minorEastAsia"/>
          <w:b/>
          <w:bCs/>
          <w:kern w:val="0"/>
          <w:sz w:val="24"/>
          <w:szCs w:val="24"/>
          <w14:ligatures w14:val="none"/>
        </w:rPr>
        <w:t>SECTION 3: Expectations of FRA Pilot States</w:t>
      </w:r>
      <w:r w:rsidRPr="2F35CCD3" w:rsidR="008E257A">
        <w:rPr>
          <w:rFonts w:eastAsiaTheme="minorEastAsia"/>
          <w:sz w:val="24"/>
          <w:szCs w:val="24"/>
        </w:rPr>
        <w:t xml:space="preserve"> for more information. </w:t>
      </w:r>
      <w:r w:rsidRPr="2F35CCD3" w:rsidR="00B77AC0">
        <w:rPr>
          <w:rFonts w:eastAsiaTheme="minorEastAsia"/>
          <w:i/>
          <w:iCs/>
          <w:sz w:val="24"/>
          <w:szCs w:val="24"/>
        </w:rPr>
        <w:t xml:space="preserve">ACF will look for </w:t>
      </w:r>
      <w:r w:rsidRPr="2F35CCD3" w:rsidR="0092321A">
        <w:rPr>
          <w:rFonts w:eastAsiaTheme="minorEastAsia"/>
          <w:i/>
          <w:iCs/>
          <w:sz w:val="24"/>
          <w:szCs w:val="24"/>
        </w:rPr>
        <w:t xml:space="preserve">a clear confirmation of the state’s willingness and ability to participate in the </w:t>
      </w:r>
      <w:r w:rsidRPr="2F35CCD3" w:rsidR="00ED6B50">
        <w:rPr>
          <w:rFonts w:eastAsiaTheme="minorEastAsia"/>
          <w:i/>
          <w:iCs/>
          <w:sz w:val="24"/>
          <w:szCs w:val="24"/>
        </w:rPr>
        <w:t xml:space="preserve">federally funded </w:t>
      </w:r>
      <w:r w:rsidRPr="2F35CCD3" w:rsidR="0092321A">
        <w:rPr>
          <w:rFonts w:eastAsiaTheme="minorEastAsia"/>
          <w:i/>
          <w:iCs/>
          <w:sz w:val="24"/>
          <w:szCs w:val="24"/>
        </w:rPr>
        <w:t>FRA pilot implementation and outcomes study.</w:t>
      </w:r>
      <w:r w:rsidRPr="2F35CCD3" w:rsidR="004B5F12">
        <w:rPr>
          <w:rFonts w:eastAsiaTheme="minorEastAsia"/>
          <w:i/>
          <w:iCs/>
          <w:sz w:val="24"/>
          <w:szCs w:val="24"/>
        </w:rPr>
        <w:t xml:space="preserve"> Noting any questions or concerns related to the evaluation will not decrease the likelihood of selection as a pilot state.</w:t>
      </w:r>
    </w:p>
    <w:sectPr w:rsidSect="0069751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4320"/>
      <w:gridCol w:w="4320"/>
      <w:gridCol w:w="4320"/>
    </w:tblGrid>
    <w:tr w14:paraId="1D1ECF9F" w14:textId="77777777" w:rsidTr="727FD2C3">
      <w:tblPrEx>
        <w:tblW w:w="0" w:type="auto"/>
        <w:tblLayout w:type="fixed"/>
        <w:tblLook w:val="06A0"/>
      </w:tblPrEx>
      <w:trPr>
        <w:trHeight w:val="300"/>
      </w:trPr>
      <w:tc>
        <w:tcPr>
          <w:tcW w:w="4320" w:type="dxa"/>
        </w:tcPr>
        <w:p w:rsidR="727FD2C3" w:rsidP="727FD2C3" w14:paraId="55A1EEEC" w14:textId="3EDE1AED">
          <w:pPr>
            <w:pStyle w:val="Header"/>
            <w:ind w:left="-115"/>
          </w:pPr>
        </w:p>
      </w:tc>
      <w:tc>
        <w:tcPr>
          <w:tcW w:w="4320" w:type="dxa"/>
        </w:tcPr>
        <w:p w:rsidR="727FD2C3" w:rsidP="727FD2C3" w14:paraId="108D2ECB" w14:textId="4F6F99E6">
          <w:pPr>
            <w:pStyle w:val="Header"/>
            <w:jc w:val="center"/>
          </w:pPr>
          <w:r>
            <w:fldChar w:fldCharType="begin"/>
          </w:r>
          <w:r>
            <w:instrText>PAGE</w:instrText>
          </w:r>
          <w:r>
            <w:fldChar w:fldCharType="separate"/>
          </w:r>
          <w:r w:rsidR="007348B0">
            <w:rPr>
              <w:noProof/>
            </w:rPr>
            <w:t>14</w:t>
          </w:r>
          <w:r>
            <w:fldChar w:fldCharType="end"/>
          </w:r>
        </w:p>
      </w:tc>
      <w:tc>
        <w:tcPr>
          <w:tcW w:w="4320" w:type="dxa"/>
        </w:tcPr>
        <w:p w:rsidR="727FD2C3" w:rsidP="727FD2C3" w14:paraId="10C153AF" w14:textId="10932738">
          <w:pPr>
            <w:pStyle w:val="Header"/>
            <w:ind w:right="-115"/>
            <w:jc w:val="right"/>
          </w:pPr>
        </w:p>
      </w:tc>
    </w:tr>
  </w:tbl>
  <w:p w:rsidR="0091634C" w14:paraId="5DDDAB9D" w14:textId="257C8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62880" w:rsidP="00C15E59" w14:paraId="6772BD2C" w14:textId="77777777">
      <w:pPr>
        <w:spacing w:after="0" w:line="240" w:lineRule="auto"/>
      </w:pPr>
      <w:r>
        <w:separator/>
      </w:r>
    </w:p>
  </w:footnote>
  <w:footnote w:type="continuationSeparator" w:id="1">
    <w:p w:rsidR="00D62880" w:rsidP="00C15E59" w14:paraId="4B89DE4C" w14:textId="77777777">
      <w:pPr>
        <w:spacing w:after="0" w:line="240" w:lineRule="auto"/>
      </w:pPr>
      <w:r>
        <w:continuationSeparator/>
      </w:r>
    </w:p>
  </w:footnote>
  <w:footnote w:type="continuationNotice" w:id="2">
    <w:p w:rsidR="00D62880" w14:paraId="48E86460" w14:textId="77777777">
      <w:pPr>
        <w:spacing w:after="0" w:line="240" w:lineRule="auto"/>
      </w:pPr>
    </w:p>
  </w:footnote>
  <w:footnote w:id="3">
    <w:p w:rsidR="00131262" w:rsidRPr="00131262" w:rsidP="00131262" w14:paraId="50CB7DCD" w14:textId="0D8D0834">
      <w:pPr>
        <w:spacing w:after="0" w:line="240" w:lineRule="auto"/>
        <w:rPr>
          <w:rFonts w:eastAsiaTheme="minorEastAsia"/>
          <w:sz w:val="20"/>
          <w:szCs w:val="20"/>
        </w:rPr>
      </w:pPr>
      <w:r>
        <w:rPr>
          <w:rStyle w:val="FootnoteReference"/>
        </w:rPr>
        <w:footnoteRef/>
      </w:r>
      <w:r>
        <w:t xml:space="preserve"> </w:t>
      </w:r>
      <w:r w:rsidRPr="00E84FC7">
        <w:rPr>
          <w:rFonts w:eastAsiaTheme="minorEastAsia"/>
          <w:sz w:val="20"/>
          <w:szCs w:val="20"/>
        </w:rPr>
        <w:t xml:space="preserve">PAPERWORK REDUCTION ACT OF 1995 (Public Law 104-13) STATEMENT OF PUBLIC BURDEN: Through this information collection, ACF is gathering information to understand states’ interest in participating in the FRA TANF </w:t>
      </w:r>
      <w:r w:rsidRPr="00DC199F">
        <w:rPr>
          <w:rFonts w:eastAsiaTheme="minorEastAsia"/>
          <w:sz w:val="20"/>
          <w:szCs w:val="20"/>
        </w:rPr>
        <w:t>Pilot Program and readiness to do so. Public reporting burden for this collection of information is estimated to average 10 hours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XXXX-XXXX and the expiration date is XX/XX/XXXX. If you</w:t>
      </w:r>
      <w:r w:rsidRPr="00E84FC7">
        <w:rPr>
          <w:rFonts w:eastAsiaTheme="minorEastAsia"/>
          <w:sz w:val="20"/>
          <w:szCs w:val="20"/>
        </w:rPr>
        <w:t xml:space="preserve"> have any comments on this collection of information, please contact </w:t>
      </w:r>
      <w:hyperlink r:id="rId1">
        <w:r w:rsidRPr="00E84FC7">
          <w:rPr>
            <w:rStyle w:val="Hyperlink"/>
            <w:rFonts w:ascii="Calibri" w:eastAsia="Calibri" w:hAnsi="Calibri" w:cs="Calibri"/>
            <w:sz w:val="20"/>
            <w:szCs w:val="20"/>
          </w:rPr>
          <w:t>TANFquestions@acf.hhs.gov</w:t>
        </w:r>
      </w:hyperlink>
      <w:r w:rsidRPr="00E84FC7">
        <w:rPr>
          <w:rFonts w:eastAsiaTheme="minorEastAsia"/>
          <w:sz w:val="20"/>
          <w:szCs w:val="20"/>
        </w:rPr>
        <w:t>.</w:t>
      </w:r>
    </w:p>
  </w:footnote>
  <w:footnote w:id="4">
    <w:p w:rsidR="00921F21" w:rsidP="00921F21" w14:paraId="36D3A566" w14:textId="77777777">
      <w:pPr>
        <w:pStyle w:val="FootnoteText"/>
      </w:pPr>
      <w:r>
        <w:rPr>
          <w:rStyle w:val="FootnoteReference"/>
        </w:rPr>
        <w:footnoteRef/>
      </w:r>
      <w:r>
        <w:t xml:space="preserve"> </w:t>
      </w:r>
      <w:r>
        <w:rPr>
          <w:rFonts w:ascii="Calibri" w:eastAsia="Calibri" w:hAnsi="Calibri" w:cs="Calibri"/>
          <w:sz w:val="16"/>
          <w:szCs w:val="16"/>
        </w:rPr>
        <w:t>In accordance with Title IV-A of the Social Security Act,</w:t>
      </w:r>
      <w:r w:rsidRPr="727FD2C3">
        <w:rPr>
          <w:rFonts w:ascii="Calibri" w:eastAsia="Calibri" w:hAnsi="Calibri" w:cs="Calibri"/>
          <w:sz w:val="16"/>
          <w:szCs w:val="16"/>
        </w:rPr>
        <w:t xml:space="preserve"> states is defined as the 50 States of the United States, the District of Columbia, the Commonwealth of Puerto Rico, the United States Virgin Islands, Guam, and American Samoa. </w:t>
      </w:r>
      <w:r>
        <w:rPr>
          <w:rFonts w:ascii="Calibri" w:eastAsia="Calibri" w:hAnsi="Calibri" w:cs="Calibri"/>
          <w:i/>
          <w:iCs/>
          <w:sz w:val="16"/>
          <w:szCs w:val="16"/>
        </w:rPr>
        <w:t xml:space="preserve">See </w:t>
      </w:r>
      <w:r>
        <w:rPr>
          <w:rFonts w:ascii="Calibri" w:eastAsia="Calibri" w:hAnsi="Calibri" w:cs="Calibri"/>
          <w:sz w:val="16"/>
          <w:szCs w:val="16"/>
        </w:rPr>
        <w:t>42 U.S.C. 619 (5).</w:t>
      </w:r>
    </w:p>
  </w:footnote>
  <w:footnote w:id="5">
    <w:p w:rsidR="00B93686" w:rsidP="00112501" w14:paraId="12C86A4E" w14:textId="2E8ADB81">
      <w:pPr>
        <w:pStyle w:val="FootnoteText"/>
      </w:pPr>
      <w:r w:rsidRPr="006A271E">
        <w:rPr>
          <w:rFonts w:ascii="Calibri" w:eastAsia="Calibri" w:hAnsi="Calibri" w:cs="Calibri"/>
          <w:vertAlign w:val="superscript"/>
        </w:rPr>
        <w:t>3</w:t>
      </w:r>
      <w:r>
        <w:rPr>
          <w:rFonts w:ascii="Calibri" w:eastAsia="Calibri" w:hAnsi="Calibri" w:cs="Calibri"/>
          <w:sz w:val="16"/>
          <w:szCs w:val="16"/>
        </w:rPr>
        <w:t xml:space="preserve"> </w:t>
      </w:r>
      <w:r w:rsidR="00743D09">
        <w:t xml:space="preserve">See </w:t>
      </w:r>
      <w:r w:rsidR="00516CFC">
        <w:t>“</w:t>
      </w:r>
      <w:r w:rsidRPr="00516CFC" w:rsidR="00516CFC">
        <w:rPr>
          <w:rFonts w:ascii="Calibri" w:eastAsia="Calibri" w:hAnsi="Calibri" w:cs="Calibri"/>
          <w:sz w:val="16"/>
          <w:szCs w:val="16"/>
        </w:rPr>
        <w:t>Trump Leadership: If You Want Welfare and Can Work, You Must</w:t>
      </w:r>
      <w:r w:rsidR="00516CFC">
        <w:rPr>
          <w:rFonts w:ascii="Calibri" w:eastAsia="Calibri" w:hAnsi="Calibri" w:cs="Calibri"/>
          <w:sz w:val="16"/>
          <w:szCs w:val="16"/>
        </w:rPr>
        <w:t xml:space="preserve">” </w:t>
      </w:r>
      <w:r w:rsidR="00743D09">
        <w:rPr>
          <w:rFonts w:ascii="Calibri" w:eastAsia="Calibri" w:hAnsi="Calibri" w:cs="Calibri"/>
          <w:sz w:val="16"/>
          <w:szCs w:val="16"/>
        </w:rPr>
        <w:t xml:space="preserve">at </w:t>
      </w:r>
      <w:r w:rsidR="00516CFC">
        <w:rPr>
          <w:rFonts w:ascii="Calibri" w:eastAsia="Calibri" w:hAnsi="Calibri" w:cs="Calibri"/>
          <w:sz w:val="16"/>
          <w:szCs w:val="16"/>
        </w:rPr>
        <w:t xml:space="preserve"> </w:t>
      </w:r>
      <w:hyperlink r:id="rId2" w:history="1">
        <w:r w:rsidRPr="00FE4AB8">
          <w:rPr>
            <w:rStyle w:val="Hyperlink"/>
            <w:rFonts w:ascii="Calibri" w:eastAsia="Calibri" w:hAnsi="Calibri" w:cs="Calibri"/>
            <w:sz w:val="16"/>
            <w:szCs w:val="16"/>
          </w:rPr>
          <w:t>https://www.nytimes.com/2025/05/14/opinion/trump-welfare-medicaid-requirements.html</w:t>
        </w:r>
      </w:hyperlink>
    </w:p>
  </w:footnote>
  <w:footnote w:id="6">
    <w:p w:rsidR="005B4626" w14:paraId="7869ACEA" w14:textId="533A6392">
      <w:pPr>
        <w:pStyle w:val="FootnoteText"/>
      </w:pPr>
      <w:r>
        <w:rPr>
          <w:rStyle w:val="FootnoteReference"/>
        </w:rPr>
        <w:footnoteRef/>
      </w:r>
      <w:r>
        <w:t xml:space="preserve"> </w:t>
      </w:r>
      <w:r w:rsidR="00B3129C">
        <w:t>TANF e</w:t>
      </w:r>
      <w:r w:rsidRPr="007F5592" w:rsidR="007F5592">
        <w:t>xit, as per 45 CFR 265.2(c)</w:t>
      </w:r>
      <w:r w:rsidR="00A86C40">
        <w:t>,</w:t>
      </w:r>
      <w:r w:rsidRPr="007F5592" w:rsidR="007F5592">
        <w:t xml:space="preserve"> is the date that a family with a work-eligible individual ceases to receive assistance from the TANF program. The last day of assistance cannot be determined until 90 days have elapsed since the participant last received assistance. </w:t>
      </w:r>
      <w:r w:rsidR="00A86C40">
        <w:t xml:space="preserve">Additional details are provided in the </w:t>
      </w:r>
      <w:hyperlink r:id="rId3" w:history="1">
        <w:r w:rsidRPr="007F5592" w:rsidR="00A86C40">
          <w:rPr>
            <w:rStyle w:val="Hyperlink"/>
          </w:rPr>
          <w:t>TANF Work Outcomes Technical Resource</w:t>
        </w:r>
      </w:hyperlink>
      <w:r w:rsidR="00A86C40">
        <w:t>.</w:t>
      </w:r>
    </w:p>
  </w:footnote>
  <w:footnote w:id="7">
    <w:p w:rsidR="003A2309" w14:paraId="1FA0AAA0" w14:textId="1B7E8D20">
      <w:pPr>
        <w:pStyle w:val="FootnoteText"/>
      </w:pPr>
      <w:r>
        <w:rPr>
          <w:rStyle w:val="FootnoteReference"/>
        </w:rPr>
        <w:footnoteRef/>
      </w:r>
      <w:r>
        <w:t xml:space="preserve"> Any state that does not have an Unemployment Insurance program and thus is currently unable to submit quarterly wage data to the NDNH will be required to collect the necessary data and calculate and report on the measures. In these cases, states must use universe-level data and use the methodology prescribed by ACF. The report must include the data used to calculate the rates and attach a description of the methodology and data sources.</w:t>
      </w:r>
    </w:p>
  </w:footnote>
  <w:footnote w:id="8">
    <w:p w:rsidR="006E453A" w14:paraId="6D678D85" w14:textId="73DD4EAD">
      <w:pPr>
        <w:pStyle w:val="FootnoteText"/>
      </w:pPr>
      <w:r>
        <w:rPr>
          <w:rStyle w:val="FootnoteReference"/>
        </w:rPr>
        <w:footnoteRef/>
      </w:r>
      <w:r>
        <w:t xml:space="preserve"> ACF offers this as an example of the types of benefits reductions that a state may wish to propose in its application. As with all state-selected measure</w:t>
      </w:r>
      <w:r w:rsidR="00ED3BF8">
        <w:t>s</w:t>
      </w:r>
      <w:r>
        <w:t xml:space="preserve">, this measure </w:t>
      </w:r>
      <w:r>
        <w:rPr>
          <w:rStyle w:val="cf01"/>
        </w:rPr>
        <w:t xml:space="preserve">will require further refinement and discussion with ACF to operationalize the measure </w:t>
      </w:r>
      <w:r w:rsidR="00DF03DE">
        <w:rPr>
          <w:rStyle w:val="cf01"/>
        </w:rPr>
        <w:t xml:space="preserve">and </w:t>
      </w:r>
      <w:r>
        <w:rPr>
          <w:rStyle w:val="cf01"/>
        </w:rPr>
        <w:t xml:space="preserve">to control for </w:t>
      </w:r>
      <w:r w:rsidR="00EC7141">
        <w:rPr>
          <w:rStyle w:val="cf01"/>
        </w:rPr>
        <w:t>other factors related to benefit calculation</w:t>
      </w:r>
      <w:r>
        <w:rPr>
          <w:rStyle w:val="cf01"/>
        </w:rPr>
        <w:t>.</w:t>
      </w:r>
    </w:p>
  </w:footnote>
  <w:footnote w:id="9">
    <w:p w:rsidR="00560260" w14:paraId="65691368" w14:textId="0E4E5733">
      <w:pPr>
        <w:pStyle w:val="FootnoteText"/>
      </w:pPr>
      <w:r>
        <w:rPr>
          <w:rStyle w:val="FootnoteReference"/>
        </w:rPr>
        <w:footnoteRef/>
      </w:r>
      <w:r>
        <w:t xml:space="preserve"> If a state selects this measure</w:t>
      </w:r>
      <w:r w:rsidR="00AE56F6">
        <w:t xml:space="preserve">, it should consider whether it would propose to include health insurance with or without </w:t>
      </w:r>
      <w:r w:rsidR="00736EDD">
        <w:t>Affordable Care Act subsidies</w:t>
      </w:r>
      <w:r w:rsidR="004140EC">
        <w:t xml:space="preserve"> and how it would account for any changes to the subsidies over the duration of the pilot program.</w:t>
      </w:r>
    </w:p>
  </w:footnote>
  <w:footnote w:id="10">
    <w:p w:rsidR="00DF03DE" w14:paraId="0D8F607F" w14:textId="440629A2">
      <w:pPr>
        <w:pStyle w:val="FootnoteText"/>
      </w:pPr>
      <w:r>
        <w:rPr>
          <w:rStyle w:val="FootnoteReference"/>
        </w:rPr>
        <w:footnoteRef/>
      </w:r>
      <w:r>
        <w:t xml:space="preserve"> </w:t>
      </w:r>
      <w:r w:rsidR="00A96CF3">
        <w:t xml:space="preserve">ACF will not accept self-reported health outcomes for this measure. </w:t>
      </w:r>
    </w:p>
  </w:footnote>
  <w:footnote w:id="11">
    <w:p w:rsidR="004F3D30" w14:paraId="7F2B5295" w14:textId="30BDD72E">
      <w:pPr>
        <w:pStyle w:val="FootnoteText"/>
      </w:pPr>
      <w:r>
        <w:rPr>
          <w:rStyle w:val="FootnoteReference"/>
        </w:rPr>
        <w:footnoteRef/>
      </w:r>
      <w:r>
        <w:t xml:space="preserve"> ACF will not accept self-reported health outcomes for this measure.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4320"/>
      <w:gridCol w:w="4320"/>
      <w:gridCol w:w="4320"/>
    </w:tblGrid>
    <w:tr w14:paraId="2AC36E14" w14:textId="77777777" w:rsidTr="727FD2C3">
      <w:tblPrEx>
        <w:tblW w:w="0" w:type="auto"/>
        <w:tblLayout w:type="fixed"/>
        <w:tblLook w:val="06A0"/>
      </w:tblPrEx>
      <w:trPr>
        <w:trHeight w:val="300"/>
      </w:trPr>
      <w:tc>
        <w:tcPr>
          <w:tcW w:w="4320" w:type="dxa"/>
        </w:tcPr>
        <w:p w:rsidR="727FD2C3" w:rsidP="727FD2C3" w14:paraId="7E349CEC" w14:textId="5BED4D1E">
          <w:pPr>
            <w:pStyle w:val="Header"/>
            <w:ind w:left="-115"/>
          </w:pPr>
        </w:p>
      </w:tc>
      <w:tc>
        <w:tcPr>
          <w:tcW w:w="4320" w:type="dxa"/>
        </w:tcPr>
        <w:p w:rsidR="727FD2C3" w:rsidP="727FD2C3" w14:paraId="34811C21" w14:textId="6189AF8C">
          <w:pPr>
            <w:pStyle w:val="Header"/>
            <w:jc w:val="center"/>
          </w:pPr>
        </w:p>
      </w:tc>
      <w:tc>
        <w:tcPr>
          <w:tcW w:w="4320" w:type="dxa"/>
        </w:tcPr>
        <w:p w:rsidR="727FD2C3" w:rsidP="727FD2C3" w14:paraId="43CA1D60" w14:textId="2ADED4F7">
          <w:pPr>
            <w:pStyle w:val="Header"/>
            <w:ind w:right="-115"/>
            <w:jc w:val="right"/>
          </w:pPr>
        </w:p>
      </w:tc>
    </w:tr>
  </w:tbl>
  <w:p w:rsidR="0091634C" w14:paraId="2EEBDF85" w14:textId="6CB3F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1E4BD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A2610"/>
    <w:multiLevelType w:val="hybridMultilevel"/>
    <w:tmpl w:val="ED7A1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EA564C"/>
    <w:multiLevelType w:val="hybridMultilevel"/>
    <w:tmpl w:val="B852D7E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
    <w:nsid w:val="07533A20"/>
    <w:multiLevelType w:val="hybridMultilevel"/>
    <w:tmpl w:val="5E08E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E76924"/>
    <w:multiLevelType w:val="multilevel"/>
    <w:tmpl w:val="B38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C43CC"/>
    <w:multiLevelType w:val="hybridMultilevel"/>
    <w:tmpl w:val="622E0352"/>
    <w:lvl w:ilvl="0">
      <w:start w:val="0"/>
      <w:numFmt w:val="bullet"/>
      <w:lvlText w:val=""/>
      <w:lvlJc w:val="left"/>
      <w:pPr>
        <w:ind w:left="720" w:hanging="360"/>
      </w:pPr>
      <w:rPr>
        <w:rFonts w:ascii="Symbol" w:eastAsia="Calibri" w:hAnsi="Symbol"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26417A"/>
    <w:multiLevelType w:val="hybridMultilevel"/>
    <w:tmpl w:val="DEAAC33C"/>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482A86"/>
    <w:multiLevelType w:val="hybridMultilevel"/>
    <w:tmpl w:val="435C8564"/>
    <w:lvl w:ilvl="0">
      <w:start w:val="1"/>
      <w:numFmt w:val="decimal"/>
      <w:lvlText w:val="(%1)"/>
      <w:lvlJc w:val="left"/>
      <w:pPr>
        <w:ind w:left="720" w:hanging="360"/>
      </w:pPr>
      <w:rPr>
        <w:rFonts w:ascii="Calibri" w:eastAsia="Calibri" w:hAnsi="Calibri"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6C76C2"/>
    <w:multiLevelType w:val="hybridMultilevel"/>
    <w:tmpl w:val="BD2CBE4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912028"/>
    <w:multiLevelType w:val="hybridMultilevel"/>
    <w:tmpl w:val="9CFC0C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3EB27F1"/>
    <w:multiLevelType w:val="hybridMultilevel"/>
    <w:tmpl w:val="210883F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26DC6E67"/>
    <w:multiLevelType w:val="hybridMultilevel"/>
    <w:tmpl w:val="5E80D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1CE66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970B8F1"/>
    <w:multiLevelType w:val="hybridMultilevel"/>
    <w:tmpl w:val="2464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911D54"/>
    <w:multiLevelType w:val="hybridMultilevel"/>
    <w:tmpl w:val="DB6680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50DAC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3865FCE"/>
    <w:multiLevelType w:val="hybridMultilevel"/>
    <w:tmpl w:val="DB6680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0F2699"/>
    <w:multiLevelType w:val="hybridMultilevel"/>
    <w:tmpl w:val="493E3E6C"/>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9A6EF6"/>
    <w:multiLevelType w:val="hybridMultilevel"/>
    <w:tmpl w:val="C9F07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94705EF"/>
    <w:multiLevelType w:val="hybridMultilevel"/>
    <w:tmpl w:val="99FA9C54"/>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0">
    <w:nsid w:val="3CDB1402"/>
    <w:multiLevelType w:val="hybridMultilevel"/>
    <w:tmpl w:val="D22C9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63344AA"/>
    <w:multiLevelType w:val="hybridMultilevel"/>
    <w:tmpl w:val="CF5A697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2">
    <w:nsid w:val="4A7C43B9"/>
    <w:multiLevelType w:val="hybridMultilevel"/>
    <w:tmpl w:val="41D26100"/>
    <w:lvl w:ilvl="0">
      <w:start w:val="1"/>
      <w:numFmt w:val="bullet"/>
      <w:lvlText w:val="-"/>
      <w:lvlJc w:val="left"/>
      <w:pPr>
        <w:ind w:left="360" w:hanging="360"/>
      </w:pPr>
      <w:rPr>
        <w:rFonts w:ascii="Calibri" w:hAnsi="Calibri" w:eastAsiaTheme="minorHAnsi" w:cs="Calibr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B844CD4"/>
    <w:multiLevelType w:val="multilevel"/>
    <w:tmpl w:val="5B4C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2746F9"/>
    <w:multiLevelType w:val="hybridMultilevel"/>
    <w:tmpl w:val="9430A3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E670A07"/>
    <w:multiLevelType w:val="hybridMultilevel"/>
    <w:tmpl w:val="60C6E4B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AE26D5"/>
    <w:multiLevelType w:val="hybridMultilevel"/>
    <w:tmpl w:val="D65C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7F7DEB"/>
    <w:multiLevelType w:val="hybridMultilevel"/>
    <w:tmpl w:val="9E302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ED061B"/>
    <w:multiLevelType w:val="hybridMultilevel"/>
    <w:tmpl w:val="12B4D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D362820"/>
    <w:multiLevelType w:val="hybridMultilevel"/>
    <w:tmpl w:val="FC2EF2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F6918DA"/>
    <w:multiLevelType w:val="hybridMultilevel"/>
    <w:tmpl w:val="32B84D5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28264C"/>
    <w:multiLevelType w:val="hybridMultilevel"/>
    <w:tmpl w:val="5B02D98C"/>
    <w:lvl w:ilvl="0">
      <w:start w:val="1"/>
      <w:numFmt w:val="decimal"/>
      <w:lvlText w:val="%1."/>
      <w:lvlJc w:val="left"/>
      <w:pPr>
        <w:ind w:left="1080" w:hanging="360"/>
      </w:pPr>
      <w:rPr>
        <w:rFonts w:cstheme="minorBid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664C73"/>
    <w:multiLevelType w:val="hybridMultilevel"/>
    <w:tmpl w:val="2A4A9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80B3F24"/>
    <w:multiLevelType w:val="hybridMultilevel"/>
    <w:tmpl w:val="5B02D98C"/>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06E6A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642F9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B166C88"/>
    <w:multiLevelType w:val="hybridMultilevel"/>
    <w:tmpl w:val="4900F466"/>
    <w:lvl w:ilvl="0">
      <w:start w:val="1"/>
      <w:numFmt w:val="bullet"/>
      <w:lvlText w:val=""/>
      <w:lvlJc w:val="left"/>
      <w:pPr>
        <w:ind w:left="1133" w:hanging="360"/>
      </w:pPr>
      <w:rPr>
        <w:rFonts w:ascii="Symbol" w:hAnsi="Symbol" w:hint="default"/>
      </w:rPr>
    </w:lvl>
    <w:lvl w:ilvl="1" w:tentative="1">
      <w:start w:val="1"/>
      <w:numFmt w:val="bullet"/>
      <w:lvlText w:val="o"/>
      <w:lvlJc w:val="left"/>
      <w:pPr>
        <w:ind w:left="1853" w:hanging="360"/>
      </w:pPr>
      <w:rPr>
        <w:rFonts w:ascii="Courier New" w:hAnsi="Courier New" w:cs="Courier New" w:hint="default"/>
      </w:rPr>
    </w:lvl>
    <w:lvl w:ilvl="2" w:tentative="1">
      <w:start w:val="1"/>
      <w:numFmt w:val="bullet"/>
      <w:lvlText w:val=""/>
      <w:lvlJc w:val="left"/>
      <w:pPr>
        <w:ind w:left="2573" w:hanging="360"/>
      </w:pPr>
      <w:rPr>
        <w:rFonts w:ascii="Wingdings" w:hAnsi="Wingdings" w:hint="default"/>
      </w:rPr>
    </w:lvl>
    <w:lvl w:ilvl="3" w:tentative="1">
      <w:start w:val="1"/>
      <w:numFmt w:val="bullet"/>
      <w:lvlText w:val=""/>
      <w:lvlJc w:val="left"/>
      <w:pPr>
        <w:ind w:left="3293" w:hanging="360"/>
      </w:pPr>
      <w:rPr>
        <w:rFonts w:ascii="Symbol" w:hAnsi="Symbol" w:hint="default"/>
      </w:rPr>
    </w:lvl>
    <w:lvl w:ilvl="4" w:tentative="1">
      <w:start w:val="1"/>
      <w:numFmt w:val="bullet"/>
      <w:lvlText w:val="o"/>
      <w:lvlJc w:val="left"/>
      <w:pPr>
        <w:ind w:left="4013" w:hanging="360"/>
      </w:pPr>
      <w:rPr>
        <w:rFonts w:ascii="Courier New" w:hAnsi="Courier New" w:cs="Courier New" w:hint="default"/>
      </w:rPr>
    </w:lvl>
    <w:lvl w:ilvl="5" w:tentative="1">
      <w:start w:val="1"/>
      <w:numFmt w:val="bullet"/>
      <w:lvlText w:val=""/>
      <w:lvlJc w:val="left"/>
      <w:pPr>
        <w:ind w:left="4733" w:hanging="360"/>
      </w:pPr>
      <w:rPr>
        <w:rFonts w:ascii="Wingdings" w:hAnsi="Wingdings" w:hint="default"/>
      </w:rPr>
    </w:lvl>
    <w:lvl w:ilvl="6" w:tentative="1">
      <w:start w:val="1"/>
      <w:numFmt w:val="bullet"/>
      <w:lvlText w:val=""/>
      <w:lvlJc w:val="left"/>
      <w:pPr>
        <w:ind w:left="5453" w:hanging="360"/>
      </w:pPr>
      <w:rPr>
        <w:rFonts w:ascii="Symbol" w:hAnsi="Symbol" w:hint="default"/>
      </w:rPr>
    </w:lvl>
    <w:lvl w:ilvl="7" w:tentative="1">
      <w:start w:val="1"/>
      <w:numFmt w:val="bullet"/>
      <w:lvlText w:val="o"/>
      <w:lvlJc w:val="left"/>
      <w:pPr>
        <w:ind w:left="6173" w:hanging="360"/>
      </w:pPr>
      <w:rPr>
        <w:rFonts w:ascii="Courier New" w:hAnsi="Courier New" w:cs="Courier New" w:hint="default"/>
      </w:rPr>
    </w:lvl>
    <w:lvl w:ilvl="8" w:tentative="1">
      <w:start w:val="1"/>
      <w:numFmt w:val="bullet"/>
      <w:lvlText w:val=""/>
      <w:lvlJc w:val="left"/>
      <w:pPr>
        <w:ind w:left="6893" w:hanging="360"/>
      </w:pPr>
      <w:rPr>
        <w:rFonts w:ascii="Wingdings" w:hAnsi="Wingdings" w:hint="default"/>
      </w:rPr>
    </w:lvl>
  </w:abstractNum>
  <w:abstractNum w:abstractNumId="37">
    <w:nsid w:val="6C666631"/>
    <w:multiLevelType w:val="hybridMultilevel"/>
    <w:tmpl w:val="0D140222"/>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C5447A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CCF6BA1"/>
    <w:multiLevelType w:val="hybridMultilevel"/>
    <w:tmpl w:val="BF3A9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
  </w:num>
  <w:num w:numId="4">
    <w:abstractNumId w:val="3"/>
  </w:num>
  <w:num w:numId="5">
    <w:abstractNumId w:val="14"/>
  </w:num>
  <w:num w:numId="6">
    <w:abstractNumId w:val="16"/>
  </w:num>
  <w:num w:numId="7">
    <w:abstractNumId w:val="37"/>
  </w:num>
  <w:num w:numId="8">
    <w:abstractNumId w:val="29"/>
  </w:num>
  <w:num w:numId="9">
    <w:abstractNumId w:val="36"/>
  </w:num>
  <w:num w:numId="10">
    <w:abstractNumId w:val="22"/>
  </w:num>
  <w:num w:numId="11">
    <w:abstractNumId w:val="7"/>
  </w:num>
  <w:num w:numId="12">
    <w:abstractNumId w:val="17"/>
  </w:num>
  <w:num w:numId="13">
    <w:abstractNumId w:val="8"/>
  </w:num>
  <w:num w:numId="14">
    <w:abstractNumId w:val="6"/>
  </w:num>
  <w:num w:numId="15">
    <w:abstractNumId w:val="5"/>
  </w:num>
  <w:num w:numId="16">
    <w:abstractNumId w:val="9"/>
  </w:num>
  <w:num w:numId="17">
    <w:abstractNumId w:val="30"/>
  </w:num>
  <w:num w:numId="18">
    <w:abstractNumId w:val="26"/>
  </w:num>
  <w:num w:numId="19">
    <w:abstractNumId w:val="20"/>
  </w:num>
  <w:num w:numId="20">
    <w:abstractNumId w:val="39"/>
  </w:num>
  <w:num w:numId="21">
    <w:abstractNumId w:val="32"/>
  </w:num>
  <w:num w:numId="22">
    <w:abstractNumId w:val="18"/>
  </w:num>
  <w:num w:numId="23">
    <w:abstractNumId w:val="0"/>
  </w:num>
  <w:num w:numId="24">
    <w:abstractNumId w:val="33"/>
  </w:num>
  <w:num w:numId="25">
    <w:abstractNumId w:val="31"/>
  </w:num>
  <w:num w:numId="26">
    <w:abstractNumId w:val="24"/>
  </w:num>
  <w:num w:numId="27">
    <w:abstractNumId w:val="11"/>
  </w:num>
  <w:num w:numId="28">
    <w:abstractNumId w:val="35"/>
  </w:num>
  <w:num w:numId="29">
    <w:abstractNumId w:val="15"/>
  </w:num>
  <w:num w:numId="30">
    <w:abstractNumId w:val="12"/>
  </w:num>
  <w:num w:numId="31">
    <w:abstractNumId w:val="34"/>
  </w:num>
  <w:num w:numId="32">
    <w:abstractNumId w:val="38"/>
  </w:num>
  <w:num w:numId="33">
    <w:abstractNumId w:val="27"/>
  </w:num>
  <w:num w:numId="34">
    <w:abstractNumId w:val="25"/>
  </w:num>
  <w:num w:numId="35">
    <w:abstractNumId w:val="10"/>
  </w:num>
  <w:num w:numId="36">
    <w:abstractNumId w:val="4"/>
  </w:num>
  <w:num w:numId="37">
    <w:abstractNumId w:val="23"/>
  </w:num>
  <w:num w:numId="38">
    <w:abstractNumId w:val="19"/>
  </w:num>
  <w:num w:numId="39">
    <w:abstractNumId w:val="2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22"/>
    <w:rsid w:val="0000187C"/>
    <w:rsid w:val="00002AE4"/>
    <w:rsid w:val="00002F69"/>
    <w:rsid w:val="000065C8"/>
    <w:rsid w:val="00006D9B"/>
    <w:rsid w:val="00006FD9"/>
    <w:rsid w:val="0000746F"/>
    <w:rsid w:val="00010222"/>
    <w:rsid w:val="00010AB2"/>
    <w:rsid w:val="00013B6B"/>
    <w:rsid w:val="00013BC7"/>
    <w:rsid w:val="00014BA2"/>
    <w:rsid w:val="00017FC7"/>
    <w:rsid w:val="00023CD9"/>
    <w:rsid w:val="000245A1"/>
    <w:rsid w:val="00024631"/>
    <w:rsid w:val="0002552D"/>
    <w:rsid w:val="000273AF"/>
    <w:rsid w:val="00034A1F"/>
    <w:rsid w:val="00034B22"/>
    <w:rsid w:val="00035900"/>
    <w:rsid w:val="0003771C"/>
    <w:rsid w:val="00037751"/>
    <w:rsid w:val="000419ED"/>
    <w:rsid w:val="00042CCE"/>
    <w:rsid w:val="00045509"/>
    <w:rsid w:val="0004574C"/>
    <w:rsid w:val="000466DE"/>
    <w:rsid w:val="00047379"/>
    <w:rsid w:val="0004786B"/>
    <w:rsid w:val="00052E0A"/>
    <w:rsid w:val="00053C78"/>
    <w:rsid w:val="00054C0E"/>
    <w:rsid w:val="00055061"/>
    <w:rsid w:val="00055CA6"/>
    <w:rsid w:val="000567B6"/>
    <w:rsid w:val="00056E5D"/>
    <w:rsid w:val="000577D5"/>
    <w:rsid w:val="00057B4E"/>
    <w:rsid w:val="0006191A"/>
    <w:rsid w:val="00061F9B"/>
    <w:rsid w:val="0006347C"/>
    <w:rsid w:val="00063BD0"/>
    <w:rsid w:val="000647DB"/>
    <w:rsid w:val="00064A1E"/>
    <w:rsid w:val="00065783"/>
    <w:rsid w:val="00070240"/>
    <w:rsid w:val="000720B0"/>
    <w:rsid w:val="00072742"/>
    <w:rsid w:val="00072CCE"/>
    <w:rsid w:val="0007308E"/>
    <w:rsid w:val="000730A9"/>
    <w:rsid w:val="00073325"/>
    <w:rsid w:val="000735AF"/>
    <w:rsid w:val="0007645A"/>
    <w:rsid w:val="00077D66"/>
    <w:rsid w:val="0008113B"/>
    <w:rsid w:val="0008153F"/>
    <w:rsid w:val="00081623"/>
    <w:rsid w:val="000835F0"/>
    <w:rsid w:val="000839BF"/>
    <w:rsid w:val="00083A8F"/>
    <w:rsid w:val="00084220"/>
    <w:rsid w:val="00084851"/>
    <w:rsid w:val="000852DF"/>
    <w:rsid w:val="0008548A"/>
    <w:rsid w:val="00085FFB"/>
    <w:rsid w:val="0008663A"/>
    <w:rsid w:val="00086715"/>
    <w:rsid w:val="00086A01"/>
    <w:rsid w:val="00087462"/>
    <w:rsid w:val="000910A7"/>
    <w:rsid w:val="000918A6"/>
    <w:rsid w:val="00092E60"/>
    <w:rsid w:val="00095456"/>
    <w:rsid w:val="00095D8E"/>
    <w:rsid w:val="00096315"/>
    <w:rsid w:val="00097B6F"/>
    <w:rsid w:val="00097EF7"/>
    <w:rsid w:val="0009D05C"/>
    <w:rsid w:val="000A04F8"/>
    <w:rsid w:val="000A3395"/>
    <w:rsid w:val="000A3AC1"/>
    <w:rsid w:val="000A4B3E"/>
    <w:rsid w:val="000A523D"/>
    <w:rsid w:val="000A53F1"/>
    <w:rsid w:val="000A69AE"/>
    <w:rsid w:val="000B11E9"/>
    <w:rsid w:val="000B1E78"/>
    <w:rsid w:val="000B1FE5"/>
    <w:rsid w:val="000B23A9"/>
    <w:rsid w:val="000B3509"/>
    <w:rsid w:val="000B44B1"/>
    <w:rsid w:val="000B68C5"/>
    <w:rsid w:val="000B728B"/>
    <w:rsid w:val="000B7729"/>
    <w:rsid w:val="000C14F5"/>
    <w:rsid w:val="000C16B7"/>
    <w:rsid w:val="000C24DE"/>
    <w:rsid w:val="000C2FA3"/>
    <w:rsid w:val="000C4646"/>
    <w:rsid w:val="000C63C5"/>
    <w:rsid w:val="000C79DE"/>
    <w:rsid w:val="000C7F36"/>
    <w:rsid w:val="000D0958"/>
    <w:rsid w:val="000D1660"/>
    <w:rsid w:val="000D1BA1"/>
    <w:rsid w:val="000D1F5A"/>
    <w:rsid w:val="000D30F7"/>
    <w:rsid w:val="000D37BE"/>
    <w:rsid w:val="000D3C2C"/>
    <w:rsid w:val="000D44D6"/>
    <w:rsid w:val="000D4985"/>
    <w:rsid w:val="000D49DE"/>
    <w:rsid w:val="000D4F23"/>
    <w:rsid w:val="000D4F5F"/>
    <w:rsid w:val="000D7539"/>
    <w:rsid w:val="000D7E01"/>
    <w:rsid w:val="000E1FE3"/>
    <w:rsid w:val="000E3E6D"/>
    <w:rsid w:val="000E4918"/>
    <w:rsid w:val="000E501B"/>
    <w:rsid w:val="000E7027"/>
    <w:rsid w:val="000E70B4"/>
    <w:rsid w:val="000E73CF"/>
    <w:rsid w:val="000F0207"/>
    <w:rsid w:val="000F1609"/>
    <w:rsid w:val="000F343F"/>
    <w:rsid w:val="000F3EB8"/>
    <w:rsid w:val="000F4325"/>
    <w:rsid w:val="000F455B"/>
    <w:rsid w:val="000F4F83"/>
    <w:rsid w:val="000F57FD"/>
    <w:rsid w:val="000F59CA"/>
    <w:rsid w:val="000F5E41"/>
    <w:rsid w:val="000F6DA5"/>
    <w:rsid w:val="000F6E55"/>
    <w:rsid w:val="00100AAF"/>
    <w:rsid w:val="00101113"/>
    <w:rsid w:val="00103582"/>
    <w:rsid w:val="00105980"/>
    <w:rsid w:val="00106C3D"/>
    <w:rsid w:val="001076AA"/>
    <w:rsid w:val="00110CB1"/>
    <w:rsid w:val="00111FCC"/>
    <w:rsid w:val="00112501"/>
    <w:rsid w:val="001135FD"/>
    <w:rsid w:val="00114DF4"/>
    <w:rsid w:val="00115A87"/>
    <w:rsid w:val="00115D9F"/>
    <w:rsid w:val="00115EED"/>
    <w:rsid w:val="00116626"/>
    <w:rsid w:val="00116A5C"/>
    <w:rsid w:val="00116E9F"/>
    <w:rsid w:val="0012042C"/>
    <w:rsid w:val="00122A3F"/>
    <w:rsid w:val="00131087"/>
    <w:rsid w:val="00131262"/>
    <w:rsid w:val="001314AA"/>
    <w:rsid w:val="00131852"/>
    <w:rsid w:val="00132A0D"/>
    <w:rsid w:val="001334BC"/>
    <w:rsid w:val="00134203"/>
    <w:rsid w:val="00134AD7"/>
    <w:rsid w:val="00134B68"/>
    <w:rsid w:val="00135471"/>
    <w:rsid w:val="00135590"/>
    <w:rsid w:val="001400C6"/>
    <w:rsid w:val="001419CB"/>
    <w:rsid w:val="00141ADA"/>
    <w:rsid w:val="001447A9"/>
    <w:rsid w:val="00146260"/>
    <w:rsid w:val="001475B1"/>
    <w:rsid w:val="001516D7"/>
    <w:rsid w:val="0015363A"/>
    <w:rsid w:val="00153DE3"/>
    <w:rsid w:val="00154192"/>
    <w:rsid w:val="001544E7"/>
    <w:rsid w:val="00154558"/>
    <w:rsid w:val="00154A49"/>
    <w:rsid w:val="00155409"/>
    <w:rsid w:val="00155AFA"/>
    <w:rsid w:val="00161257"/>
    <w:rsid w:val="00161F06"/>
    <w:rsid w:val="001633B4"/>
    <w:rsid w:val="00164EAB"/>
    <w:rsid w:val="00165BCF"/>
    <w:rsid w:val="0016657F"/>
    <w:rsid w:val="00166957"/>
    <w:rsid w:val="00171667"/>
    <w:rsid w:val="00171FEE"/>
    <w:rsid w:val="00173527"/>
    <w:rsid w:val="00174FAE"/>
    <w:rsid w:val="00177C22"/>
    <w:rsid w:val="00179B50"/>
    <w:rsid w:val="00180E33"/>
    <w:rsid w:val="00181189"/>
    <w:rsid w:val="00181969"/>
    <w:rsid w:val="00182488"/>
    <w:rsid w:val="00182814"/>
    <w:rsid w:val="00184C4D"/>
    <w:rsid w:val="0018559A"/>
    <w:rsid w:val="0018745F"/>
    <w:rsid w:val="0018746B"/>
    <w:rsid w:val="001900C4"/>
    <w:rsid w:val="00192E65"/>
    <w:rsid w:val="001942B1"/>
    <w:rsid w:val="00194893"/>
    <w:rsid w:val="0019575C"/>
    <w:rsid w:val="001A092C"/>
    <w:rsid w:val="001A0DA5"/>
    <w:rsid w:val="001A202A"/>
    <w:rsid w:val="001A2277"/>
    <w:rsid w:val="001A39B9"/>
    <w:rsid w:val="001A47D4"/>
    <w:rsid w:val="001A6A9A"/>
    <w:rsid w:val="001A7BBE"/>
    <w:rsid w:val="001B253C"/>
    <w:rsid w:val="001B3DDC"/>
    <w:rsid w:val="001B4188"/>
    <w:rsid w:val="001B436C"/>
    <w:rsid w:val="001B473A"/>
    <w:rsid w:val="001B4EB4"/>
    <w:rsid w:val="001B5A99"/>
    <w:rsid w:val="001B79AC"/>
    <w:rsid w:val="001B7CEC"/>
    <w:rsid w:val="001C1B25"/>
    <w:rsid w:val="001C1D09"/>
    <w:rsid w:val="001C25D5"/>
    <w:rsid w:val="001C26D4"/>
    <w:rsid w:val="001C3AE2"/>
    <w:rsid w:val="001C5293"/>
    <w:rsid w:val="001C54CB"/>
    <w:rsid w:val="001C61A7"/>
    <w:rsid w:val="001C762F"/>
    <w:rsid w:val="001C78F9"/>
    <w:rsid w:val="001C7F38"/>
    <w:rsid w:val="001C7F49"/>
    <w:rsid w:val="001D017E"/>
    <w:rsid w:val="001D31B0"/>
    <w:rsid w:val="001D448D"/>
    <w:rsid w:val="001D5E76"/>
    <w:rsid w:val="001D68E6"/>
    <w:rsid w:val="001D76E2"/>
    <w:rsid w:val="001D7FE4"/>
    <w:rsid w:val="001E017F"/>
    <w:rsid w:val="001E021F"/>
    <w:rsid w:val="001E1FA1"/>
    <w:rsid w:val="001E225B"/>
    <w:rsid w:val="001E2660"/>
    <w:rsid w:val="001E446A"/>
    <w:rsid w:val="001E5083"/>
    <w:rsid w:val="001E6572"/>
    <w:rsid w:val="001E68A0"/>
    <w:rsid w:val="001E7E05"/>
    <w:rsid w:val="001F0448"/>
    <w:rsid w:val="001F236B"/>
    <w:rsid w:val="001F3477"/>
    <w:rsid w:val="001F3D2C"/>
    <w:rsid w:val="001F4042"/>
    <w:rsid w:val="001F449D"/>
    <w:rsid w:val="001F58FB"/>
    <w:rsid w:val="001F6C7A"/>
    <w:rsid w:val="001F75AB"/>
    <w:rsid w:val="001F7799"/>
    <w:rsid w:val="001F7A2F"/>
    <w:rsid w:val="0020229F"/>
    <w:rsid w:val="00202684"/>
    <w:rsid w:val="002046D0"/>
    <w:rsid w:val="002049A2"/>
    <w:rsid w:val="0020557B"/>
    <w:rsid w:val="002061F8"/>
    <w:rsid w:val="002064BB"/>
    <w:rsid w:val="00210812"/>
    <w:rsid w:val="00210E5B"/>
    <w:rsid w:val="00211A18"/>
    <w:rsid w:val="002120DC"/>
    <w:rsid w:val="002144F3"/>
    <w:rsid w:val="0021454A"/>
    <w:rsid w:val="00215456"/>
    <w:rsid w:val="00215505"/>
    <w:rsid w:val="0021692D"/>
    <w:rsid w:val="002206D1"/>
    <w:rsid w:val="00220773"/>
    <w:rsid w:val="002214F8"/>
    <w:rsid w:val="00223AB9"/>
    <w:rsid w:val="00223BA5"/>
    <w:rsid w:val="00224C04"/>
    <w:rsid w:val="0022551B"/>
    <w:rsid w:val="00225906"/>
    <w:rsid w:val="00225D38"/>
    <w:rsid w:val="00227ED1"/>
    <w:rsid w:val="00230003"/>
    <w:rsid w:val="0023084A"/>
    <w:rsid w:val="00230C94"/>
    <w:rsid w:val="002322B7"/>
    <w:rsid w:val="00232590"/>
    <w:rsid w:val="0023299F"/>
    <w:rsid w:val="002333FB"/>
    <w:rsid w:val="002338F4"/>
    <w:rsid w:val="00234F17"/>
    <w:rsid w:val="00235EE8"/>
    <w:rsid w:val="00236262"/>
    <w:rsid w:val="00236CDD"/>
    <w:rsid w:val="0023734A"/>
    <w:rsid w:val="002412D6"/>
    <w:rsid w:val="002412EE"/>
    <w:rsid w:val="00241E40"/>
    <w:rsid w:val="00241F22"/>
    <w:rsid w:val="00241FC1"/>
    <w:rsid w:val="0024235C"/>
    <w:rsid w:val="00243FEE"/>
    <w:rsid w:val="00244FE7"/>
    <w:rsid w:val="0024518E"/>
    <w:rsid w:val="00245D2B"/>
    <w:rsid w:val="00246B9C"/>
    <w:rsid w:val="00251463"/>
    <w:rsid w:val="00252B2C"/>
    <w:rsid w:val="00252DFF"/>
    <w:rsid w:val="00253CBC"/>
    <w:rsid w:val="00254AD4"/>
    <w:rsid w:val="00255580"/>
    <w:rsid w:val="002568F4"/>
    <w:rsid w:val="00256ED9"/>
    <w:rsid w:val="00257B28"/>
    <w:rsid w:val="00257E3F"/>
    <w:rsid w:val="00262369"/>
    <w:rsid w:val="00262422"/>
    <w:rsid w:val="00262839"/>
    <w:rsid w:val="00263A0F"/>
    <w:rsid w:val="00265DAF"/>
    <w:rsid w:val="00266CE5"/>
    <w:rsid w:val="00267692"/>
    <w:rsid w:val="00270B8E"/>
    <w:rsid w:val="00271178"/>
    <w:rsid w:val="002742A9"/>
    <w:rsid w:val="00274D00"/>
    <w:rsid w:val="00274FF7"/>
    <w:rsid w:val="00276EBE"/>
    <w:rsid w:val="00277300"/>
    <w:rsid w:val="00277D43"/>
    <w:rsid w:val="0028352D"/>
    <w:rsid w:val="00283A43"/>
    <w:rsid w:val="00283CFA"/>
    <w:rsid w:val="002860F4"/>
    <w:rsid w:val="00290521"/>
    <w:rsid w:val="00291BF8"/>
    <w:rsid w:val="00291EF7"/>
    <w:rsid w:val="00293E72"/>
    <w:rsid w:val="0029547A"/>
    <w:rsid w:val="00297CB1"/>
    <w:rsid w:val="00297CB2"/>
    <w:rsid w:val="002A1061"/>
    <w:rsid w:val="002A15DB"/>
    <w:rsid w:val="002A1BF4"/>
    <w:rsid w:val="002A285E"/>
    <w:rsid w:val="002A3E9F"/>
    <w:rsid w:val="002A3ECC"/>
    <w:rsid w:val="002A46E7"/>
    <w:rsid w:val="002A4AB1"/>
    <w:rsid w:val="002A4D48"/>
    <w:rsid w:val="002B00E2"/>
    <w:rsid w:val="002B1520"/>
    <w:rsid w:val="002B2BC7"/>
    <w:rsid w:val="002B3EC1"/>
    <w:rsid w:val="002B507A"/>
    <w:rsid w:val="002B7D0E"/>
    <w:rsid w:val="002B7E6E"/>
    <w:rsid w:val="002C13AE"/>
    <w:rsid w:val="002C142D"/>
    <w:rsid w:val="002C15B6"/>
    <w:rsid w:val="002C4BB7"/>
    <w:rsid w:val="002C50F8"/>
    <w:rsid w:val="002C6AAA"/>
    <w:rsid w:val="002C6C80"/>
    <w:rsid w:val="002D0D6A"/>
    <w:rsid w:val="002D1F33"/>
    <w:rsid w:val="002D2387"/>
    <w:rsid w:val="002D35A6"/>
    <w:rsid w:val="002D402D"/>
    <w:rsid w:val="002D5613"/>
    <w:rsid w:val="002D586C"/>
    <w:rsid w:val="002D5DCA"/>
    <w:rsid w:val="002D62A2"/>
    <w:rsid w:val="002D7075"/>
    <w:rsid w:val="002D7262"/>
    <w:rsid w:val="002D7F5E"/>
    <w:rsid w:val="002E09B1"/>
    <w:rsid w:val="002E18AB"/>
    <w:rsid w:val="002E1E02"/>
    <w:rsid w:val="002E227A"/>
    <w:rsid w:val="002E2C96"/>
    <w:rsid w:val="002E2FA8"/>
    <w:rsid w:val="002E30BE"/>
    <w:rsid w:val="002E3A4D"/>
    <w:rsid w:val="002E5573"/>
    <w:rsid w:val="002E7503"/>
    <w:rsid w:val="002F1942"/>
    <w:rsid w:val="002F30E0"/>
    <w:rsid w:val="002F31CC"/>
    <w:rsid w:val="002F4815"/>
    <w:rsid w:val="002F4BA6"/>
    <w:rsid w:val="0030028C"/>
    <w:rsid w:val="00303242"/>
    <w:rsid w:val="00304C59"/>
    <w:rsid w:val="00304D54"/>
    <w:rsid w:val="00306ED9"/>
    <w:rsid w:val="00307A8E"/>
    <w:rsid w:val="00307B64"/>
    <w:rsid w:val="003105D7"/>
    <w:rsid w:val="00310AE6"/>
    <w:rsid w:val="003117FF"/>
    <w:rsid w:val="00311ED0"/>
    <w:rsid w:val="0031443E"/>
    <w:rsid w:val="003150BA"/>
    <w:rsid w:val="00315891"/>
    <w:rsid w:val="0031603B"/>
    <w:rsid w:val="00316E04"/>
    <w:rsid w:val="00316E87"/>
    <w:rsid w:val="00316FD6"/>
    <w:rsid w:val="003177F6"/>
    <w:rsid w:val="00317E74"/>
    <w:rsid w:val="003200A3"/>
    <w:rsid w:val="003206C2"/>
    <w:rsid w:val="00321B1C"/>
    <w:rsid w:val="0032235E"/>
    <w:rsid w:val="003223F5"/>
    <w:rsid w:val="003225B5"/>
    <w:rsid w:val="00322BDF"/>
    <w:rsid w:val="003236F1"/>
    <w:rsid w:val="00323779"/>
    <w:rsid w:val="0032397D"/>
    <w:rsid w:val="0032425B"/>
    <w:rsid w:val="00324654"/>
    <w:rsid w:val="00324961"/>
    <w:rsid w:val="0032527C"/>
    <w:rsid w:val="003260C1"/>
    <w:rsid w:val="00327917"/>
    <w:rsid w:val="00331076"/>
    <w:rsid w:val="003311B5"/>
    <w:rsid w:val="00333DB1"/>
    <w:rsid w:val="00333EC4"/>
    <w:rsid w:val="00334706"/>
    <w:rsid w:val="00335018"/>
    <w:rsid w:val="0033520A"/>
    <w:rsid w:val="0033563C"/>
    <w:rsid w:val="003357CD"/>
    <w:rsid w:val="00336A21"/>
    <w:rsid w:val="0034020D"/>
    <w:rsid w:val="00340BFB"/>
    <w:rsid w:val="003410A4"/>
    <w:rsid w:val="003415C9"/>
    <w:rsid w:val="00342458"/>
    <w:rsid w:val="00343E7C"/>
    <w:rsid w:val="003441D2"/>
    <w:rsid w:val="00344A30"/>
    <w:rsid w:val="003452CF"/>
    <w:rsid w:val="0034587B"/>
    <w:rsid w:val="00346035"/>
    <w:rsid w:val="00346BA3"/>
    <w:rsid w:val="00350278"/>
    <w:rsid w:val="00350B22"/>
    <w:rsid w:val="00351C8F"/>
    <w:rsid w:val="00351D02"/>
    <w:rsid w:val="00352C55"/>
    <w:rsid w:val="00352C69"/>
    <w:rsid w:val="00352CC7"/>
    <w:rsid w:val="00352E8C"/>
    <w:rsid w:val="00353EFB"/>
    <w:rsid w:val="00357F95"/>
    <w:rsid w:val="00360B91"/>
    <w:rsid w:val="00364121"/>
    <w:rsid w:val="00366C05"/>
    <w:rsid w:val="00367CB4"/>
    <w:rsid w:val="00367DE3"/>
    <w:rsid w:val="00370D48"/>
    <w:rsid w:val="00370EF3"/>
    <w:rsid w:val="00370EFB"/>
    <w:rsid w:val="00371412"/>
    <w:rsid w:val="003718C7"/>
    <w:rsid w:val="0037416C"/>
    <w:rsid w:val="0037431C"/>
    <w:rsid w:val="003743B1"/>
    <w:rsid w:val="0037541E"/>
    <w:rsid w:val="00376B79"/>
    <w:rsid w:val="0037735A"/>
    <w:rsid w:val="003779BB"/>
    <w:rsid w:val="00380649"/>
    <w:rsid w:val="00381461"/>
    <w:rsid w:val="00382EA5"/>
    <w:rsid w:val="00382ECD"/>
    <w:rsid w:val="00384A4E"/>
    <w:rsid w:val="00385C1C"/>
    <w:rsid w:val="00386BF0"/>
    <w:rsid w:val="003903AE"/>
    <w:rsid w:val="003904BE"/>
    <w:rsid w:val="00390CF8"/>
    <w:rsid w:val="00391C70"/>
    <w:rsid w:val="00391DDA"/>
    <w:rsid w:val="00391E6B"/>
    <w:rsid w:val="00391F83"/>
    <w:rsid w:val="003933E9"/>
    <w:rsid w:val="00394457"/>
    <w:rsid w:val="00395E71"/>
    <w:rsid w:val="0039638F"/>
    <w:rsid w:val="003A0ACB"/>
    <w:rsid w:val="003A1231"/>
    <w:rsid w:val="003A1D3A"/>
    <w:rsid w:val="003A2309"/>
    <w:rsid w:val="003A2CDB"/>
    <w:rsid w:val="003A2EE2"/>
    <w:rsid w:val="003A47A2"/>
    <w:rsid w:val="003A5175"/>
    <w:rsid w:val="003A5B5B"/>
    <w:rsid w:val="003A63A7"/>
    <w:rsid w:val="003B06C1"/>
    <w:rsid w:val="003B17C8"/>
    <w:rsid w:val="003B2302"/>
    <w:rsid w:val="003B2534"/>
    <w:rsid w:val="003B2724"/>
    <w:rsid w:val="003B2A36"/>
    <w:rsid w:val="003B35DD"/>
    <w:rsid w:val="003B4955"/>
    <w:rsid w:val="003B542A"/>
    <w:rsid w:val="003B60B2"/>
    <w:rsid w:val="003B67C9"/>
    <w:rsid w:val="003C164B"/>
    <w:rsid w:val="003C1933"/>
    <w:rsid w:val="003C1E40"/>
    <w:rsid w:val="003C21BC"/>
    <w:rsid w:val="003C2B5C"/>
    <w:rsid w:val="003C52D0"/>
    <w:rsid w:val="003C5887"/>
    <w:rsid w:val="003C58C6"/>
    <w:rsid w:val="003C5E29"/>
    <w:rsid w:val="003C601B"/>
    <w:rsid w:val="003C6F59"/>
    <w:rsid w:val="003D0090"/>
    <w:rsid w:val="003D0125"/>
    <w:rsid w:val="003D0157"/>
    <w:rsid w:val="003D244C"/>
    <w:rsid w:val="003D33C0"/>
    <w:rsid w:val="003D33FF"/>
    <w:rsid w:val="003D3CC6"/>
    <w:rsid w:val="003D4215"/>
    <w:rsid w:val="003D4934"/>
    <w:rsid w:val="003D4AA0"/>
    <w:rsid w:val="003D4AD2"/>
    <w:rsid w:val="003E0068"/>
    <w:rsid w:val="003E07F6"/>
    <w:rsid w:val="003E13E6"/>
    <w:rsid w:val="003E2387"/>
    <w:rsid w:val="003E2F6D"/>
    <w:rsid w:val="003E3361"/>
    <w:rsid w:val="003E3B70"/>
    <w:rsid w:val="003E452D"/>
    <w:rsid w:val="003E455B"/>
    <w:rsid w:val="003E5764"/>
    <w:rsid w:val="003E6251"/>
    <w:rsid w:val="003E75F3"/>
    <w:rsid w:val="003F0E6B"/>
    <w:rsid w:val="003F1899"/>
    <w:rsid w:val="003F1BD3"/>
    <w:rsid w:val="003F2CCF"/>
    <w:rsid w:val="003F37C1"/>
    <w:rsid w:val="003F3D09"/>
    <w:rsid w:val="003F509B"/>
    <w:rsid w:val="003F6588"/>
    <w:rsid w:val="00402791"/>
    <w:rsid w:val="00402A15"/>
    <w:rsid w:val="00404040"/>
    <w:rsid w:val="00404611"/>
    <w:rsid w:val="0040513A"/>
    <w:rsid w:val="00406071"/>
    <w:rsid w:val="0040617E"/>
    <w:rsid w:val="0040651B"/>
    <w:rsid w:val="00406685"/>
    <w:rsid w:val="00406BB8"/>
    <w:rsid w:val="00406C76"/>
    <w:rsid w:val="004071EE"/>
    <w:rsid w:val="00407E84"/>
    <w:rsid w:val="004097D4"/>
    <w:rsid w:val="00411029"/>
    <w:rsid w:val="00412816"/>
    <w:rsid w:val="004138C1"/>
    <w:rsid w:val="004140EC"/>
    <w:rsid w:val="004155F0"/>
    <w:rsid w:val="00415A5B"/>
    <w:rsid w:val="0041721B"/>
    <w:rsid w:val="00417246"/>
    <w:rsid w:val="004206C9"/>
    <w:rsid w:val="00420ABA"/>
    <w:rsid w:val="00421560"/>
    <w:rsid w:val="00422967"/>
    <w:rsid w:val="00422D3A"/>
    <w:rsid w:val="00423324"/>
    <w:rsid w:val="004241E0"/>
    <w:rsid w:val="00425423"/>
    <w:rsid w:val="00425685"/>
    <w:rsid w:val="00425BC4"/>
    <w:rsid w:val="0042618F"/>
    <w:rsid w:val="00426368"/>
    <w:rsid w:val="00426B69"/>
    <w:rsid w:val="00426FF7"/>
    <w:rsid w:val="00427C46"/>
    <w:rsid w:val="00427D7F"/>
    <w:rsid w:val="004300F3"/>
    <w:rsid w:val="0043015F"/>
    <w:rsid w:val="004315F6"/>
    <w:rsid w:val="00431A7D"/>
    <w:rsid w:val="00432EAF"/>
    <w:rsid w:val="0043329D"/>
    <w:rsid w:val="00433B2E"/>
    <w:rsid w:val="00434234"/>
    <w:rsid w:val="004360F4"/>
    <w:rsid w:val="00436848"/>
    <w:rsid w:val="00436F62"/>
    <w:rsid w:val="004373AA"/>
    <w:rsid w:val="004401A5"/>
    <w:rsid w:val="004415B0"/>
    <w:rsid w:val="0044176D"/>
    <w:rsid w:val="00442642"/>
    <w:rsid w:val="00443A27"/>
    <w:rsid w:val="004458BF"/>
    <w:rsid w:val="00446016"/>
    <w:rsid w:val="00447230"/>
    <w:rsid w:val="004473C0"/>
    <w:rsid w:val="00447B48"/>
    <w:rsid w:val="0045036D"/>
    <w:rsid w:val="00450604"/>
    <w:rsid w:val="004506F1"/>
    <w:rsid w:val="004509A0"/>
    <w:rsid w:val="004512F5"/>
    <w:rsid w:val="004515E2"/>
    <w:rsid w:val="00452768"/>
    <w:rsid w:val="00453981"/>
    <w:rsid w:val="004539D6"/>
    <w:rsid w:val="00454BF0"/>
    <w:rsid w:val="00455592"/>
    <w:rsid w:val="00455632"/>
    <w:rsid w:val="00455D73"/>
    <w:rsid w:val="00455D76"/>
    <w:rsid w:val="00456DBB"/>
    <w:rsid w:val="00462224"/>
    <w:rsid w:val="00463877"/>
    <w:rsid w:val="00463AEE"/>
    <w:rsid w:val="0046433D"/>
    <w:rsid w:val="00464C94"/>
    <w:rsid w:val="00464F96"/>
    <w:rsid w:val="00465225"/>
    <w:rsid w:val="00466595"/>
    <w:rsid w:val="00466D01"/>
    <w:rsid w:val="00466F97"/>
    <w:rsid w:val="00467145"/>
    <w:rsid w:val="00467293"/>
    <w:rsid w:val="00470D36"/>
    <w:rsid w:val="004722C4"/>
    <w:rsid w:val="0047509E"/>
    <w:rsid w:val="00475666"/>
    <w:rsid w:val="00476A55"/>
    <w:rsid w:val="00480BAC"/>
    <w:rsid w:val="00480FA4"/>
    <w:rsid w:val="004825FE"/>
    <w:rsid w:val="00484783"/>
    <w:rsid w:val="0048495E"/>
    <w:rsid w:val="004850EF"/>
    <w:rsid w:val="0048538A"/>
    <w:rsid w:val="004855EE"/>
    <w:rsid w:val="00486C98"/>
    <w:rsid w:val="004874BE"/>
    <w:rsid w:val="00487B20"/>
    <w:rsid w:val="00487CB7"/>
    <w:rsid w:val="00493042"/>
    <w:rsid w:val="00493EC2"/>
    <w:rsid w:val="00494973"/>
    <w:rsid w:val="004951B1"/>
    <w:rsid w:val="00496C69"/>
    <w:rsid w:val="0049752A"/>
    <w:rsid w:val="004A036C"/>
    <w:rsid w:val="004A0E39"/>
    <w:rsid w:val="004A254F"/>
    <w:rsid w:val="004A2FB5"/>
    <w:rsid w:val="004A357A"/>
    <w:rsid w:val="004A4025"/>
    <w:rsid w:val="004A42D1"/>
    <w:rsid w:val="004A47B2"/>
    <w:rsid w:val="004A47C5"/>
    <w:rsid w:val="004A4FFB"/>
    <w:rsid w:val="004A510F"/>
    <w:rsid w:val="004A5389"/>
    <w:rsid w:val="004A5826"/>
    <w:rsid w:val="004A59A4"/>
    <w:rsid w:val="004A5E17"/>
    <w:rsid w:val="004A685E"/>
    <w:rsid w:val="004A6F30"/>
    <w:rsid w:val="004B34BA"/>
    <w:rsid w:val="004B36E2"/>
    <w:rsid w:val="004B403F"/>
    <w:rsid w:val="004B4C41"/>
    <w:rsid w:val="004B51D9"/>
    <w:rsid w:val="004B5F12"/>
    <w:rsid w:val="004B68A0"/>
    <w:rsid w:val="004B6D87"/>
    <w:rsid w:val="004C0ED5"/>
    <w:rsid w:val="004C2664"/>
    <w:rsid w:val="004C333C"/>
    <w:rsid w:val="004C3D34"/>
    <w:rsid w:val="004C4D9C"/>
    <w:rsid w:val="004C6833"/>
    <w:rsid w:val="004C72BE"/>
    <w:rsid w:val="004C77E4"/>
    <w:rsid w:val="004C799B"/>
    <w:rsid w:val="004D0788"/>
    <w:rsid w:val="004D0ABC"/>
    <w:rsid w:val="004D38A7"/>
    <w:rsid w:val="004D4389"/>
    <w:rsid w:val="004D4A06"/>
    <w:rsid w:val="004D5678"/>
    <w:rsid w:val="004D6187"/>
    <w:rsid w:val="004D6C5D"/>
    <w:rsid w:val="004D722D"/>
    <w:rsid w:val="004E055B"/>
    <w:rsid w:val="004E062E"/>
    <w:rsid w:val="004E0DBC"/>
    <w:rsid w:val="004E1961"/>
    <w:rsid w:val="004E2187"/>
    <w:rsid w:val="004E28BF"/>
    <w:rsid w:val="004E3008"/>
    <w:rsid w:val="004E323C"/>
    <w:rsid w:val="004E4161"/>
    <w:rsid w:val="004E4BDB"/>
    <w:rsid w:val="004E5E44"/>
    <w:rsid w:val="004E5F3C"/>
    <w:rsid w:val="004E69A5"/>
    <w:rsid w:val="004F053E"/>
    <w:rsid w:val="004F0A4E"/>
    <w:rsid w:val="004F0B8D"/>
    <w:rsid w:val="004F0E0A"/>
    <w:rsid w:val="004F1AA2"/>
    <w:rsid w:val="004F1E47"/>
    <w:rsid w:val="004F2340"/>
    <w:rsid w:val="004F2512"/>
    <w:rsid w:val="004F2E04"/>
    <w:rsid w:val="004F322B"/>
    <w:rsid w:val="004F3D30"/>
    <w:rsid w:val="004F40B9"/>
    <w:rsid w:val="004F40EB"/>
    <w:rsid w:val="004F4527"/>
    <w:rsid w:val="004F4ABB"/>
    <w:rsid w:val="004F537B"/>
    <w:rsid w:val="004F70A0"/>
    <w:rsid w:val="005001FF"/>
    <w:rsid w:val="0050036C"/>
    <w:rsid w:val="00501809"/>
    <w:rsid w:val="00502EA0"/>
    <w:rsid w:val="00505B72"/>
    <w:rsid w:val="00505C80"/>
    <w:rsid w:val="005066E7"/>
    <w:rsid w:val="00507B98"/>
    <w:rsid w:val="00507CA5"/>
    <w:rsid w:val="00511544"/>
    <w:rsid w:val="005117DD"/>
    <w:rsid w:val="00511859"/>
    <w:rsid w:val="005125C2"/>
    <w:rsid w:val="005131BB"/>
    <w:rsid w:val="005133F8"/>
    <w:rsid w:val="00515769"/>
    <w:rsid w:val="00516BEC"/>
    <w:rsid w:val="00516CFC"/>
    <w:rsid w:val="00516E10"/>
    <w:rsid w:val="005215CF"/>
    <w:rsid w:val="0052252F"/>
    <w:rsid w:val="00523272"/>
    <w:rsid w:val="00523BB3"/>
    <w:rsid w:val="005268DE"/>
    <w:rsid w:val="005302AE"/>
    <w:rsid w:val="00532322"/>
    <w:rsid w:val="00532C5A"/>
    <w:rsid w:val="005334FA"/>
    <w:rsid w:val="00535084"/>
    <w:rsid w:val="00535961"/>
    <w:rsid w:val="00535EE9"/>
    <w:rsid w:val="00536D88"/>
    <w:rsid w:val="00537684"/>
    <w:rsid w:val="005379CC"/>
    <w:rsid w:val="00540477"/>
    <w:rsid w:val="00540A13"/>
    <w:rsid w:val="00541284"/>
    <w:rsid w:val="00541FAF"/>
    <w:rsid w:val="00543122"/>
    <w:rsid w:val="00544E84"/>
    <w:rsid w:val="00545F28"/>
    <w:rsid w:val="00545FD0"/>
    <w:rsid w:val="00550204"/>
    <w:rsid w:val="00551397"/>
    <w:rsid w:val="00552D48"/>
    <w:rsid w:val="005534CD"/>
    <w:rsid w:val="0055428A"/>
    <w:rsid w:val="00555153"/>
    <w:rsid w:val="00556199"/>
    <w:rsid w:val="00557747"/>
    <w:rsid w:val="00557C13"/>
    <w:rsid w:val="00560260"/>
    <w:rsid w:val="005607DE"/>
    <w:rsid w:val="00561D8E"/>
    <w:rsid w:val="00562762"/>
    <w:rsid w:val="00562D85"/>
    <w:rsid w:val="0056311B"/>
    <w:rsid w:val="005636DE"/>
    <w:rsid w:val="00564A7D"/>
    <w:rsid w:val="00565118"/>
    <w:rsid w:val="00567181"/>
    <w:rsid w:val="00570660"/>
    <w:rsid w:val="00570F47"/>
    <w:rsid w:val="00570FAF"/>
    <w:rsid w:val="00571274"/>
    <w:rsid w:val="005714EF"/>
    <w:rsid w:val="00571B86"/>
    <w:rsid w:val="00572C43"/>
    <w:rsid w:val="005743C7"/>
    <w:rsid w:val="00574458"/>
    <w:rsid w:val="00574EFA"/>
    <w:rsid w:val="005775E9"/>
    <w:rsid w:val="00580C6E"/>
    <w:rsid w:val="00580E9F"/>
    <w:rsid w:val="005811BA"/>
    <w:rsid w:val="00581CF1"/>
    <w:rsid w:val="005838CF"/>
    <w:rsid w:val="005839B6"/>
    <w:rsid w:val="00584129"/>
    <w:rsid w:val="00584505"/>
    <w:rsid w:val="00584E5F"/>
    <w:rsid w:val="00584EA1"/>
    <w:rsid w:val="00585506"/>
    <w:rsid w:val="005864B0"/>
    <w:rsid w:val="00590B33"/>
    <w:rsid w:val="005921FB"/>
    <w:rsid w:val="005922AD"/>
    <w:rsid w:val="00592430"/>
    <w:rsid w:val="0059251F"/>
    <w:rsid w:val="0059297E"/>
    <w:rsid w:val="00592B93"/>
    <w:rsid w:val="00593E57"/>
    <w:rsid w:val="005941C7"/>
    <w:rsid w:val="0059484C"/>
    <w:rsid w:val="005965B2"/>
    <w:rsid w:val="00596B38"/>
    <w:rsid w:val="00596C1B"/>
    <w:rsid w:val="00597C28"/>
    <w:rsid w:val="0059A140"/>
    <w:rsid w:val="005A0774"/>
    <w:rsid w:val="005A0848"/>
    <w:rsid w:val="005A0B82"/>
    <w:rsid w:val="005A1F07"/>
    <w:rsid w:val="005A20FC"/>
    <w:rsid w:val="005A3A9C"/>
    <w:rsid w:val="005A4AAD"/>
    <w:rsid w:val="005A4D5E"/>
    <w:rsid w:val="005A5359"/>
    <w:rsid w:val="005A54D3"/>
    <w:rsid w:val="005A5CA4"/>
    <w:rsid w:val="005A64FD"/>
    <w:rsid w:val="005A6548"/>
    <w:rsid w:val="005A69F9"/>
    <w:rsid w:val="005A7213"/>
    <w:rsid w:val="005A76A2"/>
    <w:rsid w:val="005A7C9D"/>
    <w:rsid w:val="005A7EE8"/>
    <w:rsid w:val="005B24E9"/>
    <w:rsid w:val="005B256D"/>
    <w:rsid w:val="005B2C7D"/>
    <w:rsid w:val="005B2F5A"/>
    <w:rsid w:val="005B309D"/>
    <w:rsid w:val="005B3F36"/>
    <w:rsid w:val="005B4626"/>
    <w:rsid w:val="005B57C9"/>
    <w:rsid w:val="005B61C6"/>
    <w:rsid w:val="005B64BE"/>
    <w:rsid w:val="005B686B"/>
    <w:rsid w:val="005B6B56"/>
    <w:rsid w:val="005B6C75"/>
    <w:rsid w:val="005B6D0C"/>
    <w:rsid w:val="005B6F25"/>
    <w:rsid w:val="005C00B4"/>
    <w:rsid w:val="005C0933"/>
    <w:rsid w:val="005C0F3F"/>
    <w:rsid w:val="005C14D4"/>
    <w:rsid w:val="005C1D5B"/>
    <w:rsid w:val="005C1F10"/>
    <w:rsid w:val="005C1FD1"/>
    <w:rsid w:val="005C30FE"/>
    <w:rsid w:val="005C3CFE"/>
    <w:rsid w:val="005C4BB5"/>
    <w:rsid w:val="005C6291"/>
    <w:rsid w:val="005C7308"/>
    <w:rsid w:val="005C796D"/>
    <w:rsid w:val="005C7A16"/>
    <w:rsid w:val="005C7B11"/>
    <w:rsid w:val="005D01A6"/>
    <w:rsid w:val="005D0858"/>
    <w:rsid w:val="005D088E"/>
    <w:rsid w:val="005D0FCA"/>
    <w:rsid w:val="005D10C5"/>
    <w:rsid w:val="005D17A5"/>
    <w:rsid w:val="005D1DD8"/>
    <w:rsid w:val="005D1FE2"/>
    <w:rsid w:val="005D3B53"/>
    <w:rsid w:val="005D4148"/>
    <w:rsid w:val="005D49BE"/>
    <w:rsid w:val="005E035C"/>
    <w:rsid w:val="005E1848"/>
    <w:rsid w:val="005E3180"/>
    <w:rsid w:val="005E36A7"/>
    <w:rsid w:val="005E4133"/>
    <w:rsid w:val="005E53B6"/>
    <w:rsid w:val="005E5775"/>
    <w:rsid w:val="005E59C7"/>
    <w:rsid w:val="005E688B"/>
    <w:rsid w:val="005E70C6"/>
    <w:rsid w:val="005E7341"/>
    <w:rsid w:val="005F096D"/>
    <w:rsid w:val="005F1525"/>
    <w:rsid w:val="005F19D2"/>
    <w:rsid w:val="005F41B8"/>
    <w:rsid w:val="005F43BD"/>
    <w:rsid w:val="005F4CF6"/>
    <w:rsid w:val="005F53AC"/>
    <w:rsid w:val="005F541E"/>
    <w:rsid w:val="005F59F5"/>
    <w:rsid w:val="005F5DDF"/>
    <w:rsid w:val="005F6820"/>
    <w:rsid w:val="005F69D2"/>
    <w:rsid w:val="005F71C6"/>
    <w:rsid w:val="00600DE3"/>
    <w:rsid w:val="00602017"/>
    <w:rsid w:val="006043F0"/>
    <w:rsid w:val="0060696E"/>
    <w:rsid w:val="00607175"/>
    <w:rsid w:val="006074AD"/>
    <w:rsid w:val="00611540"/>
    <w:rsid w:val="0061366D"/>
    <w:rsid w:val="00613F1D"/>
    <w:rsid w:val="0061573B"/>
    <w:rsid w:val="00615D9F"/>
    <w:rsid w:val="006171D1"/>
    <w:rsid w:val="00620397"/>
    <w:rsid w:val="006204F9"/>
    <w:rsid w:val="006212FF"/>
    <w:rsid w:val="00624ACA"/>
    <w:rsid w:val="00625175"/>
    <w:rsid w:val="00625574"/>
    <w:rsid w:val="00625DC7"/>
    <w:rsid w:val="00626773"/>
    <w:rsid w:val="006270EB"/>
    <w:rsid w:val="00627473"/>
    <w:rsid w:val="00627C6E"/>
    <w:rsid w:val="00627D7E"/>
    <w:rsid w:val="0062989E"/>
    <w:rsid w:val="00630829"/>
    <w:rsid w:val="00630B60"/>
    <w:rsid w:val="00631D17"/>
    <w:rsid w:val="00632020"/>
    <w:rsid w:val="00632F59"/>
    <w:rsid w:val="006331E6"/>
    <w:rsid w:val="00634D72"/>
    <w:rsid w:val="00635274"/>
    <w:rsid w:val="00637009"/>
    <w:rsid w:val="00640F40"/>
    <w:rsid w:val="00642134"/>
    <w:rsid w:val="0064256A"/>
    <w:rsid w:val="00644CC3"/>
    <w:rsid w:val="00645087"/>
    <w:rsid w:val="006451D3"/>
    <w:rsid w:val="00646349"/>
    <w:rsid w:val="006464B6"/>
    <w:rsid w:val="006464EF"/>
    <w:rsid w:val="00647C42"/>
    <w:rsid w:val="006512E7"/>
    <w:rsid w:val="006515A1"/>
    <w:rsid w:val="00652FC7"/>
    <w:rsid w:val="00653811"/>
    <w:rsid w:val="006538E2"/>
    <w:rsid w:val="00654AEA"/>
    <w:rsid w:val="00657EA1"/>
    <w:rsid w:val="00660276"/>
    <w:rsid w:val="006614E6"/>
    <w:rsid w:val="00661D89"/>
    <w:rsid w:val="00664558"/>
    <w:rsid w:val="00664761"/>
    <w:rsid w:val="00671A30"/>
    <w:rsid w:val="0067254A"/>
    <w:rsid w:val="00672D5D"/>
    <w:rsid w:val="00673521"/>
    <w:rsid w:val="00673969"/>
    <w:rsid w:val="0067443B"/>
    <w:rsid w:val="006750A3"/>
    <w:rsid w:val="006753B2"/>
    <w:rsid w:val="0067690F"/>
    <w:rsid w:val="006769AF"/>
    <w:rsid w:val="0067704B"/>
    <w:rsid w:val="00680E79"/>
    <w:rsid w:val="00681728"/>
    <w:rsid w:val="0068176F"/>
    <w:rsid w:val="0068292E"/>
    <w:rsid w:val="0068347C"/>
    <w:rsid w:val="0068361F"/>
    <w:rsid w:val="006840EF"/>
    <w:rsid w:val="006866C3"/>
    <w:rsid w:val="00690916"/>
    <w:rsid w:val="006940D2"/>
    <w:rsid w:val="006967B9"/>
    <w:rsid w:val="00696E7F"/>
    <w:rsid w:val="00697517"/>
    <w:rsid w:val="00697D02"/>
    <w:rsid w:val="006A0334"/>
    <w:rsid w:val="006A1074"/>
    <w:rsid w:val="006A11F5"/>
    <w:rsid w:val="006A271E"/>
    <w:rsid w:val="006A29F1"/>
    <w:rsid w:val="006A3DD4"/>
    <w:rsid w:val="006A4408"/>
    <w:rsid w:val="006A668F"/>
    <w:rsid w:val="006A66B5"/>
    <w:rsid w:val="006A71A7"/>
    <w:rsid w:val="006A7261"/>
    <w:rsid w:val="006A7930"/>
    <w:rsid w:val="006A7CAF"/>
    <w:rsid w:val="006A7DA9"/>
    <w:rsid w:val="006B25E5"/>
    <w:rsid w:val="006B318C"/>
    <w:rsid w:val="006B347F"/>
    <w:rsid w:val="006B4A9D"/>
    <w:rsid w:val="006B7867"/>
    <w:rsid w:val="006B7AE1"/>
    <w:rsid w:val="006B7F90"/>
    <w:rsid w:val="006C2C5E"/>
    <w:rsid w:val="006C3B34"/>
    <w:rsid w:val="006C3E7C"/>
    <w:rsid w:val="006C4E5B"/>
    <w:rsid w:val="006C4FE0"/>
    <w:rsid w:val="006C7B06"/>
    <w:rsid w:val="006D0361"/>
    <w:rsid w:val="006D1184"/>
    <w:rsid w:val="006D2661"/>
    <w:rsid w:val="006D2DE7"/>
    <w:rsid w:val="006D3B94"/>
    <w:rsid w:val="006D431B"/>
    <w:rsid w:val="006D44DA"/>
    <w:rsid w:val="006D52E6"/>
    <w:rsid w:val="006D591E"/>
    <w:rsid w:val="006D5B4B"/>
    <w:rsid w:val="006D77F9"/>
    <w:rsid w:val="006E0164"/>
    <w:rsid w:val="006E03E7"/>
    <w:rsid w:val="006E16E1"/>
    <w:rsid w:val="006E17DC"/>
    <w:rsid w:val="006E1AEA"/>
    <w:rsid w:val="006E41F6"/>
    <w:rsid w:val="006E450F"/>
    <w:rsid w:val="006E453A"/>
    <w:rsid w:val="006E52AE"/>
    <w:rsid w:val="006E6440"/>
    <w:rsid w:val="006E6945"/>
    <w:rsid w:val="006E70B6"/>
    <w:rsid w:val="006E7694"/>
    <w:rsid w:val="006F240B"/>
    <w:rsid w:val="006F398D"/>
    <w:rsid w:val="006F4CB5"/>
    <w:rsid w:val="006F5314"/>
    <w:rsid w:val="006F56DA"/>
    <w:rsid w:val="006F634C"/>
    <w:rsid w:val="006F71EA"/>
    <w:rsid w:val="006F79D7"/>
    <w:rsid w:val="006F7B4A"/>
    <w:rsid w:val="00700552"/>
    <w:rsid w:val="0070194E"/>
    <w:rsid w:val="00701CE1"/>
    <w:rsid w:val="007021D0"/>
    <w:rsid w:val="00703518"/>
    <w:rsid w:val="00703A7B"/>
    <w:rsid w:val="00703B1F"/>
    <w:rsid w:val="0070407A"/>
    <w:rsid w:val="0070514F"/>
    <w:rsid w:val="00705F00"/>
    <w:rsid w:val="00706F51"/>
    <w:rsid w:val="00710B1E"/>
    <w:rsid w:val="0071153A"/>
    <w:rsid w:val="00711826"/>
    <w:rsid w:val="00712209"/>
    <w:rsid w:val="00714B28"/>
    <w:rsid w:val="00714E04"/>
    <w:rsid w:val="00715438"/>
    <w:rsid w:val="007159C8"/>
    <w:rsid w:val="00716F34"/>
    <w:rsid w:val="0071700E"/>
    <w:rsid w:val="0071710A"/>
    <w:rsid w:val="007200D9"/>
    <w:rsid w:val="00720784"/>
    <w:rsid w:val="00720914"/>
    <w:rsid w:val="007210A3"/>
    <w:rsid w:val="00721F17"/>
    <w:rsid w:val="0072263C"/>
    <w:rsid w:val="00724974"/>
    <w:rsid w:val="007250D7"/>
    <w:rsid w:val="00725268"/>
    <w:rsid w:val="007252C1"/>
    <w:rsid w:val="00725F28"/>
    <w:rsid w:val="0072652A"/>
    <w:rsid w:val="0072720F"/>
    <w:rsid w:val="007275F7"/>
    <w:rsid w:val="00727971"/>
    <w:rsid w:val="0073005B"/>
    <w:rsid w:val="0073066F"/>
    <w:rsid w:val="00731088"/>
    <w:rsid w:val="00733FA7"/>
    <w:rsid w:val="007348B0"/>
    <w:rsid w:val="00734ABB"/>
    <w:rsid w:val="00735229"/>
    <w:rsid w:val="00736EDD"/>
    <w:rsid w:val="00741690"/>
    <w:rsid w:val="00741975"/>
    <w:rsid w:val="007420CE"/>
    <w:rsid w:val="00743BC3"/>
    <w:rsid w:val="00743D09"/>
    <w:rsid w:val="00743DF6"/>
    <w:rsid w:val="00745432"/>
    <w:rsid w:val="00745D05"/>
    <w:rsid w:val="00746686"/>
    <w:rsid w:val="00747937"/>
    <w:rsid w:val="00750B55"/>
    <w:rsid w:val="00751607"/>
    <w:rsid w:val="00754A87"/>
    <w:rsid w:val="00755E97"/>
    <w:rsid w:val="00756BB3"/>
    <w:rsid w:val="00757231"/>
    <w:rsid w:val="00760692"/>
    <w:rsid w:val="00760936"/>
    <w:rsid w:val="0076102F"/>
    <w:rsid w:val="0076168E"/>
    <w:rsid w:val="007633C8"/>
    <w:rsid w:val="00763C02"/>
    <w:rsid w:val="0076561B"/>
    <w:rsid w:val="00767F4F"/>
    <w:rsid w:val="007704D5"/>
    <w:rsid w:val="0077135A"/>
    <w:rsid w:val="00771D10"/>
    <w:rsid w:val="00772C02"/>
    <w:rsid w:val="00773B1B"/>
    <w:rsid w:val="00774112"/>
    <w:rsid w:val="00775B27"/>
    <w:rsid w:val="00775DA4"/>
    <w:rsid w:val="007761D7"/>
    <w:rsid w:val="00777D4A"/>
    <w:rsid w:val="00780062"/>
    <w:rsid w:val="00780469"/>
    <w:rsid w:val="007817D9"/>
    <w:rsid w:val="0078255C"/>
    <w:rsid w:val="007826F0"/>
    <w:rsid w:val="007827CB"/>
    <w:rsid w:val="00782DFD"/>
    <w:rsid w:val="0078358F"/>
    <w:rsid w:val="0078366B"/>
    <w:rsid w:val="007847F8"/>
    <w:rsid w:val="00786722"/>
    <w:rsid w:val="00786FDD"/>
    <w:rsid w:val="007877DA"/>
    <w:rsid w:val="00790562"/>
    <w:rsid w:val="00790D83"/>
    <w:rsid w:val="00791691"/>
    <w:rsid w:val="007929D2"/>
    <w:rsid w:val="00793570"/>
    <w:rsid w:val="00793CBB"/>
    <w:rsid w:val="007946E4"/>
    <w:rsid w:val="00795CBB"/>
    <w:rsid w:val="007A2E05"/>
    <w:rsid w:val="007A597A"/>
    <w:rsid w:val="007A6762"/>
    <w:rsid w:val="007A6E9C"/>
    <w:rsid w:val="007A7703"/>
    <w:rsid w:val="007A7939"/>
    <w:rsid w:val="007B1C7D"/>
    <w:rsid w:val="007B2D08"/>
    <w:rsid w:val="007B538E"/>
    <w:rsid w:val="007B604C"/>
    <w:rsid w:val="007B62A4"/>
    <w:rsid w:val="007B6359"/>
    <w:rsid w:val="007B6988"/>
    <w:rsid w:val="007B6B16"/>
    <w:rsid w:val="007B6EAB"/>
    <w:rsid w:val="007C05FF"/>
    <w:rsid w:val="007C0E42"/>
    <w:rsid w:val="007C10D3"/>
    <w:rsid w:val="007C2364"/>
    <w:rsid w:val="007C52D2"/>
    <w:rsid w:val="007D0674"/>
    <w:rsid w:val="007D0CBF"/>
    <w:rsid w:val="007D1872"/>
    <w:rsid w:val="007D1946"/>
    <w:rsid w:val="007D1E03"/>
    <w:rsid w:val="007D2127"/>
    <w:rsid w:val="007D230B"/>
    <w:rsid w:val="007D23A3"/>
    <w:rsid w:val="007D240C"/>
    <w:rsid w:val="007D315B"/>
    <w:rsid w:val="007D3732"/>
    <w:rsid w:val="007D426B"/>
    <w:rsid w:val="007D47E1"/>
    <w:rsid w:val="007D5A95"/>
    <w:rsid w:val="007D63C8"/>
    <w:rsid w:val="007D693A"/>
    <w:rsid w:val="007E07CF"/>
    <w:rsid w:val="007E1167"/>
    <w:rsid w:val="007E1922"/>
    <w:rsid w:val="007E1E66"/>
    <w:rsid w:val="007E2379"/>
    <w:rsid w:val="007E2A30"/>
    <w:rsid w:val="007E2F39"/>
    <w:rsid w:val="007E39AB"/>
    <w:rsid w:val="007E4DFB"/>
    <w:rsid w:val="007E4E63"/>
    <w:rsid w:val="007E52A9"/>
    <w:rsid w:val="007E55E0"/>
    <w:rsid w:val="007E5CF3"/>
    <w:rsid w:val="007E6835"/>
    <w:rsid w:val="007E6B68"/>
    <w:rsid w:val="007F08F4"/>
    <w:rsid w:val="007F0EAC"/>
    <w:rsid w:val="007F2220"/>
    <w:rsid w:val="007F2DA2"/>
    <w:rsid w:val="007F3138"/>
    <w:rsid w:val="007F3B3F"/>
    <w:rsid w:val="007F4242"/>
    <w:rsid w:val="007F5592"/>
    <w:rsid w:val="007F5DBC"/>
    <w:rsid w:val="007F70CE"/>
    <w:rsid w:val="007F7709"/>
    <w:rsid w:val="007F7D3B"/>
    <w:rsid w:val="0080225A"/>
    <w:rsid w:val="00802434"/>
    <w:rsid w:val="0080309F"/>
    <w:rsid w:val="00804EA5"/>
    <w:rsid w:val="00805149"/>
    <w:rsid w:val="008060DC"/>
    <w:rsid w:val="00807ECF"/>
    <w:rsid w:val="00811ED8"/>
    <w:rsid w:val="00812266"/>
    <w:rsid w:val="008131CC"/>
    <w:rsid w:val="008131DE"/>
    <w:rsid w:val="0081387E"/>
    <w:rsid w:val="008141B6"/>
    <w:rsid w:val="00814682"/>
    <w:rsid w:val="00815200"/>
    <w:rsid w:val="00815415"/>
    <w:rsid w:val="00815F4D"/>
    <w:rsid w:val="00817798"/>
    <w:rsid w:val="00817BA4"/>
    <w:rsid w:val="00817F16"/>
    <w:rsid w:val="00820559"/>
    <w:rsid w:val="0082236A"/>
    <w:rsid w:val="00822795"/>
    <w:rsid w:val="00823991"/>
    <w:rsid w:val="0082568B"/>
    <w:rsid w:val="00826694"/>
    <w:rsid w:val="00826F92"/>
    <w:rsid w:val="008300E7"/>
    <w:rsid w:val="00830CF1"/>
    <w:rsid w:val="00832EE6"/>
    <w:rsid w:val="0083305F"/>
    <w:rsid w:val="0083342C"/>
    <w:rsid w:val="008339E9"/>
    <w:rsid w:val="00834A95"/>
    <w:rsid w:val="00834C5D"/>
    <w:rsid w:val="00836468"/>
    <w:rsid w:val="00842B4E"/>
    <w:rsid w:val="00843100"/>
    <w:rsid w:val="0084310C"/>
    <w:rsid w:val="00843268"/>
    <w:rsid w:val="00843447"/>
    <w:rsid w:val="00843784"/>
    <w:rsid w:val="008438A6"/>
    <w:rsid w:val="00844CE0"/>
    <w:rsid w:val="00844E6E"/>
    <w:rsid w:val="0084531D"/>
    <w:rsid w:val="00846AE7"/>
    <w:rsid w:val="00850DF0"/>
    <w:rsid w:val="0085180E"/>
    <w:rsid w:val="00851F4D"/>
    <w:rsid w:val="008527B9"/>
    <w:rsid w:val="008533C3"/>
    <w:rsid w:val="00853573"/>
    <w:rsid w:val="0085384A"/>
    <w:rsid w:val="00853D2D"/>
    <w:rsid w:val="00854466"/>
    <w:rsid w:val="00854470"/>
    <w:rsid w:val="00854D90"/>
    <w:rsid w:val="00855340"/>
    <w:rsid w:val="008570A6"/>
    <w:rsid w:val="00860AC1"/>
    <w:rsid w:val="008612A8"/>
    <w:rsid w:val="00861538"/>
    <w:rsid w:val="00861977"/>
    <w:rsid w:val="00861FE8"/>
    <w:rsid w:val="008633CD"/>
    <w:rsid w:val="00863C74"/>
    <w:rsid w:val="00863D9B"/>
    <w:rsid w:val="00864382"/>
    <w:rsid w:val="00864EAF"/>
    <w:rsid w:val="008709E8"/>
    <w:rsid w:val="00872BE8"/>
    <w:rsid w:val="00875276"/>
    <w:rsid w:val="008760F6"/>
    <w:rsid w:val="00876264"/>
    <w:rsid w:val="008770AD"/>
    <w:rsid w:val="00877BEA"/>
    <w:rsid w:val="00880ED1"/>
    <w:rsid w:val="00881519"/>
    <w:rsid w:val="00881880"/>
    <w:rsid w:val="0088277B"/>
    <w:rsid w:val="00882ACE"/>
    <w:rsid w:val="00883684"/>
    <w:rsid w:val="008848A9"/>
    <w:rsid w:val="008850AF"/>
    <w:rsid w:val="00885474"/>
    <w:rsid w:val="00887B29"/>
    <w:rsid w:val="00887DF0"/>
    <w:rsid w:val="008906D5"/>
    <w:rsid w:val="00893322"/>
    <w:rsid w:val="008935E6"/>
    <w:rsid w:val="00894B46"/>
    <w:rsid w:val="0089693C"/>
    <w:rsid w:val="00896D7E"/>
    <w:rsid w:val="00897C3E"/>
    <w:rsid w:val="008A031B"/>
    <w:rsid w:val="008A05BC"/>
    <w:rsid w:val="008A1A33"/>
    <w:rsid w:val="008A20B6"/>
    <w:rsid w:val="008A51C6"/>
    <w:rsid w:val="008A5C08"/>
    <w:rsid w:val="008A6B82"/>
    <w:rsid w:val="008A765E"/>
    <w:rsid w:val="008A77CC"/>
    <w:rsid w:val="008B2BFF"/>
    <w:rsid w:val="008B3F72"/>
    <w:rsid w:val="008B4AEE"/>
    <w:rsid w:val="008B4FB8"/>
    <w:rsid w:val="008B50BE"/>
    <w:rsid w:val="008B53D6"/>
    <w:rsid w:val="008B5B0F"/>
    <w:rsid w:val="008B64DD"/>
    <w:rsid w:val="008B7046"/>
    <w:rsid w:val="008C0A3D"/>
    <w:rsid w:val="008C0E61"/>
    <w:rsid w:val="008C306C"/>
    <w:rsid w:val="008C36CB"/>
    <w:rsid w:val="008C4677"/>
    <w:rsid w:val="008C5549"/>
    <w:rsid w:val="008CEC6A"/>
    <w:rsid w:val="008D0439"/>
    <w:rsid w:val="008D1089"/>
    <w:rsid w:val="008D1262"/>
    <w:rsid w:val="008D128B"/>
    <w:rsid w:val="008D1B70"/>
    <w:rsid w:val="008D2893"/>
    <w:rsid w:val="008D2C49"/>
    <w:rsid w:val="008D31E0"/>
    <w:rsid w:val="008D39A4"/>
    <w:rsid w:val="008D4215"/>
    <w:rsid w:val="008D439F"/>
    <w:rsid w:val="008D49AD"/>
    <w:rsid w:val="008D5331"/>
    <w:rsid w:val="008D6148"/>
    <w:rsid w:val="008D6732"/>
    <w:rsid w:val="008D73EC"/>
    <w:rsid w:val="008D7BB9"/>
    <w:rsid w:val="008E257A"/>
    <w:rsid w:val="008E3A4A"/>
    <w:rsid w:val="008E6290"/>
    <w:rsid w:val="008E6DD2"/>
    <w:rsid w:val="008E7164"/>
    <w:rsid w:val="008F0FF4"/>
    <w:rsid w:val="008F250D"/>
    <w:rsid w:val="008F37D0"/>
    <w:rsid w:val="008F40FA"/>
    <w:rsid w:val="008F472D"/>
    <w:rsid w:val="008F4BAD"/>
    <w:rsid w:val="008F6EC9"/>
    <w:rsid w:val="0090046C"/>
    <w:rsid w:val="00902847"/>
    <w:rsid w:val="00902EB6"/>
    <w:rsid w:val="00903892"/>
    <w:rsid w:val="009039EA"/>
    <w:rsid w:val="009077A2"/>
    <w:rsid w:val="0091141B"/>
    <w:rsid w:val="0091177B"/>
    <w:rsid w:val="00912AEC"/>
    <w:rsid w:val="00913C91"/>
    <w:rsid w:val="00915F06"/>
    <w:rsid w:val="00915FC2"/>
    <w:rsid w:val="0091634C"/>
    <w:rsid w:val="009165C2"/>
    <w:rsid w:val="009201A0"/>
    <w:rsid w:val="00921BC7"/>
    <w:rsid w:val="00921F21"/>
    <w:rsid w:val="0092235D"/>
    <w:rsid w:val="00922CDA"/>
    <w:rsid w:val="0092321A"/>
    <w:rsid w:val="00924938"/>
    <w:rsid w:val="00925EB0"/>
    <w:rsid w:val="009267BF"/>
    <w:rsid w:val="00926820"/>
    <w:rsid w:val="0092731A"/>
    <w:rsid w:val="00927813"/>
    <w:rsid w:val="00927B75"/>
    <w:rsid w:val="00930610"/>
    <w:rsid w:val="009322BC"/>
    <w:rsid w:val="009346E5"/>
    <w:rsid w:val="00935FB7"/>
    <w:rsid w:val="00935FE5"/>
    <w:rsid w:val="00937ADE"/>
    <w:rsid w:val="0094016C"/>
    <w:rsid w:val="00941CB4"/>
    <w:rsid w:val="00943A75"/>
    <w:rsid w:val="00943E4A"/>
    <w:rsid w:val="00946189"/>
    <w:rsid w:val="00946E39"/>
    <w:rsid w:val="00952DF8"/>
    <w:rsid w:val="00954646"/>
    <w:rsid w:val="00955D6B"/>
    <w:rsid w:val="00957152"/>
    <w:rsid w:val="0096066D"/>
    <w:rsid w:val="009619CB"/>
    <w:rsid w:val="009624C2"/>
    <w:rsid w:val="00963BAA"/>
    <w:rsid w:val="0096523E"/>
    <w:rsid w:val="00965DFB"/>
    <w:rsid w:val="00966300"/>
    <w:rsid w:val="00966A4D"/>
    <w:rsid w:val="009679B1"/>
    <w:rsid w:val="00971C4E"/>
    <w:rsid w:val="009726FA"/>
    <w:rsid w:val="00972F5E"/>
    <w:rsid w:val="00973C00"/>
    <w:rsid w:val="00974FEA"/>
    <w:rsid w:val="009773A6"/>
    <w:rsid w:val="009774B6"/>
    <w:rsid w:val="00980292"/>
    <w:rsid w:val="009805C4"/>
    <w:rsid w:val="00981FCA"/>
    <w:rsid w:val="00982441"/>
    <w:rsid w:val="00982AAC"/>
    <w:rsid w:val="00982EC6"/>
    <w:rsid w:val="00984338"/>
    <w:rsid w:val="009851E0"/>
    <w:rsid w:val="009859BF"/>
    <w:rsid w:val="00985AA4"/>
    <w:rsid w:val="00986D7E"/>
    <w:rsid w:val="009902A2"/>
    <w:rsid w:val="00990891"/>
    <w:rsid w:val="009916D5"/>
    <w:rsid w:val="00992FDC"/>
    <w:rsid w:val="00993567"/>
    <w:rsid w:val="00993D9E"/>
    <w:rsid w:val="00993FAD"/>
    <w:rsid w:val="00994066"/>
    <w:rsid w:val="00994AFB"/>
    <w:rsid w:val="00995623"/>
    <w:rsid w:val="009960E6"/>
    <w:rsid w:val="00996719"/>
    <w:rsid w:val="00997729"/>
    <w:rsid w:val="00997838"/>
    <w:rsid w:val="009A01C3"/>
    <w:rsid w:val="009A0881"/>
    <w:rsid w:val="009A0B67"/>
    <w:rsid w:val="009A1036"/>
    <w:rsid w:val="009A196C"/>
    <w:rsid w:val="009A339A"/>
    <w:rsid w:val="009A3495"/>
    <w:rsid w:val="009A3D4B"/>
    <w:rsid w:val="009A433C"/>
    <w:rsid w:val="009A52B1"/>
    <w:rsid w:val="009A6A89"/>
    <w:rsid w:val="009A6DE4"/>
    <w:rsid w:val="009A6FDA"/>
    <w:rsid w:val="009B015C"/>
    <w:rsid w:val="009B1D9D"/>
    <w:rsid w:val="009B472F"/>
    <w:rsid w:val="009B54CA"/>
    <w:rsid w:val="009B5717"/>
    <w:rsid w:val="009B60FA"/>
    <w:rsid w:val="009B62D1"/>
    <w:rsid w:val="009B6DF4"/>
    <w:rsid w:val="009B7700"/>
    <w:rsid w:val="009B7C7D"/>
    <w:rsid w:val="009C0284"/>
    <w:rsid w:val="009C1204"/>
    <w:rsid w:val="009C16AB"/>
    <w:rsid w:val="009C34E9"/>
    <w:rsid w:val="009C4A13"/>
    <w:rsid w:val="009C4DF3"/>
    <w:rsid w:val="009C534C"/>
    <w:rsid w:val="009C6423"/>
    <w:rsid w:val="009D094C"/>
    <w:rsid w:val="009D18D8"/>
    <w:rsid w:val="009D1AA0"/>
    <w:rsid w:val="009D2E39"/>
    <w:rsid w:val="009D2FFC"/>
    <w:rsid w:val="009D3165"/>
    <w:rsid w:val="009D316A"/>
    <w:rsid w:val="009D3911"/>
    <w:rsid w:val="009D46F9"/>
    <w:rsid w:val="009D53B2"/>
    <w:rsid w:val="009D57A8"/>
    <w:rsid w:val="009D768F"/>
    <w:rsid w:val="009E0A27"/>
    <w:rsid w:val="009E1767"/>
    <w:rsid w:val="009E3078"/>
    <w:rsid w:val="009E4951"/>
    <w:rsid w:val="009E4BA2"/>
    <w:rsid w:val="009E68D6"/>
    <w:rsid w:val="009E6C63"/>
    <w:rsid w:val="009F2ADF"/>
    <w:rsid w:val="009F3B6E"/>
    <w:rsid w:val="009F6199"/>
    <w:rsid w:val="009F64BA"/>
    <w:rsid w:val="009F680E"/>
    <w:rsid w:val="009F7068"/>
    <w:rsid w:val="009F726B"/>
    <w:rsid w:val="00A00132"/>
    <w:rsid w:val="00A00A89"/>
    <w:rsid w:val="00A01CD9"/>
    <w:rsid w:val="00A036C5"/>
    <w:rsid w:val="00A03B30"/>
    <w:rsid w:val="00A03C56"/>
    <w:rsid w:val="00A03C6A"/>
    <w:rsid w:val="00A04792"/>
    <w:rsid w:val="00A04E3F"/>
    <w:rsid w:val="00A0538F"/>
    <w:rsid w:val="00A0658F"/>
    <w:rsid w:val="00A066D1"/>
    <w:rsid w:val="00A0725D"/>
    <w:rsid w:val="00A07531"/>
    <w:rsid w:val="00A07B06"/>
    <w:rsid w:val="00A101F0"/>
    <w:rsid w:val="00A10927"/>
    <w:rsid w:val="00A12A7C"/>
    <w:rsid w:val="00A13A88"/>
    <w:rsid w:val="00A13DE6"/>
    <w:rsid w:val="00A21271"/>
    <w:rsid w:val="00A228ED"/>
    <w:rsid w:val="00A22C9F"/>
    <w:rsid w:val="00A23836"/>
    <w:rsid w:val="00A24DA5"/>
    <w:rsid w:val="00A252FD"/>
    <w:rsid w:val="00A26475"/>
    <w:rsid w:val="00A2656D"/>
    <w:rsid w:val="00A2700B"/>
    <w:rsid w:val="00A2796A"/>
    <w:rsid w:val="00A27E72"/>
    <w:rsid w:val="00A30864"/>
    <w:rsid w:val="00A30E49"/>
    <w:rsid w:val="00A32372"/>
    <w:rsid w:val="00A324AD"/>
    <w:rsid w:val="00A338BA"/>
    <w:rsid w:val="00A34367"/>
    <w:rsid w:val="00A34625"/>
    <w:rsid w:val="00A4003D"/>
    <w:rsid w:val="00A40D60"/>
    <w:rsid w:val="00A41464"/>
    <w:rsid w:val="00A432EE"/>
    <w:rsid w:val="00A46E38"/>
    <w:rsid w:val="00A46F58"/>
    <w:rsid w:val="00A4756D"/>
    <w:rsid w:val="00A47888"/>
    <w:rsid w:val="00A503D5"/>
    <w:rsid w:val="00A51BC2"/>
    <w:rsid w:val="00A52580"/>
    <w:rsid w:val="00A52F06"/>
    <w:rsid w:val="00A54FD7"/>
    <w:rsid w:val="00A55874"/>
    <w:rsid w:val="00A56F98"/>
    <w:rsid w:val="00A573CF"/>
    <w:rsid w:val="00A63043"/>
    <w:rsid w:val="00A637B4"/>
    <w:rsid w:val="00A63FC9"/>
    <w:rsid w:val="00A652A3"/>
    <w:rsid w:val="00A65E5F"/>
    <w:rsid w:val="00A7022D"/>
    <w:rsid w:val="00A7063D"/>
    <w:rsid w:val="00A70728"/>
    <w:rsid w:val="00A7284A"/>
    <w:rsid w:val="00A7416D"/>
    <w:rsid w:val="00A743FC"/>
    <w:rsid w:val="00A752AB"/>
    <w:rsid w:val="00A756B2"/>
    <w:rsid w:val="00A76732"/>
    <w:rsid w:val="00A779E0"/>
    <w:rsid w:val="00A805CC"/>
    <w:rsid w:val="00A80CDA"/>
    <w:rsid w:val="00A80E65"/>
    <w:rsid w:val="00A82081"/>
    <w:rsid w:val="00A835C4"/>
    <w:rsid w:val="00A83B72"/>
    <w:rsid w:val="00A84780"/>
    <w:rsid w:val="00A862CB"/>
    <w:rsid w:val="00A86AE0"/>
    <w:rsid w:val="00A86AF2"/>
    <w:rsid w:val="00A86C40"/>
    <w:rsid w:val="00A871C9"/>
    <w:rsid w:val="00A87750"/>
    <w:rsid w:val="00A87B03"/>
    <w:rsid w:val="00A87F32"/>
    <w:rsid w:val="00A901D0"/>
    <w:rsid w:val="00A912F2"/>
    <w:rsid w:val="00A95254"/>
    <w:rsid w:val="00A953E2"/>
    <w:rsid w:val="00A962F4"/>
    <w:rsid w:val="00A96CF3"/>
    <w:rsid w:val="00A97962"/>
    <w:rsid w:val="00A97ADF"/>
    <w:rsid w:val="00AA04A1"/>
    <w:rsid w:val="00AA0FB4"/>
    <w:rsid w:val="00AA12E2"/>
    <w:rsid w:val="00AA2153"/>
    <w:rsid w:val="00AA2D1B"/>
    <w:rsid w:val="00AA39D8"/>
    <w:rsid w:val="00AA3AE8"/>
    <w:rsid w:val="00AA3B68"/>
    <w:rsid w:val="00AA48C8"/>
    <w:rsid w:val="00AA54DE"/>
    <w:rsid w:val="00AA63B5"/>
    <w:rsid w:val="00AA6B8B"/>
    <w:rsid w:val="00AA720E"/>
    <w:rsid w:val="00AA787B"/>
    <w:rsid w:val="00AA78C9"/>
    <w:rsid w:val="00AA7958"/>
    <w:rsid w:val="00AA7D44"/>
    <w:rsid w:val="00AB0BA0"/>
    <w:rsid w:val="00AB1B18"/>
    <w:rsid w:val="00AB3BE5"/>
    <w:rsid w:val="00AB43BE"/>
    <w:rsid w:val="00AB449F"/>
    <w:rsid w:val="00AC0251"/>
    <w:rsid w:val="00AC1128"/>
    <w:rsid w:val="00AC1F05"/>
    <w:rsid w:val="00AC27ED"/>
    <w:rsid w:val="00AC37B6"/>
    <w:rsid w:val="00AC4BF2"/>
    <w:rsid w:val="00AC5F50"/>
    <w:rsid w:val="00AC6136"/>
    <w:rsid w:val="00AC7344"/>
    <w:rsid w:val="00AC7A1D"/>
    <w:rsid w:val="00AD2560"/>
    <w:rsid w:val="00AD2D3E"/>
    <w:rsid w:val="00AD39D1"/>
    <w:rsid w:val="00AD4E04"/>
    <w:rsid w:val="00AD50D2"/>
    <w:rsid w:val="00AD5DEE"/>
    <w:rsid w:val="00AD6742"/>
    <w:rsid w:val="00AD6B48"/>
    <w:rsid w:val="00AD7197"/>
    <w:rsid w:val="00AE064E"/>
    <w:rsid w:val="00AE1544"/>
    <w:rsid w:val="00AE2144"/>
    <w:rsid w:val="00AE3A1E"/>
    <w:rsid w:val="00AE4357"/>
    <w:rsid w:val="00AE4760"/>
    <w:rsid w:val="00AE56F6"/>
    <w:rsid w:val="00AE5C21"/>
    <w:rsid w:val="00AF05A6"/>
    <w:rsid w:val="00AF0B35"/>
    <w:rsid w:val="00AF13A5"/>
    <w:rsid w:val="00AF13F2"/>
    <w:rsid w:val="00AF2AA8"/>
    <w:rsid w:val="00AF3165"/>
    <w:rsid w:val="00AF3694"/>
    <w:rsid w:val="00AF41FE"/>
    <w:rsid w:val="00AF514E"/>
    <w:rsid w:val="00AF54F6"/>
    <w:rsid w:val="00AF5A7C"/>
    <w:rsid w:val="00AF5B85"/>
    <w:rsid w:val="00AF5F15"/>
    <w:rsid w:val="00AF64C9"/>
    <w:rsid w:val="00AF7F73"/>
    <w:rsid w:val="00B0022F"/>
    <w:rsid w:val="00B010FC"/>
    <w:rsid w:val="00B02084"/>
    <w:rsid w:val="00B02536"/>
    <w:rsid w:val="00B03537"/>
    <w:rsid w:val="00B04711"/>
    <w:rsid w:val="00B04867"/>
    <w:rsid w:val="00B05594"/>
    <w:rsid w:val="00B11C36"/>
    <w:rsid w:val="00B1279C"/>
    <w:rsid w:val="00B131BD"/>
    <w:rsid w:val="00B1435E"/>
    <w:rsid w:val="00B145C7"/>
    <w:rsid w:val="00B149F4"/>
    <w:rsid w:val="00B14DB2"/>
    <w:rsid w:val="00B14DDA"/>
    <w:rsid w:val="00B157F3"/>
    <w:rsid w:val="00B15AA5"/>
    <w:rsid w:val="00B15E30"/>
    <w:rsid w:val="00B20ACE"/>
    <w:rsid w:val="00B21A06"/>
    <w:rsid w:val="00B23BE5"/>
    <w:rsid w:val="00B24C56"/>
    <w:rsid w:val="00B26538"/>
    <w:rsid w:val="00B26A82"/>
    <w:rsid w:val="00B26A8C"/>
    <w:rsid w:val="00B27B9E"/>
    <w:rsid w:val="00B306B6"/>
    <w:rsid w:val="00B307C3"/>
    <w:rsid w:val="00B30B0C"/>
    <w:rsid w:val="00B3129C"/>
    <w:rsid w:val="00B31469"/>
    <w:rsid w:val="00B32401"/>
    <w:rsid w:val="00B3264A"/>
    <w:rsid w:val="00B327DE"/>
    <w:rsid w:val="00B3380B"/>
    <w:rsid w:val="00B34150"/>
    <w:rsid w:val="00B34C76"/>
    <w:rsid w:val="00B34F95"/>
    <w:rsid w:val="00B355E6"/>
    <w:rsid w:val="00B36C8A"/>
    <w:rsid w:val="00B37191"/>
    <w:rsid w:val="00B371C1"/>
    <w:rsid w:val="00B37D1A"/>
    <w:rsid w:val="00B4124C"/>
    <w:rsid w:val="00B41AED"/>
    <w:rsid w:val="00B41D95"/>
    <w:rsid w:val="00B43002"/>
    <w:rsid w:val="00B43E69"/>
    <w:rsid w:val="00B44041"/>
    <w:rsid w:val="00B440AE"/>
    <w:rsid w:val="00B46246"/>
    <w:rsid w:val="00B46727"/>
    <w:rsid w:val="00B47E7D"/>
    <w:rsid w:val="00B51211"/>
    <w:rsid w:val="00B51AC5"/>
    <w:rsid w:val="00B53F7A"/>
    <w:rsid w:val="00B5433D"/>
    <w:rsid w:val="00B545A5"/>
    <w:rsid w:val="00B547CC"/>
    <w:rsid w:val="00B55F5E"/>
    <w:rsid w:val="00B56A01"/>
    <w:rsid w:val="00B5705A"/>
    <w:rsid w:val="00B5A0C0"/>
    <w:rsid w:val="00B61788"/>
    <w:rsid w:val="00B62098"/>
    <w:rsid w:val="00B6309E"/>
    <w:rsid w:val="00B63D98"/>
    <w:rsid w:val="00B640F6"/>
    <w:rsid w:val="00B64C0B"/>
    <w:rsid w:val="00B661F4"/>
    <w:rsid w:val="00B66319"/>
    <w:rsid w:val="00B664EE"/>
    <w:rsid w:val="00B67760"/>
    <w:rsid w:val="00B67A42"/>
    <w:rsid w:val="00B71F17"/>
    <w:rsid w:val="00B72C94"/>
    <w:rsid w:val="00B7480F"/>
    <w:rsid w:val="00B7584D"/>
    <w:rsid w:val="00B77AC0"/>
    <w:rsid w:val="00B77CA8"/>
    <w:rsid w:val="00B81A88"/>
    <w:rsid w:val="00B81A98"/>
    <w:rsid w:val="00B82CD7"/>
    <w:rsid w:val="00B851E2"/>
    <w:rsid w:val="00B85328"/>
    <w:rsid w:val="00B855C2"/>
    <w:rsid w:val="00B85F3D"/>
    <w:rsid w:val="00B87730"/>
    <w:rsid w:val="00B9004C"/>
    <w:rsid w:val="00B90197"/>
    <w:rsid w:val="00B902C8"/>
    <w:rsid w:val="00B90991"/>
    <w:rsid w:val="00B90F2C"/>
    <w:rsid w:val="00B92981"/>
    <w:rsid w:val="00B93686"/>
    <w:rsid w:val="00B93ACC"/>
    <w:rsid w:val="00B93FFE"/>
    <w:rsid w:val="00B946BF"/>
    <w:rsid w:val="00B96F85"/>
    <w:rsid w:val="00B9708F"/>
    <w:rsid w:val="00B978D2"/>
    <w:rsid w:val="00BA40F1"/>
    <w:rsid w:val="00BA411B"/>
    <w:rsid w:val="00BA48BE"/>
    <w:rsid w:val="00BA4E6D"/>
    <w:rsid w:val="00BA6D0C"/>
    <w:rsid w:val="00BA702C"/>
    <w:rsid w:val="00BB0519"/>
    <w:rsid w:val="00BB0E9F"/>
    <w:rsid w:val="00BB1DF3"/>
    <w:rsid w:val="00BB42DD"/>
    <w:rsid w:val="00BB44BA"/>
    <w:rsid w:val="00BB4CA1"/>
    <w:rsid w:val="00BB545F"/>
    <w:rsid w:val="00BB5739"/>
    <w:rsid w:val="00BB5B82"/>
    <w:rsid w:val="00BB605D"/>
    <w:rsid w:val="00BB7F1E"/>
    <w:rsid w:val="00BC2475"/>
    <w:rsid w:val="00BC25CD"/>
    <w:rsid w:val="00BC3134"/>
    <w:rsid w:val="00BC3EDF"/>
    <w:rsid w:val="00BC6230"/>
    <w:rsid w:val="00BC627D"/>
    <w:rsid w:val="00BC6757"/>
    <w:rsid w:val="00BC6D61"/>
    <w:rsid w:val="00BC6D6C"/>
    <w:rsid w:val="00BD0E38"/>
    <w:rsid w:val="00BD1416"/>
    <w:rsid w:val="00BD152E"/>
    <w:rsid w:val="00BD1ACD"/>
    <w:rsid w:val="00BD1B78"/>
    <w:rsid w:val="00BD3F97"/>
    <w:rsid w:val="00BD40C8"/>
    <w:rsid w:val="00BD4271"/>
    <w:rsid w:val="00BD437D"/>
    <w:rsid w:val="00BD4EB0"/>
    <w:rsid w:val="00BD7104"/>
    <w:rsid w:val="00BD7633"/>
    <w:rsid w:val="00BD788F"/>
    <w:rsid w:val="00BD7BA3"/>
    <w:rsid w:val="00BD7E03"/>
    <w:rsid w:val="00BDB7B2"/>
    <w:rsid w:val="00BE0664"/>
    <w:rsid w:val="00BE0710"/>
    <w:rsid w:val="00BE1212"/>
    <w:rsid w:val="00BE155C"/>
    <w:rsid w:val="00BE2130"/>
    <w:rsid w:val="00BE2BC5"/>
    <w:rsid w:val="00BE2F70"/>
    <w:rsid w:val="00BE34F2"/>
    <w:rsid w:val="00BE38D9"/>
    <w:rsid w:val="00BE4231"/>
    <w:rsid w:val="00BE4939"/>
    <w:rsid w:val="00BE4C1B"/>
    <w:rsid w:val="00BE5288"/>
    <w:rsid w:val="00BF0088"/>
    <w:rsid w:val="00BF09E8"/>
    <w:rsid w:val="00BF2053"/>
    <w:rsid w:val="00BF2C7D"/>
    <w:rsid w:val="00BF37F3"/>
    <w:rsid w:val="00BF3943"/>
    <w:rsid w:val="00BF5E7D"/>
    <w:rsid w:val="00C0067C"/>
    <w:rsid w:val="00C013F1"/>
    <w:rsid w:val="00C02E4D"/>
    <w:rsid w:val="00C03735"/>
    <w:rsid w:val="00C03B25"/>
    <w:rsid w:val="00C05CB8"/>
    <w:rsid w:val="00C067A6"/>
    <w:rsid w:val="00C071CF"/>
    <w:rsid w:val="00C07EDA"/>
    <w:rsid w:val="00C10286"/>
    <w:rsid w:val="00C11706"/>
    <w:rsid w:val="00C117A1"/>
    <w:rsid w:val="00C11BF7"/>
    <w:rsid w:val="00C12604"/>
    <w:rsid w:val="00C1261E"/>
    <w:rsid w:val="00C129D9"/>
    <w:rsid w:val="00C1397E"/>
    <w:rsid w:val="00C139D5"/>
    <w:rsid w:val="00C13D2A"/>
    <w:rsid w:val="00C15523"/>
    <w:rsid w:val="00C15E59"/>
    <w:rsid w:val="00C17746"/>
    <w:rsid w:val="00C178CC"/>
    <w:rsid w:val="00C17F3D"/>
    <w:rsid w:val="00C21204"/>
    <w:rsid w:val="00C227FC"/>
    <w:rsid w:val="00C24AC7"/>
    <w:rsid w:val="00C24EC1"/>
    <w:rsid w:val="00C2615A"/>
    <w:rsid w:val="00C26E45"/>
    <w:rsid w:val="00C27F68"/>
    <w:rsid w:val="00C319CE"/>
    <w:rsid w:val="00C31A68"/>
    <w:rsid w:val="00C31E4A"/>
    <w:rsid w:val="00C325D0"/>
    <w:rsid w:val="00C34790"/>
    <w:rsid w:val="00C40731"/>
    <w:rsid w:val="00C41683"/>
    <w:rsid w:val="00C41B11"/>
    <w:rsid w:val="00C41C65"/>
    <w:rsid w:val="00C43419"/>
    <w:rsid w:val="00C4394E"/>
    <w:rsid w:val="00C46AC1"/>
    <w:rsid w:val="00C50100"/>
    <w:rsid w:val="00C50988"/>
    <w:rsid w:val="00C53187"/>
    <w:rsid w:val="00C53EBB"/>
    <w:rsid w:val="00C54847"/>
    <w:rsid w:val="00C54946"/>
    <w:rsid w:val="00C556AF"/>
    <w:rsid w:val="00C557F9"/>
    <w:rsid w:val="00C56679"/>
    <w:rsid w:val="00C57BD8"/>
    <w:rsid w:val="00C60AED"/>
    <w:rsid w:val="00C6246F"/>
    <w:rsid w:val="00C62BAA"/>
    <w:rsid w:val="00C635CC"/>
    <w:rsid w:val="00C6457C"/>
    <w:rsid w:val="00C71787"/>
    <w:rsid w:val="00C71E0B"/>
    <w:rsid w:val="00C73D9F"/>
    <w:rsid w:val="00C74212"/>
    <w:rsid w:val="00C75731"/>
    <w:rsid w:val="00C75B5B"/>
    <w:rsid w:val="00C768F9"/>
    <w:rsid w:val="00C76D6A"/>
    <w:rsid w:val="00C803FA"/>
    <w:rsid w:val="00C804D7"/>
    <w:rsid w:val="00C80BA6"/>
    <w:rsid w:val="00C827DD"/>
    <w:rsid w:val="00C8435F"/>
    <w:rsid w:val="00C85A4C"/>
    <w:rsid w:val="00C86733"/>
    <w:rsid w:val="00C8694B"/>
    <w:rsid w:val="00C869CF"/>
    <w:rsid w:val="00C86B0C"/>
    <w:rsid w:val="00C87F46"/>
    <w:rsid w:val="00C90000"/>
    <w:rsid w:val="00C9012B"/>
    <w:rsid w:val="00C908FB"/>
    <w:rsid w:val="00C90BEA"/>
    <w:rsid w:val="00C915F5"/>
    <w:rsid w:val="00C9266F"/>
    <w:rsid w:val="00C928C0"/>
    <w:rsid w:val="00C92917"/>
    <w:rsid w:val="00C949AD"/>
    <w:rsid w:val="00C96754"/>
    <w:rsid w:val="00C96978"/>
    <w:rsid w:val="00C97A9F"/>
    <w:rsid w:val="00C97EEA"/>
    <w:rsid w:val="00CA015E"/>
    <w:rsid w:val="00CA0994"/>
    <w:rsid w:val="00CA6186"/>
    <w:rsid w:val="00CA71EA"/>
    <w:rsid w:val="00CA76B6"/>
    <w:rsid w:val="00CA77D0"/>
    <w:rsid w:val="00CB0BD5"/>
    <w:rsid w:val="00CB173C"/>
    <w:rsid w:val="00CB2173"/>
    <w:rsid w:val="00CB21D3"/>
    <w:rsid w:val="00CB382E"/>
    <w:rsid w:val="00CB3A0A"/>
    <w:rsid w:val="00CB3F45"/>
    <w:rsid w:val="00CB486C"/>
    <w:rsid w:val="00CB4CBB"/>
    <w:rsid w:val="00CB570E"/>
    <w:rsid w:val="00CB5C3D"/>
    <w:rsid w:val="00CB6A89"/>
    <w:rsid w:val="00CB76E6"/>
    <w:rsid w:val="00CC0719"/>
    <w:rsid w:val="00CC0E19"/>
    <w:rsid w:val="00CC0F1E"/>
    <w:rsid w:val="00CC2A62"/>
    <w:rsid w:val="00CC3E7D"/>
    <w:rsid w:val="00CC3F35"/>
    <w:rsid w:val="00CC5853"/>
    <w:rsid w:val="00CC5A53"/>
    <w:rsid w:val="00CC5CD6"/>
    <w:rsid w:val="00CD0894"/>
    <w:rsid w:val="00CD32CA"/>
    <w:rsid w:val="00CD4F63"/>
    <w:rsid w:val="00CD5D66"/>
    <w:rsid w:val="00CD6D21"/>
    <w:rsid w:val="00CD6D94"/>
    <w:rsid w:val="00CD71E3"/>
    <w:rsid w:val="00CD73F8"/>
    <w:rsid w:val="00CD79D3"/>
    <w:rsid w:val="00CE052E"/>
    <w:rsid w:val="00CE2F90"/>
    <w:rsid w:val="00CE3747"/>
    <w:rsid w:val="00CE581D"/>
    <w:rsid w:val="00CE6573"/>
    <w:rsid w:val="00CE7CAB"/>
    <w:rsid w:val="00CF0515"/>
    <w:rsid w:val="00CF06F7"/>
    <w:rsid w:val="00CF22D4"/>
    <w:rsid w:val="00CF6983"/>
    <w:rsid w:val="00D006AD"/>
    <w:rsid w:val="00D01A3D"/>
    <w:rsid w:val="00D01C0B"/>
    <w:rsid w:val="00D04074"/>
    <w:rsid w:val="00D04724"/>
    <w:rsid w:val="00D05A8C"/>
    <w:rsid w:val="00D0753C"/>
    <w:rsid w:val="00D13DE7"/>
    <w:rsid w:val="00D15610"/>
    <w:rsid w:val="00D15C8D"/>
    <w:rsid w:val="00D16931"/>
    <w:rsid w:val="00D171F9"/>
    <w:rsid w:val="00D175BE"/>
    <w:rsid w:val="00D21453"/>
    <w:rsid w:val="00D21EAE"/>
    <w:rsid w:val="00D220C1"/>
    <w:rsid w:val="00D240C4"/>
    <w:rsid w:val="00D257DC"/>
    <w:rsid w:val="00D258D2"/>
    <w:rsid w:val="00D275D7"/>
    <w:rsid w:val="00D27C24"/>
    <w:rsid w:val="00D27D12"/>
    <w:rsid w:val="00D30426"/>
    <w:rsid w:val="00D30962"/>
    <w:rsid w:val="00D31565"/>
    <w:rsid w:val="00D34160"/>
    <w:rsid w:val="00D34D6D"/>
    <w:rsid w:val="00D35401"/>
    <w:rsid w:val="00D35A1D"/>
    <w:rsid w:val="00D35A76"/>
    <w:rsid w:val="00D35C7B"/>
    <w:rsid w:val="00D36D71"/>
    <w:rsid w:val="00D36E58"/>
    <w:rsid w:val="00D37291"/>
    <w:rsid w:val="00D37B48"/>
    <w:rsid w:val="00D37CF9"/>
    <w:rsid w:val="00D41819"/>
    <w:rsid w:val="00D41BAC"/>
    <w:rsid w:val="00D4273C"/>
    <w:rsid w:val="00D43E60"/>
    <w:rsid w:val="00D46A50"/>
    <w:rsid w:val="00D46C97"/>
    <w:rsid w:val="00D4774F"/>
    <w:rsid w:val="00D47819"/>
    <w:rsid w:val="00D479E9"/>
    <w:rsid w:val="00D506DD"/>
    <w:rsid w:val="00D50A4A"/>
    <w:rsid w:val="00D52500"/>
    <w:rsid w:val="00D526D8"/>
    <w:rsid w:val="00D533E0"/>
    <w:rsid w:val="00D5352B"/>
    <w:rsid w:val="00D53866"/>
    <w:rsid w:val="00D53A1E"/>
    <w:rsid w:val="00D54046"/>
    <w:rsid w:val="00D55D25"/>
    <w:rsid w:val="00D55EBE"/>
    <w:rsid w:val="00D579ED"/>
    <w:rsid w:val="00D57BAE"/>
    <w:rsid w:val="00D61A31"/>
    <w:rsid w:val="00D62880"/>
    <w:rsid w:val="00D654F9"/>
    <w:rsid w:val="00D6619F"/>
    <w:rsid w:val="00D663D2"/>
    <w:rsid w:val="00D7063A"/>
    <w:rsid w:val="00D742A8"/>
    <w:rsid w:val="00D744D5"/>
    <w:rsid w:val="00D754B2"/>
    <w:rsid w:val="00D80DE1"/>
    <w:rsid w:val="00D82646"/>
    <w:rsid w:val="00D83923"/>
    <w:rsid w:val="00D85525"/>
    <w:rsid w:val="00D85B48"/>
    <w:rsid w:val="00D874E8"/>
    <w:rsid w:val="00D90DD8"/>
    <w:rsid w:val="00D91263"/>
    <w:rsid w:val="00D923A9"/>
    <w:rsid w:val="00D9299D"/>
    <w:rsid w:val="00D92BD2"/>
    <w:rsid w:val="00D93E9E"/>
    <w:rsid w:val="00D945AA"/>
    <w:rsid w:val="00D9640B"/>
    <w:rsid w:val="00D977A5"/>
    <w:rsid w:val="00DA4CA0"/>
    <w:rsid w:val="00DA51DD"/>
    <w:rsid w:val="00DA74CF"/>
    <w:rsid w:val="00DA7E6B"/>
    <w:rsid w:val="00DB060D"/>
    <w:rsid w:val="00DB1E06"/>
    <w:rsid w:val="00DB20D4"/>
    <w:rsid w:val="00DB2246"/>
    <w:rsid w:val="00DB2A91"/>
    <w:rsid w:val="00DB2AC5"/>
    <w:rsid w:val="00DB36BB"/>
    <w:rsid w:val="00DB3B22"/>
    <w:rsid w:val="00DB4987"/>
    <w:rsid w:val="00DB5DCA"/>
    <w:rsid w:val="00DB6222"/>
    <w:rsid w:val="00DB7043"/>
    <w:rsid w:val="00DB75AC"/>
    <w:rsid w:val="00DC0180"/>
    <w:rsid w:val="00DC0911"/>
    <w:rsid w:val="00DC09BF"/>
    <w:rsid w:val="00DC199F"/>
    <w:rsid w:val="00DC3955"/>
    <w:rsid w:val="00DC42E7"/>
    <w:rsid w:val="00DC46F7"/>
    <w:rsid w:val="00DC5318"/>
    <w:rsid w:val="00DC6A5C"/>
    <w:rsid w:val="00DC6D88"/>
    <w:rsid w:val="00DC7777"/>
    <w:rsid w:val="00DC7EA5"/>
    <w:rsid w:val="00DD032C"/>
    <w:rsid w:val="00DD27EB"/>
    <w:rsid w:val="00DD3EBD"/>
    <w:rsid w:val="00DD48C9"/>
    <w:rsid w:val="00DD49E9"/>
    <w:rsid w:val="00DD4C0C"/>
    <w:rsid w:val="00DD61E9"/>
    <w:rsid w:val="00DE150F"/>
    <w:rsid w:val="00DE37C9"/>
    <w:rsid w:val="00DE434A"/>
    <w:rsid w:val="00DE4C7E"/>
    <w:rsid w:val="00DE4D88"/>
    <w:rsid w:val="00DE522E"/>
    <w:rsid w:val="00DE59B7"/>
    <w:rsid w:val="00DE690B"/>
    <w:rsid w:val="00DE6E5B"/>
    <w:rsid w:val="00DE6F27"/>
    <w:rsid w:val="00DF03DE"/>
    <w:rsid w:val="00DF07EF"/>
    <w:rsid w:val="00DF3BC0"/>
    <w:rsid w:val="00DF4C91"/>
    <w:rsid w:val="00DF537E"/>
    <w:rsid w:val="00DF5DA6"/>
    <w:rsid w:val="00DF6EAF"/>
    <w:rsid w:val="00DF6FF2"/>
    <w:rsid w:val="00DF715F"/>
    <w:rsid w:val="00E00878"/>
    <w:rsid w:val="00E02384"/>
    <w:rsid w:val="00E02525"/>
    <w:rsid w:val="00E0307E"/>
    <w:rsid w:val="00E0308A"/>
    <w:rsid w:val="00E03442"/>
    <w:rsid w:val="00E0382E"/>
    <w:rsid w:val="00E0427C"/>
    <w:rsid w:val="00E04EC3"/>
    <w:rsid w:val="00E05A30"/>
    <w:rsid w:val="00E05CDB"/>
    <w:rsid w:val="00E07674"/>
    <w:rsid w:val="00E100DE"/>
    <w:rsid w:val="00E10796"/>
    <w:rsid w:val="00E11B5D"/>
    <w:rsid w:val="00E13883"/>
    <w:rsid w:val="00E13E53"/>
    <w:rsid w:val="00E14EBD"/>
    <w:rsid w:val="00E16348"/>
    <w:rsid w:val="00E20A1A"/>
    <w:rsid w:val="00E22177"/>
    <w:rsid w:val="00E22F96"/>
    <w:rsid w:val="00E24105"/>
    <w:rsid w:val="00E24552"/>
    <w:rsid w:val="00E24AC5"/>
    <w:rsid w:val="00E2637A"/>
    <w:rsid w:val="00E27009"/>
    <w:rsid w:val="00E27BC1"/>
    <w:rsid w:val="00E30D52"/>
    <w:rsid w:val="00E322D0"/>
    <w:rsid w:val="00E3284C"/>
    <w:rsid w:val="00E32ABB"/>
    <w:rsid w:val="00E33170"/>
    <w:rsid w:val="00E33D95"/>
    <w:rsid w:val="00E34711"/>
    <w:rsid w:val="00E3549A"/>
    <w:rsid w:val="00E35A69"/>
    <w:rsid w:val="00E365B9"/>
    <w:rsid w:val="00E368CD"/>
    <w:rsid w:val="00E3716C"/>
    <w:rsid w:val="00E3736F"/>
    <w:rsid w:val="00E377E9"/>
    <w:rsid w:val="00E4110B"/>
    <w:rsid w:val="00E425F4"/>
    <w:rsid w:val="00E426D3"/>
    <w:rsid w:val="00E43195"/>
    <w:rsid w:val="00E43418"/>
    <w:rsid w:val="00E46484"/>
    <w:rsid w:val="00E46C97"/>
    <w:rsid w:val="00E478A5"/>
    <w:rsid w:val="00E5016B"/>
    <w:rsid w:val="00E52911"/>
    <w:rsid w:val="00E536E3"/>
    <w:rsid w:val="00E539CE"/>
    <w:rsid w:val="00E53EA3"/>
    <w:rsid w:val="00E56E7E"/>
    <w:rsid w:val="00E57C6A"/>
    <w:rsid w:val="00E6194E"/>
    <w:rsid w:val="00E62D3D"/>
    <w:rsid w:val="00E64909"/>
    <w:rsid w:val="00E6653F"/>
    <w:rsid w:val="00E66663"/>
    <w:rsid w:val="00E6765E"/>
    <w:rsid w:val="00E67A7C"/>
    <w:rsid w:val="00E67F12"/>
    <w:rsid w:val="00E701AC"/>
    <w:rsid w:val="00E70604"/>
    <w:rsid w:val="00E70C40"/>
    <w:rsid w:val="00E71564"/>
    <w:rsid w:val="00E72B28"/>
    <w:rsid w:val="00E72C99"/>
    <w:rsid w:val="00E72ECD"/>
    <w:rsid w:val="00E730BA"/>
    <w:rsid w:val="00E73AD7"/>
    <w:rsid w:val="00E73ADA"/>
    <w:rsid w:val="00E745E8"/>
    <w:rsid w:val="00E74DDF"/>
    <w:rsid w:val="00E74F3F"/>
    <w:rsid w:val="00E81ABA"/>
    <w:rsid w:val="00E83368"/>
    <w:rsid w:val="00E8348C"/>
    <w:rsid w:val="00E83E79"/>
    <w:rsid w:val="00E84013"/>
    <w:rsid w:val="00E84D5F"/>
    <w:rsid w:val="00E84FC7"/>
    <w:rsid w:val="00E853FD"/>
    <w:rsid w:val="00E86722"/>
    <w:rsid w:val="00E87194"/>
    <w:rsid w:val="00E87A2D"/>
    <w:rsid w:val="00E90F03"/>
    <w:rsid w:val="00E930AF"/>
    <w:rsid w:val="00E931F4"/>
    <w:rsid w:val="00E93A16"/>
    <w:rsid w:val="00E94A7E"/>
    <w:rsid w:val="00E94B81"/>
    <w:rsid w:val="00E95655"/>
    <w:rsid w:val="00E973A6"/>
    <w:rsid w:val="00EA0479"/>
    <w:rsid w:val="00EA083C"/>
    <w:rsid w:val="00EA4418"/>
    <w:rsid w:val="00EA624B"/>
    <w:rsid w:val="00EA718D"/>
    <w:rsid w:val="00EB0C97"/>
    <w:rsid w:val="00EB4993"/>
    <w:rsid w:val="00EB59E7"/>
    <w:rsid w:val="00EB6C46"/>
    <w:rsid w:val="00EC152A"/>
    <w:rsid w:val="00EC1BBF"/>
    <w:rsid w:val="00EC2827"/>
    <w:rsid w:val="00EC326C"/>
    <w:rsid w:val="00EC39A2"/>
    <w:rsid w:val="00EC4C1B"/>
    <w:rsid w:val="00EC68F4"/>
    <w:rsid w:val="00EC7141"/>
    <w:rsid w:val="00EC794F"/>
    <w:rsid w:val="00ED0BB6"/>
    <w:rsid w:val="00ED29DF"/>
    <w:rsid w:val="00ED2B50"/>
    <w:rsid w:val="00ED3BF8"/>
    <w:rsid w:val="00ED3EA1"/>
    <w:rsid w:val="00ED4024"/>
    <w:rsid w:val="00ED5241"/>
    <w:rsid w:val="00ED5B54"/>
    <w:rsid w:val="00ED5CB1"/>
    <w:rsid w:val="00ED6820"/>
    <w:rsid w:val="00ED6B50"/>
    <w:rsid w:val="00ED736B"/>
    <w:rsid w:val="00EE0286"/>
    <w:rsid w:val="00EE0C36"/>
    <w:rsid w:val="00EE1BC4"/>
    <w:rsid w:val="00EE481D"/>
    <w:rsid w:val="00EE5350"/>
    <w:rsid w:val="00EE53B7"/>
    <w:rsid w:val="00EE6E13"/>
    <w:rsid w:val="00EE77F6"/>
    <w:rsid w:val="00EE7E80"/>
    <w:rsid w:val="00EF14AD"/>
    <w:rsid w:val="00EF17C3"/>
    <w:rsid w:val="00EF1F40"/>
    <w:rsid w:val="00EF49C2"/>
    <w:rsid w:val="00EF4A41"/>
    <w:rsid w:val="00EF501F"/>
    <w:rsid w:val="00EF59C7"/>
    <w:rsid w:val="00EF6321"/>
    <w:rsid w:val="00EF7458"/>
    <w:rsid w:val="00EF7502"/>
    <w:rsid w:val="00EF781C"/>
    <w:rsid w:val="00F00B60"/>
    <w:rsid w:val="00F01A6C"/>
    <w:rsid w:val="00F01E49"/>
    <w:rsid w:val="00F02E97"/>
    <w:rsid w:val="00F032B4"/>
    <w:rsid w:val="00F03397"/>
    <w:rsid w:val="00F03838"/>
    <w:rsid w:val="00F04607"/>
    <w:rsid w:val="00F050EC"/>
    <w:rsid w:val="00F07917"/>
    <w:rsid w:val="00F10BB7"/>
    <w:rsid w:val="00F10C46"/>
    <w:rsid w:val="00F10C9E"/>
    <w:rsid w:val="00F114D5"/>
    <w:rsid w:val="00F1599B"/>
    <w:rsid w:val="00F1655E"/>
    <w:rsid w:val="00F16D65"/>
    <w:rsid w:val="00F17085"/>
    <w:rsid w:val="00F20CDC"/>
    <w:rsid w:val="00F230A0"/>
    <w:rsid w:val="00F236D5"/>
    <w:rsid w:val="00F23F77"/>
    <w:rsid w:val="00F242E8"/>
    <w:rsid w:val="00F24927"/>
    <w:rsid w:val="00F26082"/>
    <w:rsid w:val="00F26200"/>
    <w:rsid w:val="00F30794"/>
    <w:rsid w:val="00F31D2F"/>
    <w:rsid w:val="00F31EF4"/>
    <w:rsid w:val="00F33A6A"/>
    <w:rsid w:val="00F344EE"/>
    <w:rsid w:val="00F34DE8"/>
    <w:rsid w:val="00F4080A"/>
    <w:rsid w:val="00F4513E"/>
    <w:rsid w:val="00F45716"/>
    <w:rsid w:val="00F4589D"/>
    <w:rsid w:val="00F468A4"/>
    <w:rsid w:val="00F47048"/>
    <w:rsid w:val="00F47A33"/>
    <w:rsid w:val="00F50874"/>
    <w:rsid w:val="00F52EBC"/>
    <w:rsid w:val="00F53475"/>
    <w:rsid w:val="00F53B31"/>
    <w:rsid w:val="00F55D8B"/>
    <w:rsid w:val="00F56F77"/>
    <w:rsid w:val="00F57CEF"/>
    <w:rsid w:val="00F608D1"/>
    <w:rsid w:val="00F60BD3"/>
    <w:rsid w:val="00F613E0"/>
    <w:rsid w:val="00F64757"/>
    <w:rsid w:val="00F65728"/>
    <w:rsid w:val="00F65BCB"/>
    <w:rsid w:val="00F65DF2"/>
    <w:rsid w:val="00F66664"/>
    <w:rsid w:val="00F71749"/>
    <w:rsid w:val="00F71F90"/>
    <w:rsid w:val="00F72320"/>
    <w:rsid w:val="00F731D9"/>
    <w:rsid w:val="00F74542"/>
    <w:rsid w:val="00F76BC9"/>
    <w:rsid w:val="00F77BC7"/>
    <w:rsid w:val="00F80F89"/>
    <w:rsid w:val="00F81B20"/>
    <w:rsid w:val="00F83267"/>
    <w:rsid w:val="00F836D6"/>
    <w:rsid w:val="00F83D59"/>
    <w:rsid w:val="00F852BE"/>
    <w:rsid w:val="00F86159"/>
    <w:rsid w:val="00F8688D"/>
    <w:rsid w:val="00F868DF"/>
    <w:rsid w:val="00F952A9"/>
    <w:rsid w:val="00F95433"/>
    <w:rsid w:val="00F97248"/>
    <w:rsid w:val="00FA0915"/>
    <w:rsid w:val="00FA098A"/>
    <w:rsid w:val="00FA0B98"/>
    <w:rsid w:val="00FA163D"/>
    <w:rsid w:val="00FA19E2"/>
    <w:rsid w:val="00FA1A05"/>
    <w:rsid w:val="00FA1AC3"/>
    <w:rsid w:val="00FA1C9D"/>
    <w:rsid w:val="00FA2671"/>
    <w:rsid w:val="00FA37BC"/>
    <w:rsid w:val="00FA3B6C"/>
    <w:rsid w:val="00FA3FBB"/>
    <w:rsid w:val="00FA4824"/>
    <w:rsid w:val="00FA5454"/>
    <w:rsid w:val="00FA5ACF"/>
    <w:rsid w:val="00FA5C83"/>
    <w:rsid w:val="00FA5D22"/>
    <w:rsid w:val="00FA669A"/>
    <w:rsid w:val="00FA6E41"/>
    <w:rsid w:val="00FB06A0"/>
    <w:rsid w:val="00FB3C9A"/>
    <w:rsid w:val="00FB5D5E"/>
    <w:rsid w:val="00FB7519"/>
    <w:rsid w:val="00FB7AB2"/>
    <w:rsid w:val="00FC00B6"/>
    <w:rsid w:val="00FC1B98"/>
    <w:rsid w:val="00FC3846"/>
    <w:rsid w:val="00FC3885"/>
    <w:rsid w:val="00FC582A"/>
    <w:rsid w:val="00FC6358"/>
    <w:rsid w:val="00FC6774"/>
    <w:rsid w:val="00FC6A88"/>
    <w:rsid w:val="00FC7213"/>
    <w:rsid w:val="00FC774E"/>
    <w:rsid w:val="00FD00E8"/>
    <w:rsid w:val="00FD067A"/>
    <w:rsid w:val="00FD1373"/>
    <w:rsid w:val="00FD3A4E"/>
    <w:rsid w:val="00FD48F5"/>
    <w:rsid w:val="00FD5947"/>
    <w:rsid w:val="00FD62AE"/>
    <w:rsid w:val="00FD71AA"/>
    <w:rsid w:val="00FD744A"/>
    <w:rsid w:val="00FD7FD6"/>
    <w:rsid w:val="00FE4780"/>
    <w:rsid w:val="00FE4AB8"/>
    <w:rsid w:val="00FE546B"/>
    <w:rsid w:val="00FE6E5C"/>
    <w:rsid w:val="00FE75D8"/>
    <w:rsid w:val="00FE7A51"/>
    <w:rsid w:val="00FE7D1A"/>
    <w:rsid w:val="00FE7DEB"/>
    <w:rsid w:val="00FF1830"/>
    <w:rsid w:val="00FF1AE7"/>
    <w:rsid w:val="00FF1E8E"/>
    <w:rsid w:val="00FF2BAD"/>
    <w:rsid w:val="00FF3E68"/>
    <w:rsid w:val="00FF3E79"/>
    <w:rsid w:val="00FF5EAE"/>
    <w:rsid w:val="00FF6A62"/>
    <w:rsid w:val="00FF6DF9"/>
    <w:rsid w:val="00FF7200"/>
    <w:rsid w:val="00FF78BE"/>
    <w:rsid w:val="0116E1A0"/>
    <w:rsid w:val="0119FFFD"/>
    <w:rsid w:val="016E3298"/>
    <w:rsid w:val="018E9CEF"/>
    <w:rsid w:val="01B124B9"/>
    <w:rsid w:val="01BBD057"/>
    <w:rsid w:val="01C490C4"/>
    <w:rsid w:val="01D9337B"/>
    <w:rsid w:val="01E1F4FA"/>
    <w:rsid w:val="01FAAD95"/>
    <w:rsid w:val="021E3832"/>
    <w:rsid w:val="0274EC5F"/>
    <w:rsid w:val="0295C9B3"/>
    <w:rsid w:val="029935B9"/>
    <w:rsid w:val="02E255F4"/>
    <w:rsid w:val="0328D148"/>
    <w:rsid w:val="0331C38A"/>
    <w:rsid w:val="03A4CCD4"/>
    <w:rsid w:val="03A629B3"/>
    <w:rsid w:val="03AED916"/>
    <w:rsid w:val="03EC6E83"/>
    <w:rsid w:val="03FC8637"/>
    <w:rsid w:val="040CF2F3"/>
    <w:rsid w:val="040E89DE"/>
    <w:rsid w:val="042FCDBD"/>
    <w:rsid w:val="04303842"/>
    <w:rsid w:val="0442C782"/>
    <w:rsid w:val="045A47D0"/>
    <w:rsid w:val="0464A2F7"/>
    <w:rsid w:val="0474B2CA"/>
    <w:rsid w:val="04B896D1"/>
    <w:rsid w:val="04BBDE37"/>
    <w:rsid w:val="04D039FF"/>
    <w:rsid w:val="05185D7F"/>
    <w:rsid w:val="056EBB82"/>
    <w:rsid w:val="05770DC8"/>
    <w:rsid w:val="05A6FE98"/>
    <w:rsid w:val="05CA484B"/>
    <w:rsid w:val="05CDED99"/>
    <w:rsid w:val="05CE6796"/>
    <w:rsid w:val="0602B0B0"/>
    <w:rsid w:val="0619BBF9"/>
    <w:rsid w:val="0628499C"/>
    <w:rsid w:val="06297ACC"/>
    <w:rsid w:val="0649FC06"/>
    <w:rsid w:val="0678DA2C"/>
    <w:rsid w:val="06847DC0"/>
    <w:rsid w:val="06872F31"/>
    <w:rsid w:val="06ACC3D6"/>
    <w:rsid w:val="07036231"/>
    <w:rsid w:val="070CA6C1"/>
    <w:rsid w:val="072B5667"/>
    <w:rsid w:val="078AA3A4"/>
    <w:rsid w:val="07D73457"/>
    <w:rsid w:val="080EE734"/>
    <w:rsid w:val="083D4D4E"/>
    <w:rsid w:val="08568FA4"/>
    <w:rsid w:val="0865C1C8"/>
    <w:rsid w:val="08789618"/>
    <w:rsid w:val="087E0F11"/>
    <w:rsid w:val="08C4E558"/>
    <w:rsid w:val="08CDF630"/>
    <w:rsid w:val="08DB6DE6"/>
    <w:rsid w:val="098A50DD"/>
    <w:rsid w:val="0999786A"/>
    <w:rsid w:val="09C9DD9D"/>
    <w:rsid w:val="09E7045D"/>
    <w:rsid w:val="0A09C4F0"/>
    <w:rsid w:val="0A3B3BC6"/>
    <w:rsid w:val="0A8451A9"/>
    <w:rsid w:val="0AB85F1C"/>
    <w:rsid w:val="0AD6C166"/>
    <w:rsid w:val="0AE74385"/>
    <w:rsid w:val="0AEA92AC"/>
    <w:rsid w:val="0AF41920"/>
    <w:rsid w:val="0B116254"/>
    <w:rsid w:val="0B17227A"/>
    <w:rsid w:val="0B1ACF15"/>
    <w:rsid w:val="0B4726E5"/>
    <w:rsid w:val="0B6E4298"/>
    <w:rsid w:val="0B773B52"/>
    <w:rsid w:val="0B96E09A"/>
    <w:rsid w:val="0BA7D67D"/>
    <w:rsid w:val="0BBC2C84"/>
    <w:rsid w:val="0BE2BCEC"/>
    <w:rsid w:val="0C304A2E"/>
    <w:rsid w:val="0C4FA94C"/>
    <w:rsid w:val="0C53C9B8"/>
    <w:rsid w:val="0C86A14C"/>
    <w:rsid w:val="0C971B2E"/>
    <w:rsid w:val="0C9D973C"/>
    <w:rsid w:val="0CF147E5"/>
    <w:rsid w:val="0D0A42AE"/>
    <w:rsid w:val="0D0D31A0"/>
    <w:rsid w:val="0D1004A8"/>
    <w:rsid w:val="0D2BB0BC"/>
    <w:rsid w:val="0D351503"/>
    <w:rsid w:val="0D389D09"/>
    <w:rsid w:val="0D541BE5"/>
    <w:rsid w:val="0D6ECEC6"/>
    <w:rsid w:val="0D8DC58D"/>
    <w:rsid w:val="0DD53950"/>
    <w:rsid w:val="0DF7683C"/>
    <w:rsid w:val="0E0826F1"/>
    <w:rsid w:val="0E09A990"/>
    <w:rsid w:val="0E22063E"/>
    <w:rsid w:val="0E566B83"/>
    <w:rsid w:val="0E788F36"/>
    <w:rsid w:val="0EAB26D9"/>
    <w:rsid w:val="0ECDB866"/>
    <w:rsid w:val="0EF5F523"/>
    <w:rsid w:val="0EF73456"/>
    <w:rsid w:val="0EFD934F"/>
    <w:rsid w:val="0EFFA8DD"/>
    <w:rsid w:val="0F10EFF6"/>
    <w:rsid w:val="0F13786B"/>
    <w:rsid w:val="0F18F4D8"/>
    <w:rsid w:val="0F1C3B7A"/>
    <w:rsid w:val="0F2C94F3"/>
    <w:rsid w:val="0F2E84DB"/>
    <w:rsid w:val="0F643023"/>
    <w:rsid w:val="0F68538B"/>
    <w:rsid w:val="0F8F0EFE"/>
    <w:rsid w:val="0FA03AB0"/>
    <w:rsid w:val="0FAE606E"/>
    <w:rsid w:val="0FEF52F6"/>
    <w:rsid w:val="100FC85B"/>
    <w:rsid w:val="1015EF5A"/>
    <w:rsid w:val="101A9C43"/>
    <w:rsid w:val="102EF5D9"/>
    <w:rsid w:val="107D9C4C"/>
    <w:rsid w:val="10DE9E24"/>
    <w:rsid w:val="10E628BE"/>
    <w:rsid w:val="10EE8F3F"/>
    <w:rsid w:val="10F1566B"/>
    <w:rsid w:val="1120DD69"/>
    <w:rsid w:val="11357B63"/>
    <w:rsid w:val="1196C736"/>
    <w:rsid w:val="119AC537"/>
    <w:rsid w:val="11AF499F"/>
    <w:rsid w:val="11AF514F"/>
    <w:rsid w:val="11C44B13"/>
    <w:rsid w:val="11EFCFD2"/>
    <w:rsid w:val="1210B891"/>
    <w:rsid w:val="121E9A8C"/>
    <w:rsid w:val="12305D0E"/>
    <w:rsid w:val="12A73A7C"/>
    <w:rsid w:val="12BD52B1"/>
    <w:rsid w:val="12C2C2C3"/>
    <w:rsid w:val="12DF37A6"/>
    <w:rsid w:val="12E92E05"/>
    <w:rsid w:val="1309A019"/>
    <w:rsid w:val="131D275F"/>
    <w:rsid w:val="1325AC37"/>
    <w:rsid w:val="1330E0D6"/>
    <w:rsid w:val="13A75289"/>
    <w:rsid w:val="13B52952"/>
    <w:rsid w:val="13DA685B"/>
    <w:rsid w:val="13FF8C7B"/>
    <w:rsid w:val="141F9A3C"/>
    <w:rsid w:val="1450C80F"/>
    <w:rsid w:val="14709E1D"/>
    <w:rsid w:val="14B1B5B4"/>
    <w:rsid w:val="14CAC513"/>
    <w:rsid w:val="14D7FAD2"/>
    <w:rsid w:val="14EB80FF"/>
    <w:rsid w:val="1502E3A3"/>
    <w:rsid w:val="1527EBC9"/>
    <w:rsid w:val="1585E52C"/>
    <w:rsid w:val="15D298C2"/>
    <w:rsid w:val="160176F6"/>
    <w:rsid w:val="162BC545"/>
    <w:rsid w:val="1640F8DE"/>
    <w:rsid w:val="164A06DE"/>
    <w:rsid w:val="165EB0B0"/>
    <w:rsid w:val="1660DB17"/>
    <w:rsid w:val="166BAA0E"/>
    <w:rsid w:val="166F0CED"/>
    <w:rsid w:val="168D266A"/>
    <w:rsid w:val="16A2FFE2"/>
    <w:rsid w:val="16A6C642"/>
    <w:rsid w:val="16A7079E"/>
    <w:rsid w:val="16AB171E"/>
    <w:rsid w:val="16C1EDD9"/>
    <w:rsid w:val="16C8C3C5"/>
    <w:rsid w:val="16D6E273"/>
    <w:rsid w:val="16E9376C"/>
    <w:rsid w:val="1709EACE"/>
    <w:rsid w:val="1720ECB3"/>
    <w:rsid w:val="173EEBF2"/>
    <w:rsid w:val="174D0D20"/>
    <w:rsid w:val="1786A5B1"/>
    <w:rsid w:val="179CE20C"/>
    <w:rsid w:val="17C0F6BF"/>
    <w:rsid w:val="17DD23FB"/>
    <w:rsid w:val="17EBCD70"/>
    <w:rsid w:val="180337A8"/>
    <w:rsid w:val="180737C0"/>
    <w:rsid w:val="186000DE"/>
    <w:rsid w:val="1868D1C3"/>
    <w:rsid w:val="188E0F2D"/>
    <w:rsid w:val="1897F477"/>
    <w:rsid w:val="18B4A921"/>
    <w:rsid w:val="18BAECF1"/>
    <w:rsid w:val="18D4F952"/>
    <w:rsid w:val="18DE7A0A"/>
    <w:rsid w:val="18E8102B"/>
    <w:rsid w:val="18E81653"/>
    <w:rsid w:val="19572933"/>
    <w:rsid w:val="1992A359"/>
    <w:rsid w:val="19A92B43"/>
    <w:rsid w:val="19D1EEB7"/>
    <w:rsid w:val="19E824B1"/>
    <w:rsid w:val="19EB5C31"/>
    <w:rsid w:val="1A03A3CC"/>
    <w:rsid w:val="1A1ACF9D"/>
    <w:rsid w:val="1A2AC451"/>
    <w:rsid w:val="1A615150"/>
    <w:rsid w:val="1A708E55"/>
    <w:rsid w:val="1A7BA6E9"/>
    <w:rsid w:val="1A883ECF"/>
    <w:rsid w:val="1AE7FF0F"/>
    <w:rsid w:val="1AEA7EFE"/>
    <w:rsid w:val="1B4ACCD0"/>
    <w:rsid w:val="1B760EC0"/>
    <w:rsid w:val="1BC3AA7A"/>
    <w:rsid w:val="1BC45B75"/>
    <w:rsid w:val="1BD9303F"/>
    <w:rsid w:val="1C021AE2"/>
    <w:rsid w:val="1C27C56A"/>
    <w:rsid w:val="1C352E55"/>
    <w:rsid w:val="1C459FCC"/>
    <w:rsid w:val="1C9DD608"/>
    <w:rsid w:val="1CC8A1DF"/>
    <w:rsid w:val="1CFAEDFA"/>
    <w:rsid w:val="1D223D7A"/>
    <w:rsid w:val="1D53C343"/>
    <w:rsid w:val="1D54DA7C"/>
    <w:rsid w:val="1D6F5B85"/>
    <w:rsid w:val="1D72386F"/>
    <w:rsid w:val="1DAE1AD5"/>
    <w:rsid w:val="1DC112A0"/>
    <w:rsid w:val="1DD62A6F"/>
    <w:rsid w:val="1E0315E6"/>
    <w:rsid w:val="1E3538CA"/>
    <w:rsid w:val="1E439197"/>
    <w:rsid w:val="1E4897E2"/>
    <w:rsid w:val="1E991EE2"/>
    <w:rsid w:val="1E9C9277"/>
    <w:rsid w:val="1F46DA8B"/>
    <w:rsid w:val="1F736DEB"/>
    <w:rsid w:val="1F8A6963"/>
    <w:rsid w:val="1F8D9042"/>
    <w:rsid w:val="1F98E7DD"/>
    <w:rsid w:val="1FB614E3"/>
    <w:rsid w:val="1FEFEA48"/>
    <w:rsid w:val="200B182E"/>
    <w:rsid w:val="20323342"/>
    <w:rsid w:val="20472395"/>
    <w:rsid w:val="204CEFD4"/>
    <w:rsid w:val="204CF4A6"/>
    <w:rsid w:val="2075387A"/>
    <w:rsid w:val="208B361A"/>
    <w:rsid w:val="20BFA75F"/>
    <w:rsid w:val="20E6625C"/>
    <w:rsid w:val="20F5CF1E"/>
    <w:rsid w:val="20FDE743"/>
    <w:rsid w:val="2109AFD9"/>
    <w:rsid w:val="210DD1EC"/>
    <w:rsid w:val="212DD12D"/>
    <w:rsid w:val="214A8423"/>
    <w:rsid w:val="217D9188"/>
    <w:rsid w:val="21A58E41"/>
    <w:rsid w:val="21B8525B"/>
    <w:rsid w:val="21C74F0B"/>
    <w:rsid w:val="21E4F09D"/>
    <w:rsid w:val="221B76BA"/>
    <w:rsid w:val="225A7DE0"/>
    <w:rsid w:val="226188CA"/>
    <w:rsid w:val="226D0EA1"/>
    <w:rsid w:val="2284A0CD"/>
    <w:rsid w:val="22879BE7"/>
    <w:rsid w:val="22AE640B"/>
    <w:rsid w:val="22CF7482"/>
    <w:rsid w:val="23122997"/>
    <w:rsid w:val="2325EDC3"/>
    <w:rsid w:val="23452A34"/>
    <w:rsid w:val="2345FBFD"/>
    <w:rsid w:val="235A310F"/>
    <w:rsid w:val="235B137B"/>
    <w:rsid w:val="238530D6"/>
    <w:rsid w:val="2387AFA9"/>
    <w:rsid w:val="239ECDD4"/>
    <w:rsid w:val="23B1A9F0"/>
    <w:rsid w:val="23C8E2E3"/>
    <w:rsid w:val="23FA1EA1"/>
    <w:rsid w:val="24418E5C"/>
    <w:rsid w:val="244D9AA4"/>
    <w:rsid w:val="2453DF84"/>
    <w:rsid w:val="2455BCDC"/>
    <w:rsid w:val="245FDE6E"/>
    <w:rsid w:val="2465C263"/>
    <w:rsid w:val="24B9E8D5"/>
    <w:rsid w:val="24CB90ED"/>
    <w:rsid w:val="25226B11"/>
    <w:rsid w:val="2540E23C"/>
    <w:rsid w:val="25500FD1"/>
    <w:rsid w:val="2556569E"/>
    <w:rsid w:val="25722675"/>
    <w:rsid w:val="257A8BCD"/>
    <w:rsid w:val="25917F73"/>
    <w:rsid w:val="25965727"/>
    <w:rsid w:val="25E1B3D8"/>
    <w:rsid w:val="25ED5371"/>
    <w:rsid w:val="25F1D478"/>
    <w:rsid w:val="2663AAF4"/>
    <w:rsid w:val="266689ED"/>
    <w:rsid w:val="266BF286"/>
    <w:rsid w:val="2681BC4C"/>
    <w:rsid w:val="269350F2"/>
    <w:rsid w:val="26DA6DC7"/>
    <w:rsid w:val="26EB3883"/>
    <w:rsid w:val="26FB1391"/>
    <w:rsid w:val="270321C9"/>
    <w:rsid w:val="275A20AD"/>
    <w:rsid w:val="27850CE9"/>
    <w:rsid w:val="27B14321"/>
    <w:rsid w:val="27D12594"/>
    <w:rsid w:val="27D28367"/>
    <w:rsid w:val="27DF6172"/>
    <w:rsid w:val="27F2A8F4"/>
    <w:rsid w:val="281742B6"/>
    <w:rsid w:val="282309CA"/>
    <w:rsid w:val="282574A1"/>
    <w:rsid w:val="28274064"/>
    <w:rsid w:val="283E54E6"/>
    <w:rsid w:val="28656883"/>
    <w:rsid w:val="2867FA45"/>
    <w:rsid w:val="28831D69"/>
    <w:rsid w:val="28889672"/>
    <w:rsid w:val="28A9EE62"/>
    <w:rsid w:val="28C894B1"/>
    <w:rsid w:val="28E878EE"/>
    <w:rsid w:val="28FE01D9"/>
    <w:rsid w:val="292A9A30"/>
    <w:rsid w:val="29580A86"/>
    <w:rsid w:val="29701AB6"/>
    <w:rsid w:val="29AB0D32"/>
    <w:rsid w:val="29F2B68F"/>
    <w:rsid w:val="2A1245A0"/>
    <w:rsid w:val="2A33BE55"/>
    <w:rsid w:val="2A439A0B"/>
    <w:rsid w:val="2A8548A6"/>
    <w:rsid w:val="2A86DDD1"/>
    <w:rsid w:val="2A95AC70"/>
    <w:rsid w:val="2AA904DE"/>
    <w:rsid w:val="2ABEBD79"/>
    <w:rsid w:val="2AD3ABD0"/>
    <w:rsid w:val="2B1E77F9"/>
    <w:rsid w:val="2B20086B"/>
    <w:rsid w:val="2B84AE72"/>
    <w:rsid w:val="2B8837F8"/>
    <w:rsid w:val="2B8F7D65"/>
    <w:rsid w:val="2BA1A3A5"/>
    <w:rsid w:val="2BE4182B"/>
    <w:rsid w:val="2BFED4CE"/>
    <w:rsid w:val="2C09D9D5"/>
    <w:rsid w:val="2C1C9ACE"/>
    <w:rsid w:val="2C36FA2F"/>
    <w:rsid w:val="2C834380"/>
    <w:rsid w:val="2C964A0C"/>
    <w:rsid w:val="2C9A8DA9"/>
    <w:rsid w:val="2C9F9CAB"/>
    <w:rsid w:val="2CAA43C9"/>
    <w:rsid w:val="2CB4C086"/>
    <w:rsid w:val="2CD7129C"/>
    <w:rsid w:val="2CF26C40"/>
    <w:rsid w:val="2D090BAE"/>
    <w:rsid w:val="2D1AEBAE"/>
    <w:rsid w:val="2D515AAF"/>
    <w:rsid w:val="2D5F7010"/>
    <w:rsid w:val="2D71995A"/>
    <w:rsid w:val="2D73FC99"/>
    <w:rsid w:val="2D9B6B1F"/>
    <w:rsid w:val="2DB8F88E"/>
    <w:rsid w:val="2E05D360"/>
    <w:rsid w:val="2E4E791B"/>
    <w:rsid w:val="2E688FB4"/>
    <w:rsid w:val="2E68C743"/>
    <w:rsid w:val="2E727780"/>
    <w:rsid w:val="2E7B379D"/>
    <w:rsid w:val="2EB35EA6"/>
    <w:rsid w:val="2EDB40F1"/>
    <w:rsid w:val="2EE9BB39"/>
    <w:rsid w:val="2F298E78"/>
    <w:rsid w:val="2F2C1BE3"/>
    <w:rsid w:val="2F35CCD3"/>
    <w:rsid w:val="2F39EBEB"/>
    <w:rsid w:val="2F3ADBC9"/>
    <w:rsid w:val="2F4436B2"/>
    <w:rsid w:val="2F5085D6"/>
    <w:rsid w:val="2FAD4A1A"/>
    <w:rsid w:val="2FBC6515"/>
    <w:rsid w:val="2FC8C5EF"/>
    <w:rsid w:val="2FE2CF83"/>
    <w:rsid w:val="2FF06423"/>
    <w:rsid w:val="30553C3A"/>
    <w:rsid w:val="306B5403"/>
    <w:rsid w:val="308B5698"/>
    <w:rsid w:val="30D16BB1"/>
    <w:rsid w:val="30FF6C24"/>
    <w:rsid w:val="3164EF43"/>
    <w:rsid w:val="31A4BDC0"/>
    <w:rsid w:val="31B57F21"/>
    <w:rsid w:val="31BF0CA6"/>
    <w:rsid w:val="31EFE77A"/>
    <w:rsid w:val="31F517B9"/>
    <w:rsid w:val="320641AF"/>
    <w:rsid w:val="32144432"/>
    <w:rsid w:val="322B6167"/>
    <w:rsid w:val="323A2190"/>
    <w:rsid w:val="323AABC5"/>
    <w:rsid w:val="3244814B"/>
    <w:rsid w:val="327E2867"/>
    <w:rsid w:val="329CAFF2"/>
    <w:rsid w:val="32B0DB6A"/>
    <w:rsid w:val="32CF01B8"/>
    <w:rsid w:val="32F249E0"/>
    <w:rsid w:val="3303047F"/>
    <w:rsid w:val="33030AEF"/>
    <w:rsid w:val="3310BE19"/>
    <w:rsid w:val="3312D76D"/>
    <w:rsid w:val="332B25A0"/>
    <w:rsid w:val="332EB304"/>
    <w:rsid w:val="335C5BEB"/>
    <w:rsid w:val="335F11FD"/>
    <w:rsid w:val="3367D7E9"/>
    <w:rsid w:val="3394B410"/>
    <w:rsid w:val="33B5DF0A"/>
    <w:rsid w:val="33D538B0"/>
    <w:rsid w:val="33D77DAC"/>
    <w:rsid w:val="33DA446D"/>
    <w:rsid w:val="33DF8C5C"/>
    <w:rsid w:val="33F98888"/>
    <w:rsid w:val="3413FF4A"/>
    <w:rsid w:val="34292854"/>
    <w:rsid w:val="34377FBD"/>
    <w:rsid w:val="349F0E00"/>
    <w:rsid w:val="3539DBB6"/>
    <w:rsid w:val="355674B0"/>
    <w:rsid w:val="35571C7E"/>
    <w:rsid w:val="3575215C"/>
    <w:rsid w:val="3583CF57"/>
    <w:rsid w:val="35940B68"/>
    <w:rsid w:val="35AB53EC"/>
    <w:rsid w:val="35C20384"/>
    <w:rsid w:val="35D0B03C"/>
    <w:rsid w:val="35FBB754"/>
    <w:rsid w:val="3602B548"/>
    <w:rsid w:val="363563E0"/>
    <w:rsid w:val="367C36C4"/>
    <w:rsid w:val="36819DE2"/>
    <w:rsid w:val="368D66BB"/>
    <w:rsid w:val="36902DDC"/>
    <w:rsid w:val="36C27144"/>
    <w:rsid w:val="36E4AA8C"/>
    <w:rsid w:val="37032D8E"/>
    <w:rsid w:val="37073538"/>
    <w:rsid w:val="3741B391"/>
    <w:rsid w:val="37681800"/>
    <w:rsid w:val="376DB901"/>
    <w:rsid w:val="37A4E547"/>
    <w:rsid w:val="37ACB16D"/>
    <w:rsid w:val="37CD9A1C"/>
    <w:rsid w:val="37E62DF3"/>
    <w:rsid w:val="37EB41B9"/>
    <w:rsid w:val="380102D7"/>
    <w:rsid w:val="381D10BB"/>
    <w:rsid w:val="382F47BD"/>
    <w:rsid w:val="384F5258"/>
    <w:rsid w:val="38555516"/>
    <w:rsid w:val="386CDB64"/>
    <w:rsid w:val="387694CF"/>
    <w:rsid w:val="389502F8"/>
    <w:rsid w:val="38A471CA"/>
    <w:rsid w:val="38AC17E0"/>
    <w:rsid w:val="38D03FF6"/>
    <w:rsid w:val="38D2D1E7"/>
    <w:rsid w:val="38EB749D"/>
    <w:rsid w:val="38F98B15"/>
    <w:rsid w:val="38FDE119"/>
    <w:rsid w:val="39030A82"/>
    <w:rsid w:val="394BE136"/>
    <w:rsid w:val="396F8C5E"/>
    <w:rsid w:val="398D827C"/>
    <w:rsid w:val="399EBCDE"/>
    <w:rsid w:val="39ADC60A"/>
    <w:rsid w:val="39E8B8A3"/>
    <w:rsid w:val="39F1CA2E"/>
    <w:rsid w:val="3A4BEE62"/>
    <w:rsid w:val="3A520654"/>
    <w:rsid w:val="3A7094AB"/>
    <w:rsid w:val="3AA63EA7"/>
    <w:rsid w:val="3AC6FC44"/>
    <w:rsid w:val="3AF25753"/>
    <w:rsid w:val="3AFFA35A"/>
    <w:rsid w:val="3B03B267"/>
    <w:rsid w:val="3B334F22"/>
    <w:rsid w:val="3B4E386B"/>
    <w:rsid w:val="3B926104"/>
    <w:rsid w:val="3BB9915E"/>
    <w:rsid w:val="3BE5688A"/>
    <w:rsid w:val="3C13F031"/>
    <w:rsid w:val="3C25626A"/>
    <w:rsid w:val="3C719684"/>
    <w:rsid w:val="3C91B97C"/>
    <w:rsid w:val="3C98DB3A"/>
    <w:rsid w:val="3CA467E9"/>
    <w:rsid w:val="3CD70A80"/>
    <w:rsid w:val="3CE165BA"/>
    <w:rsid w:val="3CE737F4"/>
    <w:rsid w:val="3CEE2A12"/>
    <w:rsid w:val="3D3977FD"/>
    <w:rsid w:val="3D47F6AE"/>
    <w:rsid w:val="3D579761"/>
    <w:rsid w:val="3D64CEB1"/>
    <w:rsid w:val="3DF10969"/>
    <w:rsid w:val="3E0EFC25"/>
    <w:rsid w:val="3E1ADF56"/>
    <w:rsid w:val="3E2D0E31"/>
    <w:rsid w:val="3E62EFEE"/>
    <w:rsid w:val="3E8CAD7C"/>
    <w:rsid w:val="3E9A1F96"/>
    <w:rsid w:val="3EA1B56E"/>
    <w:rsid w:val="3EAE8255"/>
    <w:rsid w:val="3EB2D816"/>
    <w:rsid w:val="3EBD789C"/>
    <w:rsid w:val="3EF75427"/>
    <w:rsid w:val="3EFE6A0F"/>
    <w:rsid w:val="3F04A237"/>
    <w:rsid w:val="3F0BB698"/>
    <w:rsid w:val="3F2ABEAC"/>
    <w:rsid w:val="3F4C07BB"/>
    <w:rsid w:val="3FA93741"/>
    <w:rsid w:val="3FC2B576"/>
    <w:rsid w:val="3FD0D6E2"/>
    <w:rsid w:val="3FD95BF8"/>
    <w:rsid w:val="402296F1"/>
    <w:rsid w:val="402D2132"/>
    <w:rsid w:val="4082E4B6"/>
    <w:rsid w:val="40ABE60B"/>
    <w:rsid w:val="40B59BEA"/>
    <w:rsid w:val="40C66BDC"/>
    <w:rsid w:val="40C98F47"/>
    <w:rsid w:val="40E32E7B"/>
    <w:rsid w:val="415B4F8E"/>
    <w:rsid w:val="4172B747"/>
    <w:rsid w:val="418D6BBC"/>
    <w:rsid w:val="41FCB23F"/>
    <w:rsid w:val="4205BC46"/>
    <w:rsid w:val="42342410"/>
    <w:rsid w:val="4252CD37"/>
    <w:rsid w:val="4267F1DC"/>
    <w:rsid w:val="426F9F65"/>
    <w:rsid w:val="4274F2E4"/>
    <w:rsid w:val="4277731E"/>
    <w:rsid w:val="4296D25F"/>
    <w:rsid w:val="4299665E"/>
    <w:rsid w:val="429A1D13"/>
    <w:rsid w:val="42D11BE0"/>
    <w:rsid w:val="42DE921D"/>
    <w:rsid w:val="42F4D81E"/>
    <w:rsid w:val="43129F46"/>
    <w:rsid w:val="43165BA8"/>
    <w:rsid w:val="432477A8"/>
    <w:rsid w:val="432592AD"/>
    <w:rsid w:val="43372FAC"/>
    <w:rsid w:val="434459C7"/>
    <w:rsid w:val="43553F2F"/>
    <w:rsid w:val="4357C330"/>
    <w:rsid w:val="436BAFCD"/>
    <w:rsid w:val="437634F2"/>
    <w:rsid w:val="43A27D50"/>
    <w:rsid w:val="43C4C7EB"/>
    <w:rsid w:val="43D8C376"/>
    <w:rsid w:val="43EBC6B1"/>
    <w:rsid w:val="441B6287"/>
    <w:rsid w:val="4422E53A"/>
    <w:rsid w:val="4433B5EE"/>
    <w:rsid w:val="443BC2F7"/>
    <w:rsid w:val="444B5FD7"/>
    <w:rsid w:val="44741D63"/>
    <w:rsid w:val="44821871"/>
    <w:rsid w:val="449684FE"/>
    <w:rsid w:val="44C1EE90"/>
    <w:rsid w:val="44E9C3AD"/>
    <w:rsid w:val="4515E926"/>
    <w:rsid w:val="45527DCE"/>
    <w:rsid w:val="45825AC4"/>
    <w:rsid w:val="45C41E74"/>
    <w:rsid w:val="45DC948B"/>
    <w:rsid w:val="460368E9"/>
    <w:rsid w:val="4605FA76"/>
    <w:rsid w:val="46088231"/>
    <w:rsid w:val="462B7A4D"/>
    <w:rsid w:val="462DFED3"/>
    <w:rsid w:val="4656F827"/>
    <w:rsid w:val="466C37D3"/>
    <w:rsid w:val="466FE90D"/>
    <w:rsid w:val="4671EECE"/>
    <w:rsid w:val="46E0C644"/>
    <w:rsid w:val="4711985D"/>
    <w:rsid w:val="473D7662"/>
    <w:rsid w:val="474CD2A0"/>
    <w:rsid w:val="4782D575"/>
    <w:rsid w:val="47851F90"/>
    <w:rsid w:val="478D89D9"/>
    <w:rsid w:val="47A842B1"/>
    <w:rsid w:val="47B06B70"/>
    <w:rsid w:val="47BB8AB8"/>
    <w:rsid w:val="47E6A76B"/>
    <w:rsid w:val="484661E6"/>
    <w:rsid w:val="4850751E"/>
    <w:rsid w:val="48650943"/>
    <w:rsid w:val="488ACD3F"/>
    <w:rsid w:val="48A69D52"/>
    <w:rsid w:val="48C60620"/>
    <w:rsid w:val="48EDCF99"/>
    <w:rsid w:val="49B0BE6C"/>
    <w:rsid w:val="49B5C6B6"/>
    <w:rsid w:val="49BE19CA"/>
    <w:rsid w:val="49F0CB2F"/>
    <w:rsid w:val="4A11886D"/>
    <w:rsid w:val="4A72725F"/>
    <w:rsid w:val="4A7E7400"/>
    <w:rsid w:val="4AAF33CE"/>
    <w:rsid w:val="4AE2C234"/>
    <w:rsid w:val="4AE8A76D"/>
    <w:rsid w:val="4B79A3F2"/>
    <w:rsid w:val="4B92F6B2"/>
    <w:rsid w:val="4B95F8B4"/>
    <w:rsid w:val="4B97E57E"/>
    <w:rsid w:val="4BD4D077"/>
    <w:rsid w:val="4BD68624"/>
    <w:rsid w:val="4BE25AA1"/>
    <w:rsid w:val="4BE4A802"/>
    <w:rsid w:val="4BE77746"/>
    <w:rsid w:val="4C12FFFD"/>
    <w:rsid w:val="4C43B8AB"/>
    <w:rsid w:val="4C4D1210"/>
    <w:rsid w:val="4C72388A"/>
    <w:rsid w:val="4C779586"/>
    <w:rsid w:val="4C814526"/>
    <w:rsid w:val="4C9A131A"/>
    <w:rsid w:val="4CC1049E"/>
    <w:rsid w:val="4CE21F6D"/>
    <w:rsid w:val="4CF61620"/>
    <w:rsid w:val="4D1C8C25"/>
    <w:rsid w:val="4D22B2AE"/>
    <w:rsid w:val="4D66326C"/>
    <w:rsid w:val="4D941F2D"/>
    <w:rsid w:val="4DAA5A77"/>
    <w:rsid w:val="4DE0D928"/>
    <w:rsid w:val="4DE1306B"/>
    <w:rsid w:val="4DEF221C"/>
    <w:rsid w:val="4E11CBC1"/>
    <w:rsid w:val="4E3369BA"/>
    <w:rsid w:val="4E71C747"/>
    <w:rsid w:val="4E7AC9A2"/>
    <w:rsid w:val="4E95548B"/>
    <w:rsid w:val="4E99BA53"/>
    <w:rsid w:val="4ED6729B"/>
    <w:rsid w:val="4EF25131"/>
    <w:rsid w:val="4EF3BE7A"/>
    <w:rsid w:val="4EFE5CE6"/>
    <w:rsid w:val="4EFEF054"/>
    <w:rsid w:val="4F24260D"/>
    <w:rsid w:val="4F247A57"/>
    <w:rsid w:val="4F368FB4"/>
    <w:rsid w:val="4F75F1F3"/>
    <w:rsid w:val="4FA383B0"/>
    <w:rsid w:val="5019174A"/>
    <w:rsid w:val="5041E96B"/>
    <w:rsid w:val="5077ECE9"/>
    <w:rsid w:val="50D9D04C"/>
    <w:rsid w:val="50F41874"/>
    <w:rsid w:val="50FD585E"/>
    <w:rsid w:val="510C6480"/>
    <w:rsid w:val="511146B7"/>
    <w:rsid w:val="51298D87"/>
    <w:rsid w:val="51608E30"/>
    <w:rsid w:val="516A302D"/>
    <w:rsid w:val="519A1644"/>
    <w:rsid w:val="519C0C92"/>
    <w:rsid w:val="51AC13B2"/>
    <w:rsid w:val="52145257"/>
    <w:rsid w:val="527F28A3"/>
    <w:rsid w:val="5283E1BF"/>
    <w:rsid w:val="52E31CCA"/>
    <w:rsid w:val="5327A284"/>
    <w:rsid w:val="5333EC47"/>
    <w:rsid w:val="534D89EF"/>
    <w:rsid w:val="5367700A"/>
    <w:rsid w:val="536B876A"/>
    <w:rsid w:val="53715920"/>
    <w:rsid w:val="53913EEB"/>
    <w:rsid w:val="5396359E"/>
    <w:rsid w:val="53A329E4"/>
    <w:rsid w:val="53A926E8"/>
    <w:rsid w:val="53B549ED"/>
    <w:rsid w:val="53CB2A49"/>
    <w:rsid w:val="53F681A8"/>
    <w:rsid w:val="54051952"/>
    <w:rsid w:val="542EC8E2"/>
    <w:rsid w:val="5434A0C9"/>
    <w:rsid w:val="547A451F"/>
    <w:rsid w:val="5491553B"/>
    <w:rsid w:val="54DA9348"/>
    <w:rsid w:val="54E17CEB"/>
    <w:rsid w:val="55022932"/>
    <w:rsid w:val="553056D2"/>
    <w:rsid w:val="5535D9D8"/>
    <w:rsid w:val="5566FE77"/>
    <w:rsid w:val="559BB005"/>
    <w:rsid w:val="55B580A0"/>
    <w:rsid w:val="55BAE723"/>
    <w:rsid w:val="55C1044F"/>
    <w:rsid w:val="55C2942A"/>
    <w:rsid w:val="55F8791E"/>
    <w:rsid w:val="561F4216"/>
    <w:rsid w:val="562A58B8"/>
    <w:rsid w:val="5653DBD1"/>
    <w:rsid w:val="566A94D8"/>
    <w:rsid w:val="5693DB14"/>
    <w:rsid w:val="56B02C62"/>
    <w:rsid w:val="56C3144A"/>
    <w:rsid w:val="56CA0308"/>
    <w:rsid w:val="56FCD890"/>
    <w:rsid w:val="570C4693"/>
    <w:rsid w:val="571C4ADB"/>
    <w:rsid w:val="57258338"/>
    <w:rsid w:val="572B1BF6"/>
    <w:rsid w:val="57529E76"/>
    <w:rsid w:val="5763B04D"/>
    <w:rsid w:val="57720DB8"/>
    <w:rsid w:val="57A3FEB1"/>
    <w:rsid w:val="57BFF731"/>
    <w:rsid w:val="57FFCD8A"/>
    <w:rsid w:val="5808A26D"/>
    <w:rsid w:val="58580363"/>
    <w:rsid w:val="5875722D"/>
    <w:rsid w:val="587F66DB"/>
    <w:rsid w:val="58F59A14"/>
    <w:rsid w:val="594A61FD"/>
    <w:rsid w:val="596B6AB5"/>
    <w:rsid w:val="5973A8DD"/>
    <w:rsid w:val="599369E3"/>
    <w:rsid w:val="59C000FA"/>
    <w:rsid w:val="5A36956F"/>
    <w:rsid w:val="5A509E4B"/>
    <w:rsid w:val="5A6372A3"/>
    <w:rsid w:val="5A6A70B2"/>
    <w:rsid w:val="5A95E127"/>
    <w:rsid w:val="5ABC5A3E"/>
    <w:rsid w:val="5AC37CF5"/>
    <w:rsid w:val="5AC53D00"/>
    <w:rsid w:val="5ACDF944"/>
    <w:rsid w:val="5AD73B7B"/>
    <w:rsid w:val="5AE76C3C"/>
    <w:rsid w:val="5AFEE2D0"/>
    <w:rsid w:val="5B16383B"/>
    <w:rsid w:val="5B276B7E"/>
    <w:rsid w:val="5B3E4826"/>
    <w:rsid w:val="5B446170"/>
    <w:rsid w:val="5B78938C"/>
    <w:rsid w:val="5B7B9A9D"/>
    <w:rsid w:val="5B824D05"/>
    <w:rsid w:val="5B929B50"/>
    <w:rsid w:val="5BA539EB"/>
    <w:rsid w:val="5BBC421D"/>
    <w:rsid w:val="5BE54A12"/>
    <w:rsid w:val="5C25BF2C"/>
    <w:rsid w:val="5C36390F"/>
    <w:rsid w:val="5C378441"/>
    <w:rsid w:val="5C3B939E"/>
    <w:rsid w:val="5C82D907"/>
    <w:rsid w:val="5C9FCC8D"/>
    <w:rsid w:val="5CA1F784"/>
    <w:rsid w:val="5CAFB00E"/>
    <w:rsid w:val="5CC760A8"/>
    <w:rsid w:val="5CD8AF51"/>
    <w:rsid w:val="5CDAD688"/>
    <w:rsid w:val="5CEDCFFD"/>
    <w:rsid w:val="5CF1EC45"/>
    <w:rsid w:val="5CF5BC80"/>
    <w:rsid w:val="5D477803"/>
    <w:rsid w:val="5D62DE08"/>
    <w:rsid w:val="5D707FDC"/>
    <w:rsid w:val="5DAD913A"/>
    <w:rsid w:val="5DBFFE6B"/>
    <w:rsid w:val="5E268EF4"/>
    <w:rsid w:val="5E7410B0"/>
    <w:rsid w:val="5E7A3F25"/>
    <w:rsid w:val="5EC65124"/>
    <w:rsid w:val="5EDB7DE8"/>
    <w:rsid w:val="5F15BAF1"/>
    <w:rsid w:val="5F5C8A9C"/>
    <w:rsid w:val="5F70DC6D"/>
    <w:rsid w:val="5FC4A115"/>
    <w:rsid w:val="60036E2B"/>
    <w:rsid w:val="600E4726"/>
    <w:rsid w:val="601A09CE"/>
    <w:rsid w:val="60374F57"/>
    <w:rsid w:val="6067462D"/>
    <w:rsid w:val="607EA0ED"/>
    <w:rsid w:val="60819961"/>
    <w:rsid w:val="60D42C63"/>
    <w:rsid w:val="61239D48"/>
    <w:rsid w:val="6128D9AC"/>
    <w:rsid w:val="61575F67"/>
    <w:rsid w:val="6174F7FB"/>
    <w:rsid w:val="617CF503"/>
    <w:rsid w:val="61CEB0CA"/>
    <w:rsid w:val="61FA7959"/>
    <w:rsid w:val="62117E43"/>
    <w:rsid w:val="62177B9E"/>
    <w:rsid w:val="6230D1DC"/>
    <w:rsid w:val="62609093"/>
    <w:rsid w:val="628B55B8"/>
    <w:rsid w:val="62AB67E5"/>
    <w:rsid w:val="62AFBE2D"/>
    <w:rsid w:val="62E70768"/>
    <w:rsid w:val="6300DE17"/>
    <w:rsid w:val="63061FC0"/>
    <w:rsid w:val="6307D486"/>
    <w:rsid w:val="632F1B4D"/>
    <w:rsid w:val="63342FB7"/>
    <w:rsid w:val="63349DED"/>
    <w:rsid w:val="63484A43"/>
    <w:rsid w:val="6357C74D"/>
    <w:rsid w:val="6357CA2A"/>
    <w:rsid w:val="635D084D"/>
    <w:rsid w:val="63667126"/>
    <w:rsid w:val="6369F0BC"/>
    <w:rsid w:val="63730E2F"/>
    <w:rsid w:val="637F23C6"/>
    <w:rsid w:val="638369F1"/>
    <w:rsid w:val="6386943E"/>
    <w:rsid w:val="638FE106"/>
    <w:rsid w:val="63B5C9E9"/>
    <w:rsid w:val="63F4DBFC"/>
    <w:rsid w:val="64132A5F"/>
    <w:rsid w:val="64410369"/>
    <w:rsid w:val="64487493"/>
    <w:rsid w:val="644CBE51"/>
    <w:rsid w:val="64561F37"/>
    <w:rsid w:val="647CD187"/>
    <w:rsid w:val="649A93ED"/>
    <w:rsid w:val="64A44E04"/>
    <w:rsid w:val="64C92220"/>
    <w:rsid w:val="64DA2712"/>
    <w:rsid w:val="64E2BAEB"/>
    <w:rsid w:val="64EE92CB"/>
    <w:rsid w:val="650740EB"/>
    <w:rsid w:val="6542CC69"/>
    <w:rsid w:val="654561C4"/>
    <w:rsid w:val="654679E1"/>
    <w:rsid w:val="654F2942"/>
    <w:rsid w:val="6572E469"/>
    <w:rsid w:val="659F6AB0"/>
    <w:rsid w:val="65CA0DDC"/>
    <w:rsid w:val="65CBF255"/>
    <w:rsid w:val="65F2B824"/>
    <w:rsid w:val="6605AF3E"/>
    <w:rsid w:val="6631BCA1"/>
    <w:rsid w:val="66385412"/>
    <w:rsid w:val="6664529E"/>
    <w:rsid w:val="6677FEAA"/>
    <w:rsid w:val="66880322"/>
    <w:rsid w:val="668E02A2"/>
    <w:rsid w:val="668F9CBC"/>
    <w:rsid w:val="66C03ED5"/>
    <w:rsid w:val="6702F97E"/>
    <w:rsid w:val="67084448"/>
    <w:rsid w:val="670B375D"/>
    <w:rsid w:val="6718C478"/>
    <w:rsid w:val="672E72E3"/>
    <w:rsid w:val="67392380"/>
    <w:rsid w:val="677D9208"/>
    <w:rsid w:val="6782E142"/>
    <w:rsid w:val="67903792"/>
    <w:rsid w:val="679C27A6"/>
    <w:rsid w:val="67B15D3C"/>
    <w:rsid w:val="67EB7EDD"/>
    <w:rsid w:val="680B0A86"/>
    <w:rsid w:val="680B2FCD"/>
    <w:rsid w:val="68124E12"/>
    <w:rsid w:val="681A9E75"/>
    <w:rsid w:val="682EC1F7"/>
    <w:rsid w:val="68611DBC"/>
    <w:rsid w:val="6866BBC8"/>
    <w:rsid w:val="687EED37"/>
    <w:rsid w:val="68917ECE"/>
    <w:rsid w:val="68B23CDA"/>
    <w:rsid w:val="68DF015B"/>
    <w:rsid w:val="69009FE8"/>
    <w:rsid w:val="691D39FE"/>
    <w:rsid w:val="691DEEC4"/>
    <w:rsid w:val="69268901"/>
    <w:rsid w:val="692F2544"/>
    <w:rsid w:val="69521B84"/>
    <w:rsid w:val="696051F2"/>
    <w:rsid w:val="6977D82F"/>
    <w:rsid w:val="69991666"/>
    <w:rsid w:val="69A67BED"/>
    <w:rsid w:val="69C717E1"/>
    <w:rsid w:val="69D98C02"/>
    <w:rsid w:val="69DC32B6"/>
    <w:rsid w:val="69F32D0C"/>
    <w:rsid w:val="69F5507D"/>
    <w:rsid w:val="6A02736E"/>
    <w:rsid w:val="6A5D4D14"/>
    <w:rsid w:val="6A60218B"/>
    <w:rsid w:val="6A91D189"/>
    <w:rsid w:val="6AD140A0"/>
    <w:rsid w:val="6B2500AC"/>
    <w:rsid w:val="6B64A91C"/>
    <w:rsid w:val="6B761259"/>
    <w:rsid w:val="6BFF3B4E"/>
    <w:rsid w:val="6C2C7A7E"/>
    <w:rsid w:val="6C3D4B5F"/>
    <w:rsid w:val="6C61C1C4"/>
    <w:rsid w:val="6C790E6A"/>
    <w:rsid w:val="6C7A8FCD"/>
    <w:rsid w:val="6C9874EA"/>
    <w:rsid w:val="6CB0F0BF"/>
    <w:rsid w:val="6CD899A8"/>
    <w:rsid w:val="6CE4C602"/>
    <w:rsid w:val="6CEB63DC"/>
    <w:rsid w:val="6D2C6A9E"/>
    <w:rsid w:val="6D2DDBC4"/>
    <w:rsid w:val="6D3804A7"/>
    <w:rsid w:val="6D7C32AA"/>
    <w:rsid w:val="6D8C77E7"/>
    <w:rsid w:val="6D9B1800"/>
    <w:rsid w:val="6DA27686"/>
    <w:rsid w:val="6DAE71F0"/>
    <w:rsid w:val="6DAF4E47"/>
    <w:rsid w:val="6DCA72AC"/>
    <w:rsid w:val="6DE88240"/>
    <w:rsid w:val="6E0B85BA"/>
    <w:rsid w:val="6E1E876F"/>
    <w:rsid w:val="6E2AE99D"/>
    <w:rsid w:val="6E54D89A"/>
    <w:rsid w:val="6E83BFFD"/>
    <w:rsid w:val="6ED11FF0"/>
    <w:rsid w:val="6EE677BC"/>
    <w:rsid w:val="6F02DA3B"/>
    <w:rsid w:val="6F155802"/>
    <w:rsid w:val="6F1AF93D"/>
    <w:rsid w:val="6F93F681"/>
    <w:rsid w:val="6FAEA733"/>
    <w:rsid w:val="6FB71AFD"/>
    <w:rsid w:val="6FC35C09"/>
    <w:rsid w:val="6FCFC824"/>
    <w:rsid w:val="6FD3C731"/>
    <w:rsid w:val="701AB6F6"/>
    <w:rsid w:val="702A4C75"/>
    <w:rsid w:val="7030F644"/>
    <w:rsid w:val="7043B81E"/>
    <w:rsid w:val="7046022F"/>
    <w:rsid w:val="704FD8E2"/>
    <w:rsid w:val="705D7A06"/>
    <w:rsid w:val="706A731A"/>
    <w:rsid w:val="706DFD4F"/>
    <w:rsid w:val="7074C4FB"/>
    <w:rsid w:val="7075FF68"/>
    <w:rsid w:val="70B521D7"/>
    <w:rsid w:val="70EE8F63"/>
    <w:rsid w:val="71103272"/>
    <w:rsid w:val="7122C9B2"/>
    <w:rsid w:val="71512C56"/>
    <w:rsid w:val="71FC4C9A"/>
    <w:rsid w:val="72254009"/>
    <w:rsid w:val="727FD2C3"/>
    <w:rsid w:val="72823946"/>
    <w:rsid w:val="72845494"/>
    <w:rsid w:val="7297CBA6"/>
    <w:rsid w:val="72C18537"/>
    <w:rsid w:val="72D8BE09"/>
    <w:rsid w:val="72EA7080"/>
    <w:rsid w:val="7300C44E"/>
    <w:rsid w:val="731A2765"/>
    <w:rsid w:val="731DE073"/>
    <w:rsid w:val="73201C4D"/>
    <w:rsid w:val="733E8467"/>
    <w:rsid w:val="733EAE70"/>
    <w:rsid w:val="734EA2F6"/>
    <w:rsid w:val="7380F7E6"/>
    <w:rsid w:val="73853F27"/>
    <w:rsid w:val="7389EFEA"/>
    <w:rsid w:val="738BE329"/>
    <w:rsid w:val="7395D43B"/>
    <w:rsid w:val="73CBD433"/>
    <w:rsid w:val="73D47A7A"/>
    <w:rsid w:val="73F1921F"/>
    <w:rsid w:val="73F826E2"/>
    <w:rsid w:val="73FDA314"/>
    <w:rsid w:val="742AEFAA"/>
    <w:rsid w:val="74493C2F"/>
    <w:rsid w:val="74507781"/>
    <w:rsid w:val="7450DE27"/>
    <w:rsid w:val="7455EDF8"/>
    <w:rsid w:val="747661F9"/>
    <w:rsid w:val="7476ED5C"/>
    <w:rsid w:val="747A3F24"/>
    <w:rsid w:val="74D30BBD"/>
    <w:rsid w:val="74D56AD6"/>
    <w:rsid w:val="75459844"/>
    <w:rsid w:val="756CE924"/>
    <w:rsid w:val="7598C0A3"/>
    <w:rsid w:val="75AAB15C"/>
    <w:rsid w:val="75AD5FB8"/>
    <w:rsid w:val="75C49A13"/>
    <w:rsid w:val="75C79248"/>
    <w:rsid w:val="75DBB037"/>
    <w:rsid w:val="75E7B891"/>
    <w:rsid w:val="761BF738"/>
    <w:rsid w:val="762C9351"/>
    <w:rsid w:val="762ECA41"/>
    <w:rsid w:val="7631AD47"/>
    <w:rsid w:val="764EA2E8"/>
    <w:rsid w:val="76537097"/>
    <w:rsid w:val="76569641"/>
    <w:rsid w:val="7676052E"/>
    <w:rsid w:val="768697FC"/>
    <w:rsid w:val="7696A666"/>
    <w:rsid w:val="76A714EF"/>
    <w:rsid w:val="76B2B314"/>
    <w:rsid w:val="76BCB15A"/>
    <w:rsid w:val="76CF609C"/>
    <w:rsid w:val="77137F4C"/>
    <w:rsid w:val="77271A6C"/>
    <w:rsid w:val="7736C285"/>
    <w:rsid w:val="777A55B0"/>
    <w:rsid w:val="77F76EC0"/>
    <w:rsid w:val="782635E4"/>
    <w:rsid w:val="784A46CF"/>
    <w:rsid w:val="78DE175D"/>
    <w:rsid w:val="78EE56C3"/>
    <w:rsid w:val="78EFFF69"/>
    <w:rsid w:val="79160E51"/>
    <w:rsid w:val="79227705"/>
    <w:rsid w:val="79268CE3"/>
    <w:rsid w:val="793124E6"/>
    <w:rsid w:val="7931D776"/>
    <w:rsid w:val="794360D6"/>
    <w:rsid w:val="7950CD23"/>
    <w:rsid w:val="7973B54B"/>
    <w:rsid w:val="7984C40F"/>
    <w:rsid w:val="79A73D68"/>
    <w:rsid w:val="79ACFDD5"/>
    <w:rsid w:val="79B808F1"/>
    <w:rsid w:val="79BA1C79"/>
    <w:rsid w:val="79CCEA16"/>
    <w:rsid w:val="79DC34D1"/>
    <w:rsid w:val="7A2FE837"/>
    <w:rsid w:val="7A367F19"/>
    <w:rsid w:val="7A36E330"/>
    <w:rsid w:val="7A55B980"/>
    <w:rsid w:val="7A8E7D29"/>
    <w:rsid w:val="7AB6C66D"/>
    <w:rsid w:val="7AD4B184"/>
    <w:rsid w:val="7B34DEFC"/>
    <w:rsid w:val="7B430DCF"/>
    <w:rsid w:val="7BA150CB"/>
    <w:rsid w:val="7BB406C1"/>
    <w:rsid w:val="7BE82CAC"/>
    <w:rsid w:val="7BE89EC8"/>
    <w:rsid w:val="7BED8134"/>
    <w:rsid w:val="7BF216B9"/>
    <w:rsid w:val="7C183463"/>
    <w:rsid w:val="7C1D524B"/>
    <w:rsid w:val="7C2242C3"/>
    <w:rsid w:val="7C6B7BFB"/>
    <w:rsid w:val="7C7EF1B8"/>
    <w:rsid w:val="7C87C7F1"/>
    <w:rsid w:val="7C931951"/>
    <w:rsid w:val="7CA14A0C"/>
    <w:rsid w:val="7CC774FE"/>
    <w:rsid w:val="7CD53034"/>
    <w:rsid w:val="7CDEA085"/>
    <w:rsid w:val="7D42150F"/>
    <w:rsid w:val="7D742977"/>
    <w:rsid w:val="7D789E3E"/>
    <w:rsid w:val="7D803152"/>
    <w:rsid w:val="7DAEB021"/>
    <w:rsid w:val="7DB75853"/>
    <w:rsid w:val="7DE055F2"/>
    <w:rsid w:val="7DFE89A4"/>
    <w:rsid w:val="7E0D4B81"/>
    <w:rsid w:val="7E178FD9"/>
    <w:rsid w:val="7E2D9A76"/>
    <w:rsid w:val="7E4B9473"/>
    <w:rsid w:val="7E512C05"/>
    <w:rsid w:val="7E7D8805"/>
    <w:rsid w:val="7EE1D4D6"/>
    <w:rsid w:val="7EF304C6"/>
    <w:rsid w:val="7F0517AB"/>
    <w:rsid w:val="7F0706E9"/>
    <w:rsid w:val="7F15D673"/>
    <w:rsid w:val="7F43A524"/>
    <w:rsid w:val="7F7D8C57"/>
    <w:rsid w:val="7F88F1EC"/>
    <w:rsid w:val="7FC104B8"/>
    <w:rsid w:val="7FC23216"/>
    <w:rsid w:val="7FDCFF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3F49C2F"/>
  <w15:chartTrackingRefBased/>
  <w15:docId w15:val="{F79D4678-BA2D-4643-8D5B-9466151D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63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6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CC"/>
    <w:pPr>
      <w:ind w:left="720"/>
      <w:contextualSpacing/>
    </w:pPr>
  </w:style>
  <w:style w:type="paragraph" w:styleId="NormalWeb">
    <w:name w:val="Normal (Web)"/>
    <w:basedOn w:val="Normal"/>
    <w:uiPriority w:val="99"/>
    <w:unhideWhenUsed/>
    <w:rsid w:val="000255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2552D"/>
    <w:rPr>
      <w:i/>
      <w:iCs/>
    </w:rPr>
  </w:style>
  <w:style w:type="character" w:customStyle="1" w:styleId="normaltextrun">
    <w:name w:val="normaltextrun"/>
    <w:basedOn w:val="DefaultParagraphFont"/>
    <w:rsid w:val="00C15E59"/>
  </w:style>
  <w:style w:type="character" w:styleId="FootnoteReference">
    <w:name w:val="footnote reference"/>
    <w:basedOn w:val="DefaultParagraphFont"/>
    <w:uiPriority w:val="99"/>
    <w:semiHidden/>
    <w:unhideWhenUsed/>
    <w:rsid w:val="00C15E59"/>
    <w:rPr>
      <w:vertAlign w:val="superscript"/>
    </w:rPr>
  </w:style>
  <w:style w:type="paragraph" w:styleId="FootnoteText">
    <w:name w:val="footnote text"/>
    <w:basedOn w:val="Normal"/>
    <w:link w:val="FootnoteTextChar"/>
    <w:uiPriority w:val="99"/>
    <w:semiHidden/>
    <w:unhideWhenUsed/>
    <w:rsid w:val="00C15E5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C15E59"/>
    <w:rPr>
      <w:kern w:val="0"/>
      <w:sz w:val="20"/>
      <w:szCs w:val="20"/>
      <w14:ligatures w14:val="none"/>
    </w:rPr>
  </w:style>
  <w:style w:type="character" w:styleId="CommentReference">
    <w:name w:val="annotation reference"/>
    <w:basedOn w:val="DefaultParagraphFont"/>
    <w:semiHidden/>
    <w:unhideWhenUsed/>
    <w:rsid w:val="004C77E4"/>
    <w:rPr>
      <w:sz w:val="16"/>
      <w:szCs w:val="16"/>
    </w:rPr>
  </w:style>
  <w:style w:type="paragraph" w:styleId="CommentText">
    <w:name w:val="annotation text"/>
    <w:basedOn w:val="Normal"/>
    <w:link w:val="CommentTextChar"/>
    <w:unhideWhenUsed/>
    <w:rsid w:val="004C77E4"/>
    <w:pPr>
      <w:spacing w:line="240" w:lineRule="auto"/>
    </w:pPr>
    <w:rPr>
      <w:sz w:val="20"/>
      <w:szCs w:val="20"/>
    </w:rPr>
  </w:style>
  <w:style w:type="character" w:customStyle="1" w:styleId="CommentTextChar">
    <w:name w:val="Comment Text Char"/>
    <w:basedOn w:val="DefaultParagraphFont"/>
    <w:link w:val="CommentText"/>
    <w:rsid w:val="004C77E4"/>
    <w:rPr>
      <w:sz w:val="20"/>
      <w:szCs w:val="20"/>
    </w:rPr>
  </w:style>
  <w:style w:type="paragraph" w:styleId="CommentSubject">
    <w:name w:val="annotation subject"/>
    <w:basedOn w:val="CommentText"/>
    <w:next w:val="CommentText"/>
    <w:link w:val="CommentSubjectChar"/>
    <w:uiPriority w:val="99"/>
    <w:semiHidden/>
    <w:unhideWhenUsed/>
    <w:rsid w:val="004C77E4"/>
    <w:rPr>
      <w:b/>
      <w:bCs/>
    </w:rPr>
  </w:style>
  <w:style w:type="character" w:customStyle="1" w:styleId="CommentSubjectChar">
    <w:name w:val="Comment Subject Char"/>
    <w:basedOn w:val="CommentTextChar"/>
    <w:link w:val="CommentSubject"/>
    <w:uiPriority w:val="99"/>
    <w:semiHidden/>
    <w:rsid w:val="004C77E4"/>
    <w:rPr>
      <w:b/>
      <w:bCs/>
      <w:sz w:val="20"/>
      <w:szCs w:val="20"/>
    </w:rPr>
  </w:style>
  <w:style w:type="character" w:styleId="Mention">
    <w:name w:val="Mention"/>
    <w:basedOn w:val="DefaultParagraphFont"/>
    <w:uiPriority w:val="99"/>
    <w:unhideWhenUsed/>
    <w:rsid w:val="004C77E4"/>
    <w:rPr>
      <w:color w:val="2B579A"/>
      <w:shd w:val="clear" w:color="auto" w:fill="E1DFDD"/>
    </w:rPr>
  </w:style>
  <w:style w:type="paragraph" w:styleId="Header">
    <w:name w:val="header"/>
    <w:basedOn w:val="Normal"/>
    <w:link w:val="HeaderChar"/>
    <w:uiPriority w:val="99"/>
    <w:unhideWhenUsed/>
    <w:rsid w:val="00A1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F0"/>
  </w:style>
  <w:style w:type="paragraph" w:styleId="Footer">
    <w:name w:val="footer"/>
    <w:basedOn w:val="Normal"/>
    <w:link w:val="FooterChar"/>
    <w:uiPriority w:val="99"/>
    <w:unhideWhenUsed/>
    <w:rsid w:val="00A1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F0"/>
  </w:style>
  <w:style w:type="table" w:styleId="TableGrid">
    <w:name w:val="Table Grid"/>
    <w:basedOn w:val="TableNormal"/>
    <w:uiPriority w:val="39"/>
    <w:rsid w:val="0046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7CD"/>
    <w:rPr>
      <w:color w:val="0563C1" w:themeColor="hyperlink"/>
      <w:u w:val="single"/>
    </w:rPr>
  </w:style>
  <w:style w:type="character" w:styleId="UnresolvedMention">
    <w:name w:val="Unresolved Mention"/>
    <w:basedOn w:val="DefaultParagraphFont"/>
    <w:uiPriority w:val="99"/>
    <w:semiHidden/>
    <w:unhideWhenUsed/>
    <w:rsid w:val="003357CD"/>
    <w:rPr>
      <w:color w:val="605E5C"/>
      <w:shd w:val="clear" w:color="auto" w:fill="E1DFDD"/>
    </w:rPr>
  </w:style>
  <w:style w:type="paragraph" w:styleId="Revision">
    <w:name w:val="Revision"/>
    <w:hidden/>
    <w:uiPriority w:val="99"/>
    <w:semiHidden/>
    <w:rsid w:val="009B7C7D"/>
    <w:pPr>
      <w:spacing w:after="0" w:line="240" w:lineRule="auto"/>
    </w:pPr>
  </w:style>
  <w:style w:type="paragraph" w:styleId="ListBullet">
    <w:name w:val="List Bullet"/>
    <w:basedOn w:val="Normal"/>
    <w:qFormat/>
    <w:rsid w:val="00EF6321"/>
    <w:pPr>
      <w:numPr>
        <w:numId w:val="23"/>
      </w:numPr>
      <w:spacing w:after="80" w:line="240" w:lineRule="auto"/>
    </w:pPr>
    <w:rPr>
      <w:kern w:val="0"/>
      <w:sz w:val="24"/>
      <w14:ligatures w14:val="none"/>
    </w:rPr>
  </w:style>
  <w:style w:type="character" w:customStyle="1" w:styleId="Heading2Char">
    <w:name w:val="Heading 2 Char"/>
    <w:basedOn w:val="DefaultParagraphFont"/>
    <w:link w:val="Heading2"/>
    <w:uiPriority w:val="9"/>
    <w:rsid w:val="009163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634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16CFC"/>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E45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TANFquestions@acf.hh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mailto:TANFquestions@acf.hhs.gov" TargetMode="External" /><Relationship Id="rId2" Type="http://schemas.openxmlformats.org/officeDocument/2006/relationships/hyperlink" Target="https://www.nytimes.com/2025/05/14/opinion/trump-welfare-medicaid-requirements.html" TargetMode="External" /><Relationship Id="rId3" Type="http://schemas.openxmlformats.org/officeDocument/2006/relationships/hyperlink" Target="https://acf.gov/sites/default/files/documents/ofa/TANF-Work-Outcomes-Technical-Resource_clea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44E78-E729-4D6A-931B-75B7FC135993}">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Family Assistance</dc:creator>
  <cp:lastModifiedBy>Feltz, Kelsi L. EOP/OMB</cp:lastModifiedBy>
  <cp:revision>2</cp:revision>
  <dcterms:created xsi:type="dcterms:W3CDTF">2025-07-01T19:41:00Z</dcterms:created>
  <dcterms:modified xsi:type="dcterms:W3CDTF">2025-07-01T19:41:00Z</dcterms:modified>
</cp:coreProperties>
</file>