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15B9" w:rsidP="00C633F9" w14:paraId="38DCA28E" w14:textId="649E3DCF">
      <w:pPr>
        <w:pStyle w:val="Title"/>
      </w:pPr>
      <w:r>
        <w:t>Interview Protocol</w:t>
      </w:r>
      <w:r w:rsidR="008A2891">
        <w:t xml:space="preserve"> – </w:t>
      </w:r>
      <w:r w:rsidR="008A2891">
        <w:br/>
      </w:r>
      <w:r w:rsidR="001E25A4">
        <w:t>Researchers</w:t>
      </w:r>
    </w:p>
    <w:p w:rsidR="007A15B9" w:rsidP="004B63AB" w14:paraId="72B1461E" w14:textId="2C9BDA45">
      <w:pPr>
        <w:pStyle w:val="Heading1"/>
      </w:pPr>
      <w:r>
        <w:t>INSTRUCTIONS FOR INTERVIEWERS</w:t>
      </w:r>
    </w:p>
    <w:p w:rsidR="007A15B9" w:rsidP="007A15B9" w14:paraId="15DBF4BF" w14:textId="2E605973">
      <w:r>
        <w:t>Tailor the following interview guide by (1) skipping sections or questions not relevant for the respondent</w:t>
      </w:r>
      <w:r w:rsidR="007C0275">
        <w:t xml:space="preserve"> (e.g., federal program</w:t>
      </w:r>
      <w:r w:rsidR="00633C5F">
        <w:t xml:space="preserve"> staff</w:t>
      </w:r>
      <w:r w:rsidR="007C0275">
        <w:t xml:space="preserve"> do not need the PRA Statement)</w:t>
      </w:r>
      <w:r>
        <w:t xml:space="preserve">; or (2) modifying questions to reflect their role, their professional perspective/knowledge, or information obtained before the interview. Use the follow-up questions or probes (dashed items below the numbered questions) as needed to obtain additional information or clarification. If you are running out of time, prioritize the most important questions. </w:t>
      </w:r>
    </w:p>
    <w:p w:rsidR="007A15B9" w:rsidP="007A15B9" w14:paraId="32490301" w14:textId="77777777">
      <w:r>
        <w:t>You should be familiar with the respondent’s role and office, so you should select and/or tailor questions, as relevant, to probe for the respondent’s insight into the key research questions.</w:t>
      </w:r>
    </w:p>
    <w:p w:rsidR="007A15B9" w:rsidP="007A15B9" w14:paraId="3604F902" w14:textId="5C1C2531">
      <w:r>
        <w:t xml:space="preserve">Before you begin the interview, read the script to describe the </w:t>
      </w:r>
      <w:r w:rsidR="00CD291F">
        <w:t xml:space="preserve">purpose </w:t>
      </w:r>
      <w:r>
        <w:t xml:space="preserve">to respondents, answer any questions they have about the </w:t>
      </w:r>
      <w:r w:rsidR="00CD291F">
        <w:t>session</w:t>
      </w:r>
      <w:r>
        <w:t>, and ask for their consent to record the interview.</w:t>
      </w:r>
    </w:p>
    <w:p w:rsidR="004B63AB" w:rsidP="00B86034" w14:paraId="28C0DCB4" w14:textId="77777777">
      <w:pPr>
        <w:pStyle w:val="Heading2"/>
      </w:pPr>
      <w:r w:rsidRPr="00CA2C2D">
        <w:t>Purpose</w:t>
      </w:r>
    </w:p>
    <w:p w:rsidR="004B63AB" w:rsidP="004B63AB" w14:paraId="09DFA0E3" w14:textId="3ECBB6A5">
      <w:r w:rsidRPr="00CA2C2D">
        <w:t xml:space="preserve">The purpose of this learning session is to identify areas of improvement and support </w:t>
      </w:r>
      <w:r>
        <w:t>for</w:t>
      </w:r>
      <w:r w:rsidRPr="00CA2C2D">
        <w:t xml:space="preserve"> the </w:t>
      </w:r>
      <w:r>
        <w:t>state, tribal, local, and territorial (STLT) human services jurisdictional entities</w:t>
      </w:r>
      <w:r w:rsidRPr="00CA2C2D">
        <w:t>—</w:t>
      </w:r>
      <w:r w:rsidR="00EF7DE8">
        <w:t>the</w:t>
      </w:r>
      <w:r w:rsidRPr="00CA2C2D">
        <w:t xml:space="preserve"> major stakeholder in the </w:t>
      </w:r>
      <w:r>
        <w:t>provision of human services to disaster survivors</w:t>
      </w:r>
      <w:r w:rsidRPr="00CA2C2D">
        <w:t xml:space="preserve">. This learning will also be used to create </w:t>
      </w:r>
      <w:r w:rsidRPr="00451890">
        <w:t xml:space="preserve">OHSEPR’s STLT </w:t>
      </w:r>
      <w:r w:rsidRPr="00451890" w:rsidR="279C38CF">
        <w:t>Capabilities Guide</w:t>
      </w:r>
      <w:r w:rsidRPr="00451890">
        <w:t>.</w:t>
      </w:r>
    </w:p>
    <w:p w:rsidR="004B63AB" w:rsidP="00B86034" w14:paraId="632BE07B" w14:textId="77777777">
      <w:pPr>
        <w:pStyle w:val="Heading2"/>
      </w:pPr>
      <w:r w:rsidRPr="00AE6DD5">
        <w:t>Desired Outcome</w:t>
      </w:r>
    </w:p>
    <w:p w:rsidR="004B63AB" w:rsidP="004B63AB" w14:paraId="254FBB7B" w14:textId="372E7B54">
      <w:r w:rsidRPr="00AE6DD5">
        <w:t xml:space="preserve">This engagement activity will support the identification of </w:t>
      </w:r>
      <w:r w:rsidR="00CE3F00">
        <w:t>challenges in disaster response</w:t>
      </w:r>
      <w:r w:rsidR="008017E5">
        <w:t xml:space="preserve"> for STLT human services programs </w:t>
      </w:r>
      <w:r w:rsidRPr="00AE6DD5">
        <w:t xml:space="preserve">and </w:t>
      </w:r>
      <w:r w:rsidR="00393C9B">
        <w:t>activities</w:t>
      </w:r>
      <w:r w:rsidR="00DB612C">
        <w:t xml:space="preserve"> that may help</w:t>
      </w:r>
      <w:r w:rsidR="00556A77">
        <w:t xml:space="preserve"> </w:t>
      </w:r>
      <w:r w:rsidR="0043550E">
        <w:t xml:space="preserve">to </w:t>
      </w:r>
      <w:r w:rsidR="00556A77">
        <w:t>improve</w:t>
      </w:r>
      <w:r w:rsidR="00842EF3">
        <w:t xml:space="preserve"> f</w:t>
      </w:r>
      <w:r w:rsidR="000D4D7F">
        <w:t>uture</w:t>
      </w:r>
      <w:r w:rsidR="002C4144">
        <w:t xml:space="preserve"> human services disaster </w:t>
      </w:r>
      <w:r w:rsidR="00370D7D">
        <w:t xml:space="preserve">preparedness and </w:t>
      </w:r>
      <w:r w:rsidR="002C4144">
        <w:t>response</w:t>
      </w:r>
      <w:r w:rsidR="00393C9B">
        <w:t xml:space="preserve">. </w:t>
      </w:r>
      <w:r w:rsidRPr="00AE6DD5">
        <w:t xml:space="preserve"> Further, this activity will assist </w:t>
      </w:r>
      <w:r w:rsidR="00C81480">
        <w:t>OHSEPR</w:t>
      </w:r>
      <w:r w:rsidRPr="00AE6DD5">
        <w:t xml:space="preserve"> to fill knowledge gaps related to the capabilities </w:t>
      </w:r>
      <w:r w:rsidR="00E127D8">
        <w:t>for</w:t>
      </w:r>
      <w:r w:rsidRPr="00AE6DD5">
        <w:t xml:space="preserve"> state</w:t>
      </w:r>
      <w:r w:rsidR="00C03C43">
        <w:t>s</w:t>
      </w:r>
      <w:r w:rsidR="00360408">
        <w:t>, trib</w:t>
      </w:r>
      <w:r w:rsidR="00C03C43">
        <w:t>es, local entities, and territo</w:t>
      </w:r>
      <w:r w:rsidR="00C87C8D">
        <w:t>ries</w:t>
      </w:r>
      <w:r w:rsidRPr="00AE6DD5">
        <w:t xml:space="preserve"> to support </w:t>
      </w:r>
      <w:r>
        <w:t>human services needs following disasters and emergencies</w:t>
      </w:r>
      <w:r w:rsidRPr="00AE6DD5">
        <w:t>.</w:t>
      </w:r>
    </w:p>
    <w:p w:rsidR="00071CBB" w:rsidP="00B86034" w14:paraId="2E358667" w14:textId="7E6F14CD">
      <w:pPr>
        <w:pStyle w:val="Heading2"/>
      </w:pPr>
      <w:r>
        <w:t>Method</w:t>
      </w:r>
    </w:p>
    <w:p w:rsidR="00A41CFC" w:rsidRPr="00A41CFC" w:rsidP="00ED1919" w14:paraId="388AEA25" w14:textId="2BE75B59">
      <w:r>
        <w:t xml:space="preserve">The contractor will conduct </w:t>
      </w:r>
      <w:r w:rsidR="00DF3858">
        <w:t>one</w:t>
      </w:r>
      <w:r>
        <w:t xml:space="preserve"> interview with </w:t>
      </w:r>
      <w:r w:rsidR="005F433A">
        <w:t>researchers</w:t>
      </w:r>
      <w:r>
        <w:t xml:space="preserve"> for </w:t>
      </w:r>
      <w:r w:rsidR="00F810E9">
        <w:t>9</w:t>
      </w:r>
      <w:r>
        <w:t xml:space="preserve">0 minutes each. These sessions will be held using </w:t>
      </w:r>
      <w:r w:rsidR="1D8E59C3">
        <w:t>an online</w:t>
      </w:r>
      <w:r w:rsidR="00E04A41">
        <w:t xml:space="preserve"> </w:t>
      </w:r>
      <w:r w:rsidR="007A66B0">
        <w:t>platform</w:t>
      </w:r>
      <w:r w:rsidR="00E04A41">
        <w:t xml:space="preserve">. </w:t>
      </w:r>
      <w:r w:rsidR="00C02296">
        <w:t>Interview</w:t>
      </w:r>
      <w:r w:rsidR="00375DF3">
        <w:t xml:space="preserve"> sessions will include two to three people. </w:t>
      </w:r>
      <w:r w:rsidRPr="007A66B0" w:rsidR="007A66B0">
        <w:t xml:space="preserve">Participants will engage in the session through </w:t>
      </w:r>
      <w:r w:rsidR="00016BC4">
        <w:t>the</w:t>
      </w:r>
      <w:r w:rsidR="00ED75D6">
        <w:t xml:space="preserve"> </w:t>
      </w:r>
      <w:r w:rsidRPr="007A66B0" w:rsidR="007A66B0">
        <w:t xml:space="preserve">chat box. In addition, meeting facilitators will encourage candid discussion re: </w:t>
      </w:r>
      <w:r w:rsidR="00ED1919">
        <w:t xml:space="preserve">disaster </w:t>
      </w:r>
      <w:r w:rsidR="008C47C6">
        <w:t xml:space="preserve">preparedness and </w:t>
      </w:r>
      <w:r w:rsidR="00ED1919">
        <w:t>response</w:t>
      </w:r>
      <w:r w:rsidRPr="007A66B0" w:rsidR="007A66B0">
        <w:t xml:space="preserve"> experiences</w:t>
      </w:r>
      <w:r w:rsidR="00D512B3">
        <w:t xml:space="preserve"> using</w:t>
      </w:r>
      <w:r w:rsidRPr="007A66B0" w:rsidR="007A66B0">
        <w:t xml:space="preserve"> discussion questions (outlined below). All responses will be anonymous and will not be attributable to a specific individual. Categorical responses will be aggregated.</w:t>
      </w:r>
    </w:p>
    <w:p w:rsidR="00D05334" w:rsidP="007F357B" w14:paraId="13741FD2" w14:textId="183E8F1A">
      <w:pPr>
        <w:pStyle w:val="Heading1"/>
      </w:pPr>
      <w:r>
        <w:t>INTERVIEW</w:t>
      </w:r>
    </w:p>
    <w:p w:rsidR="007F357B" w:rsidRPr="00B86034" w:rsidP="00B86034" w14:paraId="0390FFD6" w14:textId="7F9E3D71">
      <w:pPr>
        <w:pStyle w:val="Heading2"/>
      </w:pPr>
      <w:r w:rsidRPr="00B86034">
        <w:t>Introduction</w:t>
      </w:r>
      <w:r w:rsidR="00F72707">
        <w:t xml:space="preserve"> </w:t>
      </w:r>
      <w:r w:rsidR="007258CF">
        <w:t>[5 minutes]</w:t>
      </w:r>
    </w:p>
    <w:p w:rsidR="00516919" w:rsidRPr="00747C2F" w:rsidP="003B1E4B" w14:paraId="1D4D81D4" w14:textId="56C2F1E6">
      <w:pPr>
        <w:pStyle w:val="Heading3"/>
      </w:pPr>
      <w:r w:rsidRPr="003B1E4B">
        <w:t>Contractor Intro</w:t>
      </w:r>
    </w:p>
    <w:p w:rsidR="00AE781D" w:rsidRPr="0040068F" w:rsidP="00AE781D" w14:paraId="5265E9FA" w14:textId="3FF157C1">
      <w:r w:rsidRPr="00AE781D">
        <w:rPr>
          <w:i/>
          <w:iCs/>
        </w:rPr>
        <w:t xml:space="preserve"> </w:t>
      </w:r>
      <w:r w:rsidRPr="0040068F">
        <w:t xml:space="preserve">We are with Lindahl Reed, OHSEPR’s contractor, and we will conduct this interview. </w:t>
      </w:r>
    </w:p>
    <w:p w:rsidR="00EF40E5" w:rsidP="00B86034" w14:paraId="16287AF4" w14:textId="26B588CA">
      <w:pPr>
        <w:pStyle w:val="Heading3"/>
      </w:pPr>
      <w:r>
        <w:t>Context</w:t>
      </w:r>
    </w:p>
    <w:p w:rsidR="00EF40E5" w:rsidP="00EF40E5" w14:paraId="2A01B24B" w14:textId="6B0AFF68">
      <w:pPr>
        <w:ind w:left="630" w:right="720"/>
      </w:pPr>
      <w:r>
        <w:t>“</w:t>
      </w:r>
      <w:r w:rsidR="00B9442C">
        <w:t xml:space="preserve">OHSEPR seeks to learn about state, tribal, local, and territorial human services entities’ response to previous emergencies and any issues with service provision during or following a disaster.  </w:t>
      </w:r>
      <w:r>
        <w:t xml:space="preserve">The purpose of this effort is to develop </w:t>
      </w:r>
      <w:r>
        <w:t>a capabilities</w:t>
      </w:r>
      <w:r>
        <w:t xml:space="preserve"> guide to help STLT human services program staff quickly plan, </w:t>
      </w:r>
      <w:r w:rsidRPr="00F95BD6">
        <w:t>prioritize</w:t>
      </w:r>
      <w:r w:rsidRPr="00F95BD6" w:rsidR="004737EF">
        <w:t>,</w:t>
      </w:r>
      <w:r w:rsidRPr="00F95BD6">
        <w:t xml:space="preserve"> and act, in future emergency responses. </w:t>
      </w:r>
      <w:r w:rsidRPr="00451890">
        <w:t xml:space="preserve">The disasters we are focusing on include </w:t>
      </w:r>
      <w:r w:rsidRPr="00451890" w:rsidR="00DA192B">
        <w:t>the COVID-19 pandemic</w:t>
      </w:r>
      <w:r w:rsidRPr="00451890" w:rsidR="000F2CE8">
        <w:t xml:space="preserve"> and other recent disasters such as the 2020</w:t>
      </w:r>
      <w:r w:rsidRPr="00451890" w:rsidR="00CA3E43">
        <w:t xml:space="preserve"> wildfire season on the West Coast,</w:t>
      </w:r>
      <w:r w:rsidRPr="00451890" w:rsidR="004C0106">
        <w:t xml:space="preserve"> hurricanes</w:t>
      </w:r>
      <w:r w:rsidRPr="00451890" w:rsidR="00AC1C9F">
        <w:t xml:space="preserve"> Harvey, Irma and Maria in 2017, the Flint water crisis in 2014</w:t>
      </w:r>
      <w:r w:rsidRPr="00451890" w:rsidR="00764F46">
        <w:t xml:space="preserve"> and Hurricane Sandy in 2012.</w:t>
      </w:r>
      <w:r w:rsidRPr="00451890" w:rsidR="00F95BD6">
        <w:t>”</w:t>
      </w:r>
    </w:p>
    <w:p w:rsidR="00047296" w:rsidP="00EF40E5" w14:paraId="31C77949" w14:textId="41180686">
      <w:pPr>
        <w:ind w:left="630" w:right="720"/>
      </w:pPr>
      <w:r>
        <w:t xml:space="preserve">We will focus on </w:t>
      </w:r>
      <w:r>
        <w:t xml:space="preserve">the following </w:t>
      </w:r>
      <w:r>
        <w:t>areas</w:t>
      </w:r>
      <w:r>
        <w:t>:</w:t>
      </w:r>
    </w:p>
    <w:p w:rsidR="007F7D50" w:rsidP="007F7D50" w14:paraId="02C79C77" w14:textId="0D9806EF">
      <w:pPr>
        <w:pStyle w:val="ListParagraph"/>
        <w:numPr>
          <w:ilvl w:val="0"/>
          <w:numId w:val="13"/>
        </w:numPr>
        <w:ind w:right="720"/>
      </w:pPr>
      <w:r>
        <w:t>R</w:t>
      </w:r>
      <w:r>
        <w:t xml:space="preserve">oles and </w:t>
      </w:r>
      <w:r>
        <w:t>experience;</w:t>
      </w:r>
    </w:p>
    <w:p w:rsidR="007F7D50" w:rsidP="007F7D50" w14:paraId="50BB5399" w14:textId="6FF15504">
      <w:pPr>
        <w:pStyle w:val="ListParagraph"/>
        <w:numPr>
          <w:ilvl w:val="0"/>
          <w:numId w:val="13"/>
        </w:numPr>
        <w:ind w:right="720"/>
      </w:pPr>
      <w:r>
        <w:t xml:space="preserve">Issues and </w:t>
      </w:r>
      <w:r>
        <w:t>challenges;</w:t>
      </w:r>
    </w:p>
    <w:p w:rsidR="007F7D50" w:rsidP="007F7D50" w14:paraId="64805347" w14:textId="3FA964AF">
      <w:pPr>
        <w:pStyle w:val="ListParagraph"/>
        <w:numPr>
          <w:ilvl w:val="0"/>
          <w:numId w:val="13"/>
        </w:numPr>
        <w:ind w:right="720"/>
      </w:pPr>
      <w:r>
        <w:t xml:space="preserve">Support for </w:t>
      </w:r>
      <w:r>
        <w:t>STLT;</w:t>
      </w:r>
    </w:p>
    <w:p w:rsidR="00473E5E" w:rsidP="007F7D50" w14:paraId="06E503AA" w14:textId="74C83EA4">
      <w:pPr>
        <w:pStyle w:val="ListParagraph"/>
        <w:numPr>
          <w:ilvl w:val="0"/>
          <w:numId w:val="13"/>
        </w:numPr>
        <w:ind w:right="720"/>
      </w:pPr>
      <w:r>
        <w:t>Coordination</w:t>
      </w:r>
      <w:r w:rsidR="0013352B">
        <w:t>;</w:t>
      </w:r>
    </w:p>
    <w:p w:rsidR="00C21260" w:rsidP="007F7D50" w14:paraId="69817B5F" w14:textId="1AA3BEC7">
      <w:pPr>
        <w:pStyle w:val="ListParagraph"/>
        <w:numPr>
          <w:ilvl w:val="0"/>
          <w:numId w:val="13"/>
        </w:numPr>
        <w:ind w:right="720"/>
      </w:pPr>
      <w:r>
        <w:t>Disaster equity; and</w:t>
      </w:r>
    </w:p>
    <w:p w:rsidR="00C21260" w:rsidP="002F1C16" w14:paraId="21165648" w14:textId="5FB6A6C0">
      <w:pPr>
        <w:pStyle w:val="ListParagraph"/>
        <w:numPr>
          <w:ilvl w:val="0"/>
          <w:numId w:val="13"/>
        </w:numPr>
        <w:ind w:right="720"/>
      </w:pPr>
      <w:r>
        <w:t>Capabilities.</w:t>
      </w:r>
    </w:p>
    <w:p w:rsidR="00AC7F6F" w:rsidP="00B86034" w14:paraId="6CDED518" w14:textId="786CDE17">
      <w:pPr>
        <w:pStyle w:val="Heading3"/>
      </w:pPr>
      <w:r>
        <w:t>PRA Statement</w:t>
      </w:r>
    </w:p>
    <w:p w:rsidR="00AC7F6F" w:rsidP="00F25C07" w14:paraId="755128F9" w14:textId="5F6BDF3F">
      <w:pPr>
        <w:ind w:left="720" w:right="720"/>
      </w:pPr>
      <w:r>
        <w:t xml:space="preserve">“OHSEPR is collecting this information to identify areas of improvement and support for disaster human services </w:t>
      </w:r>
      <w:r w:rsidR="007C0275">
        <w:t xml:space="preserve">planning and </w:t>
      </w:r>
      <w:r>
        <w:t xml:space="preserve">operations. This discussion will last approximately an hour. Your participation is voluntary. All information will be kept private. 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w:t>
      </w:r>
      <w:r w:rsidRPr="0040068F">
        <w:t xml:space="preserve">The OMB # is 0970-0531 and the expiration date is </w:t>
      </w:r>
      <w:r w:rsidRPr="0040068F" w:rsidR="0040068F">
        <w:t>9</w:t>
      </w:r>
      <w:r w:rsidRPr="0040068F">
        <w:t>/3</w:t>
      </w:r>
      <w:r w:rsidRPr="0040068F" w:rsidR="0040068F">
        <w:t>0</w:t>
      </w:r>
      <w:r w:rsidRPr="0040068F">
        <w:t>/202</w:t>
      </w:r>
      <w:r w:rsidRPr="0040068F" w:rsidR="0040068F">
        <w:t>5</w:t>
      </w:r>
      <w:r w:rsidRPr="0040068F">
        <w:t>.”</w:t>
      </w:r>
    </w:p>
    <w:p w:rsidR="00EA12EE" w:rsidP="00B86034" w14:paraId="1DC62904" w14:textId="31D04836">
      <w:pPr>
        <w:pStyle w:val="Heading2"/>
      </w:pPr>
      <w:r>
        <w:t xml:space="preserve">Roles and </w:t>
      </w:r>
      <w:r w:rsidR="00B61323">
        <w:t>E</w:t>
      </w:r>
      <w:r>
        <w:t>xperience</w:t>
      </w:r>
      <w:r w:rsidR="00F72707">
        <w:t xml:space="preserve"> [</w:t>
      </w:r>
      <w:r w:rsidR="005A03C5">
        <w:t>10</w:t>
      </w:r>
      <w:r w:rsidR="00F72707">
        <w:t xml:space="preserve"> minutes]</w:t>
      </w:r>
    </w:p>
    <w:p w:rsidR="00404523" w:rsidRPr="006A3B2A" w:rsidP="00404523" w14:paraId="7957152A" w14:textId="396C3052">
      <w:pPr>
        <w:rPr>
          <w:i/>
          <w:iCs/>
        </w:rPr>
      </w:pPr>
      <w:r>
        <w:rPr>
          <w:i/>
          <w:iCs/>
        </w:rPr>
        <w:t>If</w:t>
      </w:r>
      <w:r w:rsidR="00E04AF1">
        <w:rPr>
          <w:i/>
          <w:iCs/>
        </w:rPr>
        <w:t xml:space="preserve"> we do not call your name, please enter your </w:t>
      </w:r>
      <w:r w:rsidR="00E04AF1">
        <w:rPr>
          <w:i/>
          <w:iCs/>
        </w:rPr>
        <w:t>name</w:t>
      </w:r>
      <w:r w:rsidR="00E04AF1">
        <w:rPr>
          <w:i/>
          <w:iCs/>
        </w:rPr>
        <w:t xml:space="preserve"> and contact information into the chat. </w:t>
      </w:r>
      <w:r w:rsidRPr="002F1C16" w:rsidR="00671926">
        <w:rPr>
          <w:i/>
          <w:iCs/>
        </w:rPr>
        <w:t>To begin, we want to learn about your r</w:t>
      </w:r>
      <w:r w:rsidR="001D42EF">
        <w:rPr>
          <w:i/>
          <w:iCs/>
        </w:rPr>
        <w:t>esearch</w:t>
      </w:r>
      <w:r w:rsidRPr="002F1C16" w:rsidR="00671926">
        <w:rPr>
          <w:i/>
          <w:iCs/>
        </w:rPr>
        <w:t xml:space="preserve"> </w:t>
      </w:r>
      <w:r w:rsidR="009608BA">
        <w:rPr>
          <w:i/>
          <w:iCs/>
        </w:rPr>
        <w:t xml:space="preserve">and </w:t>
      </w:r>
      <w:r w:rsidRPr="002F1C16" w:rsidR="00671926">
        <w:rPr>
          <w:i/>
          <w:iCs/>
        </w:rPr>
        <w:t>experience</w:t>
      </w:r>
      <w:r w:rsidRPr="002F1C16" w:rsidR="00523E9A">
        <w:rPr>
          <w:i/>
          <w:iCs/>
        </w:rPr>
        <w:t xml:space="preserve"> in working with states, tribes, local and territorial </w:t>
      </w:r>
      <w:r w:rsidRPr="002F1C16" w:rsidR="000A2411">
        <w:rPr>
          <w:i/>
          <w:iCs/>
        </w:rPr>
        <w:t>h</w:t>
      </w:r>
      <w:r w:rsidRPr="002F1C16" w:rsidR="0020683B">
        <w:rPr>
          <w:i/>
          <w:iCs/>
        </w:rPr>
        <w:t>uman</w:t>
      </w:r>
      <w:r w:rsidRPr="002F1C16" w:rsidR="00147F26">
        <w:rPr>
          <w:i/>
          <w:iCs/>
        </w:rPr>
        <w:t xml:space="preserve"> services </w:t>
      </w:r>
      <w:r w:rsidRPr="002F1C16" w:rsidR="00E26EDC">
        <w:rPr>
          <w:i/>
          <w:iCs/>
        </w:rPr>
        <w:t>programs</w:t>
      </w:r>
      <w:r w:rsidRPr="002F1C16" w:rsidR="00BD19AB">
        <w:rPr>
          <w:i/>
          <w:iCs/>
        </w:rPr>
        <w:t xml:space="preserve"> on emergency preparedness and response</w:t>
      </w:r>
      <w:r w:rsidRPr="002F1C16" w:rsidR="00671926">
        <w:rPr>
          <w:i/>
          <w:iCs/>
        </w:rPr>
        <w:t>.</w:t>
      </w:r>
    </w:p>
    <w:p w:rsidR="00EA12EE" w:rsidP="00C633F9" w14:paraId="56205166" w14:textId="64B552D6">
      <w:pPr>
        <w:pStyle w:val="ListParagraph"/>
        <w:numPr>
          <w:ilvl w:val="0"/>
          <w:numId w:val="4"/>
        </w:numPr>
        <w:contextualSpacing w:val="0"/>
      </w:pPr>
    </w:p>
    <w:tbl>
      <w:tblPr>
        <w:tblW w:w="932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7"/>
        <w:gridCol w:w="2340"/>
        <w:gridCol w:w="2070"/>
        <w:gridCol w:w="2782"/>
      </w:tblGrid>
      <w:tr w14:paraId="7457287B" w14:textId="77777777" w:rsidTr="00B6280D">
        <w:tblPrEx>
          <w:tblW w:w="932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0"/>
        </w:trPr>
        <w:tc>
          <w:tcPr>
            <w:tcW w:w="9329" w:type="dxa"/>
            <w:gridSpan w:val="4"/>
            <w:tcBorders>
              <w:top w:val="single" w:sz="6" w:space="0" w:color="auto"/>
              <w:left w:val="single" w:sz="6" w:space="0" w:color="auto"/>
              <w:bottom w:val="single" w:sz="6" w:space="0" w:color="auto"/>
              <w:right w:val="single" w:sz="6" w:space="0" w:color="auto"/>
            </w:tcBorders>
            <w:shd w:val="clear" w:color="auto" w:fill="003366"/>
            <w:vAlign w:val="center"/>
            <w:hideMark/>
          </w:tcPr>
          <w:p w:rsidR="00D31A4B" w:rsidRPr="00D41F86" w:rsidP="00B6280D" w14:paraId="4E71870F" w14:textId="77777777">
            <w:pPr>
              <w:spacing w:after="0" w:line="240" w:lineRule="auto"/>
              <w:jc w:val="center"/>
              <w:textAlignment w:val="baseline"/>
              <w:rPr>
                <w:rFonts w:ascii="Calibri" w:eastAsia="Times New Roman" w:hAnsi="Calibri" w:cs="Calibri"/>
                <w:b/>
                <w:bCs/>
                <w:color w:val="FFFFFF"/>
              </w:rPr>
            </w:pPr>
            <w:r w:rsidRPr="00D41F86">
              <w:rPr>
                <w:rFonts w:ascii="Calibri" w:eastAsia="Times New Roman" w:hAnsi="Calibri" w:cs="Calibri"/>
                <w:b/>
                <w:bCs/>
                <w:color w:val="FFFFFF"/>
              </w:rPr>
              <w:t>Attendees</w:t>
            </w:r>
            <w:r w:rsidRPr="00D41F86">
              <w:rPr>
                <w:rFonts w:ascii="Calibri" w:eastAsia="Times New Roman" w:hAnsi="Calibri" w:cs="Calibri"/>
                <w:color w:val="FFFFFF"/>
              </w:rPr>
              <w:t> </w:t>
            </w:r>
          </w:p>
        </w:tc>
      </w:tr>
      <w:tr w14:paraId="61F228AD" w14:textId="77777777" w:rsidTr="00B6280D">
        <w:tblPrEx>
          <w:tblW w:w="9329" w:type="dxa"/>
          <w:tblInd w:w="15" w:type="dxa"/>
          <w:tblCellMar>
            <w:left w:w="0" w:type="dxa"/>
            <w:right w:w="0" w:type="dxa"/>
          </w:tblCellMar>
          <w:tblLook w:val="04A0"/>
        </w:tblPrEx>
        <w:trPr>
          <w:trHeight w:val="60"/>
        </w:trPr>
        <w:tc>
          <w:tcPr>
            <w:tcW w:w="2137"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D31A4B" w:rsidRPr="00D41F86" w:rsidP="00B6280D" w14:paraId="4EB8F550"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rPr>
              <w:t>Name </w:t>
            </w:r>
          </w:p>
        </w:tc>
        <w:tc>
          <w:tcPr>
            <w:tcW w:w="2340" w:type="dxa"/>
            <w:tcBorders>
              <w:top w:val="single" w:sz="6" w:space="0" w:color="auto"/>
              <w:left w:val="single" w:sz="6" w:space="0" w:color="auto"/>
              <w:bottom w:val="single" w:sz="6" w:space="0" w:color="auto"/>
              <w:right w:val="single" w:sz="6" w:space="0" w:color="auto"/>
            </w:tcBorders>
            <w:shd w:val="clear" w:color="auto" w:fill="BFBFBF"/>
            <w:hideMark/>
          </w:tcPr>
          <w:p w:rsidR="00D31A4B" w:rsidRPr="00D41F86" w:rsidP="00B6280D" w14:paraId="28A7D701"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rPr>
              <w:t>Role </w:t>
            </w:r>
          </w:p>
        </w:tc>
        <w:tc>
          <w:tcPr>
            <w:tcW w:w="2070" w:type="dxa"/>
            <w:tcBorders>
              <w:top w:val="single" w:sz="6" w:space="0" w:color="auto"/>
              <w:left w:val="single" w:sz="6" w:space="0" w:color="auto"/>
              <w:bottom w:val="single" w:sz="6" w:space="0" w:color="auto"/>
              <w:right w:val="single" w:sz="6" w:space="0" w:color="auto"/>
            </w:tcBorders>
            <w:shd w:val="clear" w:color="auto" w:fill="BFBFBF"/>
            <w:hideMark/>
          </w:tcPr>
          <w:p w:rsidR="00D31A4B" w:rsidRPr="00D41F86" w:rsidP="00B6280D" w14:paraId="49F00C24" w14:textId="77777777">
            <w:pPr>
              <w:spacing w:after="0" w:line="240" w:lineRule="auto"/>
              <w:jc w:val="center"/>
              <w:textAlignment w:val="baseline"/>
              <w:rPr>
                <w:rFonts w:ascii="Segoe UI" w:eastAsia="Times New Roman" w:hAnsi="Segoe UI" w:cs="Segoe UI"/>
                <w:sz w:val="18"/>
                <w:szCs w:val="18"/>
              </w:rPr>
            </w:pPr>
            <w:r>
              <w:rPr>
                <w:rFonts w:ascii="Calibri" w:eastAsia="Times New Roman" w:hAnsi="Calibri" w:cs="Calibri"/>
              </w:rPr>
              <w:t>Organization</w:t>
            </w:r>
            <w:r w:rsidRPr="00D41F86">
              <w:rPr>
                <w:rFonts w:ascii="Calibri" w:eastAsia="Times New Roman" w:hAnsi="Calibri" w:cs="Calibri"/>
              </w:rPr>
              <w:t> </w:t>
            </w:r>
          </w:p>
        </w:tc>
        <w:tc>
          <w:tcPr>
            <w:tcW w:w="2782" w:type="dxa"/>
            <w:tcBorders>
              <w:top w:val="single" w:sz="6" w:space="0" w:color="auto"/>
              <w:left w:val="single" w:sz="6" w:space="0" w:color="auto"/>
              <w:bottom w:val="single" w:sz="6" w:space="0" w:color="auto"/>
              <w:right w:val="single" w:sz="6" w:space="0" w:color="auto"/>
            </w:tcBorders>
            <w:shd w:val="clear" w:color="auto" w:fill="BFBFBF"/>
          </w:tcPr>
          <w:p w:rsidR="00D31A4B" w:rsidP="00B6280D" w14:paraId="190EA58F" w14:textId="77777777">
            <w:pPr>
              <w:spacing w:after="0" w:line="240" w:lineRule="auto"/>
              <w:jc w:val="center"/>
              <w:textAlignment w:val="baseline"/>
              <w:rPr>
                <w:rFonts w:ascii="Calibri" w:eastAsia="Times New Roman" w:hAnsi="Calibri" w:cs="Calibri"/>
              </w:rPr>
            </w:pPr>
            <w:r>
              <w:rPr>
                <w:rFonts w:ascii="Calibri" w:eastAsia="Times New Roman" w:hAnsi="Calibri" w:cs="Calibri"/>
              </w:rPr>
              <w:t>Email</w:t>
            </w:r>
          </w:p>
        </w:tc>
      </w:tr>
      <w:tr w14:paraId="01B8AF22" w14:textId="77777777" w:rsidTr="00B6280D">
        <w:tblPrEx>
          <w:tblW w:w="9329" w:type="dxa"/>
          <w:tblInd w:w="15" w:type="dxa"/>
          <w:tblCellMar>
            <w:left w:w="0" w:type="dxa"/>
            <w:right w:w="0" w:type="dxa"/>
          </w:tblCellMar>
          <w:tblLook w:val="04A0"/>
        </w:tblPrEx>
        <w:trPr>
          <w:trHeight w:val="60"/>
        </w:trPr>
        <w:tc>
          <w:tcPr>
            <w:tcW w:w="21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31A4B" w:rsidRPr="00D41F86" w:rsidP="00B6280D" w14:paraId="220F6ADD"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D31A4B" w:rsidRPr="00D41F86" w:rsidP="00B6280D" w14:paraId="448356FC"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D31A4B" w:rsidRPr="00D41F86" w:rsidP="00B6280D" w14:paraId="7DACCBF2" w14:textId="77777777">
            <w:pPr>
              <w:spacing w:after="0" w:line="240" w:lineRule="auto"/>
              <w:jc w:val="left"/>
              <w:textAlignment w:val="baseline"/>
              <w:rPr>
                <w:rFonts w:ascii="Segoe UI" w:eastAsia="Times New Roman" w:hAnsi="Segoe UI" w:cs="Segoe UI"/>
                <w:sz w:val="18"/>
                <w:szCs w:val="18"/>
              </w:rPr>
            </w:pPr>
            <w:r w:rsidRPr="00D41F86">
              <w:rPr>
                <w:rFonts w:ascii="Calibri" w:eastAsia="Times New Roman" w:hAnsi="Calibri" w:cs="Calibri"/>
              </w:rPr>
              <w:t> </w:t>
            </w:r>
          </w:p>
        </w:tc>
        <w:tc>
          <w:tcPr>
            <w:tcW w:w="2782" w:type="dxa"/>
            <w:tcBorders>
              <w:top w:val="single" w:sz="6" w:space="0" w:color="auto"/>
              <w:left w:val="single" w:sz="6" w:space="0" w:color="auto"/>
              <w:bottom w:val="single" w:sz="6" w:space="0" w:color="auto"/>
              <w:right w:val="single" w:sz="6" w:space="0" w:color="auto"/>
            </w:tcBorders>
          </w:tcPr>
          <w:p w:rsidR="00D31A4B" w:rsidRPr="00D41F86" w:rsidP="00B6280D" w14:paraId="69191147" w14:textId="77777777">
            <w:pPr>
              <w:spacing w:after="0" w:line="240" w:lineRule="auto"/>
              <w:jc w:val="left"/>
              <w:textAlignment w:val="baseline"/>
              <w:rPr>
                <w:rFonts w:ascii="Calibri" w:eastAsia="Times New Roman" w:hAnsi="Calibri" w:cs="Calibri"/>
              </w:rPr>
            </w:pPr>
          </w:p>
        </w:tc>
      </w:tr>
      <w:tr w14:paraId="65258FCD" w14:textId="77777777" w:rsidTr="00B6280D">
        <w:tblPrEx>
          <w:tblW w:w="9329" w:type="dxa"/>
          <w:tblInd w:w="15" w:type="dxa"/>
          <w:tblCellMar>
            <w:left w:w="0" w:type="dxa"/>
            <w:right w:w="0" w:type="dxa"/>
          </w:tblCellMar>
          <w:tblLook w:val="04A0"/>
        </w:tblPrEx>
        <w:trPr>
          <w:trHeight w:val="60"/>
        </w:trPr>
        <w:tc>
          <w:tcPr>
            <w:tcW w:w="21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31A4B" w:rsidRPr="00D41F86" w:rsidP="00B6280D" w14:paraId="252352C4"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D31A4B" w:rsidRPr="00D41F86" w:rsidP="00B6280D" w14:paraId="572AF183"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D31A4B" w:rsidRPr="00D41F86" w:rsidP="00B6280D" w14:paraId="258003EF" w14:textId="77777777">
            <w:pPr>
              <w:spacing w:after="0" w:line="240" w:lineRule="auto"/>
              <w:jc w:val="left"/>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782" w:type="dxa"/>
            <w:tcBorders>
              <w:top w:val="single" w:sz="6" w:space="0" w:color="auto"/>
              <w:left w:val="single" w:sz="6" w:space="0" w:color="auto"/>
              <w:bottom w:val="single" w:sz="6" w:space="0" w:color="auto"/>
              <w:right w:val="single" w:sz="6" w:space="0" w:color="auto"/>
            </w:tcBorders>
          </w:tcPr>
          <w:p w:rsidR="00D31A4B" w:rsidRPr="00D41F86" w:rsidP="00B6280D" w14:paraId="3B23BD65" w14:textId="77777777">
            <w:pPr>
              <w:spacing w:after="0" w:line="240" w:lineRule="auto"/>
              <w:jc w:val="left"/>
              <w:textAlignment w:val="baseline"/>
              <w:rPr>
                <w:rFonts w:ascii="Calibri" w:eastAsia="Times New Roman" w:hAnsi="Calibri" w:cs="Calibri"/>
                <w:color w:val="FF0000"/>
              </w:rPr>
            </w:pPr>
          </w:p>
        </w:tc>
      </w:tr>
      <w:tr w14:paraId="1BA4B2F0" w14:textId="77777777" w:rsidTr="00B6280D">
        <w:tblPrEx>
          <w:tblW w:w="9329" w:type="dxa"/>
          <w:tblInd w:w="15" w:type="dxa"/>
          <w:tblCellMar>
            <w:left w:w="0" w:type="dxa"/>
            <w:right w:w="0" w:type="dxa"/>
          </w:tblCellMar>
          <w:tblLook w:val="04A0"/>
        </w:tblPrEx>
        <w:trPr>
          <w:trHeight w:val="60"/>
        </w:trPr>
        <w:tc>
          <w:tcPr>
            <w:tcW w:w="21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31A4B" w:rsidRPr="00D41F86" w:rsidP="00B6280D" w14:paraId="6D0A8995"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D31A4B" w:rsidRPr="00D41F86" w:rsidP="00B6280D" w14:paraId="484CF85D"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D31A4B" w:rsidRPr="00D41F86" w:rsidP="00B6280D" w14:paraId="4BE0DC87" w14:textId="77777777">
            <w:pPr>
              <w:spacing w:after="0" w:line="240" w:lineRule="auto"/>
              <w:jc w:val="left"/>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782" w:type="dxa"/>
            <w:tcBorders>
              <w:top w:val="single" w:sz="6" w:space="0" w:color="auto"/>
              <w:left w:val="single" w:sz="6" w:space="0" w:color="auto"/>
              <w:bottom w:val="single" w:sz="6" w:space="0" w:color="auto"/>
              <w:right w:val="single" w:sz="6" w:space="0" w:color="auto"/>
            </w:tcBorders>
          </w:tcPr>
          <w:p w:rsidR="00D31A4B" w:rsidRPr="00D41F86" w:rsidP="00B6280D" w14:paraId="0C791198" w14:textId="77777777">
            <w:pPr>
              <w:spacing w:after="0" w:line="240" w:lineRule="auto"/>
              <w:jc w:val="left"/>
              <w:textAlignment w:val="baseline"/>
              <w:rPr>
                <w:rFonts w:ascii="Calibri" w:eastAsia="Times New Roman" w:hAnsi="Calibri" w:cs="Calibri"/>
                <w:color w:val="FF0000"/>
              </w:rPr>
            </w:pPr>
          </w:p>
        </w:tc>
      </w:tr>
      <w:tr w14:paraId="78D920C2" w14:textId="77777777" w:rsidTr="00B6280D">
        <w:tblPrEx>
          <w:tblW w:w="9329" w:type="dxa"/>
          <w:tblInd w:w="15" w:type="dxa"/>
          <w:tblCellMar>
            <w:left w:w="0" w:type="dxa"/>
            <w:right w:w="0" w:type="dxa"/>
          </w:tblCellMar>
          <w:tblLook w:val="04A0"/>
        </w:tblPrEx>
        <w:trPr>
          <w:trHeight w:val="60"/>
        </w:trPr>
        <w:tc>
          <w:tcPr>
            <w:tcW w:w="21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31A4B" w:rsidRPr="00D41F86" w:rsidP="00B6280D" w14:paraId="187155F1"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D31A4B" w:rsidRPr="00D41F86" w:rsidP="00B6280D" w14:paraId="4EFAAD3B" w14:textId="77777777">
            <w:pPr>
              <w:spacing w:after="0" w:line="240" w:lineRule="auto"/>
              <w:jc w:val="center"/>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D31A4B" w:rsidRPr="00D41F86" w:rsidP="00B6280D" w14:paraId="01D4907F" w14:textId="77777777">
            <w:pPr>
              <w:spacing w:after="0" w:line="240" w:lineRule="auto"/>
              <w:jc w:val="left"/>
              <w:textAlignment w:val="baseline"/>
              <w:rPr>
                <w:rFonts w:ascii="Segoe UI" w:eastAsia="Times New Roman" w:hAnsi="Segoe UI" w:cs="Segoe UI"/>
                <w:sz w:val="18"/>
                <w:szCs w:val="18"/>
              </w:rPr>
            </w:pPr>
            <w:r w:rsidRPr="00D41F86">
              <w:rPr>
                <w:rFonts w:ascii="Calibri" w:eastAsia="Times New Roman" w:hAnsi="Calibri" w:cs="Calibri"/>
                <w:color w:val="FF0000"/>
              </w:rPr>
              <w:t> </w:t>
            </w:r>
          </w:p>
        </w:tc>
        <w:tc>
          <w:tcPr>
            <w:tcW w:w="2782" w:type="dxa"/>
            <w:tcBorders>
              <w:top w:val="single" w:sz="6" w:space="0" w:color="auto"/>
              <w:left w:val="single" w:sz="6" w:space="0" w:color="auto"/>
              <w:bottom w:val="single" w:sz="6" w:space="0" w:color="auto"/>
              <w:right w:val="single" w:sz="6" w:space="0" w:color="auto"/>
            </w:tcBorders>
          </w:tcPr>
          <w:p w:rsidR="00D31A4B" w:rsidRPr="00D41F86" w:rsidP="00B6280D" w14:paraId="52B8065E" w14:textId="77777777">
            <w:pPr>
              <w:spacing w:after="0" w:line="240" w:lineRule="auto"/>
              <w:jc w:val="left"/>
              <w:textAlignment w:val="baseline"/>
              <w:rPr>
                <w:rFonts w:ascii="Calibri" w:eastAsia="Times New Roman" w:hAnsi="Calibri" w:cs="Calibri"/>
                <w:color w:val="FF0000"/>
              </w:rPr>
            </w:pPr>
          </w:p>
        </w:tc>
      </w:tr>
    </w:tbl>
    <w:p w:rsidR="00D31A4B" w:rsidP="00D31A4B" w14:paraId="57E58014" w14:textId="77777777"/>
    <w:p w:rsidR="00EA12EE" w:rsidP="00B86034" w14:paraId="0C1030D3" w14:textId="1E6EFCB0">
      <w:pPr>
        <w:pStyle w:val="Heading2"/>
      </w:pPr>
      <w:r>
        <w:t>Issues, Challenges, and Gaps</w:t>
      </w:r>
      <w:r w:rsidR="00F72707">
        <w:t xml:space="preserve"> [1</w:t>
      </w:r>
      <w:r w:rsidR="005A03C5">
        <w:t>5</w:t>
      </w:r>
      <w:r w:rsidR="00F72707">
        <w:t xml:space="preserve"> minutes]</w:t>
      </w:r>
    </w:p>
    <w:p w:rsidR="00C73C9F" w:rsidRPr="00FB3236" w:rsidP="00C73C9F" w14:paraId="51EF2D6E" w14:textId="3317EA69">
      <w:pPr>
        <w:rPr>
          <w:i/>
          <w:iCs/>
        </w:rPr>
      </w:pPr>
      <w:r w:rsidRPr="00C15266">
        <w:rPr>
          <w:i/>
          <w:iCs/>
        </w:rPr>
        <w:t xml:space="preserve">We would like to </w:t>
      </w:r>
      <w:r>
        <w:rPr>
          <w:i/>
          <w:iCs/>
        </w:rPr>
        <w:t>hear</w:t>
      </w:r>
      <w:r w:rsidRPr="00C15266">
        <w:rPr>
          <w:i/>
          <w:iCs/>
        </w:rPr>
        <w:t xml:space="preserve"> about </w:t>
      </w:r>
      <w:r>
        <w:rPr>
          <w:i/>
          <w:iCs/>
        </w:rPr>
        <w:t>STLT</w:t>
      </w:r>
      <w:r w:rsidRPr="00C15266">
        <w:rPr>
          <w:i/>
          <w:iCs/>
        </w:rPr>
        <w:t xml:space="preserve"> </w:t>
      </w:r>
      <w:r>
        <w:rPr>
          <w:i/>
          <w:iCs/>
        </w:rPr>
        <w:t xml:space="preserve">issues, </w:t>
      </w:r>
      <w:r w:rsidRPr="00C15266">
        <w:rPr>
          <w:i/>
          <w:iCs/>
        </w:rPr>
        <w:t>challenges</w:t>
      </w:r>
      <w:r>
        <w:rPr>
          <w:i/>
          <w:iCs/>
        </w:rPr>
        <w:t>, and gaps</w:t>
      </w:r>
      <w:r w:rsidRPr="00C15266">
        <w:rPr>
          <w:i/>
          <w:iCs/>
        </w:rPr>
        <w:t xml:space="preserve"> in </w:t>
      </w:r>
      <w:r>
        <w:rPr>
          <w:i/>
          <w:iCs/>
        </w:rPr>
        <w:t xml:space="preserve">human services </w:t>
      </w:r>
      <w:r w:rsidRPr="00C15266">
        <w:rPr>
          <w:i/>
          <w:iCs/>
        </w:rPr>
        <w:t>preparedness and response</w:t>
      </w:r>
      <w:r w:rsidR="009764A5">
        <w:rPr>
          <w:i/>
          <w:iCs/>
        </w:rPr>
        <w:t xml:space="preserve">, based on </w:t>
      </w:r>
      <w:r w:rsidR="00A76935">
        <w:rPr>
          <w:i/>
          <w:iCs/>
        </w:rPr>
        <w:t>research and your experience</w:t>
      </w:r>
      <w:r w:rsidRPr="00C15266">
        <w:rPr>
          <w:i/>
          <w:iCs/>
        </w:rPr>
        <w:t>.</w:t>
      </w:r>
      <w:r w:rsidR="009608BA">
        <w:rPr>
          <w:i/>
          <w:iCs/>
        </w:rPr>
        <w:t xml:space="preserve"> Preparedness efforts occur before the disaster and may include emergency planning, coordination with emergency management officials. Response efforts </w:t>
      </w:r>
      <w:r w:rsidR="0084666F">
        <w:rPr>
          <w:i/>
          <w:iCs/>
        </w:rPr>
        <w:t>refers</w:t>
      </w:r>
      <w:r w:rsidR="00326D35">
        <w:rPr>
          <w:i/>
          <w:iCs/>
        </w:rPr>
        <w:t xml:space="preserve"> </w:t>
      </w:r>
      <w:r w:rsidR="00326D35">
        <w:rPr>
          <w:i/>
          <w:iCs/>
        </w:rPr>
        <w:t>to</w:t>
      </w:r>
      <w:r w:rsidR="009608BA">
        <w:rPr>
          <w:i/>
          <w:iCs/>
        </w:rPr>
        <w:t xml:space="preserve"> providing services during or after the disaster </w:t>
      </w:r>
      <w:r w:rsidR="0084666F">
        <w:rPr>
          <w:i/>
          <w:iCs/>
        </w:rPr>
        <w:t>including</w:t>
      </w:r>
      <w:r w:rsidR="009608BA">
        <w:rPr>
          <w:i/>
          <w:iCs/>
        </w:rPr>
        <w:t xml:space="preserve"> immediately or several months after the disaster.</w:t>
      </w:r>
    </w:p>
    <w:p w:rsidR="00C633F9" w:rsidP="00C633F9" w14:paraId="08354543" w14:textId="06869B6D">
      <w:pPr>
        <w:pStyle w:val="ListParagraph"/>
        <w:numPr>
          <w:ilvl w:val="0"/>
          <w:numId w:val="5"/>
        </w:numPr>
        <w:contextualSpacing w:val="0"/>
      </w:pPr>
      <w:r>
        <w:t xml:space="preserve">What are the greatest issues/challenges/gaps for STLT </w:t>
      </w:r>
      <w:r w:rsidR="00EC0A26">
        <w:t xml:space="preserve">human services </w:t>
      </w:r>
      <w:r w:rsidR="00337F56">
        <w:t xml:space="preserve">organizations and </w:t>
      </w:r>
      <w:r>
        <w:t>providers</w:t>
      </w:r>
      <w:r w:rsidR="00E04AF1">
        <w:t>,</w:t>
      </w:r>
      <w:r w:rsidR="00CC607C">
        <w:t xml:space="preserve"> for example, those related to providing services or administering </w:t>
      </w:r>
      <w:r w:rsidR="00CC607C">
        <w:t>programs</w:t>
      </w:r>
      <w:r w:rsidR="00C73C9F">
        <w:t>:</w:t>
      </w:r>
      <w:r>
        <w:t xml:space="preserve"> </w:t>
      </w:r>
    </w:p>
    <w:p w:rsidR="00F5406F" w:rsidP="0096467A" w14:paraId="5C3BB693" w14:textId="1B37CC49">
      <w:pPr>
        <w:pStyle w:val="ListParagraph"/>
        <w:numPr>
          <w:ilvl w:val="1"/>
          <w:numId w:val="5"/>
        </w:numPr>
        <w:contextualSpacing w:val="0"/>
      </w:pPr>
      <w:r>
        <w:t>When p</w:t>
      </w:r>
      <w:r w:rsidR="00CC607C">
        <w:t>repar</w:t>
      </w:r>
      <w:r>
        <w:t xml:space="preserve">ing for a disaster? </w:t>
      </w:r>
    </w:p>
    <w:p w:rsidR="0096467A" w:rsidP="001C2810" w14:paraId="1C27EBC7" w14:textId="7856FF6C">
      <w:pPr>
        <w:pStyle w:val="ListParagraph"/>
        <w:ind w:left="1728"/>
        <w:contextualSpacing w:val="0"/>
      </w:pPr>
      <w:r>
        <w:t xml:space="preserve">i. </w:t>
      </w:r>
      <w:r w:rsidRPr="002F1AC0">
        <w:rPr>
          <w:i/>
        </w:rPr>
        <w:t>PROBE</w:t>
      </w:r>
      <w:r>
        <w:t xml:space="preserve">: </w:t>
      </w:r>
      <w:r w:rsidR="00DA30E5">
        <w:t xml:space="preserve">This may include </w:t>
      </w:r>
      <w:r>
        <w:t xml:space="preserve">(e.g., coordination with stakeholders and emergency management officials, emergency operations </w:t>
      </w:r>
      <w:r>
        <w:t>plans</w:t>
      </w:r>
      <w:r>
        <w:t>, etc.)</w:t>
      </w:r>
    </w:p>
    <w:p w:rsidR="00AF10BE" w:rsidP="00AF10BE" w14:paraId="3ABC9B52" w14:textId="4F972552">
      <w:pPr>
        <w:pStyle w:val="ListParagraph"/>
        <w:numPr>
          <w:ilvl w:val="1"/>
          <w:numId w:val="5"/>
        </w:numPr>
        <w:contextualSpacing w:val="0"/>
      </w:pPr>
      <w:r>
        <w:t xml:space="preserve">During or following a disaster? </w:t>
      </w:r>
      <w:r>
        <w:t>(e.g., increased demand for services, serving a population with acute needs, etc.)</w:t>
      </w:r>
    </w:p>
    <w:p w:rsidR="0096467A" w:rsidP="00F97556" w14:paraId="33509E4F" w14:textId="4E34BE51">
      <w:pPr>
        <w:pStyle w:val="ListParagraph"/>
        <w:numPr>
          <w:ilvl w:val="2"/>
          <w:numId w:val="5"/>
        </w:numPr>
      </w:pPr>
      <w:r w:rsidRPr="007C5B56">
        <w:rPr>
          <w:i/>
          <w:iCs/>
        </w:rPr>
        <w:t>P</w:t>
      </w:r>
      <w:r w:rsidRPr="007C5B56" w:rsidR="00DA30E5">
        <w:rPr>
          <w:i/>
          <w:iCs/>
        </w:rPr>
        <w:t>ROBE</w:t>
      </w:r>
      <w:r>
        <w:t xml:space="preserve">: </w:t>
      </w:r>
      <w:r w:rsidR="00F12AC0">
        <w:t xml:space="preserve"> </w:t>
      </w:r>
      <w:r>
        <w:t>Do th</w:t>
      </w:r>
      <w:r w:rsidR="003B7068">
        <w:t>e issues/challenges/gaps</w:t>
      </w:r>
      <w:r>
        <w:t xml:space="preserve"> change over time (e.g., 6 months after, 18 months after, etc.)? If so, how?</w:t>
      </w:r>
    </w:p>
    <w:p w:rsidR="00AF10BE" w:rsidP="00E541AB" w14:paraId="60272A1C" w14:textId="77777777">
      <w:pPr>
        <w:pStyle w:val="ListParagraph"/>
        <w:ind w:left="2160"/>
      </w:pPr>
    </w:p>
    <w:p w:rsidR="00F36CA0" w:rsidP="00F36CA0" w14:paraId="7111E0EF" w14:textId="5CD5D0B8">
      <w:pPr>
        <w:pStyle w:val="ListParagraph"/>
        <w:numPr>
          <w:ilvl w:val="0"/>
          <w:numId w:val="5"/>
        </w:numPr>
        <w:contextualSpacing w:val="0"/>
      </w:pPr>
      <w:r>
        <w:t>How have STLT</w:t>
      </w:r>
      <w:r w:rsidR="00561F21">
        <w:t xml:space="preserve"> </w:t>
      </w:r>
      <w:r w:rsidR="00337F56">
        <w:t xml:space="preserve">human services organizations </w:t>
      </w:r>
      <w:r w:rsidR="00561F21">
        <w:t>providers</w:t>
      </w:r>
      <w:r>
        <w:t xml:space="preserve"> addressed these issues/challenges/gaps?</w:t>
      </w:r>
    </w:p>
    <w:p w:rsidR="00F36CA0" w:rsidP="00F36CA0" w14:paraId="55EF12E8" w14:textId="358FD982">
      <w:pPr>
        <w:pStyle w:val="ListParagraph"/>
        <w:numPr>
          <w:ilvl w:val="1"/>
          <w:numId w:val="5"/>
        </w:numPr>
        <w:contextualSpacing w:val="0"/>
      </w:pPr>
      <w:r>
        <w:rPr>
          <w:i/>
          <w:iCs/>
        </w:rPr>
        <w:t>P</w:t>
      </w:r>
      <w:r w:rsidR="00F12AC0">
        <w:rPr>
          <w:i/>
          <w:iCs/>
        </w:rPr>
        <w:t>ROBE</w:t>
      </w:r>
      <w:r>
        <w:rPr>
          <w:i/>
          <w:iCs/>
        </w:rPr>
        <w:t xml:space="preserve">: </w:t>
      </w:r>
      <w:r w:rsidR="00F12AC0">
        <w:rPr>
          <w:i/>
          <w:iCs/>
        </w:rPr>
        <w:t xml:space="preserve"> </w:t>
      </w:r>
      <w:r>
        <w:t xml:space="preserve">Did it work well? Why or why not? </w:t>
      </w:r>
    </w:p>
    <w:p w:rsidR="00E541AB" w:rsidP="00E541AB" w14:paraId="5966960C" w14:textId="77777777">
      <w:pPr>
        <w:pStyle w:val="Heading2"/>
        <w:numPr>
          <w:ilvl w:val="0"/>
          <w:numId w:val="0"/>
        </w:numPr>
      </w:pPr>
    </w:p>
    <w:p w:rsidR="00EA12EE" w:rsidP="00B86034" w14:paraId="43D17D8F" w14:textId="22E0A0D7">
      <w:pPr>
        <w:pStyle w:val="Heading2"/>
      </w:pPr>
      <w:r>
        <w:t xml:space="preserve">Support for STLT </w:t>
      </w:r>
      <w:r w:rsidR="00821D86">
        <w:t>Human S</w:t>
      </w:r>
      <w:r>
        <w:t xml:space="preserve">ervice </w:t>
      </w:r>
      <w:r w:rsidR="00821D86">
        <w:t>P</w:t>
      </w:r>
      <w:r>
        <w:t>roviders</w:t>
      </w:r>
      <w:r w:rsidR="007258CF">
        <w:t xml:space="preserve"> [1</w:t>
      </w:r>
      <w:r w:rsidR="005A03C5">
        <w:t>5</w:t>
      </w:r>
      <w:r w:rsidR="007258CF">
        <w:t xml:space="preserve"> minutes]</w:t>
      </w:r>
    </w:p>
    <w:p w:rsidR="00894045" w:rsidP="001357DB" w14:paraId="5E523217" w14:textId="70114931">
      <w:pPr>
        <w:rPr>
          <w:i/>
          <w:iCs/>
        </w:rPr>
      </w:pPr>
      <w:r w:rsidRPr="00EA12EE">
        <w:rPr>
          <w:i/>
          <w:iCs/>
        </w:rPr>
        <w:t xml:space="preserve">Now we’ll spend some time discussing support to STLT human services programs </w:t>
      </w:r>
      <w:r w:rsidR="00337F56">
        <w:rPr>
          <w:i/>
          <w:iCs/>
        </w:rPr>
        <w:t>and providers</w:t>
      </w:r>
      <w:r w:rsidRPr="00EA12EE">
        <w:rPr>
          <w:i/>
          <w:iCs/>
        </w:rPr>
        <w:t xml:space="preserve"> for emergency preparedness and response.</w:t>
      </w:r>
      <w:r w:rsidR="00E04FE2">
        <w:rPr>
          <w:i/>
          <w:iCs/>
        </w:rPr>
        <w:t xml:space="preserve"> </w:t>
      </w:r>
    </w:p>
    <w:p w:rsidR="002B739D" w:rsidP="00894045" w14:paraId="1BF61425" w14:textId="41015EF9">
      <w:pPr>
        <w:pStyle w:val="ListParagraph"/>
        <w:numPr>
          <w:ilvl w:val="0"/>
          <w:numId w:val="24"/>
        </w:numPr>
      </w:pPr>
      <w:r>
        <w:t>What kinds of support and resources do STLT human services organizations and providers most need to address these issues, challenges, and gaps?</w:t>
      </w:r>
    </w:p>
    <w:p w:rsidR="00894045" w:rsidP="00EE30E9" w14:paraId="1D81DFB9" w14:textId="77777777">
      <w:pPr>
        <w:pStyle w:val="ListParagraph"/>
      </w:pPr>
    </w:p>
    <w:p w:rsidR="001E7E75" w:rsidP="001E7E75" w14:paraId="7F2CFE27" w14:textId="327F7E5C">
      <w:pPr>
        <w:pStyle w:val="ListParagraph"/>
        <w:numPr>
          <w:ilvl w:val="0"/>
          <w:numId w:val="24"/>
        </w:numPr>
        <w:contextualSpacing w:val="0"/>
      </w:pPr>
      <w:r>
        <w:t xml:space="preserve">What support </w:t>
      </w:r>
      <w:r w:rsidR="00342E65">
        <w:t xml:space="preserve">from government or other partners </w:t>
      </w:r>
      <w:r>
        <w:t>would be helpful to STLT human service</w:t>
      </w:r>
      <w:r w:rsidR="00B50ED5">
        <w:t xml:space="preserve"> </w:t>
      </w:r>
      <w:r>
        <w:t>programs/providers to prepare for a disaster?</w:t>
      </w:r>
      <w:r w:rsidR="0006531C">
        <w:t xml:space="preserve">  What has been helpful</w:t>
      </w:r>
      <w:r w:rsidR="00F6108D">
        <w:t xml:space="preserve"> in preparedness</w:t>
      </w:r>
      <w:r w:rsidR="0006531C">
        <w:t>?</w:t>
      </w:r>
    </w:p>
    <w:p w:rsidR="001E7E75" w:rsidRPr="00511B40" w:rsidP="001E7E75" w14:paraId="7C1F1A52" w14:textId="77777777">
      <w:pPr>
        <w:pStyle w:val="ListParagraph"/>
        <w:numPr>
          <w:ilvl w:val="1"/>
          <w:numId w:val="24"/>
        </w:numPr>
        <w:contextualSpacing w:val="0"/>
      </w:pPr>
      <w:r w:rsidRPr="00511B40">
        <w:rPr>
          <w:i/>
          <w:iCs/>
        </w:rPr>
        <w:t>PROBE</w:t>
      </w:r>
      <w:r>
        <w:t xml:space="preserve">:  This may include guidance, training, technical assistance, tools, etc. </w:t>
      </w:r>
    </w:p>
    <w:p w:rsidR="001E7E75" w:rsidP="001E7E75" w14:paraId="5041BB3E" w14:textId="41782A46">
      <w:pPr>
        <w:pStyle w:val="ListParagraph"/>
        <w:numPr>
          <w:ilvl w:val="0"/>
          <w:numId w:val="24"/>
        </w:numPr>
      </w:pPr>
      <w:r>
        <w:t xml:space="preserve">What support </w:t>
      </w:r>
      <w:r w:rsidR="00342E65">
        <w:t xml:space="preserve">from government or other partners </w:t>
      </w:r>
      <w:r>
        <w:t>would be helpful to STLT human service programs/providers to respond during or following a disaster?</w:t>
      </w:r>
      <w:r w:rsidR="0006531C">
        <w:t xml:space="preserve"> What has been helpful</w:t>
      </w:r>
      <w:r w:rsidR="00A61CB2">
        <w:t xml:space="preserve"> for response efforts</w:t>
      </w:r>
      <w:r w:rsidR="0006531C">
        <w:t>?</w:t>
      </w:r>
    </w:p>
    <w:p w:rsidR="00D511F5" w:rsidP="00D511F5" w14:paraId="2D2CE2B7" w14:textId="77777777">
      <w:pPr>
        <w:pStyle w:val="ListParagraph"/>
      </w:pPr>
    </w:p>
    <w:p w:rsidR="00FD65F8" w:rsidP="00FD65F8" w14:paraId="20356F7D" w14:textId="30A0B0BB">
      <w:pPr>
        <w:pStyle w:val="ListParagraph"/>
        <w:numPr>
          <w:ilvl w:val="0"/>
          <w:numId w:val="26"/>
        </w:numPr>
        <w:contextualSpacing w:val="0"/>
      </w:pPr>
      <w:r w:rsidRPr="00511B40">
        <w:rPr>
          <w:i/>
          <w:iCs/>
        </w:rPr>
        <w:t>PROBE</w:t>
      </w:r>
      <w:r>
        <w:t>: This may include supplemental funding, guidance, protocols, technical assistance, tools, etc.</w:t>
      </w:r>
    </w:p>
    <w:p w:rsidR="00A814D6" w:rsidP="00A814D6" w14:paraId="1F6F268E" w14:textId="77777777">
      <w:pPr>
        <w:pStyle w:val="ListParagraph"/>
        <w:numPr>
          <w:ilvl w:val="0"/>
          <w:numId w:val="24"/>
        </w:numPr>
        <w:contextualSpacing w:val="0"/>
      </w:pPr>
      <w:r>
        <w:t>How have human service program waivers and flexibilities helped STLT human services programs provide services following a disaster?</w:t>
      </w:r>
    </w:p>
    <w:p w:rsidR="00A814D6" w:rsidP="00A814D6" w14:paraId="0626E6AA" w14:textId="77777777">
      <w:pPr>
        <w:pStyle w:val="ListParagraph"/>
        <w:numPr>
          <w:ilvl w:val="1"/>
          <w:numId w:val="24"/>
        </w:numPr>
        <w:contextualSpacing w:val="0"/>
      </w:pPr>
      <w:r>
        <w:t>PROBE:  What are some examples?</w:t>
      </w:r>
    </w:p>
    <w:p w:rsidR="00B644F0" w:rsidRPr="00EE30E9" w:rsidP="00EA12EE" w14:paraId="317BEF3C" w14:textId="77777777"/>
    <w:p w:rsidR="00AC68EC" w:rsidP="00510216" w14:paraId="5D9A883A" w14:textId="1E8714BA">
      <w:pPr>
        <w:pStyle w:val="Heading2"/>
      </w:pPr>
      <w:r>
        <w:t>Coordination</w:t>
      </w:r>
      <w:r w:rsidR="00FF4D25">
        <w:t xml:space="preserve"> [</w:t>
      </w:r>
      <w:r w:rsidR="005A03C5">
        <w:t>10</w:t>
      </w:r>
      <w:r w:rsidR="00FF4D25">
        <w:t xml:space="preserve"> minutes]</w:t>
      </w:r>
    </w:p>
    <w:p w:rsidR="004E7CD1" w:rsidRPr="004E7CD1" w:rsidP="004E7CD1" w14:paraId="4C846AE2" w14:textId="77777777">
      <w:r w:rsidRPr="004E7CD1">
        <w:rPr>
          <w:i/>
          <w:iCs/>
        </w:rPr>
        <w:t xml:space="preserve">Now we’ll discuss coordinating with stakeholders. </w:t>
      </w:r>
    </w:p>
    <w:p w:rsidR="008D7790" w:rsidP="00774FD6" w14:paraId="40B12C3F" w14:textId="0719301C">
      <w:pPr>
        <w:pStyle w:val="ListParagraph"/>
        <w:numPr>
          <w:ilvl w:val="0"/>
          <w:numId w:val="29"/>
        </w:numPr>
      </w:pPr>
      <w:r>
        <w:t>Wh</w:t>
      </w:r>
      <w:r w:rsidR="00DD0F73">
        <w:t>ich</w:t>
      </w:r>
      <w:r>
        <w:t xml:space="preserve"> stakeholders should STLT </w:t>
      </w:r>
      <w:r w:rsidR="00FA4D87">
        <w:t>human services organizations and providers</w:t>
      </w:r>
      <w:r>
        <w:t xml:space="preserve"> communicate and/or coordinate with during a disaster response or to prepare for a future disaster response</w:t>
      </w:r>
      <w:r w:rsidR="00774FD6">
        <w:t>?</w:t>
      </w:r>
    </w:p>
    <w:p w:rsidR="008D7790" w:rsidP="00774FD6" w14:paraId="2F3C6F14" w14:textId="77777777">
      <w:pPr>
        <w:pStyle w:val="ListParagraph"/>
      </w:pPr>
    </w:p>
    <w:p w:rsidR="0050443F" w:rsidP="00774FD6" w14:paraId="71E21E89" w14:textId="2B24DFF9">
      <w:pPr>
        <w:pStyle w:val="ListParagraph"/>
        <w:numPr>
          <w:ilvl w:val="0"/>
          <w:numId w:val="29"/>
        </w:numPr>
      </w:pPr>
      <w:r>
        <w:t>How can coordination with stakeholders help address gaps such as funding, staffing, outreach, etc.?</w:t>
      </w:r>
    </w:p>
    <w:p w:rsidR="00D05733" w:rsidP="00774FD6" w14:paraId="641EE4AE" w14:textId="77777777">
      <w:pPr>
        <w:pStyle w:val="ListParagraph"/>
      </w:pPr>
    </w:p>
    <w:p w:rsidR="00DC3631" w:rsidP="00774FD6" w14:paraId="7A0336E0" w14:textId="754C8B2C">
      <w:pPr>
        <w:pStyle w:val="ListParagraph"/>
        <w:numPr>
          <w:ilvl w:val="0"/>
          <w:numId w:val="30"/>
        </w:numPr>
      </w:pPr>
      <w:r>
        <w:t>Which stakeholders would be helpful for STLT</w:t>
      </w:r>
      <w:r w:rsidR="0038798E">
        <w:t xml:space="preserve"> human service providers </w:t>
      </w:r>
      <w:r>
        <w:t>in addressing disruptions human services delivery?</w:t>
      </w:r>
    </w:p>
    <w:p w:rsidR="008D7790" w:rsidP="008D7790" w14:paraId="11044AE2" w14:textId="77777777">
      <w:pPr>
        <w:pStyle w:val="ListParagraph"/>
      </w:pPr>
    </w:p>
    <w:p w:rsidR="00DC3631" w:rsidP="00DC3631" w14:paraId="685D368B" w14:textId="77777777">
      <w:pPr>
        <w:pStyle w:val="ListParagraph"/>
        <w:numPr>
          <w:ilvl w:val="1"/>
          <w:numId w:val="15"/>
        </w:numPr>
        <w:contextualSpacing w:val="0"/>
      </w:pPr>
      <w:r w:rsidRPr="004001F8">
        <w:t>Disruptions may include blocked roads, disrupted public transit, closed schools or childcare, and lack of access to internet and phone services</w:t>
      </w:r>
      <w:r>
        <w:t>.</w:t>
      </w:r>
    </w:p>
    <w:p w:rsidR="008C7A36" w:rsidP="00130670" w14:paraId="6CD35087" w14:textId="3F32D506">
      <w:pPr>
        <w:pStyle w:val="Heading2"/>
      </w:pPr>
      <w:r w:rsidRPr="000172F8">
        <w:t>Disaster</w:t>
      </w:r>
      <w:r>
        <w:t xml:space="preserve"> Equity [1</w:t>
      </w:r>
      <w:r w:rsidR="005A03C5">
        <w:t>5</w:t>
      </w:r>
      <w:r>
        <w:t xml:space="preserve"> minutes]</w:t>
      </w:r>
    </w:p>
    <w:p w:rsidR="008C7A36" w:rsidRPr="007D2C0A" w:rsidP="008C7A36" w14:paraId="01C52D81" w14:textId="77777777">
      <w:pPr>
        <w:rPr>
          <w:i/>
          <w:iCs/>
        </w:rPr>
      </w:pPr>
      <w:r w:rsidRPr="00D03736">
        <w:rPr>
          <w:i/>
          <w:iCs/>
        </w:rPr>
        <w:t xml:space="preserve">We would like to discuss how to address </w:t>
      </w:r>
      <w:r>
        <w:rPr>
          <w:i/>
          <w:iCs/>
        </w:rPr>
        <w:t>equity</w:t>
      </w:r>
      <w:r w:rsidRPr="00D03736">
        <w:rPr>
          <w:i/>
          <w:iCs/>
        </w:rPr>
        <w:t xml:space="preserve"> during disaster response. </w:t>
      </w:r>
      <w:r w:rsidRPr="007D2C0A">
        <w:rPr>
          <w:i/>
          <w:iCs/>
        </w:rPr>
        <w:t xml:space="preserve">OHSEPR worked across HHS last year to define disaster equity. </w:t>
      </w:r>
      <w:r w:rsidRPr="006D5A4A">
        <w:rPr>
          <w:i/>
          <w:iCs/>
        </w:rPr>
        <w:t>Disaster equity is the provision of community-specific services and resources for disaster survivors that are accessible, and culturally and linguistically tailored to mitigate disparities in health and well-being and support resilience.</w:t>
      </w:r>
    </w:p>
    <w:p w:rsidR="008C7A36" w:rsidP="008C7A36" w14:paraId="046F550E" w14:textId="58871882">
      <w:pPr>
        <w:pStyle w:val="ListParagraph"/>
        <w:numPr>
          <w:ilvl w:val="0"/>
          <w:numId w:val="9"/>
        </w:numPr>
        <w:contextualSpacing w:val="0"/>
      </w:pPr>
      <w:r>
        <w:t xml:space="preserve">What does an </w:t>
      </w:r>
      <w:r>
        <w:t>equit</w:t>
      </w:r>
      <w:r w:rsidR="00BC4AAF">
        <w:t>able</w:t>
      </w:r>
      <w:r>
        <w:t xml:space="preserve"> approach to disaster response</w:t>
      </w:r>
      <w:r>
        <w:t xml:space="preserve"> look like</w:t>
      </w:r>
      <w:r>
        <w:t>?</w:t>
      </w:r>
      <w:r w:rsidR="0069565D">
        <w:t xml:space="preserve"> What factors are important for STLTT human services programs to consider? </w:t>
      </w:r>
    </w:p>
    <w:p w:rsidR="008C7A36" w:rsidP="008C7A36" w14:paraId="39F2761C" w14:textId="0DAEF6E5">
      <w:pPr>
        <w:pStyle w:val="ListParagraph"/>
        <w:numPr>
          <w:ilvl w:val="1"/>
          <w:numId w:val="9"/>
        </w:numPr>
        <w:contextualSpacing w:val="0"/>
      </w:pPr>
      <w:r>
        <w:t>Any examples of approaches that</w:t>
      </w:r>
      <w:r>
        <w:t xml:space="preserve"> </w:t>
      </w:r>
      <w:r w:rsidR="00F24D92">
        <w:t xml:space="preserve">have </w:t>
      </w:r>
      <w:r>
        <w:t xml:space="preserve">work well? </w:t>
      </w:r>
    </w:p>
    <w:p w:rsidR="0069565D" w:rsidP="008C7A36" w14:paraId="6D887BA0" w14:textId="0F4EAC7E">
      <w:pPr>
        <w:pStyle w:val="ListParagraph"/>
        <w:numPr>
          <w:ilvl w:val="1"/>
          <w:numId w:val="9"/>
        </w:numPr>
        <w:contextualSpacing w:val="0"/>
      </w:pPr>
      <w:r>
        <w:t>(</w:t>
      </w:r>
      <w:r w:rsidR="00A153BA">
        <w:t>I</w:t>
      </w:r>
      <w:r>
        <w:t xml:space="preserve">f </w:t>
      </w:r>
      <w:r w:rsidR="00A153BA">
        <w:t xml:space="preserve">they answer </w:t>
      </w:r>
      <w:r>
        <w:t xml:space="preserve">no) Are you familiar with any frameworks or research about disaster equity? </w:t>
      </w:r>
    </w:p>
    <w:p w:rsidR="008C7A36" w:rsidP="008C7A36" w14:paraId="3009781D" w14:textId="583C0A81">
      <w:pPr>
        <w:pStyle w:val="ListParagraph"/>
        <w:numPr>
          <w:ilvl w:val="0"/>
          <w:numId w:val="9"/>
        </w:numPr>
        <w:contextualSpacing w:val="0"/>
      </w:pPr>
      <w:r>
        <w:t xml:space="preserve">To what extent do you believe </w:t>
      </w:r>
      <w:r>
        <w:t xml:space="preserve">there </w:t>
      </w:r>
      <w:r>
        <w:t xml:space="preserve">is </w:t>
      </w:r>
      <w:r>
        <w:t xml:space="preserve">room </w:t>
      </w:r>
      <w:r w:rsidR="007770FE">
        <w:t xml:space="preserve">for STLT human service programs </w:t>
      </w:r>
      <w:r>
        <w:t xml:space="preserve">to improve in the equity-related areas of emergency response? </w:t>
      </w:r>
    </w:p>
    <w:p w:rsidR="008C7A36" w:rsidP="008C7A36" w14:paraId="7651B53E" w14:textId="77777777">
      <w:pPr>
        <w:pStyle w:val="ListParagraph"/>
        <w:numPr>
          <w:ilvl w:val="1"/>
          <w:numId w:val="9"/>
        </w:numPr>
        <w:contextualSpacing w:val="0"/>
      </w:pPr>
      <w:r>
        <w:t xml:space="preserve">If so, what improvements would you like to see and what would support those improvements? </w:t>
      </w:r>
    </w:p>
    <w:p w:rsidR="00533BE2" w:rsidP="00EE30E9" w14:paraId="0988950A" w14:textId="480F3B0F">
      <w:r>
        <w:t>3</w:t>
      </w:r>
      <w:r w:rsidR="009D2082">
        <w:t>.  What approaches might STLT human service programs use to assess/measure</w:t>
      </w:r>
      <w:r w:rsidR="00211FA1">
        <w:t xml:space="preserve"> equity in disaster response?</w:t>
      </w:r>
    </w:p>
    <w:p w:rsidR="008C7A36" w:rsidP="008C7A36" w14:paraId="37A2FB04" w14:textId="1C231C87">
      <w:pPr>
        <w:pStyle w:val="Heading2"/>
      </w:pPr>
      <w:r>
        <w:t>Suggested Capabilities [1</w:t>
      </w:r>
      <w:r w:rsidR="005A03C5">
        <w:t>5</w:t>
      </w:r>
      <w:r>
        <w:t xml:space="preserve"> minutes]</w:t>
      </w:r>
    </w:p>
    <w:p w:rsidR="008C7A36" w:rsidRPr="00C15266" w:rsidP="008C7A36" w14:paraId="0284AD16" w14:textId="66CC331B">
      <w:pPr>
        <w:rPr>
          <w:rFonts w:cstheme="minorHAnsi"/>
          <w:i/>
          <w:iCs/>
        </w:rPr>
      </w:pPr>
      <w:r>
        <w:rPr>
          <w:rFonts w:cstheme="minorHAnsi"/>
          <w:i/>
          <w:iCs/>
        </w:rPr>
        <w:t>OHSEPR has</w:t>
      </w:r>
      <w:r w:rsidRPr="00C15266">
        <w:rPr>
          <w:rFonts w:cstheme="minorHAnsi"/>
          <w:i/>
          <w:iCs/>
        </w:rPr>
        <w:t xml:space="preserve"> developed draft capabilities for STLT human services </w:t>
      </w:r>
      <w:r w:rsidR="00BB51F8">
        <w:rPr>
          <w:rFonts w:cstheme="minorHAnsi"/>
          <w:i/>
          <w:iCs/>
        </w:rPr>
        <w:t>organizations</w:t>
      </w:r>
      <w:r w:rsidRPr="00C15266" w:rsidR="00BB51F8">
        <w:rPr>
          <w:rFonts w:cstheme="minorHAnsi"/>
          <w:i/>
          <w:iCs/>
        </w:rPr>
        <w:t xml:space="preserve"> </w:t>
      </w:r>
      <w:r w:rsidRPr="00C15266">
        <w:rPr>
          <w:rFonts w:cstheme="minorHAnsi"/>
          <w:i/>
          <w:iCs/>
        </w:rPr>
        <w:t xml:space="preserve">and </w:t>
      </w:r>
      <w:r>
        <w:rPr>
          <w:rFonts w:cstheme="minorHAnsi"/>
          <w:i/>
          <w:iCs/>
        </w:rPr>
        <w:t>w</w:t>
      </w:r>
      <w:r w:rsidR="0088750B">
        <w:rPr>
          <w:rFonts w:cstheme="minorHAnsi"/>
          <w:i/>
          <w:iCs/>
        </w:rPr>
        <w:t>e’</w:t>
      </w:r>
      <w:r>
        <w:rPr>
          <w:rFonts w:cstheme="minorHAnsi"/>
          <w:i/>
          <w:iCs/>
        </w:rPr>
        <w:t>d</w:t>
      </w:r>
      <w:r w:rsidRPr="00C15266">
        <w:rPr>
          <w:rFonts w:cstheme="minorHAnsi"/>
          <w:i/>
          <w:iCs/>
        </w:rPr>
        <w:t xml:space="preserve"> like to get your </w:t>
      </w:r>
      <w:r>
        <w:rPr>
          <w:rFonts w:cstheme="minorHAnsi"/>
          <w:i/>
          <w:iCs/>
        </w:rPr>
        <w:t>feedback</w:t>
      </w:r>
      <w:r w:rsidRPr="00C15266">
        <w:rPr>
          <w:rFonts w:cstheme="minorHAnsi"/>
          <w:i/>
          <w:iCs/>
        </w:rPr>
        <w:t>.</w:t>
      </w:r>
    </w:p>
    <w:p w:rsidR="008C7A36" w:rsidRPr="00130670" w:rsidP="008C7A36" w14:paraId="36F0D64C" w14:textId="22C64C2E">
      <w:pPr>
        <w:spacing w:line="240" w:lineRule="auto"/>
        <w:rPr>
          <w:rFonts w:cstheme="minorHAnsi"/>
          <w:b/>
          <w:bCs/>
          <w:highlight w:val="yellow"/>
        </w:rPr>
      </w:pPr>
      <w:r w:rsidRPr="00130670">
        <w:rPr>
          <w:rFonts w:cstheme="minorHAnsi"/>
          <w:b/>
          <w:bCs/>
        </w:rPr>
        <w:t>Coalition Building</w:t>
      </w:r>
      <w:r w:rsidR="001A6A1A">
        <w:rPr>
          <w:rFonts w:cstheme="minorHAnsi"/>
          <w:b/>
          <w:bCs/>
        </w:rPr>
        <w:t>:</w:t>
      </w:r>
      <w:r w:rsidR="00813F0B">
        <w:rPr>
          <w:rFonts w:cstheme="minorHAnsi"/>
          <w:b/>
          <w:bCs/>
        </w:rPr>
        <w:t xml:space="preserve">  </w:t>
      </w:r>
      <w:r w:rsidRPr="00130670">
        <w:rPr>
          <w:rFonts w:cstheme="minorHAnsi"/>
        </w:rPr>
        <w:t>Forming a coalition of human services agencies and organizations that meet regularly to collaborate and coordinate on preparing for, responding to, and recovering from incidents impacting human services to ensure that disaster survivors receive the most appropriate assistance</w:t>
      </w:r>
    </w:p>
    <w:p w:rsidR="008C7A36" w:rsidRPr="00130670" w:rsidP="008C7A36" w14:paraId="5059E905" w14:textId="515AB34D">
      <w:pPr>
        <w:pStyle w:val="Paragraph"/>
        <w:spacing w:after="160" w:line="264" w:lineRule="auto"/>
        <w:rPr>
          <w:rFonts w:cstheme="minorHAnsi"/>
          <w:sz w:val="22"/>
          <w:szCs w:val="22"/>
        </w:rPr>
      </w:pPr>
      <w:r w:rsidRPr="00130670">
        <w:rPr>
          <w:rFonts w:cstheme="minorHAnsi"/>
          <w:b/>
          <w:bCs/>
          <w:sz w:val="22"/>
          <w:szCs w:val="22"/>
        </w:rPr>
        <w:t>Planning</w:t>
      </w:r>
      <w:r w:rsidR="001A6A1A">
        <w:rPr>
          <w:rFonts w:cstheme="minorHAnsi"/>
          <w:b/>
          <w:bCs/>
          <w:sz w:val="22"/>
          <w:szCs w:val="22"/>
        </w:rPr>
        <w:t xml:space="preserve">: </w:t>
      </w:r>
      <w:r w:rsidRPr="00130670">
        <w:rPr>
          <w:rFonts w:cstheme="minorHAnsi"/>
          <w:sz w:val="22"/>
          <w:szCs w:val="22"/>
        </w:rPr>
        <w:t xml:space="preserve">documenting authorities and roles and responsibilities; developing an all-hazards emergency operations plan for the equitable, timely, and efficient delivery of post-disaster human services </w:t>
      </w:r>
    </w:p>
    <w:p w:rsidR="008C7A36" w:rsidRPr="00130670" w:rsidP="008C7A36" w14:paraId="244D3345" w14:textId="52F7117E">
      <w:pPr>
        <w:pStyle w:val="Paragraph"/>
        <w:spacing w:after="160" w:line="264" w:lineRule="auto"/>
        <w:rPr>
          <w:rFonts w:cstheme="minorHAnsi"/>
          <w:sz w:val="22"/>
          <w:szCs w:val="22"/>
        </w:rPr>
      </w:pPr>
      <w:r w:rsidRPr="00130670">
        <w:rPr>
          <w:rFonts w:cstheme="minorHAnsi"/>
          <w:b/>
          <w:bCs/>
          <w:sz w:val="22"/>
          <w:szCs w:val="22"/>
        </w:rPr>
        <w:t>Social Vulnerability</w:t>
      </w:r>
      <w:r w:rsidR="001A6A1A">
        <w:rPr>
          <w:rFonts w:cstheme="minorHAnsi"/>
          <w:sz w:val="22"/>
          <w:szCs w:val="22"/>
        </w:rPr>
        <w:t xml:space="preserve">:  </w:t>
      </w:r>
      <w:r w:rsidRPr="00130670">
        <w:rPr>
          <w:rFonts w:cstheme="minorHAnsi"/>
          <w:sz w:val="22"/>
          <w:szCs w:val="22"/>
        </w:rPr>
        <w:t>knowing who may need assistance before, during, and after the disaster</w:t>
      </w:r>
    </w:p>
    <w:p w:rsidR="008C7A36" w:rsidRPr="00130670" w:rsidP="008C7A36" w14:paraId="40B4985C" w14:textId="3E0647FC">
      <w:pPr>
        <w:pStyle w:val="Paragraph"/>
        <w:spacing w:line="264" w:lineRule="auto"/>
        <w:rPr>
          <w:rFonts w:cstheme="minorHAnsi"/>
          <w:sz w:val="22"/>
          <w:szCs w:val="22"/>
        </w:rPr>
      </w:pPr>
      <w:r w:rsidRPr="00130670">
        <w:rPr>
          <w:rFonts w:cstheme="minorHAnsi"/>
          <w:b/>
          <w:bCs/>
          <w:sz w:val="22"/>
          <w:szCs w:val="22"/>
        </w:rPr>
        <w:t>Disaster Equity</w:t>
      </w:r>
      <w:r w:rsidR="001A6A1A">
        <w:rPr>
          <w:rFonts w:cstheme="minorHAnsi"/>
          <w:sz w:val="22"/>
          <w:szCs w:val="22"/>
        </w:rPr>
        <w:t>:</w:t>
      </w:r>
      <w:r w:rsidR="00561C8E">
        <w:rPr>
          <w:rFonts w:cstheme="minorHAnsi"/>
          <w:sz w:val="22"/>
          <w:szCs w:val="22"/>
        </w:rPr>
        <w:t xml:space="preserve">  </w:t>
      </w:r>
      <w:r w:rsidRPr="00130670">
        <w:rPr>
          <w:sz w:val="22"/>
          <w:szCs w:val="22"/>
        </w:rPr>
        <w:t>providing community-specific services and resources for disaster survivors that are accessible, and culturally and linguistically tailored to mitigate disparities in health and well-being and support resilience</w:t>
      </w:r>
    </w:p>
    <w:p w:rsidR="008C7A36" w:rsidRPr="00130670" w:rsidP="008C7A36" w14:paraId="6B45E766" w14:textId="7A63A16C">
      <w:pPr>
        <w:pStyle w:val="Paragraph"/>
        <w:spacing w:line="264" w:lineRule="auto"/>
        <w:rPr>
          <w:rFonts w:cstheme="minorHAnsi"/>
          <w:sz w:val="22"/>
          <w:szCs w:val="22"/>
        </w:rPr>
      </w:pPr>
      <w:r w:rsidRPr="00130670">
        <w:rPr>
          <w:rFonts w:cstheme="minorHAnsi"/>
          <w:b/>
          <w:bCs/>
          <w:sz w:val="22"/>
          <w:szCs w:val="22"/>
        </w:rPr>
        <w:t xml:space="preserve">Coordination: </w:t>
      </w:r>
      <w:r w:rsidR="001A6A1A">
        <w:rPr>
          <w:rFonts w:cstheme="minorHAnsi"/>
          <w:b/>
          <w:bCs/>
          <w:sz w:val="22"/>
          <w:szCs w:val="22"/>
        </w:rPr>
        <w:t xml:space="preserve"> </w:t>
      </w:r>
      <w:r w:rsidRPr="00130670">
        <w:rPr>
          <w:rFonts w:cstheme="minorHAnsi"/>
          <w:sz w:val="22"/>
          <w:szCs w:val="22"/>
        </w:rPr>
        <w:t>working together with stakeholders to provide equitable, timely and efficient delivery of human services following a disaster; and to address service delivery issues</w:t>
      </w:r>
    </w:p>
    <w:p w:rsidR="008C7A36" w:rsidRPr="00130670" w:rsidP="008C7A36" w14:paraId="73CB160F" w14:textId="055DCBE4">
      <w:pPr>
        <w:pStyle w:val="Paragraph"/>
        <w:spacing w:line="264" w:lineRule="auto"/>
        <w:rPr>
          <w:rFonts w:cstheme="minorHAnsi"/>
          <w:sz w:val="22"/>
          <w:szCs w:val="22"/>
        </w:rPr>
      </w:pPr>
      <w:r w:rsidRPr="00130670">
        <w:rPr>
          <w:rFonts w:cstheme="minorHAnsi"/>
          <w:b/>
          <w:bCs/>
          <w:sz w:val="22"/>
          <w:szCs w:val="22"/>
        </w:rPr>
        <w:t>Communication</w:t>
      </w:r>
      <w:r w:rsidRPr="00130670">
        <w:rPr>
          <w:rFonts w:cstheme="minorHAnsi"/>
          <w:sz w:val="22"/>
          <w:szCs w:val="22"/>
        </w:rPr>
        <w:t xml:space="preserve">: </w:t>
      </w:r>
      <w:r w:rsidR="001A6A1A">
        <w:rPr>
          <w:rFonts w:cstheme="minorHAnsi"/>
          <w:sz w:val="22"/>
          <w:szCs w:val="22"/>
        </w:rPr>
        <w:t xml:space="preserve"> </w:t>
      </w:r>
      <w:r w:rsidRPr="00130670">
        <w:rPr>
          <w:rFonts w:cstheme="minorHAnsi"/>
          <w:sz w:val="22"/>
          <w:szCs w:val="22"/>
        </w:rPr>
        <w:t xml:space="preserve">strong, consistent, and effective communication mechanisms between different stakeholders for a well-coordinated disaster response </w:t>
      </w:r>
    </w:p>
    <w:p w:rsidR="007F4B9D" w:rsidP="00072E3A" w14:paraId="11774CDC" w14:textId="77777777">
      <w:pPr>
        <w:autoSpaceDE w:val="0"/>
        <w:autoSpaceDN w:val="0"/>
        <w:adjustRightInd w:val="0"/>
        <w:spacing w:line="240" w:lineRule="auto"/>
        <w:rPr>
          <w:rFonts w:cstheme="minorHAnsi"/>
        </w:rPr>
      </w:pPr>
      <w:r w:rsidRPr="00130670">
        <w:rPr>
          <w:rFonts w:cstheme="minorHAnsi"/>
          <w:b/>
          <w:bCs/>
        </w:rPr>
        <w:t>Information sharing</w:t>
      </w:r>
      <w:r w:rsidRPr="00130670">
        <w:rPr>
          <w:rFonts w:cstheme="minorHAnsi"/>
        </w:rPr>
        <w:t xml:space="preserve">: </w:t>
      </w:r>
      <w:r w:rsidR="00567937">
        <w:rPr>
          <w:rFonts w:cstheme="minorHAnsi"/>
        </w:rPr>
        <w:t xml:space="preserve"> </w:t>
      </w:r>
      <w:r w:rsidRPr="00130670">
        <w:rPr>
          <w:rFonts w:cstheme="minorHAnsi"/>
        </w:rPr>
        <w:t>facilitating the exchange and/or dissemination of accurate, relevant, actionable, and timely information about the disaster and the status and needs of the human services delivery system</w:t>
      </w:r>
      <w:r w:rsidR="00072E3A">
        <w:rPr>
          <w:rFonts w:cstheme="minorHAnsi"/>
        </w:rPr>
        <w:t xml:space="preserve"> </w:t>
      </w:r>
    </w:p>
    <w:p w:rsidR="008C7A36" w:rsidRPr="00130670" w:rsidP="00072E3A" w14:paraId="745A9CD4" w14:textId="0BF357AD">
      <w:pPr>
        <w:autoSpaceDE w:val="0"/>
        <w:autoSpaceDN w:val="0"/>
        <w:adjustRightInd w:val="0"/>
        <w:spacing w:line="240" w:lineRule="auto"/>
        <w:rPr>
          <w:color w:val="000000" w:themeColor="text1"/>
        </w:rPr>
      </w:pPr>
      <w:r w:rsidRPr="00130670">
        <w:rPr>
          <w:rFonts w:cstheme="minorHAnsi"/>
          <w:b/>
          <w:bCs/>
        </w:rPr>
        <w:t>Surge</w:t>
      </w:r>
      <w:r w:rsidR="00813F0B">
        <w:rPr>
          <w:rFonts w:cstheme="minorHAnsi"/>
        </w:rPr>
        <w:t xml:space="preserve">:  </w:t>
      </w:r>
      <w:r w:rsidRPr="00130670">
        <w:rPr>
          <w:rFonts w:eastAsia="Times New Roman"/>
          <w:color w:val="000000" w:themeColor="text1"/>
        </w:rPr>
        <w:t>assisting a surge of individuals with human services needs</w:t>
      </w:r>
      <w:r w:rsidRPr="00130670">
        <w:rPr>
          <w:color w:val="000000" w:themeColor="text1"/>
        </w:rPr>
        <w:t xml:space="preserve"> </w:t>
      </w:r>
      <w:r w:rsidRPr="00130670">
        <w:t>during incidents that exceed the limits of the normal human services infrastructure of an affected jurisdiction</w:t>
      </w:r>
      <w:r w:rsidRPr="00130670">
        <w:rPr>
          <w:rFonts w:eastAsia="Times New Roman"/>
          <w:color w:val="000000" w:themeColor="text1"/>
        </w:rPr>
        <w:t xml:space="preserve">  </w:t>
      </w:r>
    </w:p>
    <w:p w:rsidR="008C7A36" w:rsidRPr="00130670" w:rsidP="008C7A36" w14:paraId="533F6F0B" w14:textId="6A98244C">
      <w:pPr>
        <w:pStyle w:val="Paragraph"/>
        <w:spacing w:line="264" w:lineRule="auto"/>
        <w:rPr>
          <w:rFonts w:cstheme="minorHAnsi"/>
          <w:sz w:val="22"/>
          <w:szCs w:val="22"/>
        </w:rPr>
      </w:pPr>
      <w:r w:rsidRPr="00130670">
        <w:rPr>
          <w:b/>
          <w:bCs/>
          <w:color w:val="000000" w:themeColor="text1"/>
          <w:sz w:val="22"/>
          <w:szCs w:val="22"/>
        </w:rPr>
        <w:t xml:space="preserve">Evaluation and </w:t>
      </w:r>
      <w:r w:rsidRPr="00130670">
        <w:rPr>
          <w:b/>
          <w:bCs/>
          <w:color w:val="000000" w:themeColor="text1"/>
          <w:sz w:val="22"/>
          <w:szCs w:val="22"/>
        </w:rPr>
        <w:t>Learning</w:t>
      </w:r>
      <w:r w:rsidRPr="00130670">
        <w:rPr>
          <w:color w:val="000000" w:themeColor="text1"/>
          <w:sz w:val="22"/>
          <w:szCs w:val="22"/>
        </w:rPr>
        <w:t xml:space="preserve">: </w:t>
      </w:r>
      <w:r w:rsidR="007F4B9D">
        <w:rPr>
          <w:color w:val="000000" w:themeColor="text1"/>
          <w:sz w:val="22"/>
          <w:szCs w:val="22"/>
        </w:rPr>
        <w:t xml:space="preserve"> p</w:t>
      </w:r>
      <w:r w:rsidRPr="00561C8E" w:rsidR="001A6A1A">
        <w:rPr>
          <w:color w:val="000000" w:themeColor="text1"/>
          <w:sz w:val="22"/>
          <w:szCs w:val="22"/>
        </w:rPr>
        <w:t>ractices to assess and improve capabilities for disaster human services</w:t>
      </w:r>
    </w:p>
    <w:p w:rsidR="008E2CFB" w:rsidRPr="00DC642A" w:rsidP="002F1AC0" w14:paraId="08180A48" w14:textId="69DE98D5">
      <w:pPr>
        <w:pStyle w:val="ListParagraph"/>
        <w:numPr>
          <w:ilvl w:val="0"/>
          <w:numId w:val="20"/>
        </w:numPr>
        <w:contextualSpacing w:val="0"/>
      </w:pPr>
      <w:r w:rsidRPr="008E2CFB">
        <w:t xml:space="preserve">Do any, all, or none of these </w:t>
      </w:r>
      <w:r>
        <w:rPr>
          <w:rFonts w:cstheme="minorHAnsi"/>
        </w:rPr>
        <w:t>capabilitie</w:t>
      </w:r>
      <w:r w:rsidRPr="00C15266">
        <w:rPr>
          <w:rFonts w:cstheme="minorHAnsi"/>
        </w:rPr>
        <w:t>s resonate with you? If some or all of the</w:t>
      </w:r>
      <w:r>
        <w:rPr>
          <w:rFonts w:cstheme="minorHAnsi"/>
        </w:rPr>
        <w:t>m</w:t>
      </w:r>
      <w:r w:rsidRPr="00C15266">
        <w:rPr>
          <w:rFonts w:cstheme="minorHAnsi"/>
        </w:rPr>
        <w:t xml:space="preserve"> resonate with you, how do the</w:t>
      </w:r>
      <w:r>
        <w:rPr>
          <w:rFonts w:cstheme="minorHAnsi"/>
        </w:rPr>
        <w:t>y</w:t>
      </w:r>
      <w:r w:rsidRPr="00C15266">
        <w:rPr>
          <w:rFonts w:cstheme="minorHAnsi"/>
        </w:rPr>
        <w:t xml:space="preserve"> resonate with you? </w:t>
      </w:r>
    </w:p>
    <w:p w:rsidR="00E12515" w:rsidP="00837ADE" w14:paraId="2E09956D" w14:textId="69B55544">
      <w:pPr>
        <w:pStyle w:val="ListParagraph"/>
        <w:numPr>
          <w:ilvl w:val="0"/>
          <w:numId w:val="32"/>
        </w:numPr>
        <w:rPr>
          <w:rFonts w:cstheme="minorHAnsi"/>
        </w:rPr>
      </w:pPr>
      <w:r w:rsidRPr="00837ADE">
        <w:rPr>
          <w:i/>
        </w:rPr>
        <w:t>P</w:t>
      </w:r>
      <w:r w:rsidRPr="00837ADE" w:rsidR="00BF1A0B">
        <w:rPr>
          <w:rFonts w:cstheme="minorHAnsi"/>
          <w:i/>
          <w:iCs/>
        </w:rPr>
        <w:t>ROBE</w:t>
      </w:r>
      <w:r w:rsidRPr="00837ADE">
        <w:rPr>
          <w:rFonts w:cstheme="minorHAnsi"/>
        </w:rPr>
        <w:t xml:space="preserve">: </w:t>
      </w:r>
      <w:r w:rsidRPr="00837ADE" w:rsidR="00F12AC0">
        <w:rPr>
          <w:rFonts w:cstheme="minorHAnsi"/>
        </w:rPr>
        <w:t xml:space="preserve"> </w:t>
      </w:r>
      <w:r w:rsidRPr="00837ADE">
        <w:rPr>
          <w:rFonts w:cstheme="minorHAnsi"/>
        </w:rPr>
        <w:t xml:space="preserve">Which ones are the most critical? </w:t>
      </w:r>
    </w:p>
    <w:p w:rsidR="00837ADE" w:rsidRPr="00837ADE" w:rsidP="00837ADE" w14:paraId="4C3A4E24" w14:textId="77777777">
      <w:pPr>
        <w:pStyle w:val="ListParagraph"/>
        <w:ind w:left="1440"/>
        <w:rPr>
          <w:rFonts w:cstheme="minorHAnsi"/>
        </w:rPr>
      </w:pPr>
    </w:p>
    <w:p w:rsidR="00E12515" w:rsidP="002F1AC0" w14:paraId="40B65575" w14:textId="6C9513DA">
      <w:pPr>
        <w:pStyle w:val="ListParagraph"/>
        <w:numPr>
          <w:ilvl w:val="1"/>
          <w:numId w:val="9"/>
        </w:numPr>
        <w:contextualSpacing w:val="0"/>
        <w:rPr>
          <w:rFonts w:cstheme="minorHAnsi"/>
        </w:rPr>
      </w:pPr>
      <w:r w:rsidRPr="00DC642A">
        <w:rPr>
          <w:i/>
        </w:rPr>
        <w:t>P</w:t>
      </w:r>
      <w:r w:rsidR="00BF1A0B">
        <w:rPr>
          <w:rFonts w:cstheme="minorHAnsi"/>
          <w:i/>
          <w:iCs/>
        </w:rPr>
        <w:t>ROBE</w:t>
      </w:r>
      <w:r>
        <w:rPr>
          <w:rFonts w:cstheme="minorHAnsi"/>
        </w:rPr>
        <w:t xml:space="preserve">: </w:t>
      </w:r>
      <w:r w:rsidR="00F12AC0">
        <w:rPr>
          <w:rFonts w:cstheme="minorHAnsi"/>
        </w:rPr>
        <w:t xml:space="preserve"> </w:t>
      </w:r>
      <w:r>
        <w:rPr>
          <w:rFonts w:cstheme="minorHAnsi"/>
        </w:rPr>
        <w:t>Which ones</w:t>
      </w:r>
      <w:r w:rsidRPr="00C15266">
        <w:rPr>
          <w:rFonts w:cstheme="minorHAnsi"/>
        </w:rPr>
        <w:t xml:space="preserve"> would you remove? </w:t>
      </w:r>
    </w:p>
    <w:p w:rsidR="00E12515" w:rsidP="002F1AC0" w14:paraId="2DF941B2" w14:textId="2E277F98">
      <w:pPr>
        <w:pStyle w:val="ListParagraph"/>
        <w:numPr>
          <w:ilvl w:val="1"/>
          <w:numId w:val="9"/>
        </w:numPr>
        <w:contextualSpacing w:val="0"/>
        <w:rPr>
          <w:rFonts w:cstheme="minorHAnsi"/>
        </w:rPr>
      </w:pPr>
      <w:r w:rsidRPr="00DC642A">
        <w:rPr>
          <w:i/>
        </w:rPr>
        <w:t>P</w:t>
      </w:r>
      <w:r w:rsidR="00BF1A0B">
        <w:rPr>
          <w:rFonts w:cstheme="minorHAnsi"/>
          <w:i/>
          <w:iCs/>
        </w:rPr>
        <w:t>ROBE</w:t>
      </w:r>
      <w:r>
        <w:rPr>
          <w:rFonts w:cstheme="minorHAnsi"/>
        </w:rPr>
        <w:t xml:space="preserve">: </w:t>
      </w:r>
      <w:r w:rsidR="00F12AC0">
        <w:rPr>
          <w:rFonts w:cstheme="minorHAnsi"/>
        </w:rPr>
        <w:t xml:space="preserve"> </w:t>
      </w:r>
      <w:r w:rsidRPr="00927E60">
        <w:rPr>
          <w:rFonts w:cstheme="minorHAnsi"/>
        </w:rPr>
        <w:t xml:space="preserve">What </w:t>
      </w:r>
      <w:r>
        <w:rPr>
          <w:rFonts w:cstheme="minorHAnsi"/>
        </w:rPr>
        <w:t xml:space="preserve">is missing that you would find helpful? </w:t>
      </w:r>
    </w:p>
    <w:p w:rsidR="005A280C" w:rsidRPr="005A280C" w:rsidP="00237A7A" w14:paraId="5EFC6051" w14:textId="289D5983">
      <w:pPr>
        <w:rPr>
          <w:rFonts w:cstheme="minorHAnsi"/>
        </w:rPr>
      </w:pPr>
      <w:r>
        <w:rPr>
          <w:rFonts w:cstheme="minorHAnsi"/>
        </w:rPr>
        <w:t xml:space="preserve">OPTIONAL QUESTION for poll/chat:  </w:t>
      </w:r>
      <w:r w:rsidR="00237A7A">
        <w:rPr>
          <w:rFonts w:cstheme="minorHAnsi"/>
        </w:rPr>
        <w:t>How would you rank these capabilities?</w:t>
      </w:r>
    </w:p>
    <w:p w:rsidR="00EA12EE" w:rsidP="00B86034" w14:paraId="6816F61F" w14:textId="296F483D">
      <w:pPr>
        <w:pStyle w:val="Heading2"/>
      </w:pPr>
      <w:r>
        <w:t>Wrap Up</w:t>
      </w:r>
      <w:r w:rsidR="00881AF4">
        <w:t xml:space="preserve"> [5 minutes]</w:t>
      </w:r>
    </w:p>
    <w:p w:rsidR="00EA12EE" w:rsidP="00EA12EE" w14:paraId="53ECE7BD" w14:textId="19265086">
      <w:pPr>
        <w:pStyle w:val="ListParagraph"/>
        <w:numPr>
          <w:ilvl w:val="0"/>
          <w:numId w:val="1"/>
        </w:numPr>
      </w:pPr>
      <w:r>
        <w:t xml:space="preserve">Is there anything else you’d like to share with us?  </w:t>
      </w:r>
    </w:p>
    <w:p w:rsidR="00EA12EE" w:rsidP="00EA12EE" w14:paraId="42832DC1" w14:textId="052FB8C0">
      <w:pPr>
        <w:pStyle w:val="ListParagraph"/>
        <w:numPr>
          <w:ilvl w:val="0"/>
          <w:numId w:val="1"/>
        </w:numPr>
      </w:pPr>
      <w:r>
        <w:t>Thank </w:t>
      </w:r>
      <w:r w:rsidR="000A1955">
        <w:t>you</w:t>
      </w:r>
      <w:r>
        <w:t xml:space="preserve"> for </w:t>
      </w:r>
      <w:r w:rsidR="000A1955">
        <w:t xml:space="preserve">your </w:t>
      </w:r>
      <w:r>
        <w:t>time and input</w:t>
      </w:r>
      <w:r w:rsidR="000A1955">
        <w:t>!</w:t>
      </w:r>
      <w:r>
        <w:t xml:space="preserve">  </w:t>
      </w:r>
    </w:p>
    <w:p w:rsidR="00FA650C" w:rsidP="00EA12EE" w14:paraId="6E83662A" w14:textId="37B3E133">
      <w:pPr>
        <w:pStyle w:val="ListParagraph"/>
        <w:numPr>
          <w:ilvl w:val="0"/>
          <w:numId w:val="1"/>
        </w:numPr>
      </w:pPr>
      <w:r>
        <w:t xml:space="preserve">A few next steps: </w:t>
      </w:r>
    </w:p>
    <w:p w:rsidR="00EA12EE" w:rsidP="00451890" w14:paraId="6D1B9848" w14:textId="1B9A0204">
      <w:pPr>
        <w:pStyle w:val="ListParagraph"/>
        <w:numPr>
          <w:ilvl w:val="1"/>
          <w:numId w:val="1"/>
        </w:numPr>
      </w:pPr>
      <w:r>
        <w:t>You will</w:t>
      </w:r>
      <w:r>
        <w:t xml:space="preserve"> receive an email from us with our contact information</w:t>
      </w:r>
      <w:r w:rsidR="0054671F">
        <w:t>. Feel free to contact us</w:t>
      </w:r>
      <w:r>
        <w:t xml:space="preserve"> if you think of anything else.</w:t>
      </w:r>
    </w:p>
    <w:p w:rsidR="00EB2BA3" w:rsidP="00EB2BA3" w14:paraId="5195E86E" w14:textId="77777777"/>
    <w:p w:rsidR="000676C7" w:rsidRPr="0017044B" w:rsidP="000676C7" w14:paraId="0898402A" w14:textId="77777777">
      <w:pPr>
        <w:shd w:val="clear" w:color="auto" w:fill="FFFFFF"/>
        <w:rPr>
          <w:rFonts w:cstheme="minorHAnsi"/>
        </w:rPr>
      </w:pPr>
      <w:r w:rsidRPr="0017044B">
        <w:rPr>
          <w:rFonts w:cstheme="minorHAnsi"/>
          <w:color w:val="000000"/>
        </w:rPr>
        <w:t xml:space="preserve">PAPERWORK REDUCTION ACT OF 1995 (Pub. L. 104-13) </w:t>
      </w:r>
      <w:r w:rsidRPr="0017044B">
        <w:rPr>
          <w:rFonts w:cstheme="minorHAnsi"/>
          <w:color w:val="000000"/>
          <w:lang w:val="en"/>
        </w:rPr>
        <w:t xml:space="preserve">STATEMENT OF PUBLIC BURDEN: </w:t>
      </w:r>
      <w:r w:rsidRPr="0017044B">
        <w:rPr>
          <w:rFonts w:cstheme="minorHAnsi"/>
          <w:color w:val="000000"/>
        </w:rPr>
        <w:t xml:space="preserve">The purpose of this information collection is </w:t>
      </w:r>
      <w:r w:rsidRPr="0017044B">
        <w:rPr>
          <w:rFonts w:cstheme="minorHAnsi"/>
        </w:rPr>
        <w:t>to identify areas of improvement and support for disaster human services preparedness and response efforts</w:t>
      </w:r>
      <w:r w:rsidRPr="0017044B">
        <w:rPr>
          <w:rFonts w:cstheme="minorHAnsi"/>
          <w:color w:val="000000"/>
        </w:rPr>
        <w:t xml:space="preserve">. Public reporting burden for this collection of information is estimated to average 90 minutes per respondent, including the time for reviewing instructions, </w:t>
      </w:r>
      <w:r w:rsidRPr="0017044B">
        <w:rPr>
          <w:rFonts w:cstheme="minorHAnsi"/>
          <w:color w:val="000000"/>
        </w:rPr>
        <w:t>gathering</w:t>
      </w:r>
      <w:r w:rsidRPr="0017044B">
        <w:rPr>
          <w:rFonts w:cstheme="minorHAnsi"/>
          <w:color w:val="000000"/>
        </w:rPr>
        <w:t xml:space="preserve"> and maintaining the data needed, and reviewing the collection of information. </w:t>
      </w:r>
      <w:r w:rsidRPr="0017044B">
        <w:rPr>
          <w:rFonts w:cstheme="minorHAnsi"/>
          <w:color w:val="000000"/>
          <w:lang w:val="en"/>
        </w:rPr>
        <w:t xml:space="preserve">This is a voluntary collection of information. </w:t>
      </w:r>
      <w:r w:rsidRPr="0017044B">
        <w:rPr>
          <w:rFonts w:cstheme="minorHAnsi"/>
          <w:color w:val="000000"/>
        </w:rPr>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9/30/2025. </w:t>
      </w:r>
      <w:r w:rsidRPr="0017044B">
        <w:rPr>
          <w:rFonts w:cstheme="minorHAnsi"/>
          <w:color w:val="000000"/>
          <w:lang w:val="en"/>
        </w:rPr>
        <w:t>If you have any comments on this collection of information, please contact Bridget Miller at</w:t>
      </w:r>
      <w:r>
        <w:rPr>
          <w:rFonts w:cstheme="minorHAnsi"/>
          <w:color w:val="000000"/>
          <w:lang w:val="en"/>
        </w:rPr>
        <w:t xml:space="preserve"> </w:t>
      </w:r>
      <w:r w:rsidRPr="0017044B">
        <w:rPr>
          <w:rFonts w:cstheme="minorHAnsi"/>
          <w:color w:val="000000"/>
          <w:lang w:val="en"/>
        </w:rPr>
        <w:t>Bridget.Miller@acf.hhs.gov</w:t>
      </w:r>
      <w:hyperlink r:id="rId7" w:history="1"/>
      <w:r w:rsidRPr="0017044B">
        <w:rPr>
          <w:rFonts w:cstheme="minorHAnsi"/>
          <w:color w:val="000000"/>
          <w:lang w:val="en"/>
        </w:rPr>
        <w:t>.</w:t>
      </w:r>
    </w:p>
    <w:p w:rsidR="00EB2BA3" w:rsidRPr="007A15B9" w:rsidP="000676C7" w14:paraId="11DD65AE" w14:textId="77777777"/>
    <w:sectPr w:rsidSect="003B1E4B">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9598046"/>
      <w:docPartObj>
        <w:docPartGallery w:val="Page Numbers (Bottom of Page)"/>
        <w:docPartUnique/>
      </w:docPartObj>
    </w:sdtPr>
    <w:sdtEndPr>
      <w:rPr>
        <w:noProof/>
      </w:rPr>
    </w:sdtEndPr>
    <w:sdtContent>
      <w:p w:rsidR="00C633F9" w14:paraId="5B9620EA" w14:textId="37465E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633F9" w14:paraId="1DCB7A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56E1" w:rsidP="00EC56E1" w14:paraId="00820087" w14:textId="5FFE31E6">
    <w:pPr>
      <w:pStyle w:val="Header"/>
      <w:jc w:val="right"/>
    </w:pPr>
    <w:r>
      <w:t>Interview Protocol: Federal and National Associations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5FA" w14:paraId="7DAF90A3" w14:textId="77777777">
    <w:pPr>
      <w:pStyle w:val="Header"/>
    </w:pPr>
    <w:r>
      <w:tab/>
    </w:r>
    <w:r>
      <w:tab/>
    </w:r>
  </w:p>
  <w:tbl>
    <w:tblPr>
      <w:tblStyle w:val="TableGrid"/>
      <w:tblpPr w:leftFromText="180" w:rightFromText="180" w:vertAnchor="text" w:horzAnchor="margin" w:tblpXSpec="right" w:tblpY="-5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4"/>
      <w:gridCol w:w="1604"/>
    </w:tblGrid>
    <w:tr w14:paraId="2767F32D" w14:textId="77777777" w:rsidTr="00F46CD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1604" w:type="dxa"/>
        </w:tcPr>
        <w:p w:rsidR="00D105FA" w:rsidRPr="002F04A1" w:rsidP="00D105FA" w14:paraId="534CBD0B" w14:textId="77777777">
          <w:pPr>
            <w:tabs>
              <w:tab w:val="center" w:pos="5400"/>
              <w:tab w:val="left" w:pos="8100"/>
            </w:tabs>
            <w:rPr>
              <w:b/>
              <w:bCs/>
              <w:sz w:val="16"/>
              <w:szCs w:val="16"/>
            </w:rPr>
          </w:pPr>
          <w:r>
            <w:rPr>
              <w:b/>
              <w:bCs/>
              <w:sz w:val="16"/>
              <w:szCs w:val="16"/>
            </w:rPr>
            <w:t>OMB Control No:</w:t>
          </w:r>
        </w:p>
      </w:tc>
      <w:tc>
        <w:tcPr>
          <w:tcW w:w="1604" w:type="dxa"/>
        </w:tcPr>
        <w:p w:rsidR="00D105FA" w:rsidRPr="002F04A1" w:rsidP="00D105FA" w14:paraId="41FD2457" w14:textId="77777777">
          <w:pPr>
            <w:tabs>
              <w:tab w:val="center" w:pos="5400"/>
              <w:tab w:val="left" w:pos="8100"/>
            </w:tabs>
            <w:rPr>
              <w:b/>
              <w:bCs/>
              <w:sz w:val="16"/>
              <w:szCs w:val="16"/>
            </w:rPr>
          </w:pPr>
          <w:r>
            <w:rPr>
              <w:b/>
              <w:bCs/>
              <w:sz w:val="16"/>
              <w:szCs w:val="16"/>
            </w:rPr>
            <w:t>0970-0531</w:t>
          </w:r>
        </w:p>
      </w:tc>
    </w:tr>
    <w:tr w14:paraId="637E4544" w14:textId="77777777" w:rsidTr="00F46CD6">
      <w:tblPrEx>
        <w:tblW w:w="0" w:type="auto"/>
        <w:tblLook w:val="04A0"/>
      </w:tblPrEx>
      <w:trPr>
        <w:trHeight w:val="20"/>
      </w:trPr>
      <w:tc>
        <w:tcPr>
          <w:tcW w:w="1604" w:type="dxa"/>
        </w:tcPr>
        <w:p w:rsidR="00D105FA" w:rsidRPr="002F04A1" w:rsidP="00D105FA" w14:paraId="59E8C975" w14:textId="77777777">
          <w:pPr>
            <w:tabs>
              <w:tab w:val="center" w:pos="5400"/>
              <w:tab w:val="left" w:pos="8100"/>
            </w:tabs>
            <w:rPr>
              <w:b/>
              <w:bCs/>
              <w:sz w:val="16"/>
              <w:szCs w:val="16"/>
            </w:rPr>
          </w:pPr>
          <w:r>
            <w:rPr>
              <w:b/>
              <w:bCs/>
              <w:sz w:val="16"/>
              <w:szCs w:val="16"/>
            </w:rPr>
            <w:t>Expiration Date:</w:t>
          </w:r>
        </w:p>
      </w:tc>
      <w:tc>
        <w:tcPr>
          <w:tcW w:w="1604" w:type="dxa"/>
        </w:tcPr>
        <w:p w:rsidR="00D105FA" w:rsidRPr="002F04A1" w:rsidP="00D105FA" w14:paraId="52856B9D" w14:textId="77777777">
          <w:pPr>
            <w:tabs>
              <w:tab w:val="center" w:pos="5400"/>
              <w:tab w:val="left" w:pos="8100"/>
            </w:tabs>
            <w:rPr>
              <w:b/>
              <w:bCs/>
              <w:sz w:val="16"/>
              <w:szCs w:val="16"/>
            </w:rPr>
          </w:pPr>
          <w:r>
            <w:rPr>
              <w:b/>
              <w:bCs/>
              <w:sz w:val="16"/>
              <w:szCs w:val="16"/>
            </w:rPr>
            <w:t>09/30/2025</w:t>
          </w:r>
        </w:p>
      </w:tc>
    </w:tr>
  </w:tbl>
  <w:p w:rsidR="00D105FA" w:rsidP="00D105FA" w14:paraId="7E343CBB" w14:textId="77777777">
    <w:pPr>
      <w:pStyle w:val="Header"/>
    </w:pPr>
  </w:p>
  <w:p w:rsidR="005A03C5" w14:paraId="124502B0" w14:textId="47BEC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634F8"/>
    <w:multiLevelType w:val="multilevel"/>
    <w:tmpl w:val="864ED96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4C94CE5"/>
    <w:multiLevelType w:val="hybridMultilevel"/>
    <w:tmpl w:val="57ACEC2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A5871"/>
    <w:multiLevelType w:val="hybridMultilevel"/>
    <w:tmpl w:val="944483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DF346C"/>
    <w:multiLevelType w:val="hybridMultilevel"/>
    <w:tmpl w:val="A56C90F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C2D48FB"/>
    <w:multiLevelType w:val="hybridMultilevel"/>
    <w:tmpl w:val="EC923F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A51EF9"/>
    <w:multiLevelType w:val="hybridMultilevel"/>
    <w:tmpl w:val="04A2318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071E2B"/>
    <w:multiLevelType w:val="hybridMultilevel"/>
    <w:tmpl w:val="660AEC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E63559"/>
    <w:multiLevelType w:val="hybridMultilevel"/>
    <w:tmpl w:val="B840E0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2EA2739"/>
    <w:multiLevelType w:val="hybridMultilevel"/>
    <w:tmpl w:val="9542944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8921FD6"/>
    <w:multiLevelType w:val="hybridMultilevel"/>
    <w:tmpl w:val="31D4EFD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F7B48F5"/>
    <w:multiLevelType w:val="hybridMultilevel"/>
    <w:tmpl w:val="A5B495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CBD"/>
    <w:multiLevelType w:val="hybridMultilevel"/>
    <w:tmpl w:val="E7E49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044355"/>
    <w:multiLevelType w:val="hybridMultilevel"/>
    <w:tmpl w:val="94F4FAF2"/>
    <w:lvl w:ilvl="0">
      <w:start w:val="1"/>
      <w:numFmt w:val="lowerLetter"/>
      <w:lvlText w:val="%1."/>
      <w:lvlJc w:val="left"/>
      <w:pPr>
        <w:ind w:left="2448" w:hanging="360"/>
      </w:pPr>
    </w:lvl>
    <w:lvl w:ilvl="1" w:tentative="1">
      <w:start w:val="1"/>
      <w:numFmt w:val="lowerLetter"/>
      <w:lvlText w:val="%2."/>
      <w:lvlJc w:val="left"/>
      <w:pPr>
        <w:ind w:left="3168" w:hanging="360"/>
      </w:pPr>
    </w:lvl>
    <w:lvl w:ilvl="2" w:tentative="1">
      <w:start w:val="1"/>
      <w:numFmt w:val="lowerRoman"/>
      <w:lvlText w:val="%3."/>
      <w:lvlJc w:val="right"/>
      <w:pPr>
        <w:ind w:left="3888" w:hanging="180"/>
      </w:pPr>
    </w:lvl>
    <w:lvl w:ilvl="3" w:tentative="1">
      <w:start w:val="1"/>
      <w:numFmt w:val="decimal"/>
      <w:lvlText w:val="%4."/>
      <w:lvlJc w:val="left"/>
      <w:pPr>
        <w:ind w:left="4608" w:hanging="360"/>
      </w:pPr>
    </w:lvl>
    <w:lvl w:ilvl="4" w:tentative="1">
      <w:start w:val="1"/>
      <w:numFmt w:val="lowerLetter"/>
      <w:lvlText w:val="%5."/>
      <w:lvlJc w:val="left"/>
      <w:pPr>
        <w:ind w:left="5328" w:hanging="360"/>
      </w:pPr>
    </w:lvl>
    <w:lvl w:ilvl="5" w:tentative="1">
      <w:start w:val="1"/>
      <w:numFmt w:val="lowerRoman"/>
      <w:lvlText w:val="%6."/>
      <w:lvlJc w:val="right"/>
      <w:pPr>
        <w:ind w:left="6048" w:hanging="180"/>
      </w:pPr>
    </w:lvl>
    <w:lvl w:ilvl="6" w:tentative="1">
      <w:start w:val="1"/>
      <w:numFmt w:val="decimal"/>
      <w:lvlText w:val="%7."/>
      <w:lvlJc w:val="left"/>
      <w:pPr>
        <w:ind w:left="6768" w:hanging="360"/>
      </w:pPr>
    </w:lvl>
    <w:lvl w:ilvl="7" w:tentative="1">
      <w:start w:val="1"/>
      <w:numFmt w:val="lowerLetter"/>
      <w:lvlText w:val="%8."/>
      <w:lvlJc w:val="left"/>
      <w:pPr>
        <w:ind w:left="7488" w:hanging="360"/>
      </w:pPr>
    </w:lvl>
    <w:lvl w:ilvl="8" w:tentative="1">
      <w:start w:val="1"/>
      <w:numFmt w:val="lowerRoman"/>
      <w:lvlText w:val="%9."/>
      <w:lvlJc w:val="right"/>
      <w:pPr>
        <w:ind w:left="8208" w:hanging="180"/>
      </w:pPr>
    </w:lvl>
  </w:abstractNum>
  <w:abstractNum w:abstractNumId="13">
    <w:nsid w:val="42004490"/>
    <w:multiLevelType w:val="hybridMultilevel"/>
    <w:tmpl w:val="20E694DE"/>
    <w:lvl w:ilvl="0">
      <w:start w:val="1"/>
      <w:numFmt w:val="bullet"/>
      <w:lvlText w:val=""/>
      <w:lvlJc w:val="left"/>
      <w:pPr>
        <w:ind w:left="1350" w:hanging="360"/>
      </w:pPr>
      <w:rPr>
        <w:rFonts w:ascii="Wingdings" w:hAnsi="Wingdings"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4">
    <w:nsid w:val="474F664B"/>
    <w:multiLevelType w:val="hybridMultilevel"/>
    <w:tmpl w:val="4F5856B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A6E3223"/>
    <w:multiLevelType w:val="hybridMultilevel"/>
    <w:tmpl w:val="585C3B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AB564D"/>
    <w:multiLevelType w:val="hybridMultilevel"/>
    <w:tmpl w:val="351CC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FD02CD"/>
    <w:multiLevelType w:val="hybridMultilevel"/>
    <w:tmpl w:val="4E4E84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3B40F0"/>
    <w:multiLevelType w:val="hybridMultilevel"/>
    <w:tmpl w:val="D7C06D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E86810"/>
    <w:multiLevelType w:val="hybridMultilevel"/>
    <w:tmpl w:val="7A58EA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9E6DBC"/>
    <w:multiLevelType w:val="hybridMultilevel"/>
    <w:tmpl w:val="283E58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0761B2"/>
    <w:multiLevelType w:val="hybridMultilevel"/>
    <w:tmpl w:val="4B3EF7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51954A4"/>
    <w:multiLevelType w:val="hybridMultilevel"/>
    <w:tmpl w:val="84AC1A20"/>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58267D3D"/>
    <w:multiLevelType w:val="hybridMultilevel"/>
    <w:tmpl w:val="350ED9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98C10C6"/>
    <w:multiLevelType w:val="hybridMultilevel"/>
    <w:tmpl w:val="736C8A8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9AE29AD"/>
    <w:multiLevelType w:val="hybridMultilevel"/>
    <w:tmpl w:val="C22A614C"/>
    <w:lvl w:ilvl="0">
      <w:start w:val="1"/>
      <w:numFmt w:val="decimal"/>
      <w:lvlText w:val="%1."/>
      <w:lvlJc w:val="left"/>
      <w:pPr>
        <w:ind w:left="1080" w:hanging="360"/>
      </w:pPr>
      <w:rPr>
        <w:rFonts w:eastAsia="Times New Roman" w:asciiTheme="minorHAnsi" w:hAnsiTheme="minorHAnsi" w:cstheme="minorHAnsi"/>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B9108D5"/>
    <w:multiLevelType w:val="hybridMultilevel"/>
    <w:tmpl w:val="350ED9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68D012C"/>
    <w:multiLevelType w:val="hybridMultilevel"/>
    <w:tmpl w:val="BAF034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80F4AFD"/>
    <w:multiLevelType w:val="hybridMultilevel"/>
    <w:tmpl w:val="33D4B25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28B1D18"/>
    <w:multiLevelType w:val="hybridMultilevel"/>
    <w:tmpl w:val="A5B495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534CC7"/>
    <w:multiLevelType w:val="hybridMultilevel"/>
    <w:tmpl w:val="81F064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BE70E3B"/>
    <w:multiLevelType w:val="hybridMultilevel"/>
    <w:tmpl w:val="3468E4F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abstractNumId w:val="30"/>
  </w:num>
  <w:num w:numId="2">
    <w:abstractNumId w:val="4"/>
  </w:num>
  <w:num w:numId="3">
    <w:abstractNumId w:val="6"/>
  </w:num>
  <w:num w:numId="4">
    <w:abstractNumId w:val="2"/>
  </w:num>
  <w:num w:numId="5">
    <w:abstractNumId w:val="17"/>
  </w:num>
  <w:num w:numId="6">
    <w:abstractNumId w:val="11"/>
  </w:num>
  <w:num w:numId="7">
    <w:abstractNumId w:val="16"/>
  </w:num>
  <w:num w:numId="8">
    <w:abstractNumId w:val="0"/>
  </w:num>
  <w:num w:numId="9">
    <w:abstractNumId w:val="10"/>
  </w:num>
  <w:num w:numId="10">
    <w:abstractNumId w:val="5"/>
  </w:num>
  <w:num w:numId="11">
    <w:abstractNumId w:val="20"/>
  </w:num>
  <w:num w:numId="12">
    <w:abstractNumId w:val="25"/>
  </w:num>
  <w:num w:numId="13">
    <w:abstractNumId w:val="13"/>
  </w:num>
  <w:num w:numId="14">
    <w:abstractNumId w:val="27"/>
  </w:num>
  <w:num w:numId="15">
    <w:abstractNumId w:val="23"/>
  </w:num>
  <w:num w:numId="16">
    <w:abstractNumId w:val="8"/>
  </w:num>
  <w:num w:numId="17">
    <w:abstractNumId w:val="9"/>
  </w:num>
  <w:num w:numId="18">
    <w:abstractNumId w:val="19"/>
  </w:num>
  <w:num w:numId="19">
    <w:abstractNumId w:val="24"/>
  </w:num>
  <w:num w:numId="20">
    <w:abstractNumId w:val="29"/>
  </w:num>
  <w:num w:numId="21">
    <w:abstractNumId w:val="28"/>
  </w:num>
  <w:num w:numId="22">
    <w:abstractNumId w:val="14"/>
  </w:num>
  <w:num w:numId="23">
    <w:abstractNumId w:val="22"/>
  </w:num>
  <w:num w:numId="24">
    <w:abstractNumId w:val="15"/>
  </w:num>
  <w:num w:numId="25">
    <w:abstractNumId w:val="26"/>
  </w:num>
  <w:num w:numId="26">
    <w:abstractNumId w:val="7"/>
  </w:num>
  <w:num w:numId="27">
    <w:abstractNumId w:val="12"/>
  </w:num>
  <w:num w:numId="28">
    <w:abstractNumId w:val="18"/>
  </w:num>
  <w:num w:numId="29">
    <w:abstractNumId w:val="21"/>
  </w:num>
  <w:num w:numId="30">
    <w:abstractNumId w:val="1"/>
  </w:num>
  <w:num w:numId="31">
    <w:abstractNumId w:val="3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3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BCCB87"/>
    <w:rsid w:val="00000E8B"/>
    <w:rsid w:val="00003D0A"/>
    <w:rsid w:val="00015795"/>
    <w:rsid w:val="00016BC4"/>
    <w:rsid w:val="000172F8"/>
    <w:rsid w:val="0002470A"/>
    <w:rsid w:val="00046F68"/>
    <w:rsid w:val="00047296"/>
    <w:rsid w:val="00053B2C"/>
    <w:rsid w:val="00055915"/>
    <w:rsid w:val="0006531C"/>
    <w:rsid w:val="000676C7"/>
    <w:rsid w:val="00071CBB"/>
    <w:rsid w:val="000720C7"/>
    <w:rsid w:val="00072E3A"/>
    <w:rsid w:val="00083DB0"/>
    <w:rsid w:val="00083DD5"/>
    <w:rsid w:val="00093132"/>
    <w:rsid w:val="000941CC"/>
    <w:rsid w:val="00097B13"/>
    <w:rsid w:val="000A1955"/>
    <w:rsid w:val="000A1B0E"/>
    <w:rsid w:val="000A2084"/>
    <w:rsid w:val="000A2411"/>
    <w:rsid w:val="000A595F"/>
    <w:rsid w:val="000B47A7"/>
    <w:rsid w:val="000B6C2F"/>
    <w:rsid w:val="000D4D7F"/>
    <w:rsid w:val="000D6C59"/>
    <w:rsid w:val="000F2CE8"/>
    <w:rsid w:val="000F3B5D"/>
    <w:rsid w:val="000F615B"/>
    <w:rsid w:val="00130670"/>
    <w:rsid w:val="0013352B"/>
    <w:rsid w:val="00134527"/>
    <w:rsid w:val="001357DB"/>
    <w:rsid w:val="00147F26"/>
    <w:rsid w:val="0017044B"/>
    <w:rsid w:val="0018525C"/>
    <w:rsid w:val="001962D2"/>
    <w:rsid w:val="001A6A1A"/>
    <w:rsid w:val="001B202B"/>
    <w:rsid w:val="001C2121"/>
    <w:rsid w:val="001C22D6"/>
    <w:rsid w:val="001C2810"/>
    <w:rsid w:val="001C3F77"/>
    <w:rsid w:val="001C6C7A"/>
    <w:rsid w:val="001D42EF"/>
    <w:rsid w:val="001D56F2"/>
    <w:rsid w:val="001E0144"/>
    <w:rsid w:val="001E25A4"/>
    <w:rsid w:val="001E7E75"/>
    <w:rsid w:val="001F41F9"/>
    <w:rsid w:val="00201304"/>
    <w:rsid w:val="00202902"/>
    <w:rsid w:val="0020683B"/>
    <w:rsid w:val="00211FA1"/>
    <w:rsid w:val="00223B64"/>
    <w:rsid w:val="00236F44"/>
    <w:rsid w:val="00237A7A"/>
    <w:rsid w:val="00241AA9"/>
    <w:rsid w:val="0025055A"/>
    <w:rsid w:val="00250E55"/>
    <w:rsid w:val="0025397B"/>
    <w:rsid w:val="00256538"/>
    <w:rsid w:val="00262AD7"/>
    <w:rsid w:val="002702EE"/>
    <w:rsid w:val="00287BE5"/>
    <w:rsid w:val="0029519C"/>
    <w:rsid w:val="002A4BB9"/>
    <w:rsid w:val="002A4C03"/>
    <w:rsid w:val="002B3CC4"/>
    <w:rsid w:val="002B739D"/>
    <w:rsid w:val="002C4144"/>
    <w:rsid w:val="002C4A6F"/>
    <w:rsid w:val="002C5C27"/>
    <w:rsid w:val="002C6159"/>
    <w:rsid w:val="002F04A1"/>
    <w:rsid w:val="002F1AC0"/>
    <w:rsid w:val="002F1C16"/>
    <w:rsid w:val="002F39DE"/>
    <w:rsid w:val="00311BA8"/>
    <w:rsid w:val="003233C3"/>
    <w:rsid w:val="00326D35"/>
    <w:rsid w:val="00327BF6"/>
    <w:rsid w:val="00330A2D"/>
    <w:rsid w:val="00337F56"/>
    <w:rsid w:val="00342E65"/>
    <w:rsid w:val="003452CB"/>
    <w:rsid w:val="0034539D"/>
    <w:rsid w:val="00347C1E"/>
    <w:rsid w:val="00360408"/>
    <w:rsid w:val="00360CFF"/>
    <w:rsid w:val="0037092F"/>
    <w:rsid w:val="00370D7D"/>
    <w:rsid w:val="003716E4"/>
    <w:rsid w:val="00374A98"/>
    <w:rsid w:val="00375DF3"/>
    <w:rsid w:val="003853A0"/>
    <w:rsid w:val="0038798E"/>
    <w:rsid w:val="00393C9B"/>
    <w:rsid w:val="00397060"/>
    <w:rsid w:val="003A3D3F"/>
    <w:rsid w:val="003A541B"/>
    <w:rsid w:val="003B1E4B"/>
    <w:rsid w:val="003B36B8"/>
    <w:rsid w:val="003B655A"/>
    <w:rsid w:val="003B7068"/>
    <w:rsid w:val="003D19E7"/>
    <w:rsid w:val="003D5F14"/>
    <w:rsid w:val="003D7F28"/>
    <w:rsid w:val="003E4138"/>
    <w:rsid w:val="003E621F"/>
    <w:rsid w:val="003F1CBE"/>
    <w:rsid w:val="003F4776"/>
    <w:rsid w:val="004001F8"/>
    <w:rsid w:val="0040068F"/>
    <w:rsid w:val="00404523"/>
    <w:rsid w:val="00405ECD"/>
    <w:rsid w:val="00406A30"/>
    <w:rsid w:val="00406EB3"/>
    <w:rsid w:val="004277CF"/>
    <w:rsid w:val="00427AC8"/>
    <w:rsid w:val="00432E31"/>
    <w:rsid w:val="0043550E"/>
    <w:rsid w:val="00442E85"/>
    <w:rsid w:val="00451890"/>
    <w:rsid w:val="00451E3F"/>
    <w:rsid w:val="00453853"/>
    <w:rsid w:val="004717A9"/>
    <w:rsid w:val="004737EF"/>
    <w:rsid w:val="00473E5E"/>
    <w:rsid w:val="004922FA"/>
    <w:rsid w:val="00495B31"/>
    <w:rsid w:val="004A59BE"/>
    <w:rsid w:val="004B1694"/>
    <w:rsid w:val="004B63AB"/>
    <w:rsid w:val="004B77AB"/>
    <w:rsid w:val="004C0106"/>
    <w:rsid w:val="004C0C19"/>
    <w:rsid w:val="004C2D69"/>
    <w:rsid w:val="004C3171"/>
    <w:rsid w:val="004C4DD6"/>
    <w:rsid w:val="004D2179"/>
    <w:rsid w:val="004E0594"/>
    <w:rsid w:val="004E6626"/>
    <w:rsid w:val="004E7CD1"/>
    <w:rsid w:val="00504040"/>
    <w:rsid w:val="0050443F"/>
    <w:rsid w:val="00510216"/>
    <w:rsid w:val="00511B40"/>
    <w:rsid w:val="005125CF"/>
    <w:rsid w:val="00513593"/>
    <w:rsid w:val="005145AC"/>
    <w:rsid w:val="00516919"/>
    <w:rsid w:val="00517C55"/>
    <w:rsid w:val="005201B2"/>
    <w:rsid w:val="00523E9A"/>
    <w:rsid w:val="00524D3F"/>
    <w:rsid w:val="00531291"/>
    <w:rsid w:val="00533BE2"/>
    <w:rsid w:val="00534CD0"/>
    <w:rsid w:val="00535AD3"/>
    <w:rsid w:val="0053756E"/>
    <w:rsid w:val="0054155C"/>
    <w:rsid w:val="00545323"/>
    <w:rsid w:val="0054671F"/>
    <w:rsid w:val="00556A77"/>
    <w:rsid w:val="00561C8E"/>
    <w:rsid w:val="00561F21"/>
    <w:rsid w:val="00567808"/>
    <w:rsid w:val="00567937"/>
    <w:rsid w:val="0057064B"/>
    <w:rsid w:val="00570EEF"/>
    <w:rsid w:val="0057757A"/>
    <w:rsid w:val="00577697"/>
    <w:rsid w:val="00587EAC"/>
    <w:rsid w:val="005A03C5"/>
    <w:rsid w:val="005A280C"/>
    <w:rsid w:val="005A5AE6"/>
    <w:rsid w:val="005B312E"/>
    <w:rsid w:val="005C133E"/>
    <w:rsid w:val="005C2DC7"/>
    <w:rsid w:val="005E22D0"/>
    <w:rsid w:val="005E41A6"/>
    <w:rsid w:val="005F433A"/>
    <w:rsid w:val="00610C8C"/>
    <w:rsid w:val="006174E8"/>
    <w:rsid w:val="00620C2A"/>
    <w:rsid w:val="006308CC"/>
    <w:rsid w:val="00633C5F"/>
    <w:rsid w:val="0063610F"/>
    <w:rsid w:val="0064435D"/>
    <w:rsid w:val="00644A5D"/>
    <w:rsid w:val="00651832"/>
    <w:rsid w:val="00653492"/>
    <w:rsid w:val="00657219"/>
    <w:rsid w:val="00670C36"/>
    <w:rsid w:val="00671926"/>
    <w:rsid w:val="00672A54"/>
    <w:rsid w:val="006810E6"/>
    <w:rsid w:val="00687007"/>
    <w:rsid w:val="00687839"/>
    <w:rsid w:val="0069134E"/>
    <w:rsid w:val="006951CD"/>
    <w:rsid w:val="0069565D"/>
    <w:rsid w:val="006A3B2A"/>
    <w:rsid w:val="006B3F4C"/>
    <w:rsid w:val="006C239B"/>
    <w:rsid w:val="006D5A4A"/>
    <w:rsid w:val="006E15F2"/>
    <w:rsid w:val="006F6441"/>
    <w:rsid w:val="007054FE"/>
    <w:rsid w:val="007074B2"/>
    <w:rsid w:val="007103FC"/>
    <w:rsid w:val="00712686"/>
    <w:rsid w:val="00721F71"/>
    <w:rsid w:val="00724BF4"/>
    <w:rsid w:val="007258CF"/>
    <w:rsid w:val="00741304"/>
    <w:rsid w:val="00743028"/>
    <w:rsid w:val="00743327"/>
    <w:rsid w:val="00747C2F"/>
    <w:rsid w:val="00756718"/>
    <w:rsid w:val="00764F46"/>
    <w:rsid w:val="00772B26"/>
    <w:rsid w:val="00774BE7"/>
    <w:rsid w:val="00774FD6"/>
    <w:rsid w:val="007770FE"/>
    <w:rsid w:val="00797D46"/>
    <w:rsid w:val="007A15B9"/>
    <w:rsid w:val="007A25E0"/>
    <w:rsid w:val="007A66B0"/>
    <w:rsid w:val="007A7EE2"/>
    <w:rsid w:val="007B013D"/>
    <w:rsid w:val="007B07B1"/>
    <w:rsid w:val="007B0E90"/>
    <w:rsid w:val="007C0275"/>
    <w:rsid w:val="007C13DE"/>
    <w:rsid w:val="007C5B56"/>
    <w:rsid w:val="007D2C0A"/>
    <w:rsid w:val="007D7503"/>
    <w:rsid w:val="007E2137"/>
    <w:rsid w:val="007F1F06"/>
    <w:rsid w:val="007F357B"/>
    <w:rsid w:val="007F4B9D"/>
    <w:rsid w:val="007F7D50"/>
    <w:rsid w:val="008017E5"/>
    <w:rsid w:val="008057F5"/>
    <w:rsid w:val="0080747B"/>
    <w:rsid w:val="00813F0B"/>
    <w:rsid w:val="00821D86"/>
    <w:rsid w:val="00822174"/>
    <w:rsid w:val="008268A4"/>
    <w:rsid w:val="00834AB0"/>
    <w:rsid w:val="00837ADE"/>
    <w:rsid w:val="00840448"/>
    <w:rsid w:val="00842EF3"/>
    <w:rsid w:val="0084666F"/>
    <w:rsid w:val="00854AC5"/>
    <w:rsid w:val="00861DE6"/>
    <w:rsid w:val="00877FED"/>
    <w:rsid w:val="0088057C"/>
    <w:rsid w:val="00881AF4"/>
    <w:rsid w:val="008838B7"/>
    <w:rsid w:val="00886D8F"/>
    <w:rsid w:val="0088750B"/>
    <w:rsid w:val="00890367"/>
    <w:rsid w:val="00894045"/>
    <w:rsid w:val="00894904"/>
    <w:rsid w:val="008A06FE"/>
    <w:rsid w:val="008A2891"/>
    <w:rsid w:val="008A5605"/>
    <w:rsid w:val="008B16DD"/>
    <w:rsid w:val="008B7A2F"/>
    <w:rsid w:val="008C1A2A"/>
    <w:rsid w:val="008C2034"/>
    <w:rsid w:val="008C47C6"/>
    <w:rsid w:val="008C7A36"/>
    <w:rsid w:val="008D1396"/>
    <w:rsid w:val="008D3748"/>
    <w:rsid w:val="008D57DF"/>
    <w:rsid w:val="008D7790"/>
    <w:rsid w:val="008E2CFB"/>
    <w:rsid w:val="008E3F33"/>
    <w:rsid w:val="008F2028"/>
    <w:rsid w:val="008F3D0B"/>
    <w:rsid w:val="008F5765"/>
    <w:rsid w:val="00904AA2"/>
    <w:rsid w:val="009073D1"/>
    <w:rsid w:val="00916BF6"/>
    <w:rsid w:val="009237D9"/>
    <w:rsid w:val="00927475"/>
    <w:rsid w:val="00927806"/>
    <w:rsid w:val="00927E60"/>
    <w:rsid w:val="00932F06"/>
    <w:rsid w:val="00941314"/>
    <w:rsid w:val="009608BA"/>
    <w:rsid w:val="0096467A"/>
    <w:rsid w:val="009657DC"/>
    <w:rsid w:val="009764A5"/>
    <w:rsid w:val="009979EB"/>
    <w:rsid w:val="009A31C0"/>
    <w:rsid w:val="009A487C"/>
    <w:rsid w:val="009A644B"/>
    <w:rsid w:val="009A7A73"/>
    <w:rsid w:val="009C2653"/>
    <w:rsid w:val="009C47A3"/>
    <w:rsid w:val="009C5E48"/>
    <w:rsid w:val="009D2082"/>
    <w:rsid w:val="009D3805"/>
    <w:rsid w:val="009E5516"/>
    <w:rsid w:val="009F3584"/>
    <w:rsid w:val="00A03BB1"/>
    <w:rsid w:val="00A12E76"/>
    <w:rsid w:val="00A147A5"/>
    <w:rsid w:val="00A153BA"/>
    <w:rsid w:val="00A245D0"/>
    <w:rsid w:val="00A251BE"/>
    <w:rsid w:val="00A35AB4"/>
    <w:rsid w:val="00A41CFC"/>
    <w:rsid w:val="00A42C08"/>
    <w:rsid w:val="00A42CED"/>
    <w:rsid w:val="00A61CB2"/>
    <w:rsid w:val="00A64ED6"/>
    <w:rsid w:val="00A70A2C"/>
    <w:rsid w:val="00A76935"/>
    <w:rsid w:val="00A814D6"/>
    <w:rsid w:val="00A823C9"/>
    <w:rsid w:val="00A8241C"/>
    <w:rsid w:val="00AA41AC"/>
    <w:rsid w:val="00AA6196"/>
    <w:rsid w:val="00AB31D6"/>
    <w:rsid w:val="00AB45E3"/>
    <w:rsid w:val="00AC1C9F"/>
    <w:rsid w:val="00AC68EC"/>
    <w:rsid w:val="00AC7F6F"/>
    <w:rsid w:val="00AD0420"/>
    <w:rsid w:val="00AD1FD0"/>
    <w:rsid w:val="00AD6891"/>
    <w:rsid w:val="00AE6DD5"/>
    <w:rsid w:val="00AE781D"/>
    <w:rsid w:val="00AF10BE"/>
    <w:rsid w:val="00AF3F6C"/>
    <w:rsid w:val="00B02CA3"/>
    <w:rsid w:val="00B110F5"/>
    <w:rsid w:val="00B1356D"/>
    <w:rsid w:val="00B15821"/>
    <w:rsid w:val="00B377FC"/>
    <w:rsid w:val="00B509AC"/>
    <w:rsid w:val="00B50ED5"/>
    <w:rsid w:val="00B510D5"/>
    <w:rsid w:val="00B5568E"/>
    <w:rsid w:val="00B56C85"/>
    <w:rsid w:val="00B61323"/>
    <w:rsid w:val="00B6280D"/>
    <w:rsid w:val="00B639DE"/>
    <w:rsid w:val="00B644F0"/>
    <w:rsid w:val="00B83E6D"/>
    <w:rsid w:val="00B84362"/>
    <w:rsid w:val="00B8507A"/>
    <w:rsid w:val="00B85534"/>
    <w:rsid w:val="00B85AF7"/>
    <w:rsid w:val="00B86034"/>
    <w:rsid w:val="00B902AD"/>
    <w:rsid w:val="00B9442C"/>
    <w:rsid w:val="00B94C63"/>
    <w:rsid w:val="00B94F12"/>
    <w:rsid w:val="00BA1EF5"/>
    <w:rsid w:val="00BA2A5D"/>
    <w:rsid w:val="00BA518D"/>
    <w:rsid w:val="00BA5C96"/>
    <w:rsid w:val="00BB2433"/>
    <w:rsid w:val="00BB32D0"/>
    <w:rsid w:val="00BB51F8"/>
    <w:rsid w:val="00BC4AAF"/>
    <w:rsid w:val="00BC4FE9"/>
    <w:rsid w:val="00BC6520"/>
    <w:rsid w:val="00BD19AB"/>
    <w:rsid w:val="00BD22A4"/>
    <w:rsid w:val="00BD28AF"/>
    <w:rsid w:val="00BE0A0C"/>
    <w:rsid w:val="00BE2678"/>
    <w:rsid w:val="00BE457D"/>
    <w:rsid w:val="00BF1A0B"/>
    <w:rsid w:val="00BF41AF"/>
    <w:rsid w:val="00C02296"/>
    <w:rsid w:val="00C03C43"/>
    <w:rsid w:val="00C12E65"/>
    <w:rsid w:val="00C13069"/>
    <w:rsid w:val="00C1379B"/>
    <w:rsid w:val="00C13BE6"/>
    <w:rsid w:val="00C15266"/>
    <w:rsid w:val="00C21260"/>
    <w:rsid w:val="00C44E13"/>
    <w:rsid w:val="00C4535A"/>
    <w:rsid w:val="00C4545D"/>
    <w:rsid w:val="00C561AA"/>
    <w:rsid w:val="00C565FF"/>
    <w:rsid w:val="00C61C87"/>
    <w:rsid w:val="00C633F9"/>
    <w:rsid w:val="00C641F0"/>
    <w:rsid w:val="00C7054B"/>
    <w:rsid w:val="00C73C9F"/>
    <w:rsid w:val="00C80868"/>
    <w:rsid w:val="00C81480"/>
    <w:rsid w:val="00C87C8D"/>
    <w:rsid w:val="00C96D9E"/>
    <w:rsid w:val="00CA2AD2"/>
    <w:rsid w:val="00CA2C2D"/>
    <w:rsid w:val="00CA3E43"/>
    <w:rsid w:val="00CA571C"/>
    <w:rsid w:val="00CA7D46"/>
    <w:rsid w:val="00CB773A"/>
    <w:rsid w:val="00CC5E75"/>
    <w:rsid w:val="00CC607C"/>
    <w:rsid w:val="00CC637F"/>
    <w:rsid w:val="00CD291F"/>
    <w:rsid w:val="00CE2640"/>
    <w:rsid w:val="00CE3F00"/>
    <w:rsid w:val="00CE5ECC"/>
    <w:rsid w:val="00CF417D"/>
    <w:rsid w:val="00D01547"/>
    <w:rsid w:val="00D03736"/>
    <w:rsid w:val="00D0466D"/>
    <w:rsid w:val="00D05334"/>
    <w:rsid w:val="00D05733"/>
    <w:rsid w:val="00D105FA"/>
    <w:rsid w:val="00D11A66"/>
    <w:rsid w:val="00D16B98"/>
    <w:rsid w:val="00D20A55"/>
    <w:rsid w:val="00D27275"/>
    <w:rsid w:val="00D31A4B"/>
    <w:rsid w:val="00D41F86"/>
    <w:rsid w:val="00D511F5"/>
    <w:rsid w:val="00D512B3"/>
    <w:rsid w:val="00D61E88"/>
    <w:rsid w:val="00D66301"/>
    <w:rsid w:val="00D71A46"/>
    <w:rsid w:val="00D74BC2"/>
    <w:rsid w:val="00D8349A"/>
    <w:rsid w:val="00D866DB"/>
    <w:rsid w:val="00D87987"/>
    <w:rsid w:val="00DA192B"/>
    <w:rsid w:val="00DA30E5"/>
    <w:rsid w:val="00DA49EA"/>
    <w:rsid w:val="00DB4FCD"/>
    <w:rsid w:val="00DB612C"/>
    <w:rsid w:val="00DC3631"/>
    <w:rsid w:val="00DC642A"/>
    <w:rsid w:val="00DD0F73"/>
    <w:rsid w:val="00DF3213"/>
    <w:rsid w:val="00DF3858"/>
    <w:rsid w:val="00E002A7"/>
    <w:rsid w:val="00E02C38"/>
    <w:rsid w:val="00E04A41"/>
    <w:rsid w:val="00E04AF1"/>
    <w:rsid w:val="00E04FE2"/>
    <w:rsid w:val="00E12515"/>
    <w:rsid w:val="00E127D8"/>
    <w:rsid w:val="00E26EDC"/>
    <w:rsid w:val="00E33D2C"/>
    <w:rsid w:val="00E3669A"/>
    <w:rsid w:val="00E37221"/>
    <w:rsid w:val="00E4450D"/>
    <w:rsid w:val="00E525A8"/>
    <w:rsid w:val="00E541AB"/>
    <w:rsid w:val="00E55725"/>
    <w:rsid w:val="00E65646"/>
    <w:rsid w:val="00E67593"/>
    <w:rsid w:val="00E75D46"/>
    <w:rsid w:val="00E8189A"/>
    <w:rsid w:val="00E9191E"/>
    <w:rsid w:val="00E9229E"/>
    <w:rsid w:val="00EA12EE"/>
    <w:rsid w:val="00EA29D2"/>
    <w:rsid w:val="00EA2FC0"/>
    <w:rsid w:val="00EA47B5"/>
    <w:rsid w:val="00EB2BA3"/>
    <w:rsid w:val="00EB45EB"/>
    <w:rsid w:val="00EB5007"/>
    <w:rsid w:val="00EB5BFB"/>
    <w:rsid w:val="00EC0A26"/>
    <w:rsid w:val="00EC36AB"/>
    <w:rsid w:val="00EC56E1"/>
    <w:rsid w:val="00EC681E"/>
    <w:rsid w:val="00EC6BA8"/>
    <w:rsid w:val="00EC7F8D"/>
    <w:rsid w:val="00ED1919"/>
    <w:rsid w:val="00ED75D6"/>
    <w:rsid w:val="00EE30E9"/>
    <w:rsid w:val="00EF0F47"/>
    <w:rsid w:val="00EF1A8D"/>
    <w:rsid w:val="00EF40E5"/>
    <w:rsid w:val="00EF7DE8"/>
    <w:rsid w:val="00F071EE"/>
    <w:rsid w:val="00F11920"/>
    <w:rsid w:val="00F12AC0"/>
    <w:rsid w:val="00F13C4F"/>
    <w:rsid w:val="00F24D92"/>
    <w:rsid w:val="00F258A7"/>
    <w:rsid w:val="00F25C07"/>
    <w:rsid w:val="00F25D1A"/>
    <w:rsid w:val="00F36CA0"/>
    <w:rsid w:val="00F3775F"/>
    <w:rsid w:val="00F40E18"/>
    <w:rsid w:val="00F5406F"/>
    <w:rsid w:val="00F542C2"/>
    <w:rsid w:val="00F6108D"/>
    <w:rsid w:val="00F61E80"/>
    <w:rsid w:val="00F72707"/>
    <w:rsid w:val="00F731E7"/>
    <w:rsid w:val="00F810E9"/>
    <w:rsid w:val="00F86F7E"/>
    <w:rsid w:val="00F9018F"/>
    <w:rsid w:val="00F958E2"/>
    <w:rsid w:val="00F95BD6"/>
    <w:rsid w:val="00F97556"/>
    <w:rsid w:val="00FA22FF"/>
    <w:rsid w:val="00FA4D87"/>
    <w:rsid w:val="00FA59F1"/>
    <w:rsid w:val="00FA650C"/>
    <w:rsid w:val="00FB3236"/>
    <w:rsid w:val="00FB602F"/>
    <w:rsid w:val="00FB71A1"/>
    <w:rsid w:val="00FC152A"/>
    <w:rsid w:val="00FC3B44"/>
    <w:rsid w:val="00FD22B5"/>
    <w:rsid w:val="00FD2D2C"/>
    <w:rsid w:val="00FD65F8"/>
    <w:rsid w:val="00FE2B05"/>
    <w:rsid w:val="00FF0AB1"/>
    <w:rsid w:val="00FF4D25"/>
    <w:rsid w:val="064ED906"/>
    <w:rsid w:val="1ABCCB87"/>
    <w:rsid w:val="1D8E59C3"/>
    <w:rsid w:val="279C38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BCCB87"/>
  <w15:chartTrackingRefBased/>
  <w15:docId w15:val="{DB56FC22-7F3A-4494-878B-B76B4496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137"/>
  </w:style>
  <w:style w:type="paragraph" w:styleId="Heading1">
    <w:name w:val="heading 1"/>
    <w:basedOn w:val="Normal"/>
    <w:next w:val="Normal"/>
    <w:link w:val="Heading1Char"/>
    <w:uiPriority w:val="9"/>
    <w:qFormat/>
    <w:rsid w:val="007E2137"/>
    <w:pPr>
      <w:keepNext/>
      <w:keepLines/>
      <w:numPr>
        <w:numId w:val="8"/>
      </w:numPr>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747C2F"/>
    <w:pPr>
      <w:keepNext/>
      <w:keepLines/>
      <w:numPr>
        <w:ilvl w:val="1"/>
        <w:numId w:val="8"/>
      </w:numPr>
      <w:spacing w:before="120" w:after="0"/>
      <w:ind w:left="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747C2F"/>
    <w:pPr>
      <w:keepNext/>
      <w:keepLines/>
      <w:numPr>
        <w:ilvl w:val="2"/>
        <w:numId w:val="8"/>
      </w:numPr>
      <w:spacing w:before="120" w:after="0"/>
      <w:ind w:left="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E2137"/>
    <w:pPr>
      <w:keepNext/>
      <w:keepLines/>
      <w:numPr>
        <w:ilvl w:val="3"/>
        <w:numId w:val="8"/>
      </w:numPr>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E2137"/>
    <w:pPr>
      <w:keepNext/>
      <w:keepLines/>
      <w:numPr>
        <w:ilvl w:val="4"/>
        <w:numId w:val="8"/>
      </w:numPr>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E2137"/>
    <w:pPr>
      <w:keepNext/>
      <w:keepLines/>
      <w:numPr>
        <w:ilvl w:val="5"/>
        <w:numId w:val="8"/>
      </w:numPr>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E2137"/>
    <w:pPr>
      <w:keepNext/>
      <w:keepLines/>
      <w:numPr>
        <w:ilvl w:val="6"/>
        <w:numId w:val="8"/>
      </w:numPr>
      <w:spacing w:before="120" w:after="0"/>
      <w:outlineLvl w:val="6"/>
    </w:pPr>
    <w:rPr>
      <w:i/>
      <w:iCs/>
    </w:rPr>
  </w:style>
  <w:style w:type="paragraph" w:styleId="Heading8">
    <w:name w:val="heading 8"/>
    <w:basedOn w:val="Normal"/>
    <w:next w:val="Normal"/>
    <w:link w:val="Heading8Char"/>
    <w:uiPriority w:val="9"/>
    <w:semiHidden/>
    <w:unhideWhenUsed/>
    <w:qFormat/>
    <w:rsid w:val="007E2137"/>
    <w:pPr>
      <w:keepNext/>
      <w:keepLines/>
      <w:numPr>
        <w:ilvl w:val="7"/>
        <w:numId w:val="8"/>
      </w:numPr>
      <w:spacing w:before="120" w:after="0"/>
      <w:outlineLvl w:val="7"/>
    </w:pPr>
    <w:rPr>
      <w:b/>
      <w:bCs/>
    </w:rPr>
  </w:style>
  <w:style w:type="paragraph" w:styleId="Heading9">
    <w:name w:val="heading 9"/>
    <w:basedOn w:val="Normal"/>
    <w:next w:val="Normal"/>
    <w:link w:val="Heading9Char"/>
    <w:uiPriority w:val="9"/>
    <w:semiHidden/>
    <w:unhideWhenUsed/>
    <w:qFormat/>
    <w:rsid w:val="007E2137"/>
    <w:pPr>
      <w:keepNext/>
      <w:keepLines/>
      <w:numPr>
        <w:ilvl w:val="8"/>
        <w:numId w:val="8"/>
      </w:numPr>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137"/>
    <w:rPr>
      <w:rFonts w:asciiTheme="majorHAnsi" w:eastAsiaTheme="majorEastAsia" w:hAnsiTheme="majorHAnsi" w:cstheme="majorBidi"/>
      <w:b/>
      <w:bCs/>
      <w:caps/>
      <w:spacing w:val="4"/>
      <w:sz w:val="28"/>
      <w:szCs w:val="28"/>
    </w:rPr>
  </w:style>
  <w:style w:type="paragraph" w:styleId="Title">
    <w:name w:val="Title"/>
    <w:basedOn w:val="Normal"/>
    <w:next w:val="Normal"/>
    <w:link w:val="TitleChar"/>
    <w:uiPriority w:val="10"/>
    <w:qFormat/>
    <w:rsid w:val="007E213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E2137"/>
    <w:rPr>
      <w:rFonts w:asciiTheme="majorHAnsi" w:eastAsiaTheme="majorEastAsia" w:hAnsiTheme="majorHAnsi" w:cstheme="majorBidi"/>
      <w:b/>
      <w:bCs/>
      <w:spacing w:val="-7"/>
      <w:sz w:val="48"/>
      <w:szCs w:val="48"/>
    </w:rPr>
  </w:style>
  <w:style w:type="paragraph" w:styleId="ListParagraph">
    <w:name w:val="List Paragraph"/>
    <w:basedOn w:val="Normal"/>
    <w:uiPriority w:val="34"/>
    <w:qFormat/>
    <w:rsid w:val="00EA12EE"/>
    <w:pPr>
      <w:ind w:left="720"/>
      <w:contextualSpacing/>
    </w:pPr>
  </w:style>
  <w:style w:type="paragraph" w:styleId="Header">
    <w:name w:val="header"/>
    <w:basedOn w:val="Normal"/>
    <w:link w:val="HeaderChar"/>
    <w:uiPriority w:val="99"/>
    <w:unhideWhenUsed/>
    <w:rsid w:val="00C63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3F9"/>
  </w:style>
  <w:style w:type="paragraph" w:styleId="Footer">
    <w:name w:val="footer"/>
    <w:basedOn w:val="Normal"/>
    <w:link w:val="FooterChar"/>
    <w:uiPriority w:val="99"/>
    <w:unhideWhenUsed/>
    <w:rsid w:val="00C63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3F9"/>
  </w:style>
  <w:style w:type="character" w:styleId="CommentReference">
    <w:name w:val="annotation reference"/>
    <w:basedOn w:val="DefaultParagraphFont"/>
    <w:uiPriority w:val="99"/>
    <w:semiHidden/>
    <w:unhideWhenUsed/>
    <w:rsid w:val="00B61323"/>
    <w:rPr>
      <w:sz w:val="16"/>
      <w:szCs w:val="16"/>
    </w:rPr>
  </w:style>
  <w:style w:type="paragraph" w:styleId="CommentText">
    <w:name w:val="annotation text"/>
    <w:basedOn w:val="Normal"/>
    <w:link w:val="CommentTextChar"/>
    <w:uiPriority w:val="99"/>
    <w:unhideWhenUsed/>
    <w:rsid w:val="00B61323"/>
    <w:pPr>
      <w:spacing w:line="240" w:lineRule="auto"/>
    </w:pPr>
    <w:rPr>
      <w:sz w:val="20"/>
      <w:szCs w:val="20"/>
    </w:rPr>
  </w:style>
  <w:style w:type="character" w:customStyle="1" w:styleId="CommentTextChar">
    <w:name w:val="Comment Text Char"/>
    <w:basedOn w:val="DefaultParagraphFont"/>
    <w:link w:val="CommentText"/>
    <w:uiPriority w:val="99"/>
    <w:rsid w:val="00B61323"/>
    <w:rPr>
      <w:sz w:val="20"/>
      <w:szCs w:val="20"/>
    </w:rPr>
  </w:style>
  <w:style w:type="paragraph" w:styleId="CommentSubject">
    <w:name w:val="annotation subject"/>
    <w:basedOn w:val="CommentText"/>
    <w:next w:val="CommentText"/>
    <w:link w:val="CommentSubjectChar"/>
    <w:uiPriority w:val="99"/>
    <w:semiHidden/>
    <w:unhideWhenUsed/>
    <w:rsid w:val="00B61323"/>
    <w:rPr>
      <w:b/>
      <w:bCs/>
    </w:rPr>
  </w:style>
  <w:style w:type="character" w:customStyle="1" w:styleId="CommentSubjectChar">
    <w:name w:val="Comment Subject Char"/>
    <w:basedOn w:val="CommentTextChar"/>
    <w:link w:val="CommentSubject"/>
    <w:uiPriority w:val="99"/>
    <w:semiHidden/>
    <w:rsid w:val="00B61323"/>
    <w:rPr>
      <w:b/>
      <w:bCs/>
      <w:sz w:val="20"/>
      <w:szCs w:val="20"/>
    </w:rPr>
  </w:style>
  <w:style w:type="character" w:customStyle="1" w:styleId="Heading2Char">
    <w:name w:val="Heading 2 Char"/>
    <w:basedOn w:val="DefaultParagraphFont"/>
    <w:link w:val="Heading2"/>
    <w:uiPriority w:val="9"/>
    <w:rsid w:val="00747C2F"/>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747C2F"/>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E213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E213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E213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E2137"/>
    <w:rPr>
      <w:i/>
      <w:iCs/>
    </w:rPr>
  </w:style>
  <w:style w:type="character" w:customStyle="1" w:styleId="Heading8Char">
    <w:name w:val="Heading 8 Char"/>
    <w:basedOn w:val="DefaultParagraphFont"/>
    <w:link w:val="Heading8"/>
    <w:uiPriority w:val="9"/>
    <w:semiHidden/>
    <w:rsid w:val="007E2137"/>
    <w:rPr>
      <w:b/>
      <w:bCs/>
    </w:rPr>
  </w:style>
  <w:style w:type="character" w:customStyle="1" w:styleId="Heading9Char">
    <w:name w:val="Heading 9 Char"/>
    <w:basedOn w:val="DefaultParagraphFont"/>
    <w:link w:val="Heading9"/>
    <w:uiPriority w:val="9"/>
    <w:semiHidden/>
    <w:rsid w:val="007E2137"/>
    <w:rPr>
      <w:i/>
      <w:iCs/>
    </w:rPr>
  </w:style>
  <w:style w:type="paragraph" w:styleId="Caption">
    <w:name w:val="caption"/>
    <w:basedOn w:val="Normal"/>
    <w:next w:val="Normal"/>
    <w:uiPriority w:val="35"/>
    <w:semiHidden/>
    <w:unhideWhenUsed/>
    <w:qFormat/>
    <w:rsid w:val="007E2137"/>
    <w:rPr>
      <w:b/>
      <w:bCs/>
      <w:sz w:val="18"/>
      <w:szCs w:val="18"/>
    </w:rPr>
  </w:style>
  <w:style w:type="paragraph" w:styleId="Subtitle">
    <w:name w:val="Subtitle"/>
    <w:basedOn w:val="Normal"/>
    <w:next w:val="Normal"/>
    <w:link w:val="SubtitleChar"/>
    <w:uiPriority w:val="11"/>
    <w:qFormat/>
    <w:rsid w:val="007E213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E2137"/>
    <w:rPr>
      <w:rFonts w:asciiTheme="majorHAnsi" w:eastAsiaTheme="majorEastAsia" w:hAnsiTheme="majorHAnsi" w:cstheme="majorBidi"/>
      <w:sz w:val="24"/>
      <w:szCs w:val="24"/>
    </w:rPr>
  </w:style>
  <w:style w:type="character" w:styleId="Strong">
    <w:name w:val="Strong"/>
    <w:basedOn w:val="DefaultParagraphFont"/>
    <w:uiPriority w:val="22"/>
    <w:qFormat/>
    <w:rsid w:val="007E2137"/>
    <w:rPr>
      <w:b/>
      <w:bCs/>
      <w:color w:val="auto"/>
    </w:rPr>
  </w:style>
  <w:style w:type="character" w:styleId="Emphasis">
    <w:name w:val="Emphasis"/>
    <w:basedOn w:val="DefaultParagraphFont"/>
    <w:uiPriority w:val="20"/>
    <w:qFormat/>
    <w:rsid w:val="007E2137"/>
    <w:rPr>
      <w:i/>
      <w:iCs/>
      <w:color w:val="auto"/>
    </w:rPr>
  </w:style>
  <w:style w:type="paragraph" w:styleId="NoSpacing">
    <w:name w:val="No Spacing"/>
    <w:uiPriority w:val="1"/>
    <w:qFormat/>
    <w:rsid w:val="007E2137"/>
    <w:pPr>
      <w:spacing w:after="0" w:line="240" w:lineRule="auto"/>
    </w:pPr>
  </w:style>
  <w:style w:type="paragraph" w:styleId="Quote">
    <w:name w:val="Quote"/>
    <w:basedOn w:val="Normal"/>
    <w:next w:val="Normal"/>
    <w:link w:val="QuoteChar"/>
    <w:uiPriority w:val="29"/>
    <w:qFormat/>
    <w:rsid w:val="007E213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E213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E213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E213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E2137"/>
    <w:rPr>
      <w:i/>
      <w:iCs/>
      <w:color w:val="auto"/>
    </w:rPr>
  </w:style>
  <w:style w:type="character" w:styleId="IntenseEmphasis">
    <w:name w:val="Intense Emphasis"/>
    <w:basedOn w:val="DefaultParagraphFont"/>
    <w:uiPriority w:val="21"/>
    <w:qFormat/>
    <w:rsid w:val="007E2137"/>
    <w:rPr>
      <w:b/>
      <w:bCs/>
      <w:i/>
      <w:iCs/>
      <w:color w:val="auto"/>
    </w:rPr>
  </w:style>
  <w:style w:type="character" w:styleId="SubtleReference">
    <w:name w:val="Subtle Reference"/>
    <w:basedOn w:val="DefaultParagraphFont"/>
    <w:uiPriority w:val="31"/>
    <w:qFormat/>
    <w:rsid w:val="007E2137"/>
    <w:rPr>
      <w:smallCaps/>
      <w:color w:val="auto"/>
      <w:u w:val="single" w:color="7F7F7F"/>
    </w:rPr>
  </w:style>
  <w:style w:type="character" w:styleId="IntenseReference">
    <w:name w:val="Intense Reference"/>
    <w:basedOn w:val="DefaultParagraphFont"/>
    <w:uiPriority w:val="32"/>
    <w:qFormat/>
    <w:rsid w:val="007E2137"/>
    <w:rPr>
      <w:b/>
      <w:bCs/>
      <w:smallCaps/>
      <w:color w:val="auto"/>
      <w:u w:val="single"/>
    </w:rPr>
  </w:style>
  <w:style w:type="character" w:styleId="BookTitle">
    <w:name w:val="Book Title"/>
    <w:basedOn w:val="DefaultParagraphFont"/>
    <w:uiPriority w:val="33"/>
    <w:qFormat/>
    <w:rsid w:val="007E2137"/>
    <w:rPr>
      <w:b/>
      <w:bCs/>
      <w:smallCaps/>
      <w:color w:val="auto"/>
    </w:rPr>
  </w:style>
  <w:style w:type="paragraph" w:styleId="TOCHeading">
    <w:name w:val="TOC Heading"/>
    <w:basedOn w:val="Heading1"/>
    <w:next w:val="Normal"/>
    <w:uiPriority w:val="39"/>
    <w:semiHidden/>
    <w:unhideWhenUsed/>
    <w:qFormat/>
    <w:rsid w:val="007E2137"/>
    <w:pPr>
      <w:outlineLvl w:val="9"/>
    </w:pPr>
  </w:style>
  <w:style w:type="paragraph" w:customStyle="1" w:styleId="Paragraph">
    <w:name w:val="Paragraph"/>
    <w:basedOn w:val="Normal"/>
    <w:qFormat/>
    <w:rsid w:val="00D87987"/>
    <w:pPr>
      <w:spacing w:after="240" w:line="290" w:lineRule="exact"/>
      <w:jc w:val="left"/>
    </w:pPr>
    <w:rPr>
      <w:rFonts w:eastAsia="Times New Roman" w:cs="Times New Roman"/>
      <w:sz w:val="24"/>
      <w:szCs w:val="20"/>
    </w:rPr>
  </w:style>
  <w:style w:type="paragraph" w:customStyle="1" w:styleId="NumberedBullet">
    <w:name w:val="Numbered Bullet"/>
    <w:basedOn w:val="Normal"/>
    <w:link w:val="NumberedBulletChar"/>
    <w:semiHidden/>
    <w:qFormat/>
    <w:rsid w:val="00D87987"/>
    <w:pPr>
      <w:tabs>
        <w:tab w:val="left" w:pos="432"/>
      </w:tabs>
      <w:spacing w:after="120" w:line="240" w:lineRule="auto"/>
      <w:jc w:val="left"/>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semiHidden/>
    <w:rsid w:val="00D87987"/>
    <w:rPr>
      <w:rFonts w:ascii="Times New Roman" w:eastAsia="Times New Roman" w:hAnsi="Times New Roman" w:cs="Times New Roman"/>
      <w:sz w:val="24"/>
      <w:szCs w:val="20"/>
    </w:rPr>
  </w:style>
  <w:style w:type="character" w:styleId="Mention">
    <w:name w:val="Mention"/>
    <w:basedOn w:val="DefaultParagraphFont"/>
    <w:uiPriority w:val="99"/>
    <w:unhideWhenUsed/>
    <w:rsid w:val="008C7A36"/>
    <w:rPr>
      <w:color w:val="2B579A"/>
      <w:shd w:val="clear" w:color="auto" w:fill="E1DFDD"/>
    </w:rPr>
  </w:style>
  <w:style w:type="table" w:styleId="TableGrid">
    <w:name w:val="Table Grid"/>
    <w:basedOn w:val="TableNormal"/>
    <w:uiPriority w:val="39"/>
    <w:rsid w:val="00D105FA"/>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ate xmlns="b0a0fe82-51cb-455f-9771-262797b4a39d" xsi:nil="true"/>
    <SharedWithUsers xmlns="44d271de-9fd4-4641-916d-ea9ceb509207">
      <UserInfo>
        <DisplayName>Grant, Natalie (ACF)</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5" ma:contentTypeDescription="Create a new document." ma:contentTypeScope="" ma:versionID="5c71dccbb0e0a09333a926f29ca41379">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f09dbc5b482e730a11fd4e5fcdb4f20"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A1478-6FBD-42B2-886E-EFDD2ECF71BD}">
  <ds:schemaRefs>
    <ds:schemaRef ds:uri="44d271de-9fd4-4641-916d-ea9ceb509207"/>
    <ds:schemaRef ds:uri="b0a0fe82-51cb-455f-9771-262797b4a39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2B83A70-A88A-419C-A05E-98D8DC4F8DF3}">
  <ds:schemaRefs>
    <ds:schemaRef ds:uri="http://schemas.microsoft.com/sharepoint/v3/contenttype/forms"/>
  </ds:schemaRefs>
</ds:datastoreItem>
</file>

<file path=customXml/itemProps3.xml><?xml version="1.0" encoding="utf-8"?>
<ds:datastoreItem xmlns:ds="http://schemas.openxmlformats.org/officeDocument/2006/customXml" ds:itemID="{FC96F2D5-6726-4B1F-BAE1-2F70CD951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Mili (ACF)</dc:creator>
  <cp:lastModifiedBy>Miller, Bridget (ACF)</cp:lastModifiedBy>
  <cp:revision>2</cp:revision>
  <dcterms:created xsi:type="dcterms:W3CDTF">2023-02-10T21:37:00Z</dcterms:created>
  <dcterms:modified xsi:type="dcterms:W3CDTF">2023-02-10T21:37:00Z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